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524BA" w14:textId="77777777" w:rsidR="00997BDA" w:rsidRDefault="00C13FAB" w:rsidP="00997BDA">
      <w:pPr>
        <w:spacing w:before="240" w:after="240"/>
        <w:rPr>
          <w:rFonts w:ascii="Arial" w:hAnsi="Arial" w:cs="Arial"/>
          <w:bCs/>
          <w:iCs/>
          <w:sz w:val="36"/>
          <w:szCs w:val="36"/>
        </w:rPr>
      </w:pPr>
      <w:r w:rsidRPr="006650F9">
        <w:rPr>
          <w:rFonts w:ascii="Arial" w:hAnsi="Arial" w:cs="Arial"/>
          <w:bCs/>
          <w:iCs/>
          <w:sz w:val="36"/>
          <w:szCs w:val="36"/>
        </w:rPr>
        <w:t>Microsoft Qualif</w:t>
      </w:r>
      <w:r w:rsidR="00730FEC">
        <w:rPr>
          <w:rFonts w:ascii="Arial" w:hAnsi="Arial" w:cs="Arial"/>
          <w:bCs/>
          <w:iCs/>
          <w:sz w:val="36"/>
          <w:szCs w:val="36"/>
        </w:rPr>
        <w:t>ied Educational User Definition</w:t>
      </w:r>
      <w:r w:rsidR="00A60292">
        <w:rPr>
          <w:rFonts w:ascii="Arial" w:hAnsi="Arial" w:cs="Arial"/>
          <w:bCs/>
          <w:iCs/>
          <w:sz w:val="36"/>
          <w:szCs w:val="36"/>
        </w:rPr>
        <w:t xml:space="preserve"> (Japan)</w:t>
      </w:r>
    </w:p>
    <w:p w14:paraId="7E6305E9" w14:textId="1C7FF70B" w:rsidR="00990E69" w:rsidRDefault="00990E69" w:rsidP="00997BDA">
      <w:pPr>
        <w:spacing w:before="240" w:after="240"/>
        <w:rPr>
          <w:rFonts w:ascii="Arial" w:hAnsi="Arial" w:cs="Arial"/>
          <w:bCs/>
          <w:iCs/>
          <w:sz w:val="36"/>
          <w:szCs w:val="36"/>
        </w:rPr>
        <w:sectPr w:rsidR="00990E69" w:rsidSect="00562882">
          <w:headerReference w:type="even" r:id="rId11"/>
          <w:headerReference w:type="default" r:id="rId12"/>
          <w:footerReference w:type="default" r:id="rId13"/>
          <w:headerReference w:type="first" r:id="rId14"/>
          <w:footerReference w:type="first" r:id="rId15"/>
          <w:type w:val="continuous"/>
          <w:pgSz w:w="11907" w:h="16839" w:code="9"/>
          <w:pgMar w:top="1440" w:right="1440" w:bottom="1440" w:left="1440" w:header="576" w:footer="432" w:gutter="0"/>
          <w:cols w:space="720"/>
          <w:titlePg/>
          <w:docGrid w:linePitch="272"/>
        </w:sectPr>
      </w:pPr>
    </w:p>
    <w:p w14:paraId="231111F7" w14:textId="1D541B9F" w:rsidR="00296B92" w:rsidRPr="000223A9" w:rsidRDefault="00730FEC" w:rsidP="00966373">
      <w:pPr>
        <w:spacing w:after="120"/>
        <w:jc w:val="both"/>
        <w:rPr>
          <w:rFonts w:ascii="Arial" w:hAnsi="Arial" w:cs="Arial"/>
          <w:sz w:val="16"/>
          <w:szCs w:val="16"/>
        </w:rPr>
      </w:pPr>
      <w:r w:rsidRPr="00730FEC">
        <w:rPr>
          <w:rFonts w:ascii="Arial" w:hAnsi="Arial" w:cs="Arial"/>
          <w:sz w:val="16"/>
          <w:szCs w:val="16"/>
        </w:rPr>
        <w:t xml:space="preserve">Presence in Japan is necessary </w:t>
      </w:r>
      <w:proofErr w:type="gramStart"/>
      <w:r w:rsidRPr="00730FEC">
        <w:rPr>
          <w:rFonts w:ascii="Arial" w:hAnsi="Arial" w:cs="Arial"/>
          <w:sz w:val="16"/>
          <w:szCs w:val="16"/>
        </w:rPr>
        <w:t>in order to</w:t>
      </w:r>
      <w:proofErr w:type="gramEnd"/>
      <w:r w:rsidRPr="00730FEC">
        <w:rPr>
          <w:rFonts w:ascii="Arial" w:hAnsi="Arial" w:cs="Arial"/>
          <w:sz w:val="16"/>
          <w:szCs w:val="16"/>
        </w:rPr>
        <w:t xml:space="preserve"> meet Microsoft’s requirements for qualification as an educational user. The following users are eligible to purchase software products under Microsoft </w:t>
      </w:r>
      <w:r w:rsidR="00D006AC">
        <w:rPr>
          <w:rFonts w:ascii="Arial" w:hAnsi="Arial" w:cs="Arial"/>
          <w:sz w:val="16"/>
          <w:szCs w:val="16"/>
        </w:rPr>
        <w:t>a</w:t>
      </w:r>
      <w:r w:rsidR="00D006AC" w:rsidRPr="00730FEC">
        <w:rPr>
          <w:rFonts w:ascii="Arial" w:hAnsi="Arial" w:cs="Arial"/>
          <w:sz w:val="16"/>
          <w:szCs w:val="16"/>
        </w:rPr>
        <w:t xml:space="preserve">cademic </w:t>
      </w:r>
      <w:r w:rsidR="00D006AC">
        <w:rPr>
          <w:rFonts w:ascii="Arial" w:hAnsi="Arial" w:cs="Arial"/>
          <w:sz w:val="16"/>
          <w:szCs w:val="16"/>
        </w:rPr>
        <w:t>edition p</w:t>
      </w:r>
      <w:r w:rsidR="00D006AC" w:rsidRPr="00730FEC">
        <w:rPr>
          <w:rFonts w:ascii="Arial" w:hAnsi="Arial" w:cs="Arial"/>
          <w:sz w:val="16"/>
          <w:szCs w:val="16"/>
        </w:rPr>
        <w:t>rograms</w:t>
      </w:r>
      <w:r w:rsidRPr="00730FEC">
        <w:rPr>
          <w:rFonts w:ascii="Arial" w:hAnsi="Arial" w:cs="Arial"/>
          <w:sz w:val="16"/>
          <w:szCs w:val="16"/>
        </w:rPr>
        <w:t>.</w:t>
      </w:r>
    </w:p>
    <w:tbl>
      <w:tblPr>
        <w:tblW w:w="9240" w:type="dxa"/>
        <w:jc w:val="center"/>
        <w:tblLayout w:type="fixed"/>
        <w:tblLook w:val="0000" w:firstRow="0" w:lastRow="0" w:firstColumn="0" w:lastColumn="0" w:noHBand="0" w:noVBand="0"/>
      </w:tblPr>
      <w:tblGrid>
        <w:gridCol w:w="506"/>
        <w:gridCol w:w="6499"/>
        <w:gridCol w:w="2175"/>
        <w:gridCol w:w="60"/>
      </w:tblGrid>
      <w:tr w:rsidR="00296B92" w:rsidRPr="002F47DF" w14:paraId="231111FB" w14:textId="77777777" w:rsidTr="0D4F79D7">
        <w:trPr>
          <w:gridAfter w:val="1"/>
          <w:wAfter w:w="60" w:type="dxa"/>
          <w:trHeight w:val="270"/>
          <w:jc w:val="center"/>
        </w:trPr>
        <w:tc>
          <w:tcPr>
            <w:tcW w:w="506" w:type="dxa"/>
            <w:vAlign w:val="center"/>
          </w:tcPr>
          <w:p w14:paraId="231111F8" w14:textId="77777777" w:rsidR="00296B92" w:rsidRPr="002F47DF" w:rsidRDefault="00296B92" w:rsidP="0075650B">
            <w:pPr>
              <w:tabs>
                <w:tab w:val="left" w:pos="180"/>
                <w:tab w:val="left" w:pos="360"/>
              </w:tabs>
              <w:ind w:left="180" w:hanging="180"/>
              <w:rPr>
                <w:rFonts w:ascii="Arial" w:hAnsi="Arial" w:cs="Arial"/>
                <w:b/>
                <w:sz w:val="18"/>
              </w:rPr>
            </w:pPr>
          </w:p>
        </w:tc>
        <w:tc>
          <w:tcPr>
            <w:tcW w:w="6499" w:type="dxa"/>
            <w:vAlign w:val="center"/>
          </w:tcPr>
          <w:p w14:paraId="231111F9" w14:textId="77777777"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QUALIFIED EDUCATIONAL USERS:</w:t>
            </w:r>
          </w:p>
        </w:tc>
        <w:tc>
          <w:tcPr>
            <w:tcW w:w="2175" w:type="dxa"/>
          </w:tcPr>
          <w:p w14:paraId="231111FA" w14:textId="28882662" w:rsidR="00296B92" w:rsidRPr="002F47DF" w:rsidRDefault="005A0F47" w:rsidP="000E6288">
            <w:pPr>
              <w:tabs>
                <w:tab w:val="left" w:pos="162"/>
              </w:tabs>
              <w:ind w:left="180" w:hanging="180"/>
              <w:jc w:val="center"/>
              <w:rPr>
                <w:rFonts w:ascii="Arial" w:hAnsi="Arial" w:cs="Arial"/>
                <w:sz w:val="18"/>
              </w:rPr>
            </w:pPr>
            <w:r>
              <w:rPr>
                <w:rFonts w:ascii="Arial" w:hAnsi="Arial" w:cs="Arial"/>
                <w:b/>
                <w:sz w:val="18"/>
              </w:rPr>
              <w:t>ELIGIBLE PROGRAMS:</w:t>
            </w:r>
          </w:p>
        </w:tc>
      </w:tr>
      <w:tr w:rsidR="00C21BE7" w:rsidRPr="002F47DF" w14:paraId="23111201" w14:textId="77777777" w:rsidTr="0D4F79D7">
        <w:trPr>
          <w:trHeight w:val="783"/>
          <w:jc w:val="center"/>
        </w:trPr>
        <w:tc>
          <w:tcPr>
            <w:tcW w:w="506" w:type="dxa"/>
            <w:tcBorders>
              <w:top w:val="double" w:sz="6" w:space="0" w:color="auto"/>
            </w:tcBorders>
          </w:tcPr>
          <w:p w14:paraId="231111FC" w14:textId="77777777" w:rsidR="00C21BE7" w:rsidRPr="002F47DF" w:rsidRDefault="00C21BE7" w:rsidP="0075650B">
            <w:pPr>
              <w:tabs>
                <w:tab w:val="left" w:pos="180"/>
                <w:tab w:val="left" w:pos="360"/>
              </w:tabs>
              <w:ind w:left="180" w:hanging="180"/>
              <w:jc w:val="both"/>
              <w:rPr>
                <w:rFonts w:ascii="Arial" w:hAnsi="Arial" w:cs="Arial"/>
                <w:b/>
                <w:sz w:val="18"/>
              </w:rPr>
            </w:pPr>
            <w:r w:rsidRPr="002F47DF">
              <w:rPr>
                <w:rFonts w:ascii="Arial" w:hAnsi="Arial" w:cs="Arial"/>
                <w:b/>
                <w:sz w:val="18"/>
              </w:rPr>
              <w:t>A)</w:t>
            </w:r>
          </w:p>
        </w:tc>
        <w:tc>
          <w:tcPr>
            <w:tcW w:w="6499" w:type="dxa"/>
            <w:tcBorders>
              <w:top w:val="double" w:sz="6" w:space="0" w:color="auto"/>
            </w:tcBorders>
          </w:tcPr>
          <w:p w14:paraId="231111FD" w14:textId="3A94F889" w:rsidR="00C21BE7" w:rsidRPr="002F47DF" w:rsidRDefault="00C21BE7" w:rsidP="0075650B">
            <w:pPr>
              <w:ind w:left="180" w:hanging="180"/>
              <w:rPr>
                <w:rFonts w:ascii="Arial" w:hAnsi="Arial" w:cs="Arial"/>
                <w:b/>
                <w:sz w:val="18"/>
              </w:rPr>
            </w:pPr>
            <w:r w:rsidRPr="002F47DF">
              <w:rPr>
                <w:rFonts w:ascii="Arial" w:hAnsi="Arial" w:cs="Arial"/>
                <w:b/>
                <w:sz w:val="16"/>
              </w:rPr>
              <w:t>Educational Institutions</w:t>
            </w:r>
            <w:r w:rsidRPr="002F47DF">
              <w:rPr>
                <w:rFonts w:ascii="Arial" w:hAnsi="Arial" w:cs="Arial"/>
                <w:sz w:val="18"/>
              </w:rPr>
              <w:br/>
            </w:r>
            <w:r w:rsidRPr="00730FEC">
              <w:rPr>
                <w:rFonts w:ascii="Arial" w:hAnsi="Arial" w:cs="Arial"/>
                <w:sz w:val="16"/>
              </w:rPr>
              <w:t>Students, pupils, and school children at the following types of public and private schools that have been established and are operated for the purposes of education.</w:t>
            </w:r>
          </w:p>
        </w:tc>
        <w:tc>
          <w:tcPr>
            <w:tcW w:w="2235" w:type="dxa"/>
            <w:gridSpan w:val="2"/>
            <w:vMerge w:val="restart"/>
            <w:tcBorders>
              <w:top w:val="double" w:sz="6" w:space="0" w:color="auto"/>
            </w:tcBorders>
          </w:tcPr>
          <w:p w14:paraId="4FDE3E13" w14:textId="7C208F95" w:rsidR="0035090F" w:rsidRDefault="0035090F" w:rsidP="000E6288">
            <w:pPr>
              <w:pStyle w:val="ListParagraph"/>
              <w:numPr>
                <w:ilvl w:val="0"/>
                <w:numId w:val="39"/>
              </w:numPr>
              <w:ind w:left="180" w:hanging="180"/>
              <w:rPr>
                <w:rFonts w:ascii="Arial" w:hAnsi="Arial" w:cs="Arial"/>
                <w:sz w:val="16"/>
              </w:rPr>
            </w:pPr>
            <w:r>
              <w:rPr>
                <w:rFonts w:ascii="Arial" w:hAnsi="Arial" w:cs="Arial"/>
                <w:sz w:val="16"/>
              </w:rPr>
              <w:t>Academic Package</w:t>
            </w:r>
          </w:p>
          <w:p w14:paraId="1DF97052" w14:textId="5F7613B0" w:rsidR="00C21BE7" w:rsidRPr="000E6288"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Academic Select Plus</w:t>
            </w:r>
          </w:p>
          <w:p w14:paraId="7047B40C" w14:textId="4D0C5838" w:rsidR="00C21BE7" w:rsidRPr="000E6288"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Enrollment for Education Solutions</w:t>
            </w:r>
          </w:p>
          <w:p w14:paraId="08A480DB" w14:textId="63DCB999" w:rsidR="00C21BE7"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Get Genuine Windows Agreement – Academic</w:t>
            </w:r>
          </w:p>
          <w:p w14:paraId="25C910F4" w14:textId="70202897" w:rsidR="00FF095E" w:rsidRPr="000E6288" w:rsidRDefault="00FF095E" w:rsidP="000E6288">
            <w:pPr>
              <w:pStyle w:val="ListParagraph"/>
              <w:numPr>
                <w:ilvl w:val="0"/>
                <w:numId w:val="39"/>
              </w:numPr>
              <w:ind w:left="180" w:hanging="180"/>
              <w:rPr>
                <w:rFonts w:ascii="Arial" w:hAnsi="Arial" w:cs="Arial"/>
                <w:sz w:val="16"/>
              </w:rPr>
            </w:pPr>
            <w:r>
              <w:rPr>
                <w:rFonts w:ascii="Arial" w:hAnsi="Arial" w:cs="Arial"/>
                <w:sz w:val="16"/>
              </w:rPr>
              <w:t>Microsoft Customer Agreement</w:t>
            </w:r>
            <w:r w:rsidR="00B43C29">
              <w:rPr>
                <w:rFonts w:ascii="Arial" w:hAnsi="Arial" w:cs="Arial"/>
                <w:sz w:val="16"/>
              </w:rPr>
              <w:t xml:space="preserve"> (includes CSP)</w:t>
            </w:r>
          </w:p>
          <w:p w14:paraId="29EFF6BA" w14:textId="77777777" w:rsidR="00C21BE7" w:rsidRPr="000E6288"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Microsoft Online Subscription Agreement</w:t>
            </w:r>
          </w:p>
          <w:p w14:paraId="55CE9761" w14:textId="75D8F4A4" w:rsidR="00C21BE7" w:rsidRPr="000E6288" w:rsidRDefault="00C21BE7" w:rsidP="000E6288">
            <w:pPr>
              <w:pStyle w:val="ListParagraph"/>
              <w:numPr>
                <w:ilvl w:val="0"/>
                <w:numId w:val="39"/>
              </w:numPr>
              <w:tabs>
                <w:tab w:val="left" w:pos="162"/>
              </w:tabs>
              <w:ind w:left="180" w:hanging="180"/>
              <w:rPr>
                <w:rFonts w:ascii="Arial" w:hAnsi="Arial" w:cs="Arial"/>
                <w:sz w:val="16"/>
              </w:rPr>
            </w:pPr>
            <w:r w:rsidRPr="000E6288">
              <w:rPr>
                <w:rFonts w:ascii="Arial" w:hAnsi="Arial" w:cs="Arial"/>
                <w:sz w:val="16"/>
              </w:rPr>
              <w:t>Microsoft Products and Services Agreement</w:t>
            </w:r>
          </w:p>
          <w:p w14:paraId="3AAFE778" w14:textId="1496A348" w:rsidR="00C21BE7" w:rsidRPr="00F01556" w:rsidRDefault="1C51A476" w:rsidP="0D4F79D7">
            <w:pPr>
              <w:pStyle w:val="ListParagraph"/>
              <w:numPr>
                <w:ilvl w:val="0"/>
                <w:numId w:val="39"/>
              </w:numPr>
              <w:tabs>
                <w:tab w:val="left" w:pos="162"/>
              </w:tabs>
              <w:ind w:left="180" w:hanging="180"/>
            </w:pPr>
            <w:r w:rsidRPr="003F5889">
              <w:rPr>
                <w:rFonts w:ascii="Arial" w:eastAsia="Arial" w:hAnsi="Arial" w:cs="Arial"/>
                <w:sz w:val="16"/>
                <w:szCs w:val="16"/>
              </w:rPr>
              <w:t>Open Value Agreement – Academic</w:t>
            </w:r>
            <w:r w:rsidRPr="00F01556">
              <w:t xml:space="preserve"> </w:t>
            </w:r>
          </w:p>
          <w:p w14:paraId="55BFD0F7" w14:textId="5D8BAECC" w:rsidR="00C21BE7" w:rsidRPr="000E6288" w:rsidRDefault="00C21BE7" w:rsidP="0D4F79D7">
            <w:pPr>
              <w:pStyle w:val="ListParagraph"/>
              <w:numPr>
                <w:ilvl w:val="0"/>
                <w:numId w:val="39"/>
              </w:numPr>
              <w:tabs>
                <w:tab w:val="left" w:pos="162"/>
              </w:tabs>
              <w:ind w:left="180" w:hanging="180"/>
              <w:rPr>
                <w:rFonts w:ascii="Arial" w:hAnsi="Arial" w:cs="Arial"/>
                <w:sz w:val="18"/>
                <w:szCs w:val="18"/>
              </w:rPr>
            </w:pPr>
            <w:r w:rsidRPr="0D4F79D7">
              <w:rPr>
                <w:rFonts w:ascii="Arial" w:hAnsi="Arial" w:cs="Arial"/>
                <w:sz w:val="16"/>
                <w:szCs w:val="16"/>
              </w:rPr>
              <w:t>Open Value Subscription – Education Solutions</w:t>
            </w:r>
          </w:p>
          <w:p w14:paraId="3AC073A4" w14:textId="77777777" w:rsidR="00C21BE7" w:rsidRPr="000E6288"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School Agreement</w:t>
            </w:r>
          </w:p>
          <w:p w14:paraId="0421213D" w14:textId="77777777" w:rsidR="00C21BE7" w:rsidRPr="000E6288" w:rsidRDefault="00C21BE7" w:rsidP="000E6288">
            <w:pPr>
              <w:pStyle w:val="ListParagraph"/>
              <w:numPr>
                <w:ilvl w:val="0"/>
                <w:numId w:val="39"/>
              </w:numPr>
              <w:ind w:left="180" w:hanging="180"/>
              <w:rPr>
                <w:rFonts w:ascii="Arial" w:hAnsi="Arial" w:cs="Arial"/>
                <w:sz w:val="16"/>
              </w:rPr>
            </w:pPr>
            <w:r w:rsidRPr="000E6288">
              <w:rPr>
                <w:rFonts w:ascii="Arial" w:hAnsi="Arial" w:cs="Arial"/>
                <w:sz w:val="16"/>
              </w:rPr>
              <w:t>Services Provider Licensing Agreement</w:t>
            </w:r>
          </w:p>
          <w:p w14:paraId="23111200" w14:textId="7C7AB215" w:rsidR="00C21BE7" w:rsidRPr="002F47DF" w:rsidRDefault="00C21BE7" w:rsidP="000E6288">
            <w:pPr>
              <w:ind w:left="180" w:hanging="180"/>
              <w:rPr>
                <w:rFonts w:ascii="Arial" w:hAnsi="Arial" w:cs="Arial"/>
                <w:sz w:val="18"/>
              </w:rPr>
            </w:pPr>
          </w:p>
        </w:tc>
      </w:tr>
      <w:tr w:rsidR="00C21BE7" w:rsidRPr="002F47DF" w14:paraId="23111209" w14:textId="77777777" w:rsidTr="0D4F79D7">
        <w:trPr>
          <w:trHeight w:val="1935"/>
          <w:jc w:val="center"/>
        </w:trPr>
        <w:tc>
          <w:tcPr>
            <w:tcW w:w="506" w:type="dxa"/>
          </w:tcPr>
          <w:p w14:paraId="23111202" w14:textId="09D32E2B" w:rsidR="00C21BE7" w:rsidRPr="002F47DF" w:rsidRDefault="00C21BE7" w:rsidP="0075650B">
            <w:pPr>
              <w:tabs>
                <w:tab w:val="left" w:pos="180"/>
                <w:tab w:val="left" w:pos="360"/>
              </w:tabs>
              <w:ind w:left="180" w:hanging="180"/>
              <w:jc w:val="right"/>
              <w:rPr>
                <w:rFonts w:ascii="Arial" w:hAnsi="Arial" w:cs="Arial"/>
                <w:b/>
                <w:sz w:val="18"/>
              </w:rPr>
            </w:pPr>
            <w:r w:rsidRPr="002F47DF">
              <w:rPr>
                <w:rFonts w:ascii="Arial" w:hAnsi="Arial" w:cs="Arial"/>
                <w:b/>
                <w:sz w:val="18"/>
              </w:rPr>
              <w:t>1.</w:t>
            </w:r>
          </w:p>
        </w:tc>
        <w:tc>
          <w:tcPr>
            <w:tcW w:w="6499" w:type="dxa"/>
          </w:tcPr>
          <w:p w14:paraId="1478936C" w14:textId="28B1D3CA" w:rsidR="00C21BE7" w:rsidRPr="00730FEC" w:rsidRDefault="00C21BE7" w:rsidP="00730FEC">
            <w:pPr>
              <w:tabs>
                <w:tab w:val="left" w:pos="360"/>
              </w:tabs>
              <w:ind w:left="197" w:hanging="180"/>
              <w:rPr>
                <w:rFonts w:ascii="Arial" w:hAnsi="Arial" w:cs="Arial"/>
                <w:b/>
                <w:bCs/>
                <w:sz w:val="16"/>
              </w:rPr>
            </w:pPr>
            <w:r w:rsidRPr="00730FEC">
              <w:rPr>
                <w:rFonts w:ascii="Arial" w:hAnsi="Arial" w:cs="Arial"/>
                <w:b/>
                <w:bCs/>
                <w:sz w:val="16"/>
              </w:rPr>
              <w:t>Institutions of Elementary and Secondary Education</w:t>
            </w:r>
          </w:p>
          <w:p w14:paraId="70BC61E9" w14:textId="77777777" w:rsidR="00C21BE7" w:rsidRPr="00552C3C" w:rsidRDefault="00C21BE7" w:rsidP="000E6288">
            <w:pPr>
              <w:pStyle w:val="ListParagraph"/>
              <w:numPr>
                <w:ilvl w:val="0"/>
                <w:numId w:val="38"/>
              </w:numPr>
              <w:rPr>
                <w:rFonts w:ascii="Arial" w:hAnsi="Arial" w:cs="Arial"/>
                <w:b/>
                <w:bCs/>
                <w:sz w:val="16"/>
              </w:rPr>
            </w:pPr>
            <w:r w:rsidRPr="00552C3C">
              <w:rPr>
                <w:rFonts w:ascii="Arial" w:hAnsi="Arial" w:cs="Arial"/>
                <w:sz w:val="16"/>
              </w:rPr>
              <w:t>Kindergartens, elementary schools, junior high schools, high schools, schools for the blind, schools for the deaf, and schools for the physically handicapped as set forth in the School Education Law, and international schools that have completed procedures for operating as schools.</w:t>
            </w:r>
          </w:p>
          <w:p w14:paraId="23111203" w14:textId="051BC76F" w:rsidR="00C21BE7" w:rsidRPr="00552C3C" w:rsidRDefault="00C21BE7" w:rsidP="000E6288">
            <w:pPr>
              <w:pStyle w:val="ListParagraph"/>
              <w:numPr>
                <w:ilvl w:val="0"/>
                <w:numId w:val="38"/>
              </w:numPr>
              <w:rPr>
                <w:color w:val="FF0000"/>
                <w:sz w:val="16"/>
                <w:szCs w:val="16"/>
              </w:rPr>
            </w:pPr>
            <w:r w:rsidRPr="00552C3C">
              <w:rPr>
                <w:rFonts w:ascii="Arial" w:hAnsi="Arial" w:cs="Arial"/>
                <w:bCs/>
                <w:sz w:val="16"/>
              </w:rPr>
              <w:t>Institutions for early childhood education and</w:t>
            </w:r>
            <w:r w:rsidRPr="00552C3C">
              <w:rPr>
                <w:rFonts w:ascii="Arial" w:hAnsi="Arial" w:cs="Arial"/>
                <w:b/>
                <w:bCs/>
                <w:sz w:val="16"/>
              </w:rPr>
              <w:t xml:space="preserve"> care</w:t>
            </w:r>
            <w:r w:rsidRPr="00552C3C">
              <w:rPr>
                <w:rFonts w:ascii="Arial" w:hAnsi="Arial" w:cs="Arial"/>
                <w:bCs/>
                <w:sz w:val="16"/>
              </w:rPr>
              <w:t xml:space="preserve"> as</w:t>
            </w:r>
            <w:r w:rsidRPr="00552C3C">
              <w:rPr>
                <w:color w:val="FF0000"/>
                <w:sz w:val="16"/>
                <w:szCs w:val="16"/>
              </w:rPr>
              <w:t xml:space="preserve"> </w:t>
            </w:r>
            <w:r w:rsidRPr="00552C3C">
              <w:rPr>
                <w:rFonts w:ascii="Arial" w:hAnsi="Arial" w:cs="Arial"/>
                <w:sz w:val="16"/>
              </w:rPr>
              <w:t>set forth in the Act on Advancement of Comprehensive Service Related to Education, Child Care, etc. of Preschool Children</w:t>
            </w:r>
          </w:p>
        </w:tc>
        <w:tc>
          <w:tcPr>
            <w:tcW w:w="2235" w:type="dxa"/>
            <w:gridSpan w:val="2"/>
            <w:vMerge/>
          </w:tcPr>
          <w:p w14:paraId="23111208" w14:textId="58DDF2FE" w:rsidR="00C21BE7" w:rsidRPr="002F47DF" w:rsidRDefault="00C21BE7" w:rsidP="00730FEC">
            <w:pPr>
              <w:rPr>
                <w:rFonts w:ascii="Arial" w:hAnsi="Arial" w:cs="Arial"/>
                <w:sz w:val="16"/>
              </w:rPr>
            </w:pPr>
          </w:p>
        </w:tc>
      </w:tr>
      <w:tr w:rsidR="00C21BE7" w:rsidRPr="002F47DF" w14:paraId="2311120D" w14:textId="77777777" w:rsidTr="0D4F79D7">
        <w:trPr>
          <w:trHeight w:val="1350"/>
          <w:jc w:val="center"/>
        </w:trPr>
        <w:tc>
          <w:tcPr>
            <w:tcW w:w="506" w:type="dxa"/>
          </w:tcPr>
          <w:p w14:paraId="2311120A" w14:textId="1453FEE9" w:rsidR="00C21BE7" w:rsidRPr="002F47DF" w:rsidRDefault="00C21BE7" w:rsidP="0075650B">
            <w:pPr>
              <w:tabs>
                <w:tab w:val="left" w:pos="180"/>
                <w:tab w:val="left" w:pos="360"/>
              </w:tabs>
              <w:ind w:left="180" w:hanging="180"/>
              <w:jc w:val="right"/>
              <w:rPr>
                <w:rFonts w:ascii="Arial" w:hAnsi="Arial" w:cs="Arial"/>
                <w:sz w:val="18"/>
              </w:rPr>
            </w:pPr>
            <w:r w:rsidRPr="002F47DF">
              <w:rPr>
                <w:rFonts w:ascii="Arial" w:hAnsi="Arial" w:cs="Arial"/>
                <w:b/>
                <w:sz w:val="18"/>
              </w:rPr>
              <w:t>2.</w:t>
            </w:r>
          </w:p>
        </w:tc>
        <w:tc>
          <w:tcPr>
            <w:tcW w:w="6499" w:type="dxa"/>
          </w:tcPr>
          <w:p w14:paraId="68AA70D3" w14:textId="164F781C" w:rsidR="00C21BE7" w:rsidRPr="00730FEC" w:rsidRDefault="00C21BE7" w:rsidP="00730FEC">
            <w:pPr>
              <w:tabs>
                <w:tab w:val="left" w:pos="360"/>
              </w:tabs>
              <w:ind w:left="197" w:hanging="180"/>
              <w:rPr>
                <w:rFonts w:ascii="Arial" w:hAnsi="Arial" w:cs="Arial"/>
                <w:b/>
                <w:bCs/>
                <w:sz w:val="16"/>
              </w:rPr>
            </w:pPr>
            <w:r w:rsidRPr="00730FEC">
              <w:rPr>
                <w:rFonts w:ascii="Arial" w:hAnsi="Arial" w:cs="Arial"/>
                <w:b/>
                <w:bCs/>
                <w:sz w:val="16"/>
              </w:rPr>
              <w:t>Institutions of Higher Education</w:t>
            </w:r>
          </w:p>
          <w:p w14:paraId="6DB74FFA" w14:textId="77777777" w:rsidR="00C21BE7" w:rsidRPr="003603CC" w:rsidRDefault="00C21BE7" w:rsidP="000E6288">
            <w:pPr>
              <w:pStyle w:val="ListParagraph"/>
              <w:numPr>
                <w:ilvl w:val="0"/>
                <w:numId w:val="40"/>
              </w:numPr>
              <w:rPr>
                <w:rFonts w:ascii="Arial" w:hAnsi="Arial" w:cs="Arial"/>
                <w:bCs/>
                <w:sz w:val="16"/>
              </w:rPr>
            </w:pPr>
            <w:r w:rsidRPr="003603CC">
              <w:rPr>
                <w:rFonts w:ascii="Arial" w:hAnsi="Arial" w:cs="Arial"/>
                <w:bCs/>
                <w:sz w:val="16"/>
              </w:rPr>
              <w:t>Colleges (including graduate schools, junior colleges, and hospitals that include departments that are dedicated to the teaching of medicine), and colleges of technology, special training schools, professional schools.</w:t>
            </w:r>
          </w:p>
          <w:p w14:paraId="2311120B" w14:textId="049FBEAF" w:rsidR="00C21BE7" w:rsidRPr="00730FEC" w:rsidRDefault="00C21BE7" w:rsidP="000E6288">
            <w:pPr>
              <w:pStyle w:val="ListParagraph"/>
              <w:numPr>
                <w:ilvl w:val="0"/>
                <w:numId w:val="40"/>
              </w:numPr>
              <w:rPr>
                <w:rFonts w:ascii="Arial" w:hAnsi="Arial" w:cs="Arial"/>
                <w:b/>
                <w:sz w:val="16"/>
              </w:rPr>
            </w:pPr>
            <w:r w:rsidRPr="00730FEC">
              <w:rPr>
                <w:rFonts w:ascii="Arial" w:hAnsi="Arial" w:cs="Arial"/>
                <w:bCs/>
                <w:sz w:val="16"/>
              </w:rPr>
              <w:t>Miscellaneous colleges established by national or regional bodies of government.</w:t>
            </w:r>
          </w:p>
        </w:tc>
        <w:tc>
          <w:tcPr>
            <w:tcW w:w="2235" w:type="dxa"/>
            <w:gridSpan w:val="2"/>
            <w:vMerge/>
          </w:tcPr>
          <w:p w14:paraId="2311120C" w14:textId="77777777" w:rsidR="00C21BE7" w:rsidRPr="002F47DF" w:rsidRDefault="00C21BE7" w:rsidP="0075650B">
            <w:pPr>
              <w:tabs>
                <w:tab w:val="left" w:pos="162"/>
              </w:tabs>
              <w:ind w:left="180" w:hanging="180"/>
              <w:rPr>
                <w:rFonts w:ascii="Arial" w:hAnsi="Arial" w:cs="Arial"/>
                <w:sz w:val="16"/>
              </w:rPr>
            </w:pPr>
          </w:p>
        </w:tc>
      </w:tr>
      <w:tr w:rsidR="00296B92" w:rsidRPr="002F47DF" w14:paraId="23111218" w14:textId="77777777" w:rsidTr="0D4F79D7">
        <w:trPr>
          <w:gridAfter w:val="1"/>
          <w:wAfter w:w="60" w:type="dxa"/>
          <w:jc w:val="center"/>
        </w:trPr>
        <w:tc>
          <w:tcPr>
            <w:tcW w:w="506" w:type="dxa"/>
            <w:tcBorders>
              <w:top w:val="single" w:sz="6" w:space="0" w:color="auto"/>
              <w:bottom w:val="single" w:sz="6" w:space="0" w:color="auto"/>
            </w:tcBorders>
          </w:tcPr>
          <w:p w14:paraId="2311120E" w14:textId="77777777"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B)</w:t>
            </w:r>
          </w:p>
        </w:tc>
        <w:tc>
          <w:tcPr>
            <w:tcW w:w="6499" w:type="dxa"/>
            <w:tcBorders>
              <w:top w:val="single" w:sz="6" w:space="0" w:color="auto"/>
              <w:bottom w:val="single" w:sz="6" w:space="0" w:color="auto"/>
            </w:tcBorders>
          </w:tcPr>
          <w:p w14:paraId="4C86A04B" w14:textId="77777777" w:rsidR="00730FEC" w:rsidRDefault="00730FEC" w:rsidP="00730FEC">
            <w:pPr>
              <w:tabs>
                <w:tab w:val="left" w:pos="360"/>
              </w:tabs>
              <w:ind w:left="197" w:hanging="180"/>
              <w:rPr>
                <w:rFonts w:ascii="Arial" w:hAnsi="Arial" w:cs="Arial"/>
                <w:sz w:val="18"/>
              </w:rPr>
            </w:pPr>
            <w:r>
              <w:rPr>
                <w:rFonts w:ascii="Arial" w:hAnsi="Arial" w:cs="Arial"/>
                <w:b/>
                <w:sz w:val="16"/>
              </w:rPr>
              <w:t>Boards of Education and Education Foundations</w:t>
            </w:r>
          </w:p>
          <w:p w14:paraId="6015008E" w14:textId="77777777" w:rsidR="003603CC" w:rsidRDefault="00730FEC" w:rsidP="000E6288">
            <w:pPr>
              <w:pStyle w:val="ListParagraph"/>
              <w:numPr>
                <w:ilvl w:val="0"/>
                <w:numId w:val="41"/>
              </w:numPr>
              <w:rPr>
                <w:rFonts w:ascii="Arial" w:hAnsi="Arial" w:cs="Arial"/>
                <w:bCs/>
                <w:sz w:val="16"/>
              </w:rPr>
            </w:pPr>
            <w:r w:rsidRPr="00730FEC">
              <w:rPr>
                <w:rFonts w:ascii="Arial" w:hAnsi="Arial" w:cs="Arial"/>
                <w:bCs/>
                <w:sz w:val="16"/>
              </w:rPr>
              <w:t>Boards of education established and operated for the purpose of managing public institutions of elementary and secondary education as set forth in A above (including the office of Boards of education).</w:t>
            </w:r>
          </w:p>
          <w:p w14:paraId="2311120F" w14:textId="20C331D6" w:rsidR="00296B92" w:rsidRPr="00730FEC" w:rsidRDefault="00730FEC" w:rsidP="000E6288">
            <w:pPr>
              <w:pStyle w:val="ListParagraph"/>
              <w:numPr>
                <w:ilvl w:val="0"/>
                <w:numId w:val="41"/>
              </w:numPr>
              <w:rPr>
                <w:rFonts w:ascii="Arial" w:hAnsi="Arial" w:cs="Arial"/>
                <w:bCs/>
                <w:sz w:val="16"/>
              </w:rPr>
            </w:pPr>
            <w:r w:rsidRPr="00730FEC">
              <w:rPr>
                <w:rFonts w:ascii="Arial" w:hAnsi="Arial" w:cs="Arial"/>
                <w:bCs/>
                <w:sz w:val="16"/>
              </w:rPr>
              <w:t>Educational foundations that exist for the purpose of establishing and managing private institutions of elementary and higher education as set forth in A above.</w:t>
            </w:r>
          </w:p>
        </w:tc>
        <w:tc>
          <w:tcPr>
            <w:tcW w:w="2175" w:type="dxa"/>
            <w:tcBorders>
              <w:top w:val="single" w:sz="6" w:space="0" w:color="auto"/>
              <w:bottom w:val="single" w:sz="6" w:space="0" w:color="auto"/>
            </w:tcBorders>
          </w:tcPr>
          <w:p w14:paraId="7F703422" w14:textId="7FE23F02" w:rsidR="0035090F" w:rsidRDefault="0035090F" w:rsidP="000E6288">
            <w:pPr>
              <w:pStyle w:val="ListParagraph"/>
              <w:numPr>
                <w:ilvl w:val="0"/>
                <w:numId w:val="39"/>
              </w:numPr>
              <w:ind w:left="180" w:hanging="180"/>
              <w:rPr>
                <w:rFonts w:ascii="Arial" w:hAnsi="Arial" w:cs="Arial"/>
                <w:sz w:val="16"/>
              </w:rPr>
            </w:pPr>
            <w:r>
              <w:rPr>
                <w:rFonts w:ascii="Arial" w:hAnsi="Arial" w:cs="Arial"/>
                <w:sz w:val="16"/>
              </w:rPr>
              <w:t>Academic Package</w:t>
            </w:r>
          </w:p>
          <w:p w14:paraId="265332B6" w14:textId="2D5A620C"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Academic Select Plus</w:t>
            </w:r>
          </w:p>
          <w:p w14:paraId="744815FE" w14:textId="26986667" w:rsidR="00EE7505" w:rsidRDefault="006566D7" w:rsidP="000E6288">
            <w:pPr>
              <w:pStyle w:val="ListParagraph"/>
              <w:numPr>
                <w:ilvl w:val="0"/>
                <w:numId w:val="39"/>
              </w:numPr>
              <w:ind w:left="180" w:hanging="180"/>
              <w:rPr>
                <w:rFonts w:ascii="Arial" w:hAnsi="Arial" w:cs="Arial"/>
                <w:sz w:val="16"/>
              </w:rPr>
            </w:pPr>
            <w:r>
              <w:rPr>
                <w:rFonts w:ascii="Arial" w:hAnsi="Arial" w:cs="Arial"/>
                <w:sz w:val="16"/>
              </w:rPr>
              <w:t>Enrollment for Education Solutions</w:t>
            </w:r>
          </w:p>
          <w:p w14:paraId="598A06BC" w14:textId="5A5B9822"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 xml:space="preserve">Get Genuine Windows Agreement </w:t>
            </w:r>
            <w:r w:rsidRPr="003B7352">
              <w:rPr>
                <w:rFonts w:ascii="Arial" w:hAnsi="Arial" w:cs="Arial"/>
                <w:sz w:val="16"/>
              </w:rPr>
              <w:t>–</w:t>
            </w:r>
            <w:r>
              <w:rPr>
                <w:rFonts w:ascii="Arial" w:hAnsi="Arial" w:cs="Arial"/>
                <w:sz w:val="16"/>
              </w:rPr>
              <w:t xml:space="preserve"> Academic</w:t>
            </w:r>
          </w:p>
          <w:p w14:paraId="06E84744" w14:textId="736B2F09" w:rsidR="00FF095E" w:rsidRPr="00B43C29" w:rsidRDefault="00FF095E" w:rsidP="00B43C29">
            <w:pPr>
              <w:pStyle w:val="ListParagraph"/>
              <w:numPr>
                <w:ilvl w:val="0"/>
                <w:numId w:val="39"/>
              </w:numPr>
              <w:ind w:left="180" w:hanging="180"/>
              <w:rPr>
                <w:rFonts w:ascii="Arial" w:hAnsi="Arial" w:cs="Arial"/>
                <w:sz w:val="16"/>
              </w:rPr>
            </w:pPr>
            <w:r>
              <w:rPr>
                <w:rFonts w:ascii="Arial" w:hAnsi="Arial" w:cs="Arial"/>
                <w:sz w:val="16"/>
              </w:rPr>
              <w:t>Microsoft Customer Agreement</w:t>
            </w:r>
            <w:r w:rsidR="00B43C29">
              <w:rPr>
                <w:rFonts w:ascii="Arial" w:hAnsi="Arial" w:cs="Arial"/>
                <w:sz w:val="16"/>
              </w:rPr>
              <w:t xml:space="preserve"> (includes CSP)</w:t>
            </w:r>
          </w:p>
          <w:p w14:paraId="1F3134F6" w14:textId="7777777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Microsoft Online Subscription Agreement</w:t>
            </w:r>
          </w:p>
          <w:p w14:paraId="33D8FDFF" w14:textId="3DC992F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Microsoft Products and Services Agreement</w:t>
            </w:r>
          </w:p>
          <w:p w14:paraId="06C8F900" w14:textId="65C1B709" w:rsidR="006566D7" w:rsidRPr="00F01556" w:rsidRDefault="6A7560B8" w:rsidP="0D4F79D7">
            <w:pPr>
              <w:pStyle w:val="ListParagraph"/>
              <w:numPr>
                <w:ilvl w:val="0"/>
                <w:numId w:val="39"/>
              </w:numPr>
              <w:ind w:left="180" w:hanging="180"/>
            </w:pPr>
            <w:r w:rsidRPr="003F5889">
              <w:rPr>
                <w:rFonts w:ascii="Arial" w:eastAsia="Arial" w:hAnsi="Arial" w:cs="Arial"/>
                <w:sz w:val="16"/>
                <w:szCs w:val="16"/>
              </w:rPr>
              <w:t>Open Value Agreement – Academic</w:t>
            </w:r>
            <w:r w:rsidRPr="00F01556">
              <w:t xml:space="preserve"> </w:t>
            </w:r>
          </w:p>
          <w:p w14:paraId="587D0A18" w14:textId="6B615214" w:rsidR="006566D7" w:rsidRDefault="006566D7" w:rsidP="0D4F79D7">
            <w:pPr>
              <w:pStyle w:val="ListParagraph"/>
              <w:numPr>
                <w:ilvl w:val="0"/>
                <w:numId w:val="39"/>
              </w:numPr>
              <w:ind w:left="180" w:hanging="180"/>
              <w:rPr>
                <w:rFonts w:ascii="Arial" w:hAnsi="Arial" w:cs="Arial"/>
                <w:sz w:val="16"/>
                <w:szCs w:val="16"/>
              </w:rPr>
            </w:pPr>
            <w:r w:rsidRPr="0D4F79D7">
              <w:rPr>
                <w:rFonts w:ascii="Arial" w:hAnsi="Arial" w:cs="Arial"/>
                <w:sz w:val="16"/>
                <w:szCs w:val="16"/>
              </w:rPr>
              <w:t>Open Value Subscription – Education Solutions</w:t>
            </w:r>
          </w:p>
          <w:p w14:paraId="73C5095A" w14:textId="6A106B26" w:rsidR="00C21BE7" w:rsidRDefault="006566D7" w:rsidP="000E6288">
            <w:pPr>
              <w:pStyle w:val="ListParagraph"/>
              <w:numPr>
                <w:ilvl w:val="0"/>
                <w:numId w:val="39"/>
              </w:numPr>
              <w:ind w:left="180" w:hanging="180"/>
              <w:rPr>
                <w:rFonts w:ascii="Arial" w:hAnsi="Arial" w:cs="Arial"/>
                <w:sz w:val="16"/>
              </w:rPr>
            </w:pPr>
            <w:r>
              <w:rPr>
                <w:rFonts w:ascii="Arial" w:hAnsi="Arial" w:cs="Arial"/>
                <w:sz w:val="16"/>
              </w:rPr>
              <w:t>School Agreement*</w:t>
            </w:r>
          </w:p>
          <w:p w14:paraId="23111217" w14:textId="15A315BC" w:rsidR="00056AB1" w:rsidRPr="002F47DF" w:rsidRDefault="00A60292" w:rsidP="000E6288">
            <w:pPr>
              <w:pStyle w:val="ListParagraph"/>
              <w:numPr>
                <w:ilvl w:val="0"/>
                <w:numId w:val="39"/>
              </w:numPr>
              <w:ind w:left="180" w:hanging="180"/>
            </w:pPr>
            <w:r w:rsidRPr="000E6288">
              <w:rPr>
                <w:rFonts w:ascii="Arial" w:hAnsi="Arial" w:cs="Arial"/>
                <w:sz w:val="16"/>
              </w:rPr>
              <w:t>Services Provider Licensing Agreement</w:t>
            </w:r>
          </w:p>
        </w:tc>
      </w:tr>
      <w:tr w:rsidR="00296B92" w:rsidRPr="002F47DF" w14:paraId="2311121D" w14:textId="77777777" w:rsidTr="0D4F79D7">
        <w:trPr>
          <w:gridAfter w:val="1"/>
          <w:wAfter w:w="60" w:type="dxa"/>
          <w:jc w:val="center"/>
        </w:trPr>
        <w:tc>
          <w:tcPr>
            <w:tcW w:w="506" w:type="dxa"/>
            <w:tcBorders>
              <w:top w:val="single" w:sz="6" w:space="0" w:color="auto"/>
              <w:bottom w:val="single" w:sz="6" w:space="0" w:color="auto"/>
            </w:tcBorders>
          </w:tcPr>
          <w:p w14:paraId="23111219" w14:textId="6DB0A6C1"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C)</w:t>
            </w:r>
          </w:p>
        </w:tc>
        <w:tc>
          <w:tcPr>
            <w:tcW w:w="6499" w:type="dxa"/>
            <w:tcBorders>
              <w:top w:val="single" w:sz="6" w:space="0" w:color="auto"/>
              <w:bottom w:val="single" w:sz="6" w:space="0" w:color="auto"/>
            </w:tcBorders>
          </w:tcPr>
          <w:p w14:paraId="2311121A" w14:textId="6A216A04" w:rsidR="00296B92" w:rsidRPr="002F47DF" w:rsidRDefault="00966373" w:rsidP="0075650B">
            <w:pPr>
              <w:tabs>
                <w:tab w:val="left" w:pos="180"/>
                <w:tab w:val="left" w:pos="360"/>
              </w:tabs>
              <w:ind w:left="180" w:hanging="180"/>
              <w:rPr>
                <w:rFonts w:ascii="Arial" w:hAnsi="Arial" w:cs="Arial"/>
                <w:b/>
                <w:sz w:val="18"/>
              </w:rPr>
            </w:pPr>
            <w:r w:rsidRPr="00966373">
              <w:rPr>
                <w:rFonts w:ascii="Arial" w:hAnsi="Arial" w:cs="Arial"/>
                <w:b/>
                <w:sz w:val="16"/>
              </w:rPr>
              <w:t>Vocation schools established based on the Human Resources Development Promotion Act, and inter-university research institutions</w:t>
            </w:r>
          </w:p>
        </w:tc>
        <w:tc>
          <w:tcPr>
            <w:tcW w:w="2175" w:type="dxa"/>
            <w:tcBorders>
              <w:top w:val="single" w:sz="6" w:space="0" w:color="auto"/>
              <w:bottom w:val="single" w:sz="6" w:space="0" w:color="auto"/>
            </w:tcBorders>
          </w:tcPr>
          <w:p w14:paraId="3B1F2A90" w14:textId="61C95FEB" w:rsidR="0035090F" w:rsidRDefault="0035090F" w:rsidP="000E6288">
            <w:pPr>
              <w:pStyle w:val="ListParagraph"/>
              <w:numPr>
                <w:ilvl w:val="0"/>
                <w:numId w:val="39"/>
              </w:numPr>
              <w:ind w:left="180" w:hanging="180"/>
              <w:rPr>
                <w:rFonts w:ascii="Arial" w:hAnsi="Arial" w:cs="Arial"/>
                <w:sz w:val="16"/>
              </w:rPr>
            </w:pPr>
            <w:r>
              <w:rPr>
                <w:rFonts w:ascii="Arial" w:hAnsi="Arial" w:cs="Arial"/>
                <w:sz w:val="16"/>
              </w:rPr>
              <w:t>Academic Package</w:t>
            </w:r>
          </w:p>
          <w:p w14:paraId="2E5FCFE6" w14:textId="6621D61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Academic Select Plus</w:t>
            </w:r>
          </w:p>
          <w:p w14:paraId="39F8FCCA" w14:textId="3D949C56" w:rsidR="004B1B16" w:rsidRDefault="00966373" w:rsidP="000E6288">
            <w:pPr>
              <w:pStyle w:val="ListParagraph"/>
              <w:numPr>
                <w:ilvl w:val="0"/>
                <w:numId w:val="39"/>
              </w:numPr>
              <w:ind w:left="180" w:hanging="180"/>
              <w:rPr>
                <w:rFonts w:ascii="Arial" w:hAnsi="Arial" w:cs="Arial"/>
                <w:sz w:val="16"/>
              </w:rPr>
            </w:pPr>
            <w:r>
              <w:rPr>
                <w:rFonts w:ascii="Arial" w:hAnsi="Arial" w:cs="Arial"/>
                <w:sz w:val="16"/>
              </w:rPr>
              <w:t>Enrollment for Education Solutions</w:t>
            </w:r>
          </w:p>
          <w:p w14:paraId="4F8DB81A" w14:textId="3F2BA87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 xml:space="preserve">Get Genuine Windows Agreement </w:t>
            </w:r>
            <w:r w:rsidRPr="003B7352">
              <w:rPr>
                <w:rFonts w:ascii="Arial" w:hAnsi="Arial" w:cs="Arial"/>
                <w:sz w:val="16"/>
              </w:rPr>
              <w:t>–</w:t>
            </w:r>
            <w:r>
              <w:rPr>
                <w:rFonts w:ascii="Arial" w:hAnsi="Arial" w:cs="Arial"/>
                <w:sz w:val="16"/>
              </w:rPr>
              <w:t xml:space="preserve"> Academic</w:t>
            </w:r>
          </w:p>
          <w:p w14:paraId="08EAA970" w14:textId="2D7D0FC3" w:rsidR="00FF095E" w:rsidRPr="00B43C29" w:rsidRDefault="00FF095E" w:rsidP="00B43C29">
            <w:pPr>
              <w:pStyle w:val="ListParagraph"/>
              <w:numPr>
                <w:ilvl w:val="0"/>
                <w:numId w:val="39"/>
              </w:numPr>
              <w:ind w:left="180" w:hanging="180"/>
              <w:rPr>
                <w:rFonts w:ascii="Arial" w:hAnsi="Arial" w:cs="Arial"/>
                <w:sz w:val="16"/>
              </w:rPr>
            </w:pPr>
            <w:r>
              <w:rPr>
                <w:rFonts w:ascii="Arial" w:hAnsi="Arial" w:cs="Arial"/>
                <w:sz w:val="16"/>
              </w:rPr>
              <w:t>Microsoft Customer Agreement</w:t>
            </w:r>
            <w:r w:rsidR="00B43C29">
              <w:rPr>
                <w:rFonts w:ascii="Arial" w:hAnsi="Arial" w:cs="Arial"/>
                <w:sz w:val="16"/>
              </w:rPr>
              <w:t xml:space="preserve"> (includes CSP)</w:t>
            </w:r>
          </w:p>
          <w:p w14:paraId="0ADC91D2" w14:textId="7777777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 xml:space="preserve">Microsoft Online Subscription Agreement </w:t>
            </w:r>
          </w:p>
          <w:p w14:paraId="2C668A1C" w14:textId="4AD2DDA3"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Microsoft Products and Services Agreement</w:t>
            </w:r>
          </w:p>
          <w:p w14:paraId="301426A0" w14:textId="5A232905" w:rsidR="00966373" w:rsidRPr="00F01556" w:rsidRDefault="7A5438B2" w:rsidP="0D4F79D7">
            <w:pPr>
              <w:pStyle w:val="ListParagraph"/>
              <w:numPr>
                <w:ilvl w:val="0"/>
                <w:numId w:val="39"/>
              </w:numPr>
              <w:ind w:left="180" w:hanging="180"/>
            </w:pPr>
            <w:r w:rsidRPr="003F5889">
              <w:rPr>
                <w:rFonts w:ascii="Arial" w:eastAsia="Arial" w:hAnsi="Arial" w:cs="Arial"/>
                <w:sz w:val="16"/>
                <w:szCs w:val="16"/>
              </w:rPr>
              <w:t>Open Value Agreement – Academic</w:t>
            </w:r>
            <w:r w:rsidRPr="00F01556">
              <w:t xml:space="preserve"> </w:t>
            </w:r>
          </w:p>
          <w:p w14:paraId="15170C68" w14:textId="224994FE" w:rsidR="00966373" w:rsidRDefault="00966373" w:rsidP="0D4F79D7">
            <w:pPr>
              <w:pStyle w:val="ListParagraph"/>
              <w:numPr>
                <w:ilvl w:val="0"/>
                <w:numId w:val="39"/>
              </w:numPr>
              <w:ind w:left="180" w:hanging="180"/>
              <w:rPr>
                <w:rFonts w:ascii="Arial" w:hAnsi="Arial" w:cs="Arial"/>
                <w:sz w:val="16"/>
                <w:szCs w:val="16"/>
              </w:rPr>
            </w:pPr>
            <w:r w:rsidRPr="0D4F79D7">
              <w:rPr>
                <w:rFonts w:ascii="Arial" w:hAnsi="Arial" w:cs="Arial"/>
                <w:sz w:val="16"/>
                <w:szCs w:val="16"/>
              </w:rPr>
              <w:t>Open Value Subscription – Education Solutions</w:t>
            </w:r>
          </w:p>
          <w:p w14:paraId="0EF6727A" w14:textId="07C5E0E3" w:rsidR="00C21BE7" w:rsidRDefault="00966373" w:rsidP="000E6288">
            <w:pPr>
              <w:pStyle w:val="ListParagraph"/>
              <w:numPr>
                <w:ilvl w:val="0"/>
                <w:numId w:val="39"/>
              </w:numPr>
              <w:ind w:left="180" w:hanging="180"/>
              <w:rPr>
                <w:rFonts w:ascii="Arial" w:hAnsi="Arial" w:cs="Arial"/>
                <w:sz w:val="16"/>
              </w:rPr>
            </w:pPr>
            <w:r>
              <w:rPr>
                <w:rFonts w:ascii="Arial" w:hAnsi="Arial" w:cs="Arial"/>
                <w:sz w:val="16"/>
              </w:rPr>
              <w:t>School Agreement*</w:t>
            </w:r>
          </w:p>
          <w:p w14:paraId="2311121C" w14:textId="71FAB4D6" w:rsidR="00056AB1" w:rsidRPr="004B1B16" w:rsidRDefault="00C21BE7" w:rsidP="000E6288">
            <w:pPr>
              <w:pStyle w:val="ListParagraph"/>
              <w:numPr>
                <w:ilvl w:val="0"/>
                <w:numId w:val="39"/>
              </w:numPr>
              <w:ind w:left="180" w:hanging="180"/>
            </w:pPr>
            <w:r>
              <w:rPr>
                <w:rFonts w:ascii="Arial" w:hAnsi="Arial" w:cs="Arial"/>
                <w:sz w:val="16"/>
              </w:rPr>
              <w:t>Services Provider Licensing Agreement</w:t>
            </w:r>
          </w:p>
        </w:tc>
      </w:tr>
      <w:tr w:rsidR="00296B92" w:rsidRPr="002F47DF" w14:paraId="23111223" w14:textId="77777777" w:rsidTr="0D4F79D7">
        <w:trPr>
          <w:gridAfter w:val="1"/>
          <w:wAfter w:w="60" w:type="dxa"/>
          <w:jc w:val="center"/>
        </w:trPr>
        <w:tc>
          <w:tcPr>
            <w:tcW w:w="506" w:type="dxa"/>
            <w:tcBorders>
              <w:top w:val="single" w:sz="6" w:space="0" w:color="auto"/>
              <w:bottom w:val="single" w:sz="6" w:space="0" w:color="auto"/>
            </w:tcBorders>
          </w:tcPr>
          <w:p w14:paraId="2311121E" w14:textId="64A138D3"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lastRenderedPageBreak/>
              <w:t>D)</w:t>
            </w:r>
          </w:p>
        </w:tc>
        <w:tc>
          <w:tcPr>
            <w:tcW w:w="6499" w:type="dxa"/>
            <w:tcBorders>
              <w:top w:val="single" w:sz="6" w:space="0" w:color="auto"/>
              <w:bottom w:val="single" w:sz="6" w:space="0" w:color="auto"/>
            </w:tcBorders>
          </w:tcPr>
          <w:p w14:paraId="2311121F" w14:textId="3C74950A" w:rsidR="00296B92" w:rsidRPr="002F47DF" w:rsidRDefault="00966373" w:rsidP="0075650B">
            <w:pPr>
              <w:pStyle w:val="Heading1"/>
              <w:ind w:left="180" w:hanging="180"/>
              <w:rPr>
                <w:rFonts w:ascii="Arial" w:hAnsi="Arial" w:cs="Arial"/>
                <w:sz w:val="16"/>
              </w:rPr>
            </w:pPr>
            <w:r>
              <w:rPr>
                <w:rFonts w:ascii="Arial" w:hAnsi="Arial" w:cs="Arial"/>
                <w:sz w:val="16"/>
              </w:rPr>
              <w:t>Organizations as Set Forth in Laws Pertaining to Regional Administration</w:t>
            </w:r>
          </w:p>
          <w:p w14:paraId="23111220" w14:textId="2F616A74" w:rsidR="00296B92" w:rsidRPr="002F47DF" w:rsidRDefault="00966373" w:rsidP="00966373">
            <w:pPr>
              <w:ind w:left="197"/>
              <w:rPr>
                <w:rFonts w:ascii="Arial" w:hAnsi="Arial" w:cs="Arial"/>
                <w:b/>
                <w:sz w:val="16"/>
              </w:rPr>
            </w:pPr>
            <w:r w:rsidRPr="00966373">
              <w:rPr>
                <w:rFonts w:ascii="Arial" w:hAnsi="Arial" w:cs="Arial"/>
                <w:sz w:val="16"/>
              </w:rPr>
              <w:t>Educational institutions as set forth in article 30 of the law pertaining to organization and operation of regional educational administration (such as educational center, education laboratories, art galleries,</w:t>
            </w:r>
            <w:r w:rsidR="00F54794">
              <w:rPr>
                <w:rFonts w:ascii="Arial" w:hAnsi="Arial" w:cs="Arial"/>
                <w:sz w:val="16"/>
              </w:rPr>
              <w:t xml:space="preserve"> and</w:t>
            </w:r>
            <w:r w:rsidRPr="00966373">
              <w:rPr>
                <w:rFonts w:ascii="Arial" w:hAnsi="Arial" w:cs="Arial"/>
                <w:sz w:val="16"/>
              </w:rPr>
              <w:t xml:space="preserve"> public halls).</w:t>
            </w:r>
          </w:p>
        </w:tc>
        <w:tc>
          <w:tcPr>
            <w:tcW w:w="2175" w:type="dxa"/>
            <w:tcBorders>
              <w:top w:val="single" w:sz="6" w:space="0" w:color="auto"/>
              <w:bottom w:val="single" w:sz="6" w:space="0" w:color="auto"/>
            </w:tcBorders>
          </w:tcPr>
          <w:p w14:paraId="01B9FE46" w14:textId="4DFC0BF4" w:rsidR="00236B5E" w:rsidRDefault="00236B5E" w:rsidP="000E6288">
            <w:pPr>
              <w:pStyle w:val="ListParagraph"/>
              <w:numPr>
                <w:ilvl w:val="0"/>
                <w:numId w:val="39"/>
              </w:numPr>
              <w:ind w:left="180" w:hanging="180"/>
              <w:rPr>
                <w:rFonts w:ascii="Arial" w:hAnsi="Arial" w:cs="Arial"/>
                <w:sz w:val="16"/>
              </w:rPr>
            </w:pPr>
            <w:r>
              <w:rPr>
                <w:rFonts w:ascii="Arial" w:hAnsi="Arial" w:cs="Arial"/>
                <w:sz w:val="16"/>
              </w:rPr>
              <w:t>Academic Package</w:t>
            </w:r>
          </w:p>
          <w:p w14:paraId="793FF668" w14:textId="21CAF231"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Academic Select Plus</w:t>
            </w:r>
          </w:p>
          <w:p w14:paraId="2C8CDAC6" w14:textId="5D697961" w:rsidR="00213C60" w:rsidRDefault="00213C60" w:rsidP="000E6288">
            <w:pPr>
              <w:pStyle w:val="ListParagraph"/>
              <w:numPr>
                <w:ilvl w:val="0"/>
                <w:numId w:val="39"/>
              </w:numPr>
              <w:ind w:left="180" w:hanging="180"/>
              <w:rPr>
                <w:rFonts w:ascii="Arial" w:hAnsi="Arial" w:cs="Arial"/>
                <w:sz w:val="16"/>
              </w:rPr>
            </w:pPr>
            <w:r>
              <w:rPr>
                <w:rFonts w:ascii="Arial" w:hAnsi="Arial" w:cs="Arial"/>
                <w:sz w:val="16"/>
              </w:rPr>
              <w:t>Enrollment for Education Solutions</w:t>
            </w:r>
          </w:p>
          <w:p w14:paraId="27EFDA96" w14:textId="1ACC71EB"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 xml:space="preserve">Get Genuine Windows Agreement </w:t>
            </w:r>
            <w:r w:rsidRPr="003B7352">
              <w:rPr>
                <w:rFonts w:ascii="Arial" w:hAnsi="Arial" w:cs="Arial"/>
                <w:sz w:val="16"/>
              </w:rPr>
              <w:t>–</w:t>
            </w:r>
            <w:r>
              <w:rPr>
                <w:rFonts w:ascii="Arial" w:hAnsi="Arial" w:cs="Arial"/>
                <w:sz w:val="16"/>
              </w:rPr>
              <w:t xml:space="preserve"> Academic</w:t>
            </w:r>
          </w:p>
          <w:p w14:paraId="303AF9B9" w14:textId="70AD390F" w:rsidR="00FF095E" w:rsidRPr="00B43C29" w:rsidRDefault="00FF095E" w:rsidP="00B43C29">
            <w:pPr>
              <w:pStyle w:val="ListParagraph"/>
              <w:numPr>
                <w:ilvl w:val="0"/>
                <w:numId w:val="39"/>
              </w:numPr>
              <w:ind w:left="180" w:hanging="180"/>
              <w:rPr>
                <w:rFonts w:ascii="Arial" w:hAnsi="Arial" w:cs="Arial"/>
                <w:sz w:val="16"/>
              </w:rPr>
            </w:pPr>
            <w:r>
              <w:rPr>
                <w:rFonts w:ascii="Arial" w:hAnsi="Arial" w:cs="Arial"/>
                <w:sz w:val="16"/>
              </w:rPr>
              <w:t>Microsoft Customer Agreement</w:t>
            </w:r>
            <w:r w:rsidR="00B43C29">
              <w:rPr>
                <w:rFonts w:ascii="Arial" w:hAnsi="Arial" w:cs="Arial"/>
                <w:sz w:val="16"/>
              </w:rPr>
              <w:t xml:space="preserve"> (includes CSP)</w:t>
            </w:r>
          </w:p>
          <w:p w14:paraId="37A1868F" w14:textId="77777777"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Microsoft Online Subscription Agreement</w:t>
            </w:r>
          </w:p>
          <w:p w14:paraId="223D90AD" w14:textId="4AB3DC2A" w:rsidR="00A60292" w:rsidRDefault="00A60292" w:rsidP="000E6288">
            <w:pPr>
              <w:pStyle w:val="ListParagraph"/>
              <w:numPr>
                <w:ilvl w:val="0"/>
                <w:numId w:val="39"/>
              </w:numPr>
              <w:ind w:left="180" w:hanging="180"/>
              <w:rPr>
                <w:rFonts w:ascii="Arial" w:hAnsi="Arial" w:cs="Arial"/>
                <w:sz w:val="16"/>
              </w:rPr>
            </w:pPr>
            <w:r>
              <w:rPr>
                <w:rFonts w:ascii="Arial" w:hAnsi="Arial" w:cs="Arial"/>
                <w:sz w:val="16"/>
              </w:rPr>
              <w:t>Microsoft Products and Services Agreement</w:t>
            </w:r>
          </w:p>
          <w:p w14:paraId="0DF7D44D" w14:textId="16023D68" w:rsidR="00C21BE7" w:rsidRPr="00F01556" w:rsidRDefault="1F91C8EA" w:rsidP="0D4F79D7">
            <w:pPr>
              <w:pStyle w:val="ListParagraph"/>
              <w:numPr>
                <w:ilvl w:val="0"/>
                <w:numId w:val="39"/>
              </w:numPr>
              <w:ind w:left="180" w:hanging="180"/>
            </w:pPr>
            <w:r w:rsidRPr="003F5889">
              <w:rPr>
                <w:rFonts w:ascii="Arial" w:eastAsia="Arial" w:hAnsi="Arial" w:cs="Arial"/>
                <w:sz w:val="16"/>
                <w:szCs w:val="16"/>
              </w:rPr>
              <w:t>Open Value Agreement – Academic</w:t>
            </w:r>
            <w:r w:rsidRPr="00F01556">
              <w:t xml:space="preserve"> </w:t>
            </w:r>
          </w:p>
          <w:p w14:paraId="18AD10DA" w14:textId="256625D8" w:rsidR="00C21BE7" w:rsidRDefault="00966373" w:rsidP="0D4F79D7">
            <w:pPr>
              <w:pStyle w:val="ListParagraph"/>
              <w:numPr>
                <w:ilvl w:val="0"/>
                <w:numId w:val="39"/>
              </w:numPr>
              <w:ind w:left="180" w:hanging="180"/>
              <w:rPr>
                <w:rFonts w:ascii="Arial" w:hAnsi="Arial" w:cs="Arial"/>
                <w:sz w:val="16"/>
                <w:szCs w:val="16"/>
              </w:rPr>
            </w:pPr>
            <w:r w:rsidRPr="0D4F79D7">
              <w:rPr>
                <w:rFonts w:ascii="Arial" w:hAnsi="Arial" w:cs="Arial"/>
                <w:sz w:val="16"/>
                <w:szCs w:val="16"/>
              </w:rPr>
              <w:t>School Agreement*</w:t>
            </w:r>
          </w:p>
          <w:p w14:paraId="23111222" w14:textId="5857D28B" w:rsidR="00056AB1" w:rsidRPr="004B1B16" w:rsidRDefault="00C21BE7" w:rsidP="000E6288">
            <w:pPr>
              <w:pStyle w:val="ListParagraph"/>
              <w:numPr>
                <w:ilvl w:val="0"/>
                <w:numId w:val="39"/>
              </w:numPr>
              <w:ind w:left="180" w:hanging="180"/>
            </w:pPr>
            <w:r>
              <w:rPr>
                <w:rFonts w:ascii="Arial" w:hAnsi="Arial" w:cs="Arial"/>
                <w:sz w:val="16"/>
              </w:rPr>
              <w:t>Services Provider Licensing Agreement</w:t>
            </w:r>
          </w:p>
        </w:tc>
      </w:tr>
      <w:tr w:rsidR="00296B92" w:rsidRPr="002F47DF" w14:paraId="2311122B" w14:textId="77777777" w:rsidTr="0D4F79D7">
        <w:trPr>
          <w:gridAfter w:val="1"/>
          <w:wAfter w:w="60" w:type="dxa"/>
          <w:jc w:val="center"/>
        </w:trPr>
        <w:tc>
          <w:tcPr>
            <w:tcW w:w="506" w:type="dxa"/>
            <w:tcBorders>
              <w:top w:val="single" w:sz="6" w:space="0" w:color="auto"/>
            </w:tcBorders>
          </w:tcPr>
          <w:p w14:paraId="23111224" w14:textId="54638980" w:rsidR="00296B92" w:rsidRPr="002F47DF" w:rsidRDefault="00296B92" w:rsidP="0075650B">
            <w:pPr>
              <w:tabs>
                <w:tab w:val="left" w:pos="180"/>
                <w:tab w:val="left" w:pos="360"/>
              </w:tabs>
              <w:ind w:left="180" w:hanging="180"/>
              <w:rPr>
                <w:rFonts w:ascii="Arial" w:hAnsi="Arial" w:cs="Arial"/>
                <w:b/>
                <w:sz w:val="18"/>
              </w:rPr>
            </w:pPr>
            <w:r w:rsidRPr="002F47DF">
              <w:rPr>
                <w:rFonts w:ascii="Arial" w:hAnsi="Arial" w:cs="Arial"/>
                <w:b/>
                <w:sz w:val="18"/>
              </w:rPr>
              <w:t>E)</w:t>
            </w:r>
          </w:p>
        </w:tc>
        <w:tc>
          <w:tcPr>
            <w:tcW w:w="6499" w:type="dxa"/>
            <w:tcBorders>
              <w:top w:val="single" w:sz="6" w:space="0" w:color="auto"/>
              <w:bottom w:val="single" w:sz="4" w:space="0" w:color="auto"/>
            </w:tcBorders>
          </w:tcPr>
          <w:p w14:paraId="08CDC98D" w14:textId="77777777" w:rsidR="00966373" w:rsidRPr="00966373" w:rsidRDefault="00966373" w:rsidP="00966373">
            <w:pPr>
              <w:tabs>
                <w:tab w:val="left" w:pos="180"/>
                <w:tab w:val="left" w:pos="360"/>
              </w:tabs>
              <w:ind w:left="180" w:right="72" w:hanging="180"/>
              <w:rPr>
                <w:rFonts w:ascii="Arial" w:hAnsi="Arial" w:cs="Arial"/>
                <w:sz w:val="16"/>
              </w:rPr>
            </w:pPr>
            <w:r w:rsidRPr="00966373">
              <w:rPr>
                <w:rFonts w:ascii="Arial" w:hAnsi="Arial" w:cs="Arial"/>
                <w:b/>
                <w:sz w:val="16"/>
              </w:rPr>
              <w:t>Independent administrative institutions established by the Ministry of Education, Culture, Sports, Science and Technology</w:t>
            </w:r>
            <w:r w:rsidR="00296B92" w:rsidRPr="002F47DF">
              <w:rPr>
                <w:rFonts w:ascii="Arial" w:hAnsi="Arial" w:cs="Arial"/>
                <w:sz w:val="18"/>
              </w:rPr>
              <w:br/>
            </w:r>
            <w:r w:rsidRPr="00966373">
              <w:rPr>
                <w:rFonts w:ascii="Arial" w:hAnsi="Arial" w:cs="Arial"/>
                <w:sz w:val="16"/>
              </w:rPr>
              <w:t>The following independent administrative entities under the jurisdiction of the Ministry of Education, Culture, Sports, Science and Technology other than those indicated under A above.</w:t>
            </w:r>
          </w:p>
          <w:p w14:paraId="59B9D354" w14:textId="316D67B8" w:rsidR="00966373" w:rsidRPr="00966373" w:rsidRDefault="00F54794" w:rsidP="00966373">
            <w:pPr>
              <w:pStyle w:val="ListParagraph"/>
              <w:numPr>
                <w:ilvl w:val="0"/>
                <w:numId w:val="36"/>
              </w:numPr>
              <w:ind w:left="647"/>
              <w:rPr>
                <w:rFonts w:ascii="Arial" w:hAnsi="Arial" w:cs="Arial"/>
                <w:bCs/>
                <w:sz w:val="16"/>
              </w:rPr>
            </w:pPr>
            <w:r>
              <w:rPr>
                <w:rFonts w:ascii="Arial" w:hAnsi="Arial" w:cs="Arial"/>
                <w:bCs/>
                <w:sz w:val="16"/>
              </w:rPr>
              <w:t>A</w:t>
            </w:r>
            <w:r w:rsidR="00966373" w:rsidRPr="00966373">
              <w:rPr>
                <w:rFonts w:ascii="Arial" w:hAnsi="Arial" w:cs="Arial"/>
                <w:bCs/>
                <w:sz w:val="16"/>
              </w:rPr>
              <w:t>rt galleries</w:t>
            </w:r>
          </w:p>
          <w:p w14:paraId="23111225" w14:textId="2C1B53ED" w:rsidR="00296B92" w:rsidRPr="002F47DF" w:rsidRDefault="00966373" w:rsidP="00966373">
            <w:pPr>
              <w:pStyle w:val="ListParagraph"/>
              <w:numPr>
                <w:ilvl w:val="0"/>
                <w:numId w:val="36"/>
              </w:numPr>
              <w:ind w:left="647"/>
              <w:rPr>
                <w:rFonts w:ascii="Arial" w:hAnsi="Arial" w:cs="Arial"/>
                <w:b/>
                <w:sz w:val="18"/>
              </w:rPr>
            </w:pPr>
            <w:r w:rsidRPr="00966373">
              <w:rPr>
                <w:rFonts w:ascii="Arial" w:hAnsi="Arial" w:cs="Arial"/>
                <w:bCs/>
                <w:sz w:val="16"/>
              </w:rPr>
              <w:t>Organizations that are established for the educational purposes</w:t>
            </w:r>
          </w:p>
        </w:tc>
        <w:tc>
          <w:tcPr>
            <w:tcW w:w="2175" w:type="dxa"/>
            <w:tcBorders>
              <w:top w:val="single" w:sz="6" w:space="0" w:color="auto"/>
              <w:bottom w:val="single" w:sz="4" w:space="0" w:color="auto"/>
            </w:tcBorders>
          </w:tcPr>
          <w:p w14:paraId="24C33BD0" w14:textId="350DF31B" w:rsidR="00236B5E" w:rsidRDefault="00236B5E" w:rsidP="000E6288">
            <w:pPr>
              <w:pStyle w:val="ListParagraph"/>
              <w:numPr>
                <w:ilvl w:val="0"/>
                <w:numId w:val="39"/>
              </w:numPr>
              <w:ind w:left="180" w:hanging="180"/>
              <w:rPr>
                <w:rFonts w:ascii="Arial" w:hAnsi="Arial" w:cs="Arial"/>
                <w:sz w:val="16"/>
              </w:rPr>
            </w:pPr>
            <w:r>
              <w:rPr>
                <w:rFonts w:ascii="Arial" w:hAnsi="Arial" w:cs="Arial"/>
                <w:sz w:val="16"/>
              </w:rPr>
              <w:t>Academic Package</w:t>
            </w:r>
          </w:p>
          <w:p w14:paraId="2A4B48F0" w14:textId="0CEE15B3" w:rsidR="00A60292" w:rsidRDefault="00A60292" w:rsidP="000E6288">
            <w:pPr>
              <w:pStyle w:val="ListParagraph"/>
              <w:numPr>
                <w:ilvl w:val="0"/>
                <w:numId w:val="39"/>
              </w:numPr>
              <w:ind w:left="180" w:hanging="180"/>
              <w:rPr>
                <w:rFonts w:ascii="Arial" w:hAnsi="Arial" w:cs="Arial"/>
                <w:sz w:val="16"/>
              </w:rPr>
            </w:pPr>
            <w:r w:rsidRPr="00C21BE7">
              <w:rPr>
                <w:rFonts w:ascii="Arial" w:hAnsi="Arial" w:cs="Arial"/>
                <w:sz w:val="16"/>
              </w:rPr>
              <w:t>Academic Select Plus</w:t>
            </w:r>
          </w:p>
          <w:p w14:paraId="05A10D63" w14:textId="482C4093" w:rsidR="00213C60" w:rsidRDefault="00213C60" w:rsidP="000E6288">
            <w:pPr>
              <w:pStyle w:val="ListParagraph"/>
              <w:numPr>
                <w:ilvl w:val="0"/>
                <w:numId w:val="39"/>
              </w:numPr>
              <w:ind w:left="180" w:hanging="180"/>
              <w:rPr>
                <w:rFonts w:ascii="Arial" w:hAnsi="Arial" w:cs="Arial"/>
                <w:sz w:val="16"/>
              </w:rPr>
            </w:pPr>
            <w:r>
              <w:rPr>
                <w:rFonts w:ascii="Arial" w:hAnsi="Arial" w:cs="Arial"/>
                <w:sz w:val="16"/>
              </w:rPr>
              <w:t>Enrollment for Education Solutions</w:t>
            </w:r>
          </w:p>
          <w:p w14:paraId="16D1EFDB" w14:textId="0D1E35FC" w:rsidR="002E3B56" w:rsidRDefault="002E3B56" w:rsidP="000E6288">
            <w:pPr>
              <w:pStyle w:val="ListParagraph"/>
              <w:numPr>
                <w:ilvl w:val="0"/>
                <w:numId w:val="39"/>
              </w:numPr>
              <w:ind w:left="180" w:hanging="180"/>
              <w:rPr>
                <w:rFonts w:ascii="Arial" w:hAnsi="Arial" w:cs="Arial"/>
                <w:sz w:val="16"/>
              </w:rPr>
            </w:pPr>
            <w:r>
              <w:rPr>
                <w:rFonts w:ascii="Arial" w:hAnsi="Arial" w:cs="Arial"/>
                <w:sz w:val="16"/>
              </w:rPr>
              <w:t xml:space="preserve">Get Genuine Windows Agreement </w:t>
            </w:r>
            <w:r w:rsidR="00EE7505">
              <w:rPr>
                <w:rFonts w:ascii="Arial" w:hAnsi="Arial" w:cs="Arial"/>
                <w:sz w:val="16"/>
              </w:rPr>
              <w:t>–</w:t>
            </w:r>
            <w:r>
              <w:rPr>
                <w:rFonts w:ascii="Arial" w:hAnsi="Arial" w:cs="Arial"/>
                <w:sz w:val="16"/>
              </w:rPr>
              <w:t xml:space="preserve"> Academic</w:t>
            </w:r>
          </w:p>
          <w:p w14:paraId="41F1A65B" w14:textId="296139DC" w:rsidR="00FF095E" w:rsidRPr="00B43C29" w:rsidRDefault="00FF095E" w:rsidP="00B43C29">
            <w:pPr>
              <w:pStyle w:val="ListParagraph"/>
              <w:numPr>
                <w:ilvl w:val="0"/>
                <w:numId w:val="39"/>
              </w:numPr>
              <w:ind w:left="180" w:hanging="180"/>
              <w:rPr>
                <w:rFonts w:ascii="Arial" w:hAnsi="Arial" w:cs="Arial"/>
                <w:sz w:val="16"/>
              </w:rPr>
            </w:pPr>
            <w:r>
              <w:rPr>
                <w:rFonts w:ascii="Arial" w:hAnsi="Arial" w:cs="Arial"/>
                <w:sz w:val="16"/>
              </w:rPr>
              <w:t>Microsoft Customer Agreement</w:t>
            </w:r>
            <w:r w:rsidR="00B43C29">
              <w:rPr>
                <w:rFonts w:ascii="Arial" w:hAnsi="Arial" w:cs="Arial"/>
                <w:sz w:val="16"/>
              </w:rPr>
              <w:t xml:space="preserve"> (includes CSP)</w:t>
            </w:r>
          </w:p>
          <w:p w14:paraId="6B576E35" w14:textId="77777777" w:rsidR="00EE7505" w:rsidRDefault="00EE7505" w:rsidP="000E6288">
            <w:pPr>
              <w:pStyle w:val="ListParagraph"/>
              <w:numPr>
                <w:ilvl w:val="0"/>
                <w:numId w:val="39"/>
              </w:numPr>
              <w:ind w:left="180" w:hanging="180"/>
              <w:rPr>
                <w:rFonts w:ascii="Arial" w:hAnsi="Arial" w:cs="Arial"/>
                <w:sz w:val="16"/>
              </w:rPr>
            </w:pPr>
            <w:r>
              <w:rPr>
                <w:rFonts w:ascii="Arial" w:hAnsi="Arial" w:cs="Arial"/>
                <w:sz w:val="16"/>
              </w:rPr>
              <w:t>Microsoft Online Subscription Agreement</w:t>
            </w:r>
          </w:p>
          <w:p w14:paraId="59FA1B35" w14:textId="77777777" w:rsidR="00A60292" w:rsidRDefault="00056AB1" w:rsidP="000E6288">
            <w:pPr>
              <w:pStyle w:val="ListParagraph"/>
              <w:numPr>
                <w:ilvl w:val="0"/>
                <w:numId w:val="39"/>
              </w:numPr>
              <w:ind w:left="180" w:hanging="180"/>
              <w:rPr>
                <w:rFonts w:ascii="Arial" w:hAnsi="Arial" w:cs="Arial"/>
                <w:sz w:val="16"/>
              </w:rPr>
            </w:pPr>
            <w:r>
              <w:rPr>
                <w:rFonts w:ascii="Arial" w:hAnsi="Arial" w:cs="Arial"/>
                <w:sz w:val="16"/>
              </w:rPr>
              <w:t>Microsoft Product</w:t>
            </w:r>
            <w:r w:rsidR="004E0C5C">
              <w:rPr>
                <w:rFonts w:ascii="Arial" w:hAnsi="Arial" w:cs="Arial"/>
                <w:sz w:val="16"/>
              </w:rPr>
              <w:t>s</w:t>
            </w:r>
            <w:r>
              <w:rPr>
                <w:rFonts w:ascii="Arial" w:hAnsi="Arial" w:cs="Arial"/>
                <w:sz w:val="16"/>
              </w:rPr>
              <w:t xml:space="preserve"> and Services Agreement</w:t>
            </w:r>
          </w:p>
          <w:p w14:paraId="279EA7CB" w14:textId="72738BB8" w:rsidR="00A60292" w:rsidRPr="00EC6716" w:rsidRDefault="4099AB14" w:rsidP="0D4F79D7">
            <w:pPr>
              <w:pStyle w:val="ListParagraph"/>
              <w:numPr>
                <w:ilvl w:val="0"/>
                <w:numId w:val="39"/>
              </w:numPr>
              <w:ind w:left="180" w:hanging="180"/>
            </w:pPr>
            <w:r w:rsidRPr="003F5889">
              <w:rPr>
                <w:rFonts w:ascii="Arial" w:eastAsia="Arial" w:hAnsi="Arial" w:cs="Arial"/>
                <w:sz w:val="16"/>
                <w:szCs w:val="16"/>
              </w:rPr>
              <w:t>Open Value Agreement – Academic</w:t>
            </w:r>
            <w:r w:rsidRPr="00EC6716">
              <w:t xml:space="preserve"> </w:t>
            </w:r>
          </w:p>
          <w:p w14:paraId="202897E3" w14:textId="7BA94358" w:rsidR="00A60292" w:rsidRDefault="00A60292" w:rsidP="0D4F79D7">
            <w:pPr>
              <w:pStyle w:val="ListParagraph"/>
              <w:numPr>
                <w:ilvl w:val="0"/>
                <w:numId w:val="39"/>
              </w:numPr>
              <w:ind w:left="180" w:hanging="180"/>
              <w:rPr>
                <w:rFonts w:ascii="Arial" w:hAnsi="Arial" w:cs="Arial"/>
                <w:sz w:val="16"/>
                <w:szCs w:val="16"/>
              </w:rPr>
            </w:pPr>
            <w:r w:rsidRPr="0D4F79D7">
              <w:rPr>
                <w:rFonts w:ascii="Arial" w:hAnsi="Arial" w:cs="Arial"/>
                <w:sz w:val="16"/>
                <w:szCs w:val="16"/>
              </w:rPr>
              <w:t>School Agreement*</w:t>
            </w:r>
          </w:p>
          <w:p w14:paraId="2311122A" w14:textId="42123186" w:rsidR="00FB619E" w:rsidRPr="002F47DF" w:rsidRDefault="00FB619E" w:rsidP="000E6288">
            <w:pPr>
              <w:pStyle w:val="ListParagraph"/>
              <w:numPr>
                <w:ilvl w:val="0"/>
                <w:numId w:val="39"/>
              </w:numPr>
              <w:ind w:left="180" w:hanging="180"/>
              <w:rPr>
                <w:rFonts w:ascii="Arial" w:hAnsi="Arial" w:cs="Arial"/>
                <w:sz w:val="16"/>
              </w:rPr>
            </w:pPr>
            <w:r w:rsidRPr="0D4F79D7">
              <w:rPr>
                <w:rFonts w:ascii="Arial" w:hAnsi="Arial" w:cs="Arial"/>
                <w:sz w:val="16"/>
                <w:szCs w:val="16"/>
              </w:rPr>
              <w:t>Services Provider Licensing Agreement</w:t>
            </w:r>
          </w:p>
        </w:tc>
      </w:tr>
    </w:tbl>
    <w:p w14:paraId="2311123A" w14:textId="20C86F31" w:rsidR="00296B92" w:rsidRDefault="00966373" w:rsidP="00966373">
      <w:pPr>
        <w:spacing w:before="120"/>
        <w:jc w:val="both"/>
        <w:rPr>
          <w:rFonts w:ascii="Arial" w:hAnsi="Arial" w:cs="Arial"/>
          <w:sz w:val="16"/>
        </w:rPr>
      </w:pPr>
      <w:r w:rsidRPr="00966373">
        <w:rPr>
          <w:rFonts w:ascii="Arial" w:hAnsi="Arial" w:cs="Arial"/>
          <w:sz w:val="16"/>
        </w:rPr>
        <w:t>* When applying under the School Agreement program, users qualifying under B, C, D, and E above can use only “all schools (entities)” sites for institutions of elementary, secondary, and higher education. However, education center and educational laboratories can execute agreement in the unit of “computer room” or “faculty’s office or other site.”</w:t>
      </w:r>
    </w:p>
    <w:p w14:paraId="445E5EA7" w14:textId="59FCEEF0" w:rsidR="00A60292" w:rsidRPr="000E6288" w:rsidRDefault="00317161" w:rsidP="000E6288">
      <w:pPr>
        <w:spacing w:before="120"/>
        <w:rPr>
          <w:rFonts w:ascii="Arial" w:hAnsi="Arial" w:cs="Arial"/>
          <w:b/>
          <w:bCs/>
          <w:sz w:val="18"/>
        </w:rPr>
      </w:pPr>
      <w:r w:rsidRPr="002F47DF">
        <w:rPr>
          <w:rFonts w:ascii="Arial" w:hAnsi="Arial" w:cs="Arial"/>
          <w:b/>
          <w:bCs/>
          <w:sz w:val="18"/>
        </w:rPr>
        <w:t>Special note regarding Hospitals, Healthcare Systems</w:t>
      </w:r>
      <w:r>
        <w:rPr>
          <w:rFonts w:ascii="Arial" w:hAnsi="Arial" w:cs="Arial"/>
          <w:b/>
          <w:bCs/>
          <w:sz w:val="18"/>
        </w:rPr>
        <w:t>, Government Military Schools/Training Facilities,</w:t>
      </w:r>
      <w:r w:rsidRPr="002F47DF">
        <w:rPr>
          <w:rFonts w:ascii="Arial" w:hAnsi="Arial" w:cs="Arial"/>
          <w:b/>
          <w:bCs/>
          <w:sz w:val="18"/>
        </w:rPr>
        <w:t xml:space="preserve"> and Research </w:t>
      </w:r>
      <w:r>
        <w:rPr>
          <w:rFonts w:ascii="Arial" w:hAnsi="Arial" w:cs="Arial"/>
          <w:b/>
          <w:bCs/>
          <w:sz w:val="18"/>
        </w:rPr>
        <w:t>Laboratories</w:t>
      </w:r>
      <w:r w:rsidRPr="002F47DF">
        <w:rPr>
          <w:rFonts w:ascii="Arial" w:hAnsi="Arial" w:cs="Arial"/>
          <w:b/>
          <w:bCs/>
          <w:sz w:val="18"/>
        </w:rPr>
        <w:t>:</w:t>
      </w:r>
    </w:p>
    <w:p w14:paraId="73DB5676" w14:textId="37F010E3" w:rsidR="00A60292" w:rsidRDefault="00A60292" w:rsidP="00966373">
      <w:pPr>
        <w:spacing w:before="120"/>
        <w:jc w:val="both"/>
        <w:rPr>
          <w:rFonts w:ascii="Arial" w:hAnsi="Arial" w:cs="Arial"/>
          <w:sz w:val="16"/>
          <w:szCs w:val="16"/>
        </w:rPr>
      </w:pPr>
      <w:r w:rsidRPr="00A60292">
        <w:rPr>
          <w:rFonts w:ascii="Arial" w:hAnsi="Arial" w:cs="Arial"/>
          <w:sz w:val="16"/>
          <w:szCs w:val="16"/>
        </w:rPr>
        <w:t xml:space="preserve">Hospitals, </w:t>
      </w:r>
      <w:r w:rsidR="00A31BEB">
        <w:rPr>
          <w:rFonts w:ascii="Arial" w:hAnsi="Arial" w:cs="Arial"/>
          <w:sz w:val="16"/>
          <w:szCs w:val="16"/>
        </w:rPr>
        <w:t>h</w:t>
      </w:r>
      <w:r w:rsidRPr="00A60292">
        <w:rPr>
          <w:rFonts w:ascii="Arial" w:hAnsi="Arial" w:cs="Arial"/>
          <w:sz w:val="16"/>
          <w:szCs w:val="16"/>
        </w:rPr>
        <w:t xml:space="preserve">ealthcare </w:t>
      </w:r>
      <w:r w:rsidR="00A31BEB">
        <w:rPr>
          <w:rFonts w:ascii="Arial" w:hAnsi="Arial" w:cs="Arial"/>
          <w:sz w:val="16"/>
          <w:szCs w:val="16"/>
        </w:rPr>
        <w:t>s</w:t>
      </w:r>
      <w:r w:rsidRPr="00A60292">
        <w:rPr>
          <w:rFonts w:ascii="Arial" w:hAnsi="Arial" w:cs="Arial"/>
          <w:sz w:val="16"/>
          <w:szCs w:val="16"/>
        </w:rPr>
        <w:t xml:space="preserve">ystems and </w:t>
      </w:r>
      <w:r w:rsidR="00A31BEB">
        <w:rPr>
          <w:rFonts w:ascii="Arial" w:hAnsi="Arial" w:cs="Arial"/>
          <w:sz w:val="16"/>
          <w:szCs w:val="16"/>
        </w:rPr>
        <w:t>r</w:t>
      </w:r>
      <w:r w:rsidRPr="00A60292">
        <w:rPr>
          <w:rFonts w:ascii="Arial" w:hAnsi="Arial" w:cs="Arial"/>
          <w:sz w:val="16"/>
          <w:szCs w:val="16"/>
        </w:rPr>
        <w:t xml:space="preserve">esearch </w:t>
      </w:r>
      <w:r w:rsidR="00A31BEB">
        <w:rPr>
          <w:rFonts w:ascii="Arial" w:hAnsi="Arial" w:cs="Arial"/>
          <w:sz w:val="16"/>
          <w:szCs w:val="16"/>
        </w:rPr>
        <w:t>l</w:t>
      </w:r>
      <w:r w:rsidRPr="00A60292">
        <w:rPr>
          <w:rFonts w:ascii="Arial" w:hAnsi="Arial" w:cs="Arial"/>
          <w:sz w:val="16"/>
          <w:szCs w:val="16"/>
        </w:rPr>
        <w:t xml:space="preserve">aboratories </w:t>
      </w:r>
      <w:bookmarkStart w:id="0" w:name="_Hlk504386876"/>
      <w:r w:rsidR="00A54726" w:rsidRPr="00144258">
        <w:rPr>
          <w:rFonts w:ascii="Arial" w:hAnsi="Arial" w:cs="Arial"/>
          <w:sz w:val="16"/>
        </w:rPr>
        <w:t xml:space="preserve">(including </w:t>
      </w:r>
      <w:r w:rsidR="00A31BEB">
        <w:rPr>
          <w:rFonts w:ascii="Arial" w:hAnsi="Arial" w:cs="Arial"/>
          <w:sz w:val="16"/>
        </w:rPr>
        <w:t>independent research laboratories or research l</w:t>
      </w:r>
      <w:r w:rsidR="00A54726" w:rsidRPr="00144258">
        <w:rPr>
          <w:rFonts w:ascii="Arial" w:hAnsi="Arial" w:cs="Arial"/>
          <w:sz w:val="16"/>
        </w:rPr>
        <w:t>aboratories affiliated with an eligible education customer or government agency</w:t>
      </w:r>
      <w:r w:rsidR="00A54726">
        <w:rPr>
          <w:rFonts w:ascii="Arial" w:hAnsi="Arial" w:cs="Arial"/>
          <w:sz w:val="16"/>
        </w:rPr>
        <w:t>)</w:t>
      </w:r>
      <w:r w:rsidR="00AC23D4">
        <w:rPr>
          <w:rFonts w:ascii="Arial" w:hAnsi="Arial" w:cs="Arial"/>
          <w:sz w:val="16"/>
        </w:rPr>
        <w:t xml:space="preserve"> </w:t>
      </w:r>
      <w:bookmarkEnd w:id="0"/>
      <w:r w:rsidRPr="00A60292">
        <w:rPr>
          <w:rFonts w:ascii="Arial" w:hAnsi="Arial" w:cs="Arial"/>
          <w:sz w:val="16"/>
          <w:szCs w:val="16"/>
        </w:rPr>
        <w:t xml:space="preserve">are NOT eligible to acquire </w:t>
      </w:r>
      <w:r w:rsidR="00120EB0">
        <w:rPr>
          <w:rFonts w:ascii="Arial" w:hAnsi="Arial" w:cs="Arial"/>
          <w:sz w:val="16"/>
          <w:szCs w:val="16"/>
        </w:rPr>
        <w:t>a</w:t>
      </w:r>
      <w:r w:rsidR="00AC23D4">
        <w:rPr>
          <w:rFonts w:ascii="Arial" w:hAnsi="Arial" w:cs="Arial"/>
          <w:sz w:val="16"/>
          <w:szCs w:val="16"/>
        </w:rPr>
        <w:t xml:space="preserve">cademic </w:t>
      </w:r>
      <w:r w:rsidR="00120EB0">
        <w:rPr>
          <w:rFonts w:ascii="Arial" w:hAnsi="Arial" w:cs="Arial"/>
          <w:sz w:val="16"/>
          <w:szCs w:val="16"/>
        </w:rPr>
        <w:t>e</w:t>
      </w:r>
      <w:r w:rsidR="00E417BE">
        <w:rPr>
          <w:rFonts w:ascii="Arial" w:hAnsi="Arial" w:cs="Arial"/>
          <w:sz w:val="16"/>
          <w:szCs w:val="16"/>
        </w:rPr>
        <w:t>dition</w:t>
      </w:r>
      <w:r w:rsidR="00AC23D4">
        <w:rPr>
          <w:rFonts w:ascii="Arial" w:hAnsi="Arial" w:cs="Arial"/>
          <w:sz w:val="16"/>
          <w:szCs w:val="16"/>
        </w:rPr>
        <w:t xml:space="preserve"> </w:t>
      </w:r>
      <w:r w:rsidRPr="00A60292">
        <w:rPr>
          <w:rFonts w:ascii="Arial" w:hAnsi="Arial" w:cs="Arial"/>
          <w:sz w:val="16"/>
          <w:szCs w:val="16"/>
        </w:rPr>
        <w:t>products unless they are wholly owned and operated by a qualified Educational Institution as defined above in Sections A and B.  "Wholly owned and operated" means that the Educational Institution is the sole owner of said hospital, healthcare system or research laboratory and the only entity exercising control over the said institution's day-to-day operations.</w:t>
      </w:r>
      <w:r w:rsidR="00AC23D4">
        <w:rPr>
          <w:rFonts w:ascii="Arial" w:hAnsi="Arial" w:cs="Arial"/>
          <w:sz w:val="16"/>
          <w:szCs w:val="16"/>
        </w:rPr>
        <w:t xml:space="preserve">  </w:t>
      </w:r>
      <w:r w:rsidR="00DA3E9C">
        <w:rPr>
          <w:rFonts w:ascii="Arial" w:hAnsi="Arial" w:cs="Arial"/>
          <w:sz w:val="16"/>
        </w:rPr>
        <w:t xml:space="preserve">Eligible </w:t>
      </w:r>
      <w:r w:rsidR="00DA3E9C" w:rsidRPr="00AA0FB7">
        <w:rPr>
          <w:rFonts w:ascii="Arial" w:hAnsi="Arial" w:cs="Arial"/>
          <w:sz w:val="16"/>
          <w:szCs w:val="16"/>
        </w:rPr>
        <w:t xml:space="preserve">hospitals, healthcare systems, and research laboratories are NOT </w:t>
      </w:r>
      <w:r w:rsidR="00DA3E9C">
        <w:rPr>
          <w:rFonts w:ascii="Arial" w:hAnsi="Arial" w:cs="Arial"/>
          <w:sz w:val="16"/>
          <w:szCs w:val="16"/>
        </w:rPr>
        <w:t>permitted</w:t>
      </w:r>
      <w:r w:rsidR="00DA3E9C" w:rsidRPr="00AA0FB7">
        <w:rPr>
          <w:rFonts w:ascii="Arial" w:hAnsi="Arial" w:cs="Arial"/>
          <w:sz w:val="16"/>
          <w:szCs w:val="16"/>
        </w:rPr>
        <w:t xml:space="preserve"> to purchase </w:t>
      </w:r>
      <w:r w:rsidR="00DA3E9C">
        <w:rPr>
          <w:rFonts w:ascii="Arial" w:hAnsi="Arial" w:cs="Arial"/>
          <w:sz w:val="16"/>
          <w:szCs w:val="16"/>
        </w:rPr>
        <w:t xml:space="preserve">under a </w:t>
      </w:r>
      <w:r w:rsidR="00DA3E9C" w:rsidRPr="00AA0FB7">
        <w:rPr>
          <w:rFonts w:ascii="Arial" w:hAnsi="Arial" w:cs="Arial"/>
          <w:sz w:val="16"/>
          <w:szCs w:val="16"/>
        </w:rPr>
        <w:t xml:space="preserve">School Agreement and are </w:t>
      </w:r>
      <w:r w:rsidR="00DA3E9C">
        <w:rPr>
          <w:rFonts w:ascii="Arial" w:hAnsi="Arial" w:cs="Arial"/>
          <w:sz w:val="16"/>
          <w:szCs w:val="16"/>
        </w:rPr>
        <w:t>NOT</w:t>
      </w:r>
      <w:r w:rsidR="00DA3E9C" w:rsidRPr="00AA0FB7">
        <w:rPr>
          <w:rFonts w:ascii="Arial" w:hAnsi="Arial" w:cs="Arial"/>
          <w:sz w:val="16"/>
          <w:szCs w:val="16"/>
        </w:rPr>
        <w:t xml:space="preserve"> </w:t>
      </w:r>
      <w:r w:rsidR="00DA3E9C">
        <w:rPr>
          <w:rFonts w:ascii="Arial" w:hAnsi="Arial" w:cs="Arial"/>
          <w:sz w:val="16"/>
          <w:szCs w:val="16"/>
        </w:rPr>
        <w:t xml:space="preserve">permitted </w:t>
      </w:r>
      <w:r w:rsidR="00DA3E9C" w:rsidRPr="00AA0FB7">
        <w:rPr>
          <w:rFonts w:ascii="Arial" w:hAnsi="Arial" w:cs="Arial"/>
          <w:sz w:val="16"/>
          <w:szCs w:val="16"/>
        </w:rPr>
        <w:t xml:space="preserve">to be included as part of an Educational Institution’s School Agreement even if </w:t>
      </w:r>
      <w:r w:rsidR="00DA3E9C" w:rsidRPr="000223A9">
        <w:rPr>
          <w:rFonts w:ascii="Arial" w:hAnsi="Arial" w:cs="Arial"/>
          <w:sz w:val="16"/>
          <w:szCs w:val="16"/>
        </w:rPr>
        <w:t>they a</w:t>
      </w:r>
      <w:r w:rsidR="00DA3E9C" w:rsidRPr="00AA0FB7">
        <w:rPr>
          <w:rFonts w:ascii="Arial" w:hAnsi="Arial" w:cs="Arial"/>
          <w:sz w:val="16"/>
          <w:szCs w:val="16"/>
        </w:rPr>
        <w:t>re wholly owned and operated by the Educational Institution.</w:t>
      </w:r>
      <w:r w:rsidRPr="00A60292">
        <w:rPr>
          <w:rFonts w:ascii="Arial" w:hAnsi="Arial" w:cs="Arial"/>
          <w:sz w:val="16"/>
          <w:szCs w:val="16"/>
        </w:rPr>
        <w:t xml:space="preserve"> Military schools or other training facilities operated by </w:t>
      </w:r>
      <w:r w:rsidR="00A54726">
        <w:rPr>
          <w:rFonts w:ascii="Arial" w:hAnsi="Arial" w:cs="Arial"/>
          <w:sz w:val="16"/>
          <w:szCs w:val="16"/>
        </w:rPr>
        <w:t xml:space="preserve">the government </w:t>
      </w:r>
      <w:r w:rsidRPr="00A60292">
        <w:rPr>
          <w:rFonts w:ascii="Arial" w:hAnsi="Arial" w:cs="Arial"/>
          <w:sz w:val="16"/>
          <w:szCs w:val="16"/>
        </w:rPr>
        <w:t xml:space="preserve">that do not grant degrees are not eligible to acquire </w:t>
      </w:r>
      <w:r w:rsidR="00120EB0">
        <w:rPr>
          <w:rFonts w:ascii="Arial" w:hAnsi="Arial" w:cs="Arial"/>
          <w:sz w:val="16"/>
          <w:szCs w:val="16"/>
        </w:rPr>
        <w:t xml:space="preserve">academic </w:t>
      </w:r>
      <w:r w:rsidR="00F74A63">
        <w:rPr>
          <w:rFonts w:ascii="Arial" w:hAnsi="Arial" w:cs="Arial"/>
          <w:sz w:val="16"/>
          <w:szCs w:val="16"/>
        </w:rPr>
        <w:t>edition</w:t>
      </w:r>
      <w:r w:rsidRPr="00A60292">
        <w:rPr>
          <w:rFonts w:ascii="Arial" w:hAnsi="Arial" w:cs="Arial"/>
          <w:sz w:val="16"/>
          <w:szCs w:val="16"/>
        </w:rPr>
        <w:t xml:space="preserve"> products.</w:t>
      </w:r>
    </w:p>
    <w:sectPr w:rsidR="00A60292" w:rsidSect="00562882">
      <w:type w:val="continuous"/>
      <w:pgSz w:w="11907" w:h="16839" w:code="9"/>
      <w:pgMar w:top="1440" w:right="1440" w:bottom="1440" w:left="1440" w:header="576"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9CFFC" w14:textId="77777777" w:rsidR="00140468" w:rsidRDefault="00140468">
      <w:r>
        <w:separator/>
      </w:r>
    </w:p>
  </w:endnote>
  <w:endnote w:type="continuationSeparator" w:id="0">
    <w:p w14:paraId="04DFC06F" w14:textId="77777777" w:rsidR="00140468" w:rsidRDefault="00140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30FEC" w:rsidRPr="00530318" w14:paraId="231113CA" w14:textId="77777777" w:rsidTr="00350050">
      <w:trPr>
        <w:jc w:val="center"/>
      </w:trPr>
      <w:tc>
        <w:tcPr>
          <w:tcW w:w="4956" w:type="dxa"/>
        </w:tcPr>
        <w:p w14:paraId="231113C8" w14:textId="031F430F" w:rsidR="00730FEC" w:rsidRPr="00530318" w:rsidRDefault="00730FEC" w:rsidP="0038225E">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sidR="00966373">
            <w:rPr>
              <w:rFonts w:ascii="Arial" w:hAnsi="Arial" w:cs="Arial"/>
              <w:sz w:val="16"/>
              <w:szCs w:val="16"/>
            </w:rPr>
            <w:t>Asia</w:t>
          </w:r>
          <w:r w:rsidRPr="00530318">
            <w:rPr>
              <w:rFonts w:ascii="Arial" w:hAnsi="Arial" w:cs="Arial"/>
              <w:sz w:val="16"/>
              <w:szCs w:val="16"/>
            </w:rPr>
            <w:t>)</w:t>
          </w:r>
          <w:r w:rsidR="00966373">
            <w:rPr>
              <w:rFonts w:ascii="Arial" w:hAnsi="Arial" w:cs="Arial"/>
              <w:sz w:val="16"/>
              <w:szCs w:val="16"/>
            </w:rPr>
            <w:t>JPN</w:t>
          </w:r>
          <w:r w:rsidRPr="00530318">
            <w:rPr>
              <w:rFonts w:ascii="Arial" w:hAnsi="Arial" w:cs="Arial"/>
              <w:sz w:val="16"/>
              <w:szCs w:val="16"/>
            </w:rPr>
            <w:t>(ENG)(</w:t>
          </w:r>
          <w:r w:rsidR="00213C60">
            <w:rPr>
              <w:rFonts w:ascii="Arial" w:hAnsi="Arial" w:cs="Arial"/>
              <w:sz w:val="16"/>
              <w:szCs w:val="16"/>
            </w:rPr>
            <w:t>Aug</w:t>
          </w:r>
          <w:r w:rsidR="00F54794">
            <w:rPr>
              <w:rFonts w:ascii="Arial" w:hAnsi="Arial" w:cs="Arial"/>
              <w:sz w:val="16"/>
              <w:szCs w:val="16"/>
            </w:rPr>
            <w:t>2023</w:t>
          </w:r>
          <w:r>
            <w:rPr>
              <w:rFonts w:ascii="Arial" w:hAnsi="Arial" w:cs="Arial"/>
              <w:sz w:val="16"/>
              <w:szCs w:val="16"/>
            </w:rPr>
            <w:t>)</w:t>
          </w:r>
        </w:p>
      </w:tc>
      <w:tc>
        <w:tcPr>
          <w:tcW w:w="4073" w:type="dxa"/>
        </w:tcPr>
        <w:p w14:paraId="1C0635F6" w14:textId="77777777" w:rsidR="00730FEC" w:rsidRDefault="00730FEC" w:rsidP="00781EFE">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0E6288">
            <w:rPr>
              <w:rFonts w:ascii="Arial" w:hAnsi="Arial" w:cs="Arial"/>
              <w:noProof/>
              <w:sz w:val="16"/>
              <w:szCs w:val="16"/>
            </w:rPr>
            <w:t>2</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0E6288">
            <w:rPr>
              <w:rFonts w:ascii="Arial" w:hAnsi="Arial" w:cs="Arial"/>
              <w:noProof/>
              <w:sz w:val="16"/>
              <w:szCs w:val="16"/>
            </w:rPr>
            <w:t>2</w:t>
          </w:r>
          <w:r w:rsidRPr="00530318">
            <w:rPr>
              <w:rFonts w:ascii="Arial" w:hAnsi="Arial" w:cs="Arial"/>
              <w:sz w:val="16"/>
              <w:szCs w:val="16"/>
            </w:rPr>
            <w:fldChar w:fldCharType="end"/>
          </w:r>
        </w:p>
        <w:p w14:paraId="231113C9" w14:textId="0BF13AAE" w:rsidR="002238D3" w:rsidRPr="00530318" w:rsidRDefault="002238D3" w:rsidP="00781EFE">
          <w:pPr>
            <w:jc w:val="right"/>
            <w:rPr>
              <w:rFonts w:ascii="Arial" w:hAnsi="Arial" w:cs="Arial"/>
              <w:sz w:val="16"/>
              <w:szCs w:val="16"/>
            </w:rPr>
          </w:pPr>
          <w:r>
            <w:rPr>
              <w:rFonts w:ascii="Arial" w:hAnsi="Arial" w:cs="Arial"/>
              <w:sz w:val="16"/>
              <w:szCs w:val="16"/>
            </w:rPr>
            <w:t xml:space="preserve">Document </w:t>
          </w:r>
          <w:r w:rsidR="00A810A0" w:rsidRPr="00A810A0">
            <w:rPr>
              <w:rFonts w:ascii="Arial" w:hAnsi="Arial" w:cs="Arial"/>
              <w:sz w:val="16"/>
              <w:szCs w:val="16"/>
            </w:rPr>
            <w:t>X20-1169</w:t>
          </w:r>
          <w:r w:rsidR="00213C60">
            <w:rPr>
              <w:rFonts w:ascii="Arial" w:hAnsi="Arial" w:cs="Arial"/>
              <w:sz w:val="16"/>
              <w:szCs w:val="16"/>
            </w:rPr>
            <w:t>2</w:t>
          </w:r>
        </w:p>
      </w:tc>
    </w:tr>
  </w:tbl>
  <w:p w14:paraId="231113CB" w14:textId="77777777" w:rsidR="00730FEC" w:rsidRDefault="00730FE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9" w:type="dxa"/>
      <w:jc w:val="center"/>
      <w:tblLook w:val="04A0" w:firstRow="1" w:lastRow="0" w:firstColumn="1" w:lastColumn="0" w:noHBand="0" w:noVBand="1"/>
    </w:tblPr>
    <w:tblGrid>
      <w:gridCol w:w="4956"/>
      <w:gridCol w:w="4073"/>
    </w:tblGrid>
    <w:tr w:rsidR="00730FEC" w:rsidRPr="00530318" w14:paraId="231113CF" w14:textId="77777777" w:rsidTr="00350050">
      <w:trPr>
        <w:jc w:val="center"/>
      </w:trPr>
      <w:tc>
        <w:tcPr>
          <w:tcW w:w="4956" w:type="dxa"/>
        </w:tcPr>
        <w:p w14:paraId="231113CD" w14:textId="3DEDF5AA" w:rsidR="00730FEC" w:rsidRPr="00530318" w:rsidRDefault="00730FEC" w:rsidP="0038225E">
          <w:pPr>
            <w:pStyle w:val="Footer"/>
            <w:rPr>
              <w:rFonts w:ascii="Arial" w:hAnsi="Arial" w:cs="Arial"/>
              <w:sz w:val="16"/>
              <w:szCs w:val="16"/>
            </w:rPr>
          </w:pPr>
          <w:proofErr w:type="spellStart"/>
          <w:proofErr w:type="gramStart"/>
          <w:r w:rsidRPr="00530318">
            <w:rPr>
              <w:rFonts w:ascii="Arial" w:hAnsi="Arial" w:cs="Arial"/>
              <w:sz w:val="16"/>
              <w:szCs w:val="16"/>
            </w:rPr>
            <w:t>AcademicQualEdUserDef</w:t>
          </w:r>
          <w:proofErr w:type="spellEnd"/>
          <w:r w:rsidRPr="00530318">
            <w:rPr>
              <w:rFonts w:ascii="Arial" w:hAnsi="Arial" w:cs="Arial"/>
              <w:sz w:val="16"/>
              <w:szCs w:val="16"/>
            </w:rPr>
            <w:t>(</w:t>
          </w:r>
          <w:proofErr w:type="gramEnd"/>
          <w:r>
            <w:rPr>
              <w:rFonts w:ascii="Arial" w:hAnsi="Arial" w:cs="Arial"/>
              <w:sz w:val="16"/>
              <w:szCs w:val="16"/>
            </w:rPr>
            <w:t>A</w:t>
          </w:r>
          <w:r w:rsidR="00966373">
            <w:rPr>
              <w:rFonts w:ascii="Arial" w:hAnsi="Arial" w:cs="Arial"/>
              <w:sz w:val="16"/>
              <w:szCs w:val="16"/>
            </w:rPr>
            <w:t>sia</w:t>
          </w:r>
          <w:r w:rsidRPr="00530318">
            <w:rPr>
              <w:rFonts w:ascii="Arial" w:hAnsi="Arial" w:cs="Arial"/>
              <w:sz w:val="16"/>
              <w:szCs w:val="16"/>
            </w:rPr>
            <w:t>)</w:t>
          </w:r>
          <w:r w:rsidR="00966373">
            <w:rPr>
              <w:rFonts w:ascii="Arial" w:hAnsi="Arial" w:cs="Arial"/>
              <w:sz w:val="16"/>
              <w:szCs w:val="16"/>
            </w:rPr>
            <w:t>JPN</w:t>
          </w:r>
          <w:r w:rsidRPr="00530318">
            <w:rPr>
              <w:rFonts w:ascii="Arial" w:hAnsi="Arial" w:cs="Arial"/>
              <w:sz w:val="16"/>
              <w:szCs w:val="16"/>
            </w:rPr>
            <w:t>(ENG)(</w:t>
          </w:r>
          <w:r w:rsidR="00213C60">
            <w:rPr>
              <w:rFonts w:ascii="Arial" w:hAnsi="Arial" w:cs="Arial"/>
              <w:sz w:val="16"/>
              <w:szCs w:val="16"/>
            </w:rPr>
            <w:t>Aug</w:t>
          </w:r>
          <w:r w:rsidR="00F54794">
            <w:rPr>
              <w:rFonts w:ascii="Arial" w:hAnsi="Arial" w:cs="Arial"/>
              <w:sz w:val="16"/>
              <w:szCs w:val="16"/>
            </w:rPr>
            <w:t>2023</w:t>
          </w:r>
          <w:r>
            <w:rPr>
              <w:rFonts w:ascii="Arial" w:hAnsi="Arial" w:cs="Arial"/>
              <w:sz w:val="16"/>
              <w:szCs w:val="16"/>
            </w:rPr>
            <w:t>)</w:t>
          </w:r>
        </w:p>
      </w:tc>
      <w:tc>
        <w:tcPr>
          <w:tcW w:w="4073" w:type="dxa"/>
        </w:tcPr>
        <w:p w14:paraId="6CFF8317" w14:textId="77777777" w:rsidR="00730FEC" w:rsidRDefault="00730FEC" w:rsidP="00044D04">
          <w:pPr>
            <w:jc w:val="right"/>
            <w:rPr>
              <w:rFonts w:ascii="Arial" w:hAnsi="Arial" w:cs="Arial"/>
              <w:sz w:val="16"/>
              <w:szCs w:val="16"/>
            </w:rPr>
          </w:pPr>
          <w:r w:rsidRPr="00530318">
            <w:rPr>
              <w:rFonts w:ascii="Arial" w:hAnsi="Arial" w:cs="Arial"/>
              <w:sz w:val="16"/>
              <w:szCs w:val="16"/>
            </w:rPr>
            <w:t xml:space="preserve">Page </w:t>
          </w:r>
          <w:r w:rsidRPr="00530318">
            <w:rPr>
              <w:rFonts w:ascii="Arial" w:hAnsi="Arial" w:cs="Arial"/>
              <w:sz w:val="16"/>
              <w:szCs w:val="16"/>
            </w:rPr>
            <w:fldChar w:fldCharType="begin"/>
          </w:r>
          <w:r w:rsidRPr="00530318">
            <w:rPr>
              <w:rFonts w:ascii="Arial" w:hAnsi="Arial" w:cs="Arial"/>
              <w:sz w:val="16"/>
              <w:szCs w:val="16"/>
            </w:rPr>
            <w:instrText xml:space="preserve"> PAGE </w:instrText>
          </w:r>
          <w:r w:rsidRPr="00530318">
            <w:rPr>
              <w:rFonts w:ascii="Arial" w:hAnsi="Arial" w:cs="Arial"/>
              <w:sz w:val="16"/>
              <w:szCs w:val="16"/>
            </w:rPr>
            <w:fldChar w:fldCharType="separate"/>
          </w:r>
          <w:r w:rsidR="000E6288">
            <w:rPr>
              <w:rFonts w:ascii="Arial" w:hAnsi="Arial" w:cs="Arial"/>
              <w:noProof/>
              <w:sz w:val="16"/>
              <w:szCs w:val="16"/>
            </w:rPr>
            <w:t>1</w:t>
          </w:r>
          <w:r w:rsidRPr="00530318">
            <w:rPr>
              <w:rFonts w:ascii="Arial" w:hAnsi="Arial" w:cs="Arial"/>
              <w:sz w:val="16"/>
              <w:szCs w:val="16"/>
            </w:rPr>
            <w:fldChar w:fldCharType="end"/>
          </w:r>
          <w:r w:rsidRPr="00530318">
            <w:rPr>
              <w:rFonts w:ascii="Arial" w:hAnsi="Arial" w:cs="Arial"/>
              <w:sz w:val="16"/>
              <w:szCs w:val="16"/>
            </w:rPr>
            <w:t xml:space="preserve"> of </w:t>
          </w:r>
          <w:r w:rsidRPr="00530318">
            <w:rPr>
              <w:rFonts w:ascii="Arial" w:hAnsi="Arial" w:cs="Arial"/>
              <w:sz w:val="16"/>
              <w:szCs w:val="16"/>
            </w:rPr>
            <w:fldChar w:fldCharType="begin"/>
          </w:r>
          <w:r w:rsidRPr="00530318">
            <w:rPr>
              <w:rFonts w:ascii="Arial" w:hAnsi="Arial" w:cs="Arial"/>
              <w:sz w:val="16"/>
              <w:szCs w:val="16"/>
            </w:rPr>
            <w:instrText xml:space="preserve"> NUMPAGES  </w:instrText>
          </w:r>
          <w:r w:rsidRPr="00530318">
            <w:rPr>
              <w:rFonts w:ascii="Arial" w:hAnsi="Arial" w:cs="Arial"/>
              <w:sz w:val="16"/>
              <w:szCs w:val="16"/>
            </w:rPr>
            <w:fldChar w:fldCharType="separate"/>
          </w:r>
          <w:r w:rsidR="000E6288">
            <w:rPr>
              <w:rFonts w:ascii="Arial" w:hAnsi="Arial" w:cs="Arial"/>
              <w:noProof/>
              <w:sz w:val="16"/>
              <w:szCs w:val="16"/>
            </w:rPr>
            <w:t>2</w:t>
          </w:r>
          <w:r w:rsidRPr="00530318">
            <w:rPr>
              <w:rFonts w:ascii="Arial" w:hAnsi="Arial" w:cs="Arial"/>
              <w:sz w:val="16"/>
              <w:szCs w:val="16"/>
            </w:rPr>
            <w:fldChar w:fldCharType="end"/>
          </w:r>
        </w:p>
        <w:p w14:paraId="231113CE" w14:textId="616E5072" w:rsidR="002238D3" w:rsidRPr="00530318" w:rsidRDefault="002238D3" w:rsidP="00044D04">
          <w:pPr>
            <w:jc w:val="right"/>
            <w:rPr>
              <w:rFonts w:ascii="Arial" w:hAnsi="Arial" w:cs="Arial"/>
              <w:sz w:val="16"/>
              <w:szCs w:val="16"/>
            </w:rPr>
          </w:pPr>
          <w:r>
            <w:rPr>
              <w:rFonts w:ascii="Arial" w:hAnsi="Arial" w:cs="Arial"/>
              <w:sz w:val="16"/>
              <w:szCs w:val="16"/>
            </w:rPr>
            <w:t xml:space="preserve">Document </w:t>
          </w:r>
          <w:r w:rsidR="00A810A0" w:rsidRPr="00A810A0">
            <w:rPr>
              <w:rFonts w:ascii="Arial" w:hAnsi="Arial" w:cs="Arial"/>
              <w:sz w:val="16"/>
              <w:szCs w:val="16"/>
            </w:rPr>
            <w:t>X20-1169</w:t>
          </w:r>
          <w:r w:rsidR="00213C60">
            <w:rPr>
              <w:rFonts w:ascii="Arial" w:hAnsi="Arial" w:cs="Arial"/>
              <w:sz w:val="16"/>
              <w:szCs w:val="16"/>
            </w:rPr>
            <w:t>2</w:t>
          </w:r>
        </w:p>
      </w:tc>
    </w:tr>
  </w:tbl>
  <w:p w14:paraId="231113D0" w14:textId="59BA1963" w:rsidR="00730FEC" w:rsidRDefault="00730F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B16B5" w14:textId="77777777" w:rsidR="00140468" w:rsidRDefault="00140468">
      <w:r>
        <w:separator/>
      </w:r>
    </w:p>
  </w:footnote>
  <w:footnote w:type="continuationSeparator" w:id="0">
    <w:p w14:paraId="3940807E" w14:textId="77777777" w:rsidR="00140468" w:rsidRDefault="00140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590F" w14:textId="579FCD58" w:rsidR="000E5A50" w:rsidRDefault="00000000">
    <w:pPr>
      <w:pStyle w:val="Header"/>
    </w:pPr>
    <w:r>
      <w:rPr>
        <w:noProof/>
      </w:rPr>
      <w:pict w14:anchorId="28958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5" o:spid="_x0000_s1026" type="#_x0000_t75" style="position:absolute;margin-left:0;margin-top:0;width:451.2pt;height:254.35pt;z-index:-251655168;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6" w14:textId="0CADDB05" w:rsidR="00730FEC" w:rsidRDefault="00000000" w:rsidP="00646F0D">
    <w:pPr>
      <w:pStyle w:val="Header"/>
      <w:jc w:val="right"/>
    </w:pPr>
    <w:r>
      <w:rPr>
        <w:noProof/>
      </w:rPr>
      <w:pict w14:anchorId="04B7F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6" o:spid="_x0000_s1027" type="#_x0000_t75" style="position:absolute;left:0;text-align:left;margin-left:0;margin-top:0;width:451.2pt;height:254.35pt;z-index:-251654144;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113CC" w14:textId="6AAF225C" w:rsidR="00730FEC" w:rsidRDefault="00000000" w:rsidP="00646F0D">
    <w:pPr>
      <w:pStyle w:val="Header"/>
      <w:jc w:val="right"/>
    </w:pPr>
    <w:r>
      <w:rPr>
        <w:noProof/>
      </w:rPr>
      <w:pict w14:anchorId="5BC60A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022734" o:spid="_x0000_s1025"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r w:rsidR="00997BDA">
      <w:rPr>
        <w:noProof/>
      </w:rPr>
      <w:drawing>
        <wp:anchor distT="0" distB="0" distL="114300" distR="114300" simplePos="0" relativeHeight="251659264" behindDoc="0" locked="0" layoutInCell="1" allowOverlap="1" wp14:anchorId="4F58B05F" wp14:editId="1EAFEE57">
          <wp:simplePos x="0" y="0"/>
          <wp:positionH relativeFrom="margin">
            <wp:align>center</wp:align>
          </wp:positionH>
          <wp:positionV relativeFrom="margin">
            <wp:align>center</wp:align>
          </wp:positionV>
          <wp:extent cx="5669280" cy="3195955"/>
          <wp:effectExtent l="0" t="0" r="7620" b="4445"/>
          <wp:wrapNone/>
          <wp:docPr id="3" name="WordPictureWatermark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997BDA">
      <w:rPr>
        <w:noProof/>
      </w:rPr>
      <w:drawing>
        <wp:anchor distT="0" distB="0" distL="114300" distR="114300" simplePos="0" relativeHeight="251658240" behindDoc="0" locked="0" layoutInCell="1" allowOverlap="1" wp14:anchorId="227ABFD6" wp14:editId="6A31D96C">
          <wp:simplePos x="0" y="0"/>
          <wp:positionH relativeFrom="margin">
            <wp:align>center</wp:align>
          </wp:positionH>
          <wp:positionV relativeFrom="margin">
            <wp:align>center</wp:align>
          </wp:positionV>
          <wp:extent cx="5669280" cy="3195955"/>
          <wp:effectExtent l="0" t="0" r="7620" b="4445"/>
          <wp:wrapNone/>
          <wp:docPr id="2" name="WordPictureWatermar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lum bright="70000" contrast="-70000"/>
                    <a:extLst>
                      <a:ext uri="{28A0092B-C50C-407E-A947-70E740481C1C}">
                        <a14:useLocalDpi xmlns:a14="http://schemas.microsoft.com/office/drawing/2010/main" val="0"/>
                      </a:ext>
                    </a:extLst>
                  </a:blip>
                  <a:stretch>
                    <a:fillRect/>
                  </a:stretch>
                </pic:blipFill>
                <pic:spPr>
                  <a:xfrm>
                    <a:off x="0" y="0"/>
                    <a:ext cx="5669280" cy="3195955"/>
                  </a:xfrm>
                  <a:prstGeom prst="rect">
                    <a:avLst/>
                  </a:prstGeom>
                </pic:spPr>
              </pic:pic>
            </a:graphicData>
          </a:graphic>
          <wp14:sizeRelH relativeFrom="margin">
            <wp14:pctWidth>0</wp14:pctWidth>
          </wp14:sizeRelH>
          <wp14:sizeRelV relativeFrom="margin">
            <wp14:pctHeight>0</wp14:pctHeight>
          </wp14:sizeRelV>
        </wp:anchor>
      </w:drawing>
    </w:r>
    <w:r w:rsidR="00730FEC">
      <w:rPr>
        <w:noProof/>
      </w:rPr>
      <w:drawing>
        <wp:inline distT="0" distB="0" distL="0" distR="0" wp14:anchorId="231113D4" wp14:editId="231113D5">
          <wp:extent cx="5732145" cy="565785"/>
          <wp:effectExtent l="0" t="0" r="0" b="5715"/>
          <wp:docPr id="1" name="Picture 1" descr="C:\Users\v-elibro\Desktop\Watermark\Banner for Agreements.png"/>
          <wp:cNvGraphicFramePr/>
          <a:graphic xmlns:a="http://schemas.openxmlformats.org/drawingml/2006/main">
            <a:graphicData uri="http://schemas.openxmlformats.org/drawingml/2006/picture">
              <pic:pic xmlns:pic="http://schemas.openxmlformats.org/drawingml/2006/picture">
                <pic:nvPicPr>
                  <pic:cNvPr id="1" name="Picture 1" descr="C:\Users\v-elibro\Desktop\Watermark\Banner for Agreements.png"/>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2145" cy="5657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BE4"/>
    <w:multiLevelType w:val="hybridMultilevel"/>
    <w:tmpl w:val="4AF6522C"/>
    <w:lvl w:ilvl="0" w:tplc="61AA1384">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C3C89"/>
    <w:multiLevelType w:val="hybridMultilevel"/>
    <w:tmpl w:val="2C507DB6"/>
    <w:lvl w:ilvl="0" w:tplc="B6EC207C">
      <w:start w:val="1"/>
      <w:numFmt w:val="decimal"/>
      <w:lvlText w:val="%1."/>
      <w:lvlJc w:val="left"/>
      <w:pPr>
        <w:ind w:left="720" w:hanging="360"/>
      </w:pPr>
      <w:rPr>
        <w:rFonts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17A5B"/>
    <w:multiLevelType w:val="hybridMultilevel"/>
    <w:tmpl w:val="8C3C4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27063"/>
    <w:multiLevelType w:val="hybridMultilevel"/>
    <w:tmpl w:val="AC50F9CA"/>
    <w:lvl w:ilvl="0" w:tplc="B6EC207C">
      <w:start w:val="1"/>
      <w:numFmt w:val="decimal"/>
      <w:lvlText w:val="%1."/>
      <w:lvlJc w:val="left"/>
      <w:pPr>
        <w:ind w:left="720" w:hanging="360"/>
      </w:pPr>
      <w:rPr>
        <w:rFonts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B06CD"/>
    <w:multiLevelType w:val="hybridMultilevel"/>
    <w:tmpl w:val="E5B264D4"/>
    <w:lvl w:ilvl="0" w:tplc="8258EF56">
      <w:start w:val="1"/>
      <w:numFmt w:val="bullet"/>
      <w:lvlText w:val=""/>
      <w:lvlJc w:val="left"/>
      <w:pPr>
        <w:ind w:left="2070" w:hanging="360"/>
      </w:pPr>
      <w:rPr>
        <w:rFonts w:ascii="Symbol" w:hAnsi="Symbol" w:hint="default"/>
        <w:color w:val="0033C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D4453"/>
    <w:multiLevelType w:val="hybridMultilevel"/>
    <w:tmpl w:val="A78E71E6"/>
    <w:lvl w:ilvl="0" w:tplc="AEBCD6D0">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DC4D23"/>
    <w:multiLevelType w:val="hybridMultilevel"/>
    <w:tmpl w:val="EAD0B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D3E42"/>
    <w:multiLevelType w:val="hybridMultilevel"/>
    <w:tmpl w:val="2C704BBC"/>
    <w:lvl w:ilvl="0" w:tplc="FFA632A0">
      <w:start w:val="3"/>
      <w:numFmt w:val="decimal"/>
      <w:lvlText w:val="%1."/>
      <w:lvlJc w:val="left"/>
      <w:pPr>
        <w:ind w:left="720" w:hanging="360"/>
      </w:pPr>
      <w:rPr>
        <w:rFonts w:hint="default"/>
        <w:b/>
        <w:bCs/>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F60B2"/>
    <w:multiLevelType w:val="hybridMultilevel"/>
    <w:tmpl w:val="CCC0816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15:restartNumberingAfterBreak="0">
    <w:nsid w:val="1BD97C15"/>
    <w:multiLevelType w:val="hybridMultilevel"/>
    <w:tmpl w:val="24088EAA"/>
    <w:lvl w:ilvl="0" w:tplc="87CE5AC2">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DE566C"/>
    <w:multiLevelType w:val="hybridMultilevel"/>
    <w:tmpl w:val="D7C66102"/>
    <w:lvl w:ilvl="0" w:tplc="F474CB7A">
      <w:start w:val="1"/>
      <w:numFmt w:val="bullet"/>
      <w:lvlText w:val=""/>
      <w:lvlJc w:val="left"/>
      <w:pPr>
        <w:ind w:left="720" w:hanging="360"/>
      </w:pPr>
      <w:rPr>
        <w:rFonts w:ascii="Symbol" w:hAnsi="Symbol" w:hint="default"/>
        <w:color w:val="8000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4A7F1C"/>
    <w:multiLevelType w:val="hybridMultilevel"/>
    <w:tmpl w:val="CD0E0770"/>
    <w:lvl w:ilvl="0" w:tplc="F5684BF0">
      <w:start w:val="1"/>
      <w:numFmt w:val="lowerRoman"/>
      <w:lvlText w:val="(%1)"/>
      <w:lvlJc w:val="left"/>
      <w:pPr>
        <w:ind w:left="557" w:hanging="360"/>
      </w:pPr>
      <w:rPr>
        <w:rFonts w:hint="default"/>
        <w:b w:val="0"/>
        <w:i w:val="0"/>
        <w:color w:val="auto"/>
        <w:sz w:val="16"/>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12" w15:restartNumberingAfterBreak="0">
    <w:nsid w:val="21561125"/>
    <w:multiLevelType w:val="hybridMultilevel"/>
    <w:tmpl w:val="C84E0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E67514D"/>
    <w:multiLevelType w:val="hybridMultilevel"/>
    <w:tmpl w:val="BD8C12EE"/>
    <w:lvl w:ilvl="0" w:tplc="B6EC207C">
      <w:start w:val="1"/>
      <w:numFmt w:val="decimal"/>
      <w:lvlText w:val="%1."/>
      <w:lvlJc w:val="left"/>
      <w:pPr>
        <w:ind w:left="1080" w:hanging="360"/>
      </w:pPr>
      <w:rPr>
        <w:rFonts w:hint="default"/>
        <w:b/>
        <w:bCs/>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0209A5"/>
    <w:multiLevelType w:val="hybridMultilevel"/>
    <w:tmpl w:val="8AAC7172"/>
    <w:lvl w:ilvl="0" w:tplc="853A9448">
      <w:start w:val="1"/>
      <w:numFmt w:val="bullet"/>
      <w:lvlText w:val=""/>
      <w:lvlJc w:val="left"/>
      <w:pPr>
        <w:ind w:left="702" w:hanging="360"/>
      </w:pPr>
      <w:rPr>
        <w:rFonts w:ascii="Symbol" w:hAnsi="Symbol" w:hint="default"/>
        <w:color w:val="00B050"/>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15:restartNumberingAfterBreak="0">
    <w:nsid w:val="3B7524DF"/>
    <w:multiLevelType w:val="hybridMultilevel"/>
    <w:tmpl w:val="69844716"/>
    <w:lvl w:ilvl="0" w:tplc="B80E977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186265"/>
    <w:multiLevelType w:val="hybridMultilevel"/>
    <w:tmpl w:val="263C2596"/>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7" w15:restartNumberingAfterBreak="0">
    <w:nsid w:val="3E4353AB"/>
    <w:multiLevelType w:val="hybridMultilevel"/>
    <w:tmpl w:val="FF7E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FA761E"/>
    <w:multiLevelType w:val="hybridMultilevel"/>
    <w:tmpl w:val="6D08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D59A0"/>
    <w:multiLevelType w:val="hybridMultilevel"/>
    <w:tmpl w:val="4300C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F58C8"/>
    <w:multiLevelType w:val="hybridMultilevel"/>
    <w:tmpl w:val="70E68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2D28FF"/>
    <w:multiLevelType w:val="hybridMultilevel"/>
    <w:tmpl w:val="ECCAAEAC"/>
    <w:lvl w:ilvl="0" w:tplc="59987118">
      <w:start w:val="7"/>
      <w:numFmt w:val="bullet"/>
      <w:lvlText w:val="・"/>
      <w:lvlJc w:val="left"/>
      <w:pPr>
        <w:ind w:left="420" w:hanging="420"/>
      </w:pPr>
      <w:rPr>
        <w:rFonts w:ascii="MS PGothic" w:eastAsia="MS PGothic" w:hAnsi="MS P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63D64B0"/>
    <w:multiLevelType w:val="hybridMultilevel"/>
    <w:tmpl w:val="0D48E16A"/>
    <w:lvl w:ilvl="0" w:tplc="2EA608DE">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2758F5"/>
    <w:multiLevelType w:val="hybridMultilevel"/>
    <w:tmpl w:val="F2C624A6"/>
    <w:lvl w:ilvl="0" w:tplc="EF40293E">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35A2A"/>
    <w:multiLevelType w:val="hybridMultilevel"/>
    <w:tmpl w:val="8558ED44"/>
    <w:lvl w:ilvl="0" w:tplc="11A4FE8C">
      <w:start w:val="1"/>
      <w:numFmt w:val="bullet"/>
      <w:lvlText w:val=""/>
      <w:lvlJc w:val="left"/>
      <w:pPr>
        <w:ind w:left="917" w:hanging="360"/>
      </w:pPr>
      <w:rPr>
        <w:rFonts w:ascii="Symbol" w:hAnsi="Symbol" w:hint="default"/>
        <w:sz w:val="14"/>
      </w:rPr>
    </w:lvl>
    <w:lvl w:ilvl="1" w:tplc="04090003" w:tentative="1">
      <w:start w:val="1"/>
      <w:numFmt w:val="bullet"/>
      <w:lvlText w:val="o"/>
      <w:lvlJc w:val="left"/>
      <w:pPr>
        <w:ind w:left="1637" w:hanging="360"/>
      </w:pPr>
      <w:rPr>
        <w:rFonts w:ascii="Courier New" w:hAnsi="Courier New" w:cs="Courier New" w:hint="default"/>
      </w:rPr>
    </w:lvl>
    <w:lvl w:ilvl="2" w:tplc="04090005" w:tentative="1">
      <w:start w:val="1"/>
      <w:numFmt w:val="bullet"/>
      <w:lvlText w:val=""/>
      <w:lvlJc w:val="left"/>
      <w:pPr>
        <w:ind w:left="2357" w:hanging="360"/>
      </w:pPr>
      <w:rPr>
        <w:rFonts w:ascii="Wingdings" w:hAnsi="Wingdings" w:hint="default"/>
      </w:rPr>
    </w:lvl>
    <w:lvl w:ilvl="3" w:tplc="04090001" w:tentative="1">
      <w:start w:val="1"/>
      <w:numFmt w:val="bullet"/>
      <w:lvlText w:val=""/>
      <w:lvlJc w:val="left"/>
      <w:pPr>
        <w:ind w:left="3077" w:hanging="360"/>
      </w:pPr>
      <w:rPr>
        <w:rFonts w:ascii="Symbol" w:hAnsi="Symbol" w:hint="default"/>
      </w:rPr>
    </w:lvl>
    <w:lvl w:ilvl="4" w:tplc="04090003" w:tentative="1">
      <w:start w:val="1"/>
      <w:numFmt w:val="bullet"/>
      <w:lvlText w:val="o"/>
      <w:lvlJc w:val="left"/>
      <w:pPr>
        <w:ind w:left="3797" w:hanging="360"/>
      </w:pPr>
      <w:rPr>
        <w:rFonts w:ascii="Courier New" w:hAnsi="Courier New" w:cs="Courier New" w:hint="default"/>
      </w:rPr>
    </w:lvl>
    <w:lvl w:ilvl="5" w:tplc="04090005" w:tentative="1">
      <w:start w:val="1"/>
      <w:numFmt w:val="bullet"/>
      <w:lvlText w:val=""/>
      <w:lvlJc w:val="left"/>
      <w:pPr>
        <w:ind w:left="4517" w:hanging="360"/>
      </w:pPr>
      <w:rPr>
        <w:rFonts w:ascii="Wingdings" w:hAnsi="Wingdings" w:hint="default"/>
      </w:rPr>
    </w:lvl>
    <w:lvl w:ilvl="6" w:tplc="04090001" w:tentative="1">
      <w:start w:val="1"/>
      <w:numFmt w:val="bullet"/>
      <w:lvlText w:val=""/>
      <w:lvlJc w:val="left"/>
      <w:pPr>
        <w:ind w:left="5237" w:hanging="360"/>
      </w:pPr>
      <w:rPr>
        <w:rFonts w:ascii="Symbol" w:hAnsi="Symbol" w:hint="default"/>
      </w:rPr>
    </w:lvl>
    <w:lvl w:ilvl="7" w:tplc="04090003" w:tentative="1">
      <w:start w:val="1"/>
      <w:numFmt w:val="bullet"/>
      <w:lvlText w:val="o"/>
      <w:lvlJc w:val="left"/>
      <w:pPr>
        <w:ind w:left="5957" w:hanging="360"/>
      </w:pPr>
      <w:rPr>
        <w:rFonts w:ascii="Courier New" w:hAnsi="Courier New" w:cs="Courier New" w:hint="default"/>
      </w:rPr>
    </w:lvl>
    <w:lvl w:ilvl="8" w:tplc="04090005" w:tentative="1">
      <w:start w:val="1"/>
      <w:numFmt w:val="bullet"/>
      <w:lvlText w:val=""/>
      <w:lvlJc w:val="left"/>
      <w:pPr>
        <w:ind w:left="6677" w:hanging="360"/>
      </w:pPr>
      <w:rPr>
        <w:rFonts w:ascii="Wingdings" w:hAnsi="Wingdings" w:hint="default"/>
      </w:rPr>
    </w:lvl>
  </w:abstractNum>
  <w:abstractNum w:abstractNumId="25" w15:restartNumberingAfterBreak="0">
    <w:nsid w:val="584D52F5"/>
    <w:multiLevelType w:val="hybridMultilevel"/>
    <w:tmpl w:val="F25092FC"/>
    <w:lvl w:ilvl="0" w:tplc="17EAB608">
      <w:start w:val="1"/>
      <w:numFmt w:val="lowerRoman"/>
      <w:lvlText w:val="(%1)"/>
      <w:lvlJc w:val="left"/>
      <w:pPr>
        <w:ind w:left="557" w:hanging="360"/>
      </w:pPr>
      <w:rPr>
        <w:rFonts w:hint="default"/>
        <w:b w:val="0"/>
        <w:i w:val="0"/>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B768C8"/>
    <w:multiLevelType w:val="hybridMultilevel"/>
    <w:tmpl w:val="4030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F03EEC"/>
    <w:multiLevelType w:val="hybridMultilevel"/>
    <w:tmpl w:val="4E56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B80BFB"/>
    <w:multiLevelType w:val="hybridMultilevel"/>
    <w:tmpl w:val="857EBE92"/>
    <w:lvl w:ilvl="0" w:tplc="93F6EA34">
      <w:start w:val="1"/>
      <w:numFmt w:val="lowerRoman"/>
      <w:lvlText w:val="(%1)"/>
      <w:lvlJc w:val="left"/>
      <w:pPr>
        <w:ind w:left="557" w:hanging="360"/>
      </w:pPr>
      <w:rPr>
        <w:rFonts w:hint="default"/>
        <w:b w:val="0"/>
        <w:i w:val="0"/>
        <w:sz w:val="16"/>
      </w:rPr>
    </w:lvl>
    <w:lvl w:ilvl="1" w:tplc="04090003" w:tentative="1">
      <w:start w:val="1"/>
      <w:numFmt w:val="bullet"/>
      <w:lvlText w:val="o"/>
      <w:lvlJc w:val="left"/>
      <w:pPr>
        <w:ind w:left="1277" w:hanging="360"/>
      </w:pPr>
      <w:rPr>
        <w:rFonts w:ascii="Courier New" w:hAnsi="Courier New" w:cs="Courier New" w:hint="default"/>
      </w:rPr>
    </w:lvl>
    <w:lvl w:ilvl="2" w:tplc="04090005" w:tentative="1">
      <w:start w:val="1"/>
      <w:numFmt w:val="bullet"/>
      <w:lvlText w:val=""/>
      <w:lvlJc w:val="left"/>
      <w:pPr>
        <w:ind w:left="1997" w:hanging="360"/>
      </w:pPr>
      <w:rPr>
        <w:rFonts w:ascii="Wingdings" w:hAnsi="Wingdings" w:hint="default"/>
      </w:rPr>
    </w:lvl>
    <w:lvl w:ilvl="3" w:tplc="04090001" w:tentative="1">
      <w:start w:val="1"/>
      <w:numFmt w:val="bullet"/>
      <w:lvlText w:val=""/>
      <w:lvlJc w:val="left"/>
      <w:pPr>
        <w:ind w:left="2717" w:hanging="360"/>
      </w:pPr>
      <w:rPr>
        <w:rFonts w:ascii="Symbol" w:hAnsi="Symbol" w:hint="default"/>
      </w:rPr>
    </w:lvl>
    <w:lvl w:ilvl="4" w:tplc="04090003" w:tentative="1">
      <w:start w:val="1"/>
      <w:numFmt w:val="bullet"/>
      <w:lvlText w:val="o"/>
      <w:lvlJc w:val="left"/>
      <w:pPr>
        <w:ind w:left="3437" w:hanging="360"/>
      </w:pPr>
      <w:rPr>
        <w:rFonts w:ascii="Courier New" w:hAnsi="Courier New" w:cs="Courier New" w:hint="default"/>
      </w:rPr>
    </w:lvl>
    <w:lvl w:ilvl="5" w:tplc="04090005" w:tentative="1">
      <w:start w:val="1"/>
      <w:numFmt w:val="bullet"/>
      <w:lvlText w:val=""/>
      <w:lvlJc w:val="left"/>
      <w:pPr>
        <w:ind w:left="4157" w:hanging="360"/>
      </w:pPr>
      <w:rPr>
        <w:rFonts w:ascii="Wingdings" w:hAnsi="Wingdings" w:hint="default"/>
      </w:rPr>
    </w:lvl>
    <w:lvl w:ilvl="6" w:tplc="04090001" w:tentative="1">
      <w:start w:val="1"/>
      <w:numFmt w:val="bullet"/>
      <w:lvlText w:val=""/>
      <w:lvlJc w:val="left"/>
      <w:pPr>
        <w:ind w:left="4877" w:hanging="360"/>
      </w:pPr>
      <w:rPr>
        <w:rFonts w:ascii="Symbol" w:hAnsi="Symbol" w:hint="default"/>
      </w:rPr>
    </w:lvl>
    <w:lvl w:ilvl="7" w:tplc="04090003" w:tentative="1">
      <w:start w:val="1"/>
      <w:numFmt w:val="bullet"/>
      <w:lvlText w:val="o"/>
      <w:lvlJc w:val="left"/>
      <w:pPr>
        <w:ind w:left="5597" w:hanging="360"/>
      </w:pPr>
      <w:rPr>
        <w:rFonts w:ascii="Courier New" w:hAnsi="Courier New" w:cs="Courier New" w:hint="default"/>
      </w:rPr>
    </w:lvl>
    <w:lvl w:ilvl="8" w:tplc="04090005" w:tentative="1">
      <w:start w:val="1"/>
      <w:numFmt w:val="bullet"/>
      <w:lvlText w:val=""/>
      <w:lvlJc w:val="left"/>
      <w:pPr>
        <w:ind w:left="6317" w:hanging="360"/>
      </w:pPr>
      <w:rPr>
        <w:rFonts w:ascii="Wingdings" w:hAnsi="Wingdings" w:hint="default"/>
      </w:rPr>
    </w:lvl>
  </w:abstractNum>
  <w:abstractNum w:abstractNumId="29" w15:restartNumberingAfterBreak="0">
    <w:nsid w:val="5F8E0AE1"/>
    <w:multiLevelType w:val="hybridMultilevel"/>
    <w:tmpl w:val="74B6EAF6"/>
    <w:lvl w:ilvl="0" w:tplc="70828ECA">
      <w:start w:val="1"/>
      <w:numFmt w:val="lowerRoman"/>
      <w:lvlText w:val="(%1)"/>
      <w:lvlJc w:val="left"/>
      <w:pPr>
        <w:ind w:left="1080" w:hanging="720"/>
      </w:pPr>
      <w:rPr>
        <w:rFonts w:hint="default"/>
        <w:b/>
        <w:bCs/>
        <w:i w:val="0"/>
        <w:color w:val="0033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BE1B18"/>
    <w:multiLevelType w:val="hybridMultilevel"/>
    <w:tmpl w:val="42B4515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1" w15:restartNumberingAfterBreak="0">
    <w:nsid w:val="62477E0F"/>
    <w:multiLevelType w:val="hybridMultilevel"/>
    <w:tmpl w:val="8E12B416"/>
    <w:lvl w:ilvl="0" w:tplc="04090001">
      <w:start w:val="1"/>
      <w:numFmt w:val="bullet"/>
      <w:lvlText w:val=""/>
      <w:lvlJc w:val="left"/>
      <w:pPr>
        <w:ind w:left="720" w:hanging="360"/>
      </w:pPr>
      <w:rPr>
        <w:rFonts w:ascii="Symbol" w:hAnsi="Symbol" w:hint="default"/>
        <w:b/>
        <w:bCs/>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D53EFA"/>
    <w:multiLevelType w:val="hybridMultilevel"/>
    <w:tmpl w:val="F2AE7F82"/>
    <w:lvl w:ilvl="0" w:tplc="EA626E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7A7531"/>
    <w:multiLevelType w:val="hybridMultilevel"/>
    <w:tmpl w:val="30C42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9D4A16"/>
    <w:multiLevelType w:val="hybridMultilevel"/>
    <w:tmpl w:val="D5441E42"/>
    <w:lvl w:ilvl="0" w:tplc="B6EC207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F57716"/>
    <w:multiLevelType w:val="hybridMultilevel"/>
    <w:tmpl w:val="C602A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46C49"/>
    <w:multiLevelType w:val="hybridMultilevel"/>
    <w:tmpl w:val="EE9C8B36"/>
    <w:lvl w:ilvl="0" w:tplc="0F8A7BC8">
      <w:start w:val="1"/>
      <w:numFmt w:val="lowerRoman"/>
      <w:lvlText w:val="(%1)"/>
      <w:lvlJc w:val="left"/>
      <w:pPr>
        <w:ind w:left="1080" w:hanging="720"/>
      </w:pPr>
      <w:rPr>
        <w:rFonts w:hint="default"/>
        <w:b/>
        <w:bCs/>
        <w:i w:val="0"/>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A67DEB"/>
    <w:multiLevelType w:val="hybridMultilevel"/>
    <w:tmpl w:val="DAAA2F3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8" w15:restartNumberingAfterBreak="0">
    <w:nsid w:val="7B442879"/>
    <w:multiLevelType w:val="hybridMultilevel"/>
    <w:tmpl w:val="9C70223C"/>
    <w:lvl w:ilvl="0" w:tplc="CBEA641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302467"/>
    <w:multiLevelType w:val="hybridMultilevel"/>
    <w:tmpl w:val="581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6110D0"/>
    <w:multiLevelType w:val="hybridMultilevel"/>
    <w:tmpl w:val="8160B5B2"/>
    <w:lvl w:ilvl="0" w:tplc="11A4FE8C">
      <w:start w:val="1"/>
      <w:numFmt w:val="bullet"/>
      <w:lvlText w:val=""/>
      <w:lvlJc w:val="left"/>
      <w:pPr>
        <w:ind w:left="1294" w:hanging="360"/>
      </w:pPr>
      <w:rPr>
        <w:rFonts w:ascii="Symbol" w:hAnsi="Symbol" w:hint="default"/>
        <w:sz w:val="14"/>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num w:numId="1" w16cid:durableId="2119987384">
    <w:abstractNumId w:val="10"/>
  </w:num>
  <w:num w:numId="2" w16cid:durableId="1833061459">
    <w:abstractNumId w:val="35"/>
  </w:num>
  <w:num w:numId="3" w16cid:durableId="2138528353">
    <w:abstractNumId w:val="19"/>
  </w:num>
  <w:num w:numId="4" w16cid:durableId="1559560254">
    <w:abstractNumId w:val="26"/>
  </w:num>
  <w:num w:numId="5" w16cid:durableId="895704080">
    <w:abstractNumId w:val="2"/>
  </w:num>
  <w:num w:numId="6" w16cid:durableId="78986280">
    <w:abstractNumId w:val="4"/>
  </w:num>
  <w:num w:numId="7" w16cid:durableId="1121848276">
    <w:abstractNumId w:val="20"/>
  </w:num>
  <w:num w:numId="8" w16cid:durableId="1091508935">
    <w:abstractNumId w:val="38"/>
  </w:num>
  <w:num w:numId="9" w16cid:durableId="1386564960">
    <w:abstractNumId w:val="32"/>
  </w:num>
  <w:num w:numId="10" w16cid:durableId="1203976504">
    <w:abstractNumId w:val="34"/>
  </w:num>
  <w:num w:numId="11" w16cid:durableId="1068069784">
    <w:abstractNumId w:val="27"/>
  </w:num>
  <w:num w:numId="12" w16cid:durableId="1235238325">
    <w:abstractNumId w:val="22"/>
  </w:num>
  <w:num w:numId="13" w16cid:durableId="1730811196">
    <w:abstractNumId w:val="6"/>
  </w:num>
  <w:num w:numId="14" w16cid:durableId="465779564">
    <w:abstractNumId w:val="15"/>
  </w:num>
  <w:num w:numId="15" w16cid:durableId="1149788404">
    <w:abstractNumId w:val="29"/>
  </w:num>
  <w:num w:numId="16" w16cid:durableId="1137063063">
    <w:abstractNumId w:val="36"/>
  </w:num>
  <w:num w:numId="17" w16cid:durableId="1801728281">
    <w:abstractNumId w:val="5"/>
  </w:num>
  <w:num w:numId="18" w16cid:durableId="1580745471">
    <w:abstractNumId w:val="39"/>
  </w:num>
  <w:num w:numId="19" w16cid:durableId="2114934857">
    <w:abstractNumId w:val="14"/>
  </w:num>
  <w:num w:numId="20" w16cid:durableId="1296254629">
    <w:abstractNumId w:val="0"/>
  </w:num>
  <w:num w:numId="21" w16cid:durableId="460617772">
    <w:abstractNumId w:val="18"/>
  </w:num>
  <w:num w:numId="22" w16cid:durableId="867988012">
    <w:abstractNumId w:val="13"/>
  </w:num>
  <w:num w:numId="23" w16cid:durableId="505096293">
    <w:abstractNumId w:val="33"/>
  </w:num>
  <w:num w:numId="24" w16cid:durableId="989986899">
    <w:abstractNumId w:val="23"/>
  </w:num>
  <w:num w:numId="25" w16cid:durableId="1435784328">
    <w:abstractNumId w:val="1"/>
  </w:num>
  <w:num w:numId="26" w16cid:durableId="1156528112">
    <w:abstractNumId w:val="3"/>
  </w:num>
  <w:num w:numId="27" w16cid:durableId="1695963988">
    <w:abstractNumId w:val="8"/>
  </w:num>
  <w:num w:numId="28" w16cid:durableId="954336876">
    <w:abstractNumId w:val="16"/>
  </w:num>
  <w:num w:numId="29" w16cid:durableId="2012634912">
    <w:abstractNumId w:val="30"/>
  </w:num>
  <w:num w:numId="30" w16cid:durableId="550118335">
    <w:abstractNumId w:val="37"/>
  </w:num>
  <w:num w:numId="31" w16cid:durableId="2052419127">
    <w:abstractNumId w:val="9"/>
  </w:num>
  <w:num w:numId="32" w16cid:durableId="1408530383">
    <w:abstractNumId w:val="31"/>
  </w:num>
  <w:num w:numId="33" w16cid:durableId="2044209483">
    <w:abstractNumId w:val="21"/>
  </w:num>
  <w:num w:numId="34" w16cid:durableId="1067337967">
    <w:abstractNumId w:val="12"/>
  </w:num>
  <w:num w:numId="35" w16cid:durableId="820074274">
    <w:abstractNumId w:val="7"/>
  </w:num>
  <w:num w:numId="36" w16cid:durableId="1100488494">
    <w:abstractNumId w:val="24"/>
  </w:num>
  <w:num w:numId="37" w16cid:durableId="436213765">
    <w:abstractNumId w:val="40"/>
  </w:num>
  <w:num w:numId="38" w16cid:durableId="287660319">
    <w:abstractNumId w:val="11"/>
  </w:num>
  <w:num w:numId="39" w16cid:durableId="608466001">
    <w:abstractNumId w:val="17"/>
  </w:num>
  <w:num w:numId="40" w16cid:durableId="336659688">
    <w:abstractNumId w:val="25"/>
  </w:num>
  <w:num w:numId="41" w16cid:durableId="178252922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B92"/>
    <w:rsid w:val="0000219F"/>
    <w:rsid w:val="000223A9"/>
    <w:rsid w:val="00033881"/>
    <w:rsid w:val="00036309"/>
    <w:rsid w:val="00044D04"/>
    <w:rsid w:val="00051E59"/>
    <w:rsid w:val="00054979"/>
    <w:rsid w:val="00056AB1"/>
    <w:rsid w:val="0006608F"/>
    <w:rsid w:val="00090B9A"/>
    <w:rsid w:val="000A4937"/>
    <w:rsid w:val="000A66FF"/>
    <w:rsid w:val="000A6714"/>
    <w:rsid w:val="000C4276"/>
    <w:rsid w:val="000D33F3"/>
    <w:rsid w:val="000D74EF"/>
    <w:rsid w:val="000E0547"/>
    <w:rsid w:val="000E35C0"/>
    <w:rsid w:val="000E5A50"/>
    <w:rsid w:val="000E6288"/>
    <w:rsid w:val="001131DE"/>
    <w:rsid w:val="00114544"/>
    <w:rsid w:val="0011556F"/>
    <w:rsid w:val="00120EB0"/>
    <w:rsid w:val="00123BDA"/>
    <w:rsid w:val="00140468"/>
    <w:rsid w:val="00161CD2"/>
    <w:rsid w:val="00192DCC"/>
    <w:rsid w:val="0019381D"/>
    <w:rsid w:val="001A13E8"/>
    <w:rsid w:val="001A2EC4"/>
    <w:rsid w:val="001A4FA5"/>
    <w:rsid w:val="001C3519"/>
    <w:rsid w:val="001E124D"/>
    <w:rsid w:val="001F0188"/>
    <w:rsid w:val="001F1758"/>
    <w:rsid w:val="00211B5C"/>
    <w:rsid w:val="00213C60"/>
    <w:rsid w:val="0021499D"/>
    <w:rsid w:val="002238D3"/>
    <w:rsid w:val="00236B5E"/>
    <w:rsid w:val="00242607"/>
    <w:rsid w:val="00246AD5"/>
    <w:rsid w:val="00247CC7"/>
    <w:rsid w:val="00265D2F"/>
    <w:rsid w:val="00296B92"/>
    <w:rsid w:val="002A6AB8"/>
    <w:rsid w:val="002D2600"/>
    <w:rsid w:val="002E335D"/>
    <w:rsid w:val="002E3B56"/>
    <w:rsid w:val="002E7C16"/>
    <w:rsid w:val="002F139E"/>
    <w:rsid w:val="00304307"/>
    <w:rsid w:val="00317161"/>
    <w:rsid w:val="00325618"/>
    <w:rsid w:val="0034111B"/>
    <w:rsid w:val="00350050"/>
    <w:rsid w:val="0035090F"/>
    <w:rsid w:val="00357209"/>
    <w:rsid w:val="003603CC"/>
    <w:rsid w:val="00380219"/>
    <w:rsid w:val="0038225E"/>
    <w:rsid w:val="003A720D"/>
    <w:rsid w:val="003B1BD0"/>
    <w:rsid w:val="003B7352"/>
    <w:rsid w:val="003C4B5A"/>
    <w:rsid w:val="003E7B74"/>
    <w:rsid w:val="003F5889"/>
    <w:rsid w:val="00403492"/>
    <w:rsid w:val="004151D3"/>
    <w:rsid w:val="0045763B"/>
    <w:rsid w:val="004741F7"/>
    <w:rsid w:val="00477294"/>
    <w:rsid w:val="00483EA2"/>
    <w:rsid w:val="004B1B16"/>
    <w:rsid w:val="004B35D1"/>
    <w:rsid w:val="004C5FF1"/>
    <w:rsid w:val="004E0C5C"/>
    <w:rsid w:val="004F2A73"/>
    <w:rsid w:val="005046C9"/>
    <w:rsid w:val="00513063"/>
    <w:rsid w:val="0053246A"/>
    <w:rsid w:val="005416E0"/>
    <w:rsid w:val="005423E5"/>
    <w:rsid w:val="00546EC0"/>
    <w:rsid w:val="00552C3C"/>
    <w:rsid w:val="00562882"/>
    <w:rsid w:val="00565294"/>
    <w:rsid w:val="005702B7"/>
    <w:rsid w:val="00582EBB"/>
    <w:rsid w:val="005A0F47"/>
    <w:rsid w:val="005A74D1"/>
    <w:rsid w:val="005C79D0"/>
    <w:rsid w:val="005D084A"/>
    <w:rsid w:val="005D3FD9"/>
    <w:rsid w:val="005D50A6"/>
    <w:rsid w:val="005E5A33"/>
    <w:rsid w:val="005F5653"/>
    <w:rsid w:val="006073B6"/>
    <w:rsid w:val="00607F99"/>
    <w:rsid w:val="00624BB1"/>
    <w:rsid w:val="00625190"/>
    <w:rsid w:val="00625C19"/>
    <w:rsid w:val="006377C5"/>
    <w:rsid w:val="00646B52"/>
    <w:rsid w:val="00646F0D"/>
    <w:rsid w:val="006566D7"/>
    <w:rsid w:val="006643BB"/>
    <w:rsid w:val="006650F9"/>
    <w:rsid w:val="0066665F"/>
    <w:rsid w:val="00695C2C"/>
    <w:rsid w:val="006B1921"/>
    <w:rsid w:val="006B6133"/>
    <w:rsid w:val="006C2904"/>
    <w:rsid w:val="006E34D4"/>
    <w:rsid w:val="006E7E85"/>
    <w:rsid w:val="006F538E"/>
    <w:rsid w:val="007119E9"/>
    <w:rsid w:val="00726AC7"/>
    <w:rsid w:val="00730FEC"/>
    <w:rsid w:val="007319DA"/>
    <w:rsid w:val="0074465A"/>
    <w:rsid w:val="0074598A"/>
    <w:rsid w:val="0075650B"/>
    <w:rsid w:val="007717A3"/>
    <w:rsid w:val="0077680B"/>
    <w:rsid w:val="00781EFE"/>
    <w:rsid w:val="0078549D"/>
    <w:rsid w:val="00800615"/>
    <w:rsid w:val="00811024"/>
    <w:rsid w:val="00853BE3"/>
    <w:rsid w:val="00853D95"/>
    <w:rsid w:val="00866031"/>
    <w:rsid w:val="00875183"/>
    <w:rsid w:val="008823CD"/>
    <w:rsid w:val="008A1148"/>
    <w:rsid w:val="008A796F"/>
    <w:rsid w:val="008C0777"/>
    <w:rsid w:val="008C2A71"/>
    <w:rsid w:val="008D277C"/>
    <w:rsid w:val="008D3C87"/>
    <w:rsid w:val="008E6810"/>
    <w:rsid w:val="008F0F61"/>
    <w:rsid w:val="00924DDA"/>
    <w:rsid w:val="00966373"/>
    <w:rsid w:val="0098372D"/>
    <w:rsid w:val="00990E69"/>
    <w:rsid w:val="00992BBD"/>
    <w:rsid w:val="00997BDA"/>
    <w:rsid w:val="009A01DF"/>
    <w:rsid w:val="009C2702"/>
    <w:rsid w:val="009C422E"/>
    <w:rsid w:val="009D0F98"/>
    <w:rsid w:val="009E0A2F"/>
    <w:rsid w:val="009F25D6"/>
    <w:rsid w:val="009F72D0"/>
    <w:rsid w:val="00A13ADC"/>
    <w:rsid w:val="00A2705E"/>
    <w:rsid w:val="00A31BEB"/>
    <w:rsid w:val="00A4232A"/>
    <w:rsid w:val="00A5311D"/>
    <w:rsid w:val="00A54726"/>
    <w:rsid w:val="00A5509B"/>
    <w:rsid w:val="00A56EAE"/>
    <w:rsid w:val="00A60292"/>
    <w:rsid w:val="00A60928"/>
    <w:rsid w:val="00A62E9D"/>
    <w:rsid w:val="00A810A0"/>
    <w:rsid w:val="00AA2986"/>
    <w:rsid w:val="00AC23D4"/>
    <w:rsid w:val="00AD5441"/>
    <w:rsid w:val="00AE404E"/>
    <w:rsid w:val="00AE4BD3"/>
    <w:rsid w:val="00AF364E"/>
    <w:rsid w:val="00B007C2"/>
    <w:rsid w:val="00B237C7"/>
    <w:rsid w:val="00B26076"/>
    <w:rsid w:val="00B26AB5"/>
    <w:rsid w:val="00B43C29"/>
    <w:rsid w:val="00B53479"/>
    <w:rsid w:val="00B72AA2"/>
    <w:rsid w:val="00B849CB"/>
    <w:rsid w:val="00BA0903"/>
    <w:rsid w:val="00BC36C8"/>
    <w:rsid w:val="00BD0002"/>
    <w:rsid w:val="00BD6448"/>
    <w:rsid w:val="00BD7570"/>
    <w:rsid w:val="00BF5939"/>
    <w:rsid w:val="00C07237"/>
    <w:rsid w:val="00C13FAB"/>
    <w:rsid w:val="00C21BE7"/>
    <w:rsid w:val="00C801C6"/>
    <w:rsid w:val="00C80249"/>
    <w:rsid w:val="00C8143B"/>
    <w:rsid w:val="00C93D3B"/>
    <w:rsid w:val="00C9536E"/>
    <w:rsid w:val="00C960C9"/>
    <w:rsid w:val="00C9714C"/>
    <w:rsid w:val="00CB19D7"/>
    <w:rsid w:val="00CC1132"/>
    <w:rsid w:val="00CF0526"/>
    <w:rsid w:val="00D006AC"/>
    <w:rsid w:val="00D07319"/>
    <w:rsid w:val="00D32D9B"/>
    <w:rsid w:val="00D3447D"/>
    <w:rsid w:val="00D62642"/>
    <w:rsid w:val="00D67E8C"/>
    <w:rsid w:val="00D82EFE"/>
    <w:rsid w:val="00DA0BC3"/>
    <w:rsid w:val="00DA3E9C"/>
    <w:rsid w:val="00DA65EE"/>
    <w:rsid w:val="00DB50A9"/>
    <w:rsid w:val="00DC2CA7"/>
    <w:rsid w:val="00DF2931"/>
    <w:rsid w:val="00E231F7"/>
    <w:rsid w:val="00E34950"/>
    <w:rsid w:val="00E34A76"/>
    <w:rsid w:val="00E417BE"/>
    <w:rsid w:val="00E41A25"/>
    <w:rsid w:val="00E601DA"/>
    <w:rsid w:val="00E8079B"/>
    <w:rsid w:val="00E815AB"/>
    <w:rsid w:val="00E90B76"/>
    <w:rsid w:val="00EA2C9E"/>
    <w:rsid w:val="00EB520B"/>
    <w:rsid w:val="00EC6716"/>
    <w:rsid w:val="00EE42B7"/>
    <w:rsid w:val="00EE7505"/>
    <w:rsid w:val="00EE792F"/>
    <w:rsid w:val="00EF1D4C"/>
    <w:rsid w:val="00F01066"/>
    <w:rsid w:val="00F01556"/>
    <w:rsid w:val="00F20DA7"/>
    <w:rsid w:val="00F371CA"/>
    <w:rsid w:val="00F422D8"/>
    <w:rsid w:val="00F44DC1"/>
    <w:rsid w:val="00F54794"/>
    <w:rsid w:val="00F74A63"/>
    <w:rsid w:val="00F75A28"/>
    <w:rsid w:val="00F93E58"/>
    <w:rsid w:val="00FB2B1D"/>
    <w:rsid w:val="00FB619E"/>
    <w:rsid w:val="00FE12E4"/>
    <w:rsid w:val="00FE4E27"/>
    <w:rsid w:val="00FF095E"/>
    <w:rsid w:val="0D4F79D7"/>
    <w:rsid w:val="1C51A476"/>
    <w:rsid w:val="1F91C8EA"/>
    <w:rsid w:val="4099AB14"/>
    <w:rsid w:val="6A7560B8"/>
    <w:rsid w:val="7A5438B2"/>
    <w:rsid w:val="7E8B057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111F6"/>
  <w15:docId w15:val="{9C854445-A1BD-42CB-8F74-72D87D61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B92"/>
    <w:rPr>
      <w:rFonts w:eastAsia="Times New Roman"/>
    </w:rPr>
  </w:style>
  <w:style w:type="paragraph" w:styleId="Heading1">
    <w:name w:val="heading 1"/>
    <w:basedOn w:val="Normal"/>
    <w:next w:val="Normal"/>
    <w:qFormat/>
    <w:rsid w:val="00296B92"/>
    <w:pPr>
      <w:keepNext/>
      <w:widowControl w:val="0"/>
      <w:ind w:right="-90"/>
      <w:outlineLvl w:val="0"/>
    </w:pPr>
    <w:rPr>
      <w:b/>
    </w:rPr>
  </w:style>
  <w:style w:type="paragraph" w:styleId="Heading2">
    <w:name w:val="heading 2"/>
    <w:basedOn w:val="Normal"/>
    <w:next w:val="Normal"/>
    <w:qFormat/>
    <w:rsid w:val="00296B92"/>
    <w:pPr>
      <w:keepNext/>
      <w:ind w:right="-274"/>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96B92"/>
    <w:rPr>
      <w:sz w:val="24"/>
    </w:rPr>
  </w:style>
  <w:style w:type="paragraph" w:styleId="Header">
    <w:name w:val="header"/>
    <w:basedOn w:val="Normal"/>
    <w:link w:val="HeaderChar"/>
    <w:uiPriority w:val="99"/>
    <w:rsid w:val="00296B92"/>
    <w:rPr>
      <w:sz w:val="24"/>
    </w:rPr>
  </w:style>
  <w:style w:type="character" w:styleId="PageNumber">
    <w:name w:val="page number"/>
    <w:basedOn w:val="DefaultParagraphFont"/>
    <w:rsid w:val="00296B92"/>
  </w:style>
  <w:style w:type="character" w:styleId="Hyperlink">
    <w:name w:val="Hyperlink"/>
    <w:rsid w:val="00296B92"/>
    <w:rPr>
      <w:color w:val="0000FF"/>
      <w:u w:val="single"/>
    </w:rPr>
  </w:style>
  <w:style w:type="paragraph" w:styleId="Title">
    <w:name w:val="Title"/>
    <w:basedOn w:val="Normal"/>
    <w:qFormat/>
    <w:rsid w:val="00296B92"/>
    <w:pPr>
      <w:spacing w:line="480" w:lineRule="auto"/>
      <w:ind w:right="-277"/>
      <w:jc w:val="center"/>
    </w:pPr>
    <w:rPr>
      <w:b/>
      <w:sz w:val="24"/>
    </w:rPr>
  </w:style>
  <w:style w:type="paragraph" w:styleId="FootnoteText">
    <w:name w:val="footnote text"/>
    <w:basedOn w:val="Normal"/>
    <w:semiHidden/>
    <w:rsid w:val="00296B92"/>
  </w:style>
  <w:style w:type="character" w:styleId="FootnoteReference">
    <w:name w:val="footnote reference"/>
    <w:semiHidden/>
    <w:rsid w:val="00296B92"/>
    <w:rPr>
      <w:vertAlign w:val="superscript"/>
    </w:rPr>
  </w:style>
  <w:style w:type="character" w:styleId="CommentReference">
    <w:name w:val="annotation reference"/>
    <w:semiHidden/>
    <w:rsid w:val="0021499D"/>
    <w:rPr>
      <w:sz w:val="16"/>
      <w:szCs w:val="16"/>
    </w:rPr>
  </w:style>
  <w:style w:type="paragraph" w:styleId="CommentText">
    <w:name w:val="annotation text"/>
    <w:basedOn w:val="Normal"/>
    <w:semiHidden/>
    <w:rsid w:val="0021499D"/>
  </w:style>
  <w:style w:type="paragraph" w:styleId="CommentSubject">
    <w:name w:val="annotation subject"/>
    <w:basedOn w:val="CommentText"/>
    <w:next w:val="CommentText"/>
    <w:semiHidden/>
    <w:rsid w:val="0021499D"/>
    <w:rPr>
      <w:b/>
      <w:bCs/>
    </w:rPr>
  </w:style>
  <w:style w:type="paragraph" w:styleId="BalloonText">
    <w:name w:val="Balloon Text"/>
    <w:basedOn w:val="Normal"/>
    <w:semiHidden/>
    <w:rsid w:val="0021499D"/>
    <w:rPr>
      <w:rFonts w:ascii="Tahoma" w:hAnsi="Tahoma" w:cs="Tahoma"/>
      <w:sz w:val="16"/>
      <w:szCs w:val="16"/>
    </w:rPr>
  </w:style>
  <w:style w:type="character" w:customStyle="1" w:styleId="FooterChar">
    <w:name w:val="Footer Char"/>
    <w:link w:val="Footer"/>
    <w:uiPriority w:val="99"/>
    <w:rsid w:val="000223A9"/>
    <w:rPr>
      <w:rFonts w:eastAsia="Times New Roman"/>
      <w:sz w:val="24"/>
      <w:lang w:eastAsia="en-US"/>
    </w:rPr>
  </w:style>
  <w:style w:type="character" w:styleId="Strong">
    <w:name w:val="Strong"/>
    <w:basedOn w:val="DefaultParagraphFont"/>
    <w:qFormat/>
    <w:rsid w:val="00350050"/>
    <w:rPr>
      <w:b/>
      <w:bCs/>
    </w:rPr>
  </w:style>
  <w:style w:type="paragraph" w:styleId="ListParagraph">
    <w:name w:val="List Paragraph"/>
    <w:basedOn w:val="Normal"/>
    <w:uiPriority w:val="34"/>
    <w:qFormat/>
    <w:rsid w:val="00CB19D7"/>
    <w:pPr>
      <w:ind w:left="720"/>
      <w:contextualSpacing/>
    </w:pPr>
  </w:style>
  <w:style w:type="table" w:styleId="TableGrid">
    <w:name w:val="Table Grid"/>
    <w:basedOn w:val="TableNormal"/>
    <w:rsid w:val="00CB1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stincell">
    <w:name w:val="lastincell"/>
    <w:basedOn w:val="Normal"/>
    <w:rsid w:val="00CB19D7"/>
    <w:pPr>
      <w:spacing w:line="336" w:lineRule="auto"/>
    </w:pPr>
    <w:rPr>
      <w:rFonts w:ascii="Verdana" w:hAnsi="Verdana"/>
      <w:sz w:val="17"/>
      <w:szCs w:val="17"/>
    </w:rPr>
  </w:style>
  <w:style w:type="character" w:styleId="FollowedHyperlink">
    <w:name w:val="FollowedHyperlink"/>
    <w:basedOn w:val="DefaultParagraphFont"/>
    <w:rsid w:val="00CB19D7"/>
    <w:rPr>
      <w:color w:val="800080" w:themeColor="followedHyperlink"/>
      <w:u w:val="single"/>
    </w:rPr>
  </w:style>
  <w:style w:type="character" w:customStyle="1" w:styleId="HeaderChar">
    <w:name w:val="Header Char"/>
    <w:link w:val="Header"/>
    <w:uiPriority w:val="99"/>
    <w:rsid w:val="008C0777"/>
    <w:rPr>
      <w:rFonts w:eastAsia="Times New Roman"/>
      <w:sz w:val="24"/>
    </w:rPr>
  </w:style>
  <w:style w:type="character" w:styleId="Mention">
    <w:name w:val="Mention"/>
    <w:basedOn w:val="DefaultParagraphFont"/>
    <w:uiPriority w:val="99"/>
    <w:semiHidden/>
    <w:unhideWhenUsed/>
    <w:rsid w:val="00A60292"/>
    <w:rPr>
      <w:color w:val="2B579A"/>
      <w:shd w:val="clear" w:color="auto" w:fill="E6E6E6"/>
    </w:rPr>
  </w:style>
  <w:style w:type="paragraph" w:styleId="Revision">
    <w:name w:val="Revision"/>
    <w:hidden/>
    <w:uiPriority w:val="99"/>
    <w:semiHidden/>
    <w:rsid w:val="00C21BE7"/>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81404">
      <w:bodyDiv w:val="1"/>
      <w:marLeft w:val="0"/>
      <w:marRight w:val="0"/>
      <w:marTop w:val="0"/>
      <w:marBottom w:val="0"/>
      <w:divBdr>
        <w:top w:val="none" w:sz="0" w:space="0" w:color="auto"/>
        <w:left w:val="none" w:sz="0" w:space="0" w:color="auto"/>
        <w:bottom w:val="none" w:sz="0" w:space="0" w:color="auto"/>
        <w:right w:val="none" w:sz="0" w:space="0" w:color="auto"/>
      </w:divBdr>
    </w:div>
    <w:div w:id="48563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65cf14e0-56eb-471c-bb53-a5ca750cdde7" xsi:nil="true"/>
    <Note xmlns="65cf14e0-56eb-471c-bb53-a5ca750cdd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D555E39066E448FF89F8F17A78A77" ma:contentTypeVersion="11" ma:contentTypeDescription="Create a new document." ma:contentTypeScope="" ma:versionID="9158ff1b9b55150cce929adf9e5f9020">
  <xsd:schema xmlns:xsd="http://www.w3.org/2001/XMLSchema" xmlns:xs="http://www.w3.org/2001/XMLSchema" xmlns:p="http://schemas.microsoft.com/office/2006/metadata/properties" xmlns:ns2="65cf14e0-56eb-471c-bb53-a5ca750cdde7" xmlns:ns3="78f34290-2e5a-4503-afac-eeb54cdce050" targetNamespace="http://schemas.microsoft.com/office/2006/metadata/properties" ma:root="true" ma:fieldsID="dd5d1f841c3c11e7ed2fa4368c2e7ea0" ns2:_="" ns3:_="">
    <xsd:import namespace="65cf14e0-56eb-471c-bb53-a5ca750cdde7"/>
    <xsd:import namespace="78f34290-2e5a-4503-afac-eeb54cdce0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LastSharedByUser" minOccurs="0"/>
                <xsd:element ref="ns3:LastSharedByTime" minOccurs="0"/>
                <xsd:element ref="ns2:MediaServiceEventHashCode" minOccurs="0"/>
                <xsd:element ref="ns2:MediaServiceGenerationTime" minOccurs="0"/>
                <xsd:element ref="ns2:MediaServiceAutoKeyPoints" minOccurs="0"/>
                <xsd:element ref="ns2:MediaServiceKeyPoints"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f14e0-56eb-471c-bb53-a5ca750cdd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Note" ma:index="18" nillable="true" ma:displayName="Note" ma:format="Dropdown" ma:internalName="Not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f34290-2e5a-4503-afac-eeb54cdce0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hidden="true" ma:internalName="LastSharedByUser" ma:readOnly="true">
      <xsd:simpleType>
        <xsd:restriction base="dms:Note"/>
      </xsd:simpleType>
    </xsd:element>
    <xsd:element name="LastSharedByTime" ma:index="13"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BA9BE-F464-40CC-A8C5-83A0CAC2DE33}">
  <ds:schemaRefs>
    <ds:schemaRef ds:uri="http://schemas.openxmlformats.org/officeDocument/2006/bibliography"/>
  </ds:schemaRefs>
</ds:datastoreItem>
</file>

<file path=customXml/itemProps2.xml><?xml version="1.0" encoding="utf-8"?>
<ds:datastoreItem xmlns:ds="http://schemas.openxmlformats.org/officeDocument/2006/customXml" ds:itemID="{F73A1A00-3481-4A33-9BE3-8908314BF615}">
  <ds:schemaRefs>
    <ds:schemaRef ds:uri="http://schemas.microsoft.com/office/2006/metadata/properties"/>
    <ds:schemaRef ds:uri="http://schemas.microsoft.com/office/infopath/2007/PartnerControls"/>
    <ds:schemaRef ds:uri="65cf14e0-56eb-471c-bb53-a5ca750cdde7"/>
  </ds:schemaRefs>
</ds:datastoreItem>
</file>

<file path=customXml/itemProps3.xml><?xml version="1.0" encoding="utf-8"?>
<ds:datastoreItem xmlns:ds="http://schemas.openxmlformats.org/officeDocument/2006/customXml" ds:itemID="{62B4876A-B962-4D50-B87B-1F75FE5B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f14e0-56eb-471c-bb53-a5ca750cdde7"/>
    <ds:schemaRef ds:uri="78f34290-2e5a-4503-afac-eeb54cdce0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E94D9D-8032-4D14-A3A3-F7A1531088B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84</TotalTime>
  <Pages>2</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Elizabeth Brownell</cp:lastModifiedBy>
  <cp:revision>14</cp:revision>
  <cp:lastPrinted>2011-06-16T20:15:00Z</cp:lastPrinted>
  <dcterms:created xsi:type="dcterms:W3CDTF">2020-10-19T18:29:00Z</dcterms:created>
  <dcterms:modified xsi:type="dcterms:W3CDTF">2023-08-11T19:01:00Z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0x0101002CFD555E39066E448FF89F8F17A78A77</vt:lpwstr>
  </property>
  <property fmtid="{D5CDD505-2E9C-101B-9397-08002B2CF9AE}" pid="3" name="_dlc_DocIdItemGuid">
    <vt:lpwstr>ca7e9cdd-fe1c-4b8c-9a7e-8a17f461d061</vt:lpwstr>
  </property>
  <property fmtid="{D5CDD505-2E9C-101B-9397-08002B2CF9AE}" pid="4" name="Order">
    <vt:r8>14763900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TaxKeyword">
    <vt:lpwstr/>
  </property>
  <property fmtid="{D5CDD505-2E9C-101B-9397-08002B2CF9AE}" pid="9" name="MSIP_Label_f42aa342-8706-4288-bd11-ebb85995028c_Enabled">
    <vt:lpwstr>True</vt:lpwstr>
  </property>
  <property fmtid="{D5CDD505-2E9C-101B-9397-08002B2CF9AE}" pid="10" name="MSIP_Label_f42aa342-8706-4288-bd11-ebb85995028c_SiteId">
    <vt:lpwstr>72f988bf-86f1-41af-91ab-2d7cd011db47</vt:lpwstr>
  </property>
  <property fmtid="{D5CDD505-2E9C-101B-9397-08002B2CF9AE}" pid="11" name="MSIP_Label_f42aa342-8706-4288-bd11-ebb85995028c_Ref">
    <vt:lpwstr>https://api.informationprotection.azure.com/api/72f988bf-86f1-41af-91ab-2d7cd011db47</vt:lpwstr>
  </property>
  <property fmtid="{D5CDD505-2E9C-101B-9397-08002B2CF9AE}" pid="12" name="MSIP_Label_f42aa342-8706-4288-bd11-ebb85995028c_Owner">
    <vt:lpwstr>adh@microsoft.com</vt:lpwstr>
  </property>
  <property fmtid="{D5CDD505-2E9C-101B-9397-08002B2CF9AE}" pid="13" name="MSIP_Label_f42aa342-8706-4288-bd11-ebb85995028c_SetDate">
    <vt:lpwstr>2017-07-10T16:39:36.1179068-07:00</vt:lpwstr>
  </property>
  <property fmtid="{D5CDD505-2E9C-101B-9397-08002B2CF9AE}" pid="14" name="MSIP_Label_f42aa342-8706-4288-bd11-ebb85995028c_Name">
    <vt:lpwstr>General</vt:lpwstr>
  </property>
  <property fmtid="{D5CDD505-2E9C-101B-9397-08002B2CF9AE}" pid="15" name="MSIP_Label_f42aa342-8706-4288-bd11-ebb85995028c_Application">
    <vt:lpwstr>Microsoft Azure Information Protection</vt:lpwstr>
  </property>
  <property fmtid="{D5CDD505-2E9C-101B-9397-08002B2CF9AE}" pid="16" name="MSIP_Label_f42aa342-8706-4288-bd11-ebb85995028c_Extended_MSFT_Method">
    <vt:lpwstr>Automatic</vt:lpwstr>
  </property>
  <property fmtid="{D5CDD505-2E9C-101B-9397-08002B2CF9AE}" pid="17" name="Sensitivity">
    <vt:lpwstr>General</vt:lpwstr>
  </property>
</Properties>
</file>