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ADD8B" w14:textId="77777777" w:rsidR="00BD55A0" w:rsidRDefault="00C13FAB" w:rsidP="00EA7BAF">
      <w:pPr>
        <w:spacing w:before="240" w:after="240"/>
        <w:rPr>
          <w:rFonts w:ascii="Arial" w:hAnsi="Arial" w:cs="Arial"/>
          <w:bCs/>
          <w:iCs/>
          <w:sz w:val="36"/>
          <w:szCs w:val="36"/>
        </w:rPr>
      </w:pPr>
      <w:r>
        <w:rPr>
          <w:rFonts w:ascii="Arial" w:hAnsi="Arial" w:cs="Arial"/>
          <w:bCs/>
          <w:iCs/>
          <w:sz w:val="36"/>
          <w:szCs w:val="36"/>
        </w:rPr>
        <w:t>Microsoftin Käyttöoikeuden piirin kuuluvan oppilaitoskäyttäjän määritelmä (EMEA)</w:t>
      </w:r>
    </w:p>
    <w:p w14:paraId="57EFB661" w14:textId="241E65FA" w:rsidR="00BF5456" w:rsidRDefault="00BF5456" w:rsidP="00EA7BAF">
      <w:pPr>
        <w:spacing w:before="240" w:after="240"/>
        <w:rPr>
          <w:rFonts w:ascii="Arial" w:hAnsi="Arial" w:cs="Arial"/>
          <w:bCs/>
          <w:iCs/>
          <w:sz w:val="36"/>
          <w:szCs w:val="36"/>
        </w:rPr>
        <w:sectPr w:rsidR="00BF5456" w:rsidSect="002B0E40">
          <w:headerReference w:type="even" r:id="rId11"/>
          <w:headerReference w:type="default" r:id="rId12"/>
          <w:footerReference w:type="default" r:id="rId13"/>
          <w:headerReference w:type="first" r:id="rId14"/>
          <w:footerReference w:type="first" r:id="rId15"/>
          <w:type w:val="continuous"/>
          <w:pgSz w:w="11907" w:h="16839" w:code="9"/>
          <w:pgMar w:top="1440" w:right="1440" w:bottom="1440" w:left="1440" w:header="576" w:footer="432" w:gutter="0"/>
          <w:cols w:space="720"/>
          <w:titlePg/>
          <w:docGrid w:linePitch="272"/>
        </w:sectPr>
      </w:pPr>
    </w:p>
    <w:p w14:paraId="231111F7" w14:textId="21986E5B" w:rsidR="00296B92" w:rsidRPr="005A149E" w:rsidRDefault="007404EE" w:rsidP="00EA7BAF">
      <w:pPr>
        <w:spacing w:after="120"/>
        <w:jc w:val="both"/>
        <w:rPr>
          <w:rFonts w:ascii="Arial" w:hAnsi="Arial" w:cs="Arial"/>
          <w:sz w:val="16"/>
          <w:szCs w:val="16"/>
        </w:rPr>
      </w:pPr>
      <w:r>
        <w:rPr>
          <w:rFonts w:ascii="Arial" w:hAnsi="Arial" w:cs="Arial"/>
          <w:sz w:val="16"/>
          <w:szCs w:val="16"/>
        </w:rPr>
        <w:t>Seuraavat ovat oikeutettuja hankkimaan Microsoft Academic Edition -tuotteita alla luetelluissa ohjelmissa (huomioiden lisäkelpoisuusvaatimukset, joita tällaisiin ohjelmiin sovelletaan), ja heidät määritellään käyttöoikeuden piiriin kuuluviksi oppilaitoskäyttäjiksi. Microsoft varaa oikeuden katselmoida minkä tahansa asiakkaan tai ehdotetun asiakkaan aseman käyttöoikeuden piiriin kuuluvana oppilaitoskäyttäjänä sekä kieltäytyä tai peruuttaa tällaisen aseman, jos asiakas tai ehdotettu asiakas ei selvästi pysty osoittamaan ja perustelemaan kelpoisuuttaan Microsoftille tässä asiakirjassa määritettyjen ehtojen mukaisesti tai säilyttämään asemaansa.</w:t>
      </w:r>
    </w:p>
    <w:tbl>
      <w:tblPr>
        <w:tblW w:w="9000" w:type="dxa"/>
        <w:jc w:val="center"/>
        <w:tblLayout w:type="fixed"/>
        <w:tblLook w:val="0000" w:firstRow="0" w:lastRow="0" w:firstColumn="0" w:lastColumn="0" w:noHBand="0" w:noVBand="0"/>
      </w:tblPr>
      <w:tblGrid>
        <w:gridCol w:w="506"/>
        <w:gridCol w:w="6064"/>
        <w:gridCol w:w="2430"/>
      </w:tblGrid>
      <w:tr w:rsidR="00296B92" w:rsidRPr="002F47DF" w14:paraId="231111FB" w14:textId="77777777" w:rsidTr="00714698">
        <w:trPr>
          <w:trHeight w:val="270"/>
          <w:jc w:val="center"/>
        </w:trPr>
        <w:tc>
          <w:tcPr>
            <w:tcW w:w="506" w:type="dxa"/>
            <w:vAlign w:val="center"/>
          </w:tcPr>
          <w:p w14:paraId="231111F8" w14:textId="77777777" w:rsidR="00296B92" w:rsidRPr="002F47DF" w:rsidRDefault="00296B92" w:rsidP="00EA7BAF">
            <w:pPr>
              <w:tabs>
                <w:tab w:val="left" w:pos="180"/>
                <w:tab w:val="left" w:pos="360"/>
              </w:tabs>
              <w:ind w:left="180" w:hanging="180"/>
              <w:rPr>
                <w:rFonts w:ascii="Arial" w:hAnsi="Arial" w:cs="Arial"/>
                <w:b/>
                <w:sz w:val="18"/>
              </w:rPr>
            </w:pPr>
          </w:p>
        </w:tc>
        <w:tc>
          <w:tcPr>
            <w:tcW w:w="6064" w:type="dxa"/>
            <w:vAlign w:val="center"/>
          </w:tcPr>
          <w:p w14:paraId="231111F9" w14:textId="77777777" w:rsidR="00296B92" w:rsidRPr="002F47DF" w:rsidRDefault="00296B92" w:rsidP="00EA7BAF">
            <w:pPr>
              <w:tabs>
                <w:tab w:val="left" w:pos="180"/>
                <w:tab w:val="left" w:pos="360"/>
              </w:tabs>
              <w:ind w:left="180" w:hanging="180"/>
              <w:rPr>
                <w:rFonts w:ascii="Arial" w:hAnsi="Arial" w:cs="Arial"/>
                <w:b/>
                <w:sz w:val="18"/>
              </w:rPr>
            </w:pPr>
            <w:r>
              <w:rPr>
                <w:rFonts w:ascii="Arial" w:hAnsi="Arial" w:cs="Arial"/>
                <w:b/>
                <w:sz w:val="18"/>
              </w:rPr>
              <w:t>KÄYTTÖOIKEUDEN PIIRIIN KUULUVAT OPPILAITOSKÄYTTÄJÄT:</w:t>
            </w:r>
          </w:p>
        </w:tc>
        <w:tc>
          <w:tcPr>
            <w:tcW w:w="2430" w:type="dxa"/>
          </w:tcPr>
          <w:p w14:paraId="231111FA" w14:textId="26F7E67F" w:rsidR="00296B92" w:rsidRPr="002F47DF" w:rsidRDefault="00296B92" w:rsidP="00EA7BAF">
            <w:pPr>
              <w:tabs>
                <w:tab w:val="left" w:pos="162"/>
              </w:tabs>
              <w:ind w:left="180" w:hanging="180"/>
              <w:jc w:val="center"/>
              <w:rPr>
                <w:rFonts w:ascii="Arial" w:hAnsi="Arial" w:cs="Arial"/>
                <w:sz w:val="18"/>
              </w:rPr>
            </w:pPr>
          </w:p>
        </w:tc>
      </w:tr>
      <w:tr w:rsidR="00296B92" w:rsidRPr="002F47DF" w14:paraId="23111201" w14:textId="77777777" w:rsidTr="00A97670">
        <w:trPr>
          <w:trHeight w:val="495"/>
          <w:jc w:val="center"/>
        </w:trPr>
        <w:tc>
          <w:tcPr>
            <w:tcW w:w="506" w:type="dxa"/>
            <w:tcBorders>
              <w:top w:val="double" w:sz="6" w:space="0" w:color="auto"/>
            </w:tcBorders>
          </w:tcPr>
          <w:p w14:paraId="231111FC" w14:textId="77777777" w:rsidR="00296B92" w:rsidRPr="002F47DF" w:rsidRDefault="00296B92" w:rsidP="00EA7BAF">
            <w:pPr>
              <w:tabs>
                <w:tab w:val="left" w:pos="180"/>
                <w:tab w:val="left" w:pos="360"/>
              </w:tabs>
              <w:ind w:left="180" w:hanging="180"/>
              <w:jc w:val="both"/>
              <w:rPr>
                <w:rFonts w:ascii="Arial" w:hAnsi="Arial" w:cs="Arial"/>
                <w:b/>
                <w:sz w:val="18"/>
              </w:rPr>
            </w:pPr>
            <w:r>
              <w:rPr>
                <w:rFonts w:ascii="Arial" w:hAnsi="Arial" w:cs="Arial"/>
                <w:b/>
                <w:sz w:val="18"/>
              </w:rPr>
              <w:t>A)</w:t>
            </w:r>
          </w:p>
        </w:tc>
        <w:tc>
          <w:tcPr>
            <w:tcW w:w="6064" w:type="dxa"/>
            <w:tcBorders>
              <w:top w:val="double" w:sz="6" w:space="0" w:color="auto"/>
            </w:tcBorders>
          </w:tcPr>
          <w:p w14:paraId="151B0EE8" w14:textId="0F5250E2" w:rsidR="00296B92" w:rsidRDefault="00296B92" w:rsidP="00EA7BAF">
            <w:pPr>
              <w:ind w:left="180" w:hanging="180"/>
              <w:rPr>
                <w:rFonts w:ascii="Arial" w:hAnsi="Arial" w:cs="Arial"/>
                <w:b/>
                <w:sz w:val="16"/>
              </w:rPr>
            </w:pPr>
            <w:r>
              <w:rPr>
                <w:rFonts w:ascii="Arial" w:hAnsi="Arial" w:cs="Arial"/>
                <w:b/>
                <w:sz w:val="16"/>
              </w:rPr>
              <w:t>Oppilaitos</w:t>
            </w:r>
          </w:p>
          <w:p w14:paraId="231111FD" w14:textId="69D7FF1B" w:rsidR="005A1EE0" w:rsidRPr="002F47DF" w:rsidRDefault="005A1EE0" w:rsidP="00EA7BAF">
            <w:pPr>
              <w:ind w:left="180" w:hanging="180"/>
              <w:rPr>
                <w:rFonts w:ascii="Arial" w:hAnsi="Arial" w:cs="Arial"/>
                <w:b/>
                <w:sz w:val="18"/>
              </w:rPr>
            </w:pPr>
            <w:r>
              <w:rPr>
                <w:rFonts w:ascii="Arial" w:hAnsi="Arial" w:cs="Arial"/>
                <w:sz w:val="16"/>
              </w:rPr>
              <w:t>”Oppilaitos” määritellään seuraavasti:</w:t>
            </w:r>
          </w:p>
        </w:tc>
        <w:tc>
          <w:tcPr>
            <w:tcW w:w="2430" w:type="dxa"/>
            <w:tcBorders>
              <w:top w:val="double" w:sz="6" w:space="0" w:color="auto"/>
            </w:tcBorders>
          </w:tcPr>
          <w:p w14:paraId="23111200" w14:textId="0F250EE0" w:rsidR="0011556F" w:rsidRPr="00A95915" w:rsidRDefault="005A1EE0" w:rsidP="00EA7BAF">
            <w:pPr>
              <w:ind w:left="74"/>
              <w:rPr>
                <w:rFonts w:ascii="Arial" w:hAnsi="Arial" w:cs="Arial"/>
                <w:spacing w:val="-4"/>
                <w:sz w:val="16"/>
                <w:szCs w:val="18"/>
              </w:rPr>
            </w:pPr>
            <w:r w:rsidRPr="00A95915">
              <w:rPr>
                <w:rFonts w:ascii="Arial" w:hAnsi="Arial" w:cs="Arial"/>
                <w:spacing w:val="-4"/>
                <w:sz w:val="16"/>
                <w:szCs w:val="18"/>
              </w:rPr>
              <w:t>Oppilaitosten EHDOT TÄYTTÄVÄT OHJELMAT (I–II):</w:t>
            </w:r>
          </w:p>
        </w:tc>
      </w:tr>
      <w:tr w:rsidR="00296B92" w:rsidRPr="002F47DF" w14:paraId="23111209" w14:textId="77777777" w:rsidTr="00907547">
        <w:trPr>
          <w:trHeight w:val="4176"/>
          <w:jc w:val="center"/>
        </w:trPr>
        <w:tc>
          <w:tcPr>
            <w:tcW w:w="506" w:type="dxa"/>
          </w:tcPr>
          <w:p w14:paraId="23111202" w14:textId="63F5B129" w:rsidR="00296B92" w:rsidRPr="002F47DF" w:rsidRDefault="005A1EE0" w:rsidP="00EA7BAF">
            <w:pPr>
              <w:tabs>
                <w:tab w:val="left" w:pos="180"/>
                <w:tab w:val="left" w:pos="360"/>
              </w:tabs>
              <w:ind w:left="180" w:hanging="180"/>
              <w:jc w:val="right"/>
              <w:rPr>
                <w:rFonts w:ascii="Arial" w:hAnsi="Arial" w:cs="Arial"/>
                <w:b/>
                <w:sz w:val="18"/>
              </w:rPr>
            </w:pPr>
            <w:r>
              <w:rPr>
                <w:rFonts w:ascii="Arial" w:hAnsi="Arial" w:cs="Arial"/>
                <w:b/>
                <w:sz w:val="18"/>
              </w:rPr>
              <w:t>I.</w:t>
            </w:r>
          </w:p>
        </w:tc>
        <w:tc>
          <w:tcPr>
            <w:tcW w:w="6064" w:type="dxa"/>
          </w:tcPr>
          <w:p w14:paraId="2914F30A" w14:textId="0D72B7E4" w:rsidR="005A1EE0" w:rsidRPr="005A149E" w:rsidRDefault="005A1EE0" w:rsidP="00A97670">
            <w:pPr>
              <w:ind w:firstLine="14"/>
              <w:rPr>
                <w:rFonts w:ascii="Arial" w:hAnsi="Arial" w:cs="Arial"/>
                <w:sz w:val="16"/>
                <w:szCs w:val="16"/>
              </w:rPr>
            </w:pPr>
            <w:r>
              <w:rPr>
                <w:rFonts w:ascii="Arial" w:hAnsi="Arial" w:cs="Arial"/>
                <w:sz w:val="16"/>
                <w:szCs w:val="16"/>
              </w:rPr>
              <w:t>oppilaitos tai laitos, joka on julkinen tai yksityinen koulu, peruskoulu, ala-aste, yläaste tai lukio, vammaisten koulu, ammatillinen oppilaitos, kirjekoulu, junior college -laitos, college-laitos, yliopisto, tieteellinen tai teknillinen koulu, tai sotilaskoulu tai muu julkishallinnon koulutuslaitos, joka myöntää tutkintoja ja</w:t>
            </w:r>
            <w:r w:rsidR="00AD5F60">
              <w:rPr>
                <w:rFonts w:ascii="Arial" w:hAnsi="Arial" w:cs="Arial"/>
                <w:sz w:val="16"/>
                <w:szCs w:val="16"/>
              </w:rPr>
              <w:t> </w:t>
            </w:r>
            <w:r>
              <w:rPr>
                <w:rFonts w:ascii="Arial" w:hAnsi="Arial" w:cs="Arial"/>
                <w:sz w:val="16"/>
                <w:szCs w:val="16"/>
              </w:rPr>
              <w:t>täyttää kaikki seuraavat kriteerit:</w:t>
            </w:r>
          </w:p>
          <w:p w14:paraId="23BC92E9" w14:textId="5673D4D0" w:rsidR="005A1EE0" w:rsidRPr="00073A17" w:rsidRDefault="005A1EE0" w:rsidP="00A97670">
            <w:pPr>
              <w:pStyle w:val="ListParagraph"/>
              <w:numPr>
                <w:ilvl w:val="0"/>
                <w:numId w:val="38"/>
              </w:numPr>
              <w:ind w:left="562"/>
              <w:contextualSpacing w:val="0"/>
              <w:rPr>
                <w:rFonts w:ascii="Arial" w:hAnsi="Arial" w:cs="Arial"/>
                <w:spacing w:val="-2"/>
                <w:sz w:val="16"/>
                <w:szCs w:val="16"/>
              </w:rPr>
            </w:pPr>
            <w:r w:rsidRPr="00073A17">
              <w:rPr>
                <w:rFonts w:ascii="Arial" w:hAnsi="Arial" w:cs="Arial"/>
                <w:spacing w:val="-2"/>
                <w:sz w:val="16"/>
                <w:szCs w:val="16"/>
              </w:rPr>
              <w:t>Tarjoaa opintojaksoja, jotka johtavat sertifiointiin, joka tunnustetaan osaksi maan yleistä koulutusta. (Esimerkkejä tällaisista sertifioinneista ovat: kansainvälinen ylioppilastutkinto, koulutodistus, alempi korkeakoulututkinto, diplomitutkinto, kandidaatintutkinto, maisterintutkinto, tohtorintutkinto), ja</w:t>
            </w:r>
          </w:p>
          <w:p w14:paraId="23111203" w14:textId="28411880" w:rsidR="00296B92" w:rsidRPr="005A149E" w:rsidRDefault="005A1EE0" w:rsidP="00A97670">
            <w:pPr>
              <w:pStyle w:val="ListParagraph"/>
              <w:numPr>
                <w:ilvl w:val="0"/>
                <w:numId w:val="38"/>
              </w:numPr>
              <w:ind w:left="562"/>
              <w:contextualSpacing w:val="0"/>
              <w:rPr>
                <w:rFonts w:ascii="Arial" w:hAnsi="Arial" w:cs="Arial"/>
                <w:sz w:val="16"/>
                <w:szCs w:val="16"/>
              </w:rPr>
            </w:pPr>
            <w:r>
              <w:rPr>
                <w:rFonts w:ascii="Arial" w:hAnsi="Arial" w:cs="Arial"/>
                <w:sz w:val="16"/>
                <w:szCs w:val="16"/>
              </w:rPr>
              <w:t>on ministeriön/opetusministeriön tai asianomaisen tunnustetun koulutuksellisen akkreditointiviraston akkreditoima kyseisessä maassa. Jos suoraa akkreditointia ei ole, akkreditoinnin on oltava välillistä (eli koulun tai oppilaitoksen tarjoaman todistuksen on oltava hyväksyttävissä opintopisteitä tai opiskelupaikkaa vastaan perinteisessä akkreditoidussa oppilaitoksessa joko paikallisesti tai ulkomailla);</w:t>
            </w:r>
          </w:p>
        </w:tc>
        <w:tc>
          <w:tcPr>
            <w:tcW w:w="2430" w:type="dxa"/>
          </w:tcPr>
          <w:p w14:paraId="2CAE0B5F" w14:textId="00E2E05A" w:rsidR="00E06D79"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Academic Select Plus</w:t>
            </w:r>
          </w:p>
          <w:p w14:paraId="52B63670" w14:textId="7EC70668" w:rsidR="005A1EE0" w:rsidRPr="00931190" w:rsidRDefault="005A1EE0"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Academic Open</w:t>
            </w:r>
          </w:p>
          <w:p w14:paraId="23111204" w14:textId="3257931F" w:rsidR="0077680B" w:rsidRPr="00931190" w:rsidRDefault="0077680B"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Enrollment for Education Solutions (peruskoulu, keskiasteen koulutus, esikoulu, korkeakoulut)</w:t>
            </w:r>
          </w:p>
          <w:p w14:paraId="3340DC78" w14:textId="2F071F08" w:rsidR="00E06D79"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 xml:space="preserve">Get Genuine Windows -sopimus – oppilaitokset </w:t>
            </w:r>
          </w:p>
          <w:p w14:paraId="3F3E42DC" w14:textId="1FD9C897" w:rsidR="00082E37" w:rsidRPr="00931190" w:rsidRDefault="00082E3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Microsoftin Asiakassopimus (CSP mukaan lukien)</w:t>
            </w:r>
          </w:p>
          <w:p w14:paraId="21FA5967" w14:textId="5A56B36B" w:rsidR="00E06D79"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Microsoft Online Subscription -sopimus</w:t>
            </w:r>
          </w:p>
          <w:p w14:paraId="0048F3EB" w14:textId="22DF31DD" w:rsidR="007D442F"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Microsoft Products and Services Agreement</w:t>
            </w:r>
          </w:p>
          <w:p w14:paraId="61D3C2B1" w14:textId="27BDEF9C" w:rsidR="00E06D79"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Open Value Subscription – Education Solutions (peruskoulu ja keskiasteen koulutus tai esikoulu ja korkeakoulut)</w:t>
            </w:r>
          </w:p>
          <w:p w14:paraId="23111205" w14:textId="4EA52AD8" w:rsidR="00296B92" w:rsidRPr="00931190" w:rsidRDefault="00296B92" w:rsidP="00EA7BAF">
            <w:pPr>
              <w:pStyle w:val="ListParagraph"/>
              <w:numPr>
                <w:ilvl w:val="0"/>
                <w:numId w:val="36"/>
              </w:numPr>
              <w:tabs>
                <w:tab w:val="left" w:pos="162"/>
              </w:tabs>
              <w:ind w:left="180" w:hanging="180"/>
              <w:contextualSpacing w:val="0"/>
              <w:rPr>
                <w:rFonts w:ascii="Arial" w:hAnsi="Arial" w:cs="Arial"/>
                <w:sz w:val="16"/>
                <w:szCs w:val="16"/>
              </w:rPr>
            </w:pPr>
            <w:r>
              <w:rPr>
                <w:rFonts w:ascii="Arial" w:hAnsi="Arial" w:cs="Arial"/>
                <w:sz w:val="16"/>
                <w:szCs w:val="16"/>
              </w:rPr>
              <w:t xml:space="preserve">School-sopimus </w:t>
            </w:r>
          </w:p>
          <w:p w14:paraId="23111206" w14:textId="699D3A84" w:rsidR="00296B92" w:rsidRPr="00931190" w:rsidRDefault="00296B92" w:rsidP="00EA7BAF">
            <w:pPr>
              <w:pStyle w:val="ListParagraph"/>
              <w:ind w:left="180"/>
              <w:contextualSpacing w:val="0"/>
              <w:rPr>
                <w:rFonts w:ascii="Arial" w:hAnsi="Arial" w:cs="Arial"/>
                <w:sz w:val="16"/>
                <w:szCs w:val="16"/>
              </w:rPr>
            </w:pPr>
            <w:r>
              <w:rPr>
                <w:rFonts w:ascii="Arial" w:hAnsi="Arial" w:cs="Arial"/>
                <w:sz w:val="16"/>
                <w:szCs w:val="16"/>
              </w:rPr>
              <w:t>(vain ala- tai yläkoulusektori)</w:t>
            </w:r>
          </w:p>
          <w:p w14:paraId="23111208" w14:textId="2E8C774B" w:rsidR="005A1EE0" w:rsidRPr="005A149E" w:rsidRDefault="00E06D79" w:rsidP="00EA7BAF">
            <w:pPr>
              <w:pStyle w:val="ListParagraph"/>
              <w:numPr>
                <w:ilvl w:val="0"/>
                <w:numId w:val="36"/>
              </w:numPr>
              <w:ind w:left="180" w:hanging="180"/>
              <w:contextualSpacing w:val="0"/>
              <w:rPr>
                <w:sz w:val="16"/>
                <w:szCs w:val="16"/>
              </w:rPr>
            </w:pPr>
            <w:r>
              <w:rPr>
                <w:rFonts w:ascii="Arial" w:hAnsi="Arial" w:cs="Arial"/>
                <w:sz w:val="16"/>
                <w:szCs w:val="16"/>
              </w:rPr>
              <w:t>Services Provider -käyttöoikeussopimus</w:t>
            </w:r>
          </w:p>
        </w:tc>
      </w:tr>
      <w:tr w:rsidR="00907547" w:rsidRPr="002F47DF" w14:paraId="0D394439" w14:textId="77777777" w:rsidTr="00A97670">
        <w:trPr>
          <w:trHeight w:val="1593"/>
          <w:jc w:val="center"/>
        </w:trPr>
        <w:tc>
          <w:tcPr>
            <w:tcW w:w="506" w:type="dxa"/>
          </w:tcPr>
          <w:p w14:paraId="0C3910D8" w14:textId="3BD63C57" w:rsidR="00907547" w:rsidRDefault="00907547" w:rsidP="00907547">
            <w:pPr>
              <w:tabs>
                <w:tab w:val="left" w:pos="180"/>
                <w:tab w:val="left" w:pos="360"/>
              </w:tabs>
              <w:ind w:left="180" w:hanging="180"/>
              <w:jc w:val="right"/>
              <w:rPr>
                <w:rFonts w:ascii="Arial" w:hAnsi="Arial" w:cs="Arial"/>
                <w:b/>
                <w:sz w:val="18"/>
              </w:rPr>
            </w:pPr>
            <w:r>
              <w:rPr>
                <w:rFonts w:ascii="Arial" w:hAnsi="Arial" w:cs="Arial"/>
                <w:b/>
                <w:sz w:val="18"/>
              </w:rPr>
              <w:t>II.</w:t>
            </w:r>
          </w:p>
        </w:tc>
        <w:tc>
          <w:tcPr>
            <w:tcW w:w="6064" w:type="dxa"/>
          </w:tcPr>
          <w:p w14:paraId="549776A9" w14:textId="64750C1A" w:rsidR="00907547" w:rsidRDefault="00907547" w:rsidP="00A97670">
            <w:pPr>
              <w:rPr>
                <w:rFonts w:ascii="Arial" w:hAnsi="Arial" w:cs="Arial"/>
                <w:sz w:val="16"/>
                <w:szCs w:val="16"/>
              </w:rPr>
            </w:pPr>
            <w:r>
              <w:rPr>
                <w:rFonts w:ascii="Arial" w:hAnsi="Arial" w:cs="Arial"/>
                <w:sz w:val="16"/>
                <w:szCs w:val="16"/>
              </w:rPr>
              <w:t>varhaiskasvatuskeskus, joka täyttää kaikki seuraavat kriteerit:</w:t>
            </w:r>
          </w:p>
          <w:p w14:paraId="51B0242F" w14:textId="77777777" w:rsidR="00907547" w:rsidRPr="00EB6000" w:rsidRDefault="00907547" w:rsidP="00A97670">
            <w:pPr>
              <w:pStyle w:val="ListParagraph"/>
              <w:numPr>
                <w:ilvl w:val="0"/>
                <w:numId w:val="40"/>
              </w:numPr>
              <w:ind w:left="469" w:hanging="272"/>
              <w:contextualSpacing w:val="0"/>
              <w:rPr>
                <w:rFonts w:ascii="Arial" w:hAnsi="Arial" w:cs="Arial"/>
                <w:sz w:val="16"/>
                <w:szCs w:val="16"/>
              </w:rPr>
            </w:pPr>
            <w:r>
              <w:rPr>
                <w:rFonts w:ascii="Arial" w:hAnsi="Arial" w:cs="Arial"/>
                <w:sz w:val="16"/>
                <w:szCs w:val="16"/>
              </w:rPr>
              <w:t xml:space="preserve">tarjoaa varhaiskasvatusohjelman, joka on perustettu tarjoamaan koulutuspalveluja 1–6-vuotiaille lapsille ja joka palvelee vähintään kymmentä tällaista lasta; </w:t>
            </w:r>
          </w:p>
          <w:p w14:paraId="6D690367" w14:textId="7E541D63" w:rsidR="00907547" w:rsidRDefault="00907547" w:rsidP="00A97670">
            <w:pPr>
              <w:pStyle w:val="ListParagraph"/>
              <w:numPr>
                <w:ilvl w:val="0"/>
                <w:numId w:val="40"/>
              </w:numPr>
              <w:ind w:left="469" w:hanging="272"/>
              <w:contextualSpacing w:val="0"/>
              <w:rPr>
                <w:rFonts w:ascii="Arial" w:hAnsi="Arial" w:cs="Arial"/>
                <w:sz w:val="16"/>
                <w:szCs w:val="16"/>
              </w:rPr>
            </w:pPr>
            <w:r>
              <w:rPr>
                <w:rFonts w:ascii="Arial" w:hAnsi="Arial" w:cs="Arial"/>
                <w:sz w:val="16"/>
                <w:szCs w:val="16"/>
              </w:rPr>
              <w:t>on laillisesti perustettu, valtuutettu, luotu, lisensoitu, tilattu, rekisteröity ja/tai</w:t>
            </w:r>
            <w:r w:rsidR="0030395D">
              <w:rPr>
                <w:rFonts w:ascii="Arial" w:hAnsi="Arial" w:cs="Arial"/>
                <w:sz w:val="16"/>
                <w:szCs w:val="16"/>
              </w:rPr>
              <w:t> </w:t>
            </w:r>
            <w:r>
              <w:rPr>
                <w:rFonts w:ascii="Arial" w:hAnsi="Arial" w:cs="Arial"/>
                <w:sz w:val="16"/>
                <w:szCs w:val="16"/>
              </w:rPr>
              <w:t>akkreditoitu maan opetusministeriön/ministeriön tai asianmukaisen tunnustetun akkreditointiviraston toimesta; ja</w:t>
            </w:r>
          </w:p>
          <w:p w14:paraId="0447F4E8" w14:textId="28FC2C71" w:rsidR="00907547" w:rsidRPr="00907547" w:rsidRDefault="00907547" w:rsidP="00A97670">
            <w:pPr>
              <w:pStyle w:val="ListParagraph"/>
              <w:numPr>
                <w:ilvl w:val="0"/>
                <w:numId w:val="40"/>
              </w:numPr>
              <w:ind w:left="469" w:hanging="272"/>
              <w:contextualSpacing w:val="0"/>
              <w:rPr>
                <w:rFonts w:ascii="Arial" w:hAnsi="Arial" w:cs="Arial"/>
                <w:sz w:val="16"/>
                <w:szCs w:val="16"/>
              </w:rPr>
            </w:pPr>
            <w:r>
              <w:rPr>
                <w:rFonts w:ascii="Arial" w:hAnsi="Arial" w:cs="Arial"/>
                <w:sz w:val="16"/>
                <w:szCs w:val="16"/>
              </w:rPr>
              <w:t>on ollut toiminnassa vähintään vuoden;</w:t>
            </w:r>
          </w:p>
        </w:tc>
        <w:tc>
          <w:tcPr>
            <w:tcW w:w="2430" w:type="dxa"/>
          </w:tcPr>
          <w:p w14:paraId="578B11DE" w14:textId="77777777" w:rsidR="00907547" w:rsidRPr="00907547" w:rsidRDefault="00907547" w:rsidP="00907547">
            <w:pPr>
              <w:rPr>
                <w:rFonts w:ascii="Arial" w:hAnsi="Arial" w:cs="Arial"/>
                <w:sz w:val="16"/>
                <w:szCs w:val="16"/>
              </w:rPr>
            </w:pPr>
          </w:p>
        </w:tc>
      </w:tr>
      <w:tr w:rsidR="005A149E" w:rsidRPr="002F47DF" w14:paraId="55397195" w14:textId="77777777" w:rsidTr="00A97670">
        <w:trPr>
          <w:trHeight w:val="495"/>
          <w:jc w:val="center"/>
        </w:trPr>
        <w:tc>
          <w:tcPr>
            <w:tcW w:w="506" w:type="dxa"/>
          </w:tcPr>
          <w:p w14:paraId="0EBD4C96" w14:textId="77777777" w:rsidR="005A149E" w:rsidRDefault="005A149E" w:rsidP="00EA7BAF">
            <w:pPr>
              <w:tabs>
                <w:tab w:val="left" w:pos="180"/>
                <w:tab w:val="left" w:pos="360"/>
              </w:tabs>
              <w:rPr>
                <w:rFonts w:ascii="Arial" w:hAnsi="Arial" w:cs="Arial"/>
                <w:b/>
                <w:sz w:val="18"/>
              </w:rPr>
            </w:pPr>
          </w:p>
        </w:tc>
        <w:tc>
          <w:tcPr>
            <w:tcW w:w="6064" w:type="dxa"/>
          </w:tcPr>
          <w:p w14:paraId="0F2FD2E3" w14:textId="77777777" w:rsidR="005A149E" w:rsidRDefault="005A149E" w:rsidP="00EA7BAF">
            <w:pPr>
              <w:tabs>
                <w:tab w:val="left" w:pos="180"/>
                <w:tab w:val="left" w:pos="360"/>
              </w:tabs>
              <w:ind w:left="180" w:hanging="73"/>
            </w:pPr>
          </w:p>
        </w:tc>
        <w:tc>
          <w:tcPr>
            <w:tcW w:w="2430" w:type="dxa"/>
          </w:tcPr>
          <w:p w14:paraId="38BA1160" w14:textId="56D5CDF4" w:rsidR="005A149E" w:rsidRPr="00655826" w:rsidRDefault="005A149E" w:rsidP="00EA7BAF">
            <w:pPr>
              <w:ind w:left="74"/>
              <w:rPr>
                <w:rFonts w:ascii="Arial" w:hAnsi="Arial" w:cs="Arial"/>
                <w:spacing w:val="-2"/>
                <w:sz w:val="16"/>
                <w:szCs w:val="18"/>
              </w:rPr>
            </w:pPr>
            <w:r w:rsidRPr="00655826">
              <w:rPr>
                <w:rFonts w:ascii="Arial" w:hAnsi="Arial" w:cs="Arial"/>
                <w:spacing w:val="-2"/>
                <w:sz w:val="16"/>
                <w:szCs w:val="18"/>
              </w:rPr>
              <w:t>Oppilaitosten EHDOT TÄYTTÄVÄT OHJELMAT (III):</w:t>
            </w:r>
          </w:p>
        </w:tc>
      </w:tr>
      <w:tr w:rsidR="00296B92" w:rsidRPr="002F47DF" w14:paraId="2311120D" w14:textId="062561C3" w:rsidTr="00A97670">
        <w:trPr>
          <w:trHeight w:val="1800"/>
          <w:jc w:val="center"/>
        </w:trPr>
        <w:tc>
          <w:tcPr>
            <w:tcW w:w="506" w:type="dxa"/>
            <w:tcBorders>
              <w:bottom w:val="single" w:sz="4" w:space="0" w:color="auto"/>
            </w:tcBorders>
          </w:tcPr>
          <w:p w14:paraId="2311120A" w14:textId="79F1DD64" w:rsidR="005A1EE0" w:rsidRPr="00EA7BAF" w:rsidRDefault="005A1EE0" w:rsidP="00EA7BAF">
            <w:pPr>
              <w:tabs>
                <w:tab w:val="left" w:pos="180"/>
                <w:tab w:val="left" w:pos="360"/>
              </w:tabs>
              <w:ind w:left="180" w:hanging="180"/>
              <w:jc w:val="right"/>
              <w:rPr>
                <w:rFonts w:ascii="Arial" w:hAnsi="Arial" w:cs="Arial"/>
                <w:b/>
                <w:sz w:val="18"/>
              </w:rPr>
            </w:pPr>
            <w:r>
              <w:rPr>
                <w:rFonts w:ascii="Arial" w:hAnsi="Arial" w:cs="Arial"/>
                <w:b/>
                <w:sz w:val="18"/>
              </w:rPr>
              <w:t>III.</w:t>
            </w:r>
          </w:p>
        </w:tc>
        <w:tc>
          <w:tcPr>
            <w:tcW w:w="6064" w:type="dxa"/>
            <w:tcBorders>
              <w:bottom w:val="single" w:sz="4" w:space="0" w:color="auto"/>
            </w:tcBorders>
          </w:tcPr>
          <w:p w14:paraId="2311120B" w14:textId="5104A6F1" w:rsidR="005A1EE0" w:rsidRPr="00EB6000" w:rsidRDefault="00EB6000" w:rsidP="00A97670">
            <w:pPr>
              <w:rPr>
                <w:rFonts w:ascii="Arial" w:hAnsi="Arial" w:cs="Arial"/>
                <w:sz w:val="16"/>
                <w:szCs w:val="16"/>
              </w:rPr>
            </w:pPr>
            <w:r>
              <w:rPr>
                <w:rFonts w:ascii="Arial" w:hAnsi="Arial" w:cs="Arial"/>
                <w:sz w:val="16"/>
                <w:szCs w:val="16"/>
              </w:rPr>
              <w:t>voittoa tavoittelematon kokopäiväinen opetuslaitos tai -organisaatio, mukaan lukien jatkuva koulutus, jolla ei ole oppilaitosstatusta ja/tai valtionhallinnon tunnustusta.</w:t>
            </w:r>
          </w:p>
        </w:tc>
        <w:tc>
          <w:tcPr>
            <w:tcW w:w="2430" w:type="dxa"/>
            <w:tcBorders>
              <w:bottom w:val="single" w:sz="4" w:space="0" w:color="auto"/>
            </w:tcBorders>
          </w:tcPr>
          <w:p w14:paraId="5AC6DE92" w14:textId="1EF78C67" w:rsidR="007404EE" w:rsidRPr="00636CB0"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Academic Open</w:t>
            </w:r>
          </w:p>
          <w:p w14:paraId="6E666BDB" w14:textId="617F6B2D" w:rsidR="00762A46" w:rsidRPr="004B250A"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Academic Select Plus</w:t>
            </w:r>
          </w:p>
          <w:p w14:paraId="2A646508" w14:textId="11EA664F" w:rsidR="007404EE"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 xml:space="preserve">Get Genuine Windows -sopimus – oppilaitokset </w:t>
            </w:r>
          </w:p>
          <w:p w14:paraId="68639FF7" w14:textId="43495654" w:rsidR="00762A46" w:rsidRPr="00636CB0" w:rsidRDefault="00762A46"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Microsoftin Asiakassopimus (CSP mukaan lukien)</w:t>
            </w:r>
          </w:p>
          <w:p w14:paraId="2311120C" w14:textId="7D39CBF2" w:rsidR="00F45A2E" w:rsidRPr="004B250A" w:rsidRDefault="008A3FD4"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Microsoft Products and Services Agreement</w:t>
            </w:r>
          </w:p>
        </w:tc>
      </w:tr>
      <w:tr w:rsidR="00296B92" w:rsidRPr="002F47DF" w14:paraId="23111218" w14:textId="77777777" w:rsidTr="00A97670">
        <w:trPr>
          <w:trHeight w:val="4575"/>
          <w:jc w:val="center"/>
        </w:trPr>
        <w:tc>
          <w:tcPr>
            <w:tcW w:w="506" w:type="dxa"/>
            <w:tcBorders>
              <w:top w:val="single" w:sz="4" w:space="0" w:color="auto"/>
              <w:bottom w:val="single" w:sz="6" w:space="0" w:color="auto"/>
            </w:tcBorders>
          </w:tcPr>
          <w:p w14:paraId="2311120E" w14:textId="61013157" w:rsidR="00296B92" w:rsidRPr="002F47DF" w:rsidRDefault="00A97670" w:rsidP="00EA7BAF">
            <w:pPr>
              <w:tabs>
                <w:tab w:val="left" w:pos="180"/>
                <w:tab w:val="left" w:pos="360"/>
              </w:tabs>
              <w:ind w:left="180" w:hanging="180"/>
              <w:rPr>
                <w:rFonts w:ascii="Arial" w:hAnsi="Arial" w:cs="Arial"/>
                <w:b/>
                <w:sz w:val="18"/>
              </w:rPr>
            </w:pPr>
            <w:r>
              <w:rPr>
                <w:rFonts w:ascii="Arial" w:hAnsi="Arial" w:cs="Arial"/>
                <w:b/>
                <w:sz w:val="18"/>
              </w:rPr>
              <w:lastRenderedPageBreak/>
              <w:t>B)</w:t>
            </w:r>
          </w:p>
        </w:tc>
        <w:tc>
          <w:tcPr>
            <w:tcW w:w="6064" w:type="dxa"/>
            <w:tcBorders>
              <w:top w:val="single" w:sz="4" w:space="0" w:color="auto"/>
              <w:bottom w:val="single" w:sz="6" w:space="0" w:color="auto"/>
            </w:tcBorders>
          </w:tcPr>
          <w:p w14:paraId="04928B92" w14:textId="77777777" w:rsidR="00A97670" w:rsidRDefault="00A97670" w:rsidP="0052338B">
            <w:pPr>
              <w:rPr>
                <w:rFonts w:ascii="Arial" w:hAnsi="Arial" w:cs="Arial"/>
                <w:sz w:val="16"/>
                <w:szCs w:val="16"/>
              </w:rPr>
            </w:pPr>
            <w:r>
              <w:rPr>
                <w:rFonts w:ascii="Arial" w:hAnsi="Arial" w:cs="Arial"/>
                <w:b/>
                <w:sz w:val="16"/>
                <w:szCs w:val="16"/>
              </w:rPr>
              <w:t>Oppilaitoksen hallinnolliset toimistot</w:t>
            </w:r>
            <w:r>
              <w:rPr>
                <w:rFonts w:ascii="Arial" w:hAnsi="Arial" w:cs="Arial"/>
                <w:sz w:val="16"/>
                <w:szCs w:val="16"/>
              </w:rPr>
              <w:t xml:space="preserve"> </w:t>
            </w:r>
          </w:p>
          <w:p w14:paraId="0656CFE6" w14:textId="3273DFC1" w:rsidR="00873AA2" w:rsidRPr="00EB6000" w:rsidRDefault="00873AA2" w:rsidP="0052338B">
            <w:pPr>
              <w:spacing w:after="120"/>
              <w:rPr>
                <w:rFonts w:ascii="Arial" w:hAnsi="Arial" w:cs="Arial"/>
                <w:sz w:val="16"/>
                <w:szCs w:val="16"/>
              </w:rPr>
            </w:pPr>
            <w:r>
              <w:rPr>
                <w:rFonts w:ascii="Arial" w:hAnsi="Arial" w:cs="Arial"/>
                <w:sz w:val="16"/>
                <w:szCs w:val="16"/>
              </w:rPr>
              <w:t>”Oppilaitoksen hallinnolliset toimistot” määritellään seuraavasti:</w:t>
            </w:r>
          </w:p>
          <w:p w14:paraId="4B725184" w14:textId="7BEDB172"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julkisten oppilaitosten paikalliset, alueelliset tai kansalliset hallinnolliset toimistot;</w:t>
            </w:r>
          </w:p>
          <w:p w14:paraId="7BAE202C" w14:textId="68BD6516"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hallintoyksiköt, jotka ovat yksityisten koulutuslaitosten hallinnassa ja jotka on järjestetty ja joita käytetään yksinomaan yksityisten koulutuslaitosten hallintoa varten; tai</w:t>
            </w:r>
          </w:p>
          <w:p w14:paraId="62AF000B" w14:textId="7179BF60"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muut kansalliset, alueelliset tai paikallishallinnon yksiköt, joissa kussakin tapauksessa lähes kaikki toiminta koostuu akateemista oppimista edistävästä hallinnollisesta tuesta julkisille oppilaitoksille.</w:t>
            </w:r>
          </w:p>
          <w:p w14:paraId="2311120F" w14:textId="30166330" w:rsidR="00296B92" w:rsidRPr="00EB6000" w:rsidRDefault="00873AA2" w:rsidP="00A97670">
            <w:pPr>
              <w:rPr>
                <w:rFonts w:ascii="Arial" w:hAnsi="Arial" w:cs="Arial"/>
                <w:sz w:val="16"/>
                <w:szCs w:val="16"/>
              </w:rPr>
            </w:pPr>
            <w:r>
              <w:rPr>
                <w:rFonts w:ascii="Arial" w:hAnsi="Arial" w:cs="Arial"/>
                <w:sz w:val="16"/>
                <w:szCs w:val="16"/>
              </w:rPr>
              <w:t>Epäselvyyksien välttämiseksi vain ne piiri-/aluetoimiston osat, joiden ainoana tehtävänä on tarjota hallintopalveluita oppilaitoksille, kelpuutetaan Microsoftin ehdot täyttäviksi oppilaitosasiakkaiksi.</w:t>
            </w:r>
          </w:p>
        </w:tc>
        <w:tc>
          <w:tcPr>
            <w:tcW w:w="2430" w:type="dxa"/>
            <w:tcBorders>
              <w:top w:val="single" w:sz="4" w:space="0" w:color="auto"/>
              <w:bottom w:val="single" w:sz="6" w:space="0" w:color="auto"/>
            </w:tcBorders>
          </w:tcPr>
          <w:p w14:paraId="41B54446" w14:textId="7B4ECE2D" w:rsidR="00A97670" w:rsidRPr="00A97670" w:rsidRDefault="00A97670" w:rsidP="00A97670">
            <w:pPr>
              <w:rPr>
                <w:rFonts w:ascii="Arial" w:hAnsi="Arial" w:cs="Arial"/>
                <w:sz w:val="16"/>
                <w:szCs w:val="16"/>
              </w:rPr>
            </w:pPr>
            <w:r>
              <w:rPr>
                <w:rFonts w:ascii="Arial" w:hAnsi="Arial" w:cs="Arial"/>
                <w:sz w:val="16"/>
                <w:szCs w:val="16"/>
              </w:rPr>
              <w:t>Oppilaitoksen hallinnollisten toimistojen EHDOT TÄYTTÄVÄT OHJELMAT</w:t>
            </w:r>
          </w:p>
          <w:p w14:paraId="23111212" w14:textId="67479F40" w:rsidR="0011556F" w:rsidRPr="00EB6000" w:rsidRDefault="0011556F" w:rsidP="00A97670">
            <w:pPr>
              <w:pStyle w:val="ListParagraph"/>
              <w:numPr>
                <w:ilvl w:val="0"/>
                <w:numId w:val="36"/>
              </w:numPr>
              <w:spacing w:before="120"/>
              <w:ind w:left="180" w:hanging="180"/>
              <w:contextualSpacing w:val="0"/>
              <w:rPr>
                <w:rFonts w:ascii="Arial" w:hAnsi="Arial" w:cs="Arial"/>
                <w:sz w:val="16"/>
                <w:szCs w:val="16"/>
              </w:rPr>
            </w:pPr>
            <w:r>
              <w:rPr>
                <w:rFonts w:ascii="Arial" w:hAnsi="Arial" w:cs="Arial"/>
                <w:sz w:val="16"/>
                <w:szCs w:val="16"/>
              </w:rPr>
              <w:t>Academic Select Plus</w:t>
            </w:r>
          </w:p>
          <w:p w14:paraId="520855E6" w14:textId="3566F9F4" w:rsidR="00873AA2" w:rsidRPr="00EB6000" w:rsidRDefault="00873AA2"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Academic Open</w:t>
            </w:r>
          </w:p>
          <w:p w14:paraId="0D3DE864" w14:textId="599C19C4" w:rsidR="00E06D79" w:rsidRPr="00EB6000" w:rsidRDefault="00077BC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Enrollment for Education Solutions (peruskoulu, keskiasteen koulutus, esikoulu, korkeakoulut)</w:t>
            </w:r>
          </w:p>
          <w:p w14:paraId="1B08F3C3" w14:textId="5038CA84"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 xml:space="preserve">Get Genuine Windows -sopimus – oppilaitokset </w:t>
            </w:r>
          </w:p>
          <w:p w14:paraId="2DBE0E5C" w14:textId="5DA02401" w:rsidR="00082E37" w:rsidRPr="00EB6000" w:rsidRDefault="00082E3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Microsoftin Asiakassopimus (CSP mukaan lukien)</w:t>
            </w:r>
          </w:p>
          <w:p w14:paraId="417C327E" w14:textId="77777777"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Microsoft Online Subscription -sopimus</w:t>
            </w:r>
          </w:p>
          <w:p w14:paraId="43EAD960" w14:textId="54A9DD85"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Microsoft Products and Services Agreement</w:t>
            </w:r>
          </w:p>
          <w:p w14:paraId="23111216" w14:textId="044DFEDC" w:rsidR="003B7352" w:rsidRPr="00EB6000" w:rsidRDefault="003B7352"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Open Value Subscription – Education Solutions (peruskoulu ja keskiasteen koulutus tai esikoulu ja korkeakoulut)</w:t>
            </w:r>
          </w:p>
          <w:p w14:paraId="729247AD" w14:textId="6EEB8060" w:rsidR="00F24C55" w:rsidRPr="00EB6000" w:rsidRDefault="00F24C55"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School-sopimus (vain perusasteen ja toisen asteen koulutus)</w:t>
            </w:r>
          </w:p>
          <w:p w14:paraId="23111217" w14:textId="05A07C1F" w:rsidR="008A3FD4" w:rsidRPr="00EB6000" w:rsidRDefault="00F24C55"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Service Provider -käyttöoikeussopimus</w:t>
            </w:r>
          </w:p>
        </w:tc>
      </w:tr>
    </w:tbl>
    <w:p w14:paraId="5F77F99B" w14:textId="77777777" w:rsidR="00907547" w:rsidRPr="00907547" w:rsidRDefault="00907547" w:rsidP="00907547">
      <w:pPr>
        <w:spacing w:before="120"/>
        <w:rPr>
          <w:rFonts w:ascii="Arial" w:hAnsi="Arial" w:cs="Arial"/>
          <w:b/>
          <w:bCs/>
          <w:sz w:val="18"/>
          <w:szCs w:val="18"/>
        </w:rPr>
      </w:pPr>
      <w:r>
        <w:rPr>
          <w:rFonts w:ascii="Arial" w:hAnsi="Arial" w:cs="Arial"/>
          <w:b/>
          <w:bCs/>
          <w:sz w:val="18"/>
          <w:szCs w:val="18"/>
        </w:rPr>
        <w:t>Sairaalat, terveydenhuoltojärjestelmät ja tutkimuslaboratoriot</w:t>
      </w:r>
    </w:p>
    <w:p w14:paraId="18AF9D4E" w14:textId="3BB92CA6" w:rsidR="00907547" w:rsidRPr="00EA7BAF" w:rsidRDefault="00907547" w:rsidP="00907547">
      <w:pPr>
        <w:spacing w:before="120"/>
        <w:jc w:val="both"/>
        <w:rPr>
          <w:rFonts w:ascii="Arial" w:hAnsi="Arial" w:cs="Arial"/>
          <w:sz w:val="16"/>
          <w:szCs w:val="16"/>
        </w:rPr>
      </w:pPr>
      <w:r>
        <w:rPr>
          <w:rFonts w:ascii="Arial" w:hAnsi="Arial" w:cs="Arial"/>
          <w:sz w:val="16"/>
          <w:szCs w:val="16"/>
        </w:rPr>
        <w:t>Sairaalat, terveydenhuoltojärjestelmät ja tutkimuslaboratoriot (viitaten tahoihin, jotka pyrkivät hankkimaan käyttöoikeuden Microsoft Academic Edition -tuotteisiin, mukaan lukien riippumattomat tutkimuslaboratoriot tai tutkimuslaboratoriot, jotka ovat sidoksissa vaatimukset täyttävään koulutusasiakkaaseen tai valtion virastoon) eivät ole ehdot täyttäviä oppilaitoskäyttäjiä edellä olevien kohtien A ja B mukaisesti. Ne ovat oikeutettuja hankkimaan Academic Edition -tuotekäyttöoikeuksia vain, jos ne ovat kokonaan oppilaitoksen tai sen hallinnollisen toimiston omistamia ja ylläpitämiä.</w:t>
      </w:r>
    </w:p>
    <w:p w14:paraId="243285B1" w14:textId="665F1B0F" w:rsidR="00907547" w:rsidRPr="00EA7BAF" w:rsidRDefault="0026595B" w:rsidP="00907547">
      <w:pPr>
        <w:spacing w:before="120"/>
        <w:jc w:val="both"/>
        <w:rPr>
          <w:rFonts w:ascii="Arial" w:hAnsi="Arial" w:cs="Arial"/>
          <w:sz w:val="16"/>
          <w:szCs w:val="16"/>
        </w:rPr>
      </w:pPr>
      <w:r>
        <w:rPr>
          <w:rFonts w:ascii="Arial" w:hAnsi="Arial" w:cs="Arial"/>
          <w:sz w:val="16"/>
          <w:szCs w:val="16"/>
        </w:rPr>
        <w:t>”</w:t>
      </w:r>
      <w:r w:rsidR="00907547">
        <w:rPr>
          <w:rFonts w:ascii="Arial" w:hAnsi="Arial" w:cs="Arial"/>
          <w:sz w:val="16"/>
          <w:szCs w:val="16"/>
        </w:rPr>
        <w:t>Täysin omistama ja ylläpitämä</w:t>
      </w:r>
      <w:r>
        <w:rPr>
          <w:rFonts w:ascii="Arial" w:hAnsi="Arial" w:cs="Arial"/>
          <w:sz w:val="16"/>
          <w:szCs w:val="16"/>
        </w:rPr>
        <w:t>”</w:t>
      </w:r>
      <w:r w:rsidR="00907547">
        <w:rPr>
          <w:rFonts w:ascii="Arial" w:hAnsi="Arial" w:cs="Arial"/>
          <w:sz w:val="16"/>
          <w:szCs w:val="16"/>
        </w:rPr>
        <w:t xml:space="preserve"> tarkoittaa, että oppilaitos tai sen hallinnollinen toimisto on mainitun sairaalan, terveydenhuoltojärjestelmän tai tutkimuslaboratorion ainoa omistaja ja ainoa taho, joka hallitsee mainitun instituution päivittäistä toimintaa.</w:t>
      </w:r>
    </w:p>
    <w:p w14:paraId="7925588F" w14:textId="7D36019D" w:rsidR="00873AA2" w:rsidRPr="0052338B" w:rsidRDefault="00907547" w:rsidP="00907547">
      <w:pPr>
        <w:spacing w:before="120"/>
        <w:jc w:val="both"/>
        <w:rPr>
          <w:rFonts w:ascii="Arial" w:hAnsi="Arial" w:cs="Arial"/>
          <w:sz w:val="18"/>
        </w:rPr>
      </w:pPr>
      <w:r>
        <w:rPr>
          <w:rFonts w:ascii="Arial" w:hAnsi="Arial" w:cs="Arial"/>
          <w:sz w:val="16"/>
          <w:szCs w:val="16"/>
        </w:rPr>
        <w:t xml:space="preserve">Ehdot täyttävät sairaalat, terveydenhuoltojärjestelmät ja tutkimuslaboratoriot ovat oikeutettuja samoihin </w:t>
      </w:r>
      <w:r w:rsidR="0026595B">
        <w:rPr>
          <w:rFonts w:ascii="Arial" w:hAnsi="Arial" w:cs="Arial"/>
          <w:sz w:val="16"/>
          <w:szCs w:val="16"/>
        </w:rPr>
        <w:t>”</w:t>
      </w:r>
      <w:r>
        <w:rPr>
          <w:rFonts w:ascii="Arial" w:hAnsi="Arial" w:cs="Arial"/>
          <w:sz w:val="16"/>
          <w:szCs w:val="16"/>
        </w:rPr>
        <w:t>ehdot täyttäviin ohjelmiin</w:t>
      </w:r>
      <w:r w:rsidR="0026595B">
        <w:rPr>
          <w:rFonts w:ascii="Arial" w:hAnsi="Arial" w:cs="Arial"/>
          <w:sz w:val="16"/>
          <w:szCs w:val="16"/>
        </w:rPr>
        <w:t>”</w:t>
      </w:r>
      <w:r>
        <w:rPr>
          <w:rFonts w:ascii="Arial" w:hAnsi="Arial" w:cs="Arial"/>
          <w:sz w:val="16"/>
          <w:szCs w:val="16"/>
        </w:rPr>
        <w:t>, jotka on määritelty edellä kohdissa A) ja B), sellaisen oppilaitoksen tai oppilaitoksen hallinnollisen toimiston osalta, jonka ne kokonaan omistavat ja jota ne operoivat. (Mahdollisia lisäkelpoisuusvaatimuksia voidaan soveltaa tällaisiin ohjelmiin.) Missään tapauksessa niillä EI ole oikeutta ostaa School-sopimusta eikä niillä ole oikeutta olla osana Oppilaitoksen School-sopimusta, vaikka ne olisivat Oppilaitoksen täydessä omistuksessa ja hallinnon alaisia.</w:t>
      </w:r>
    </w:p>
    <w:sectPr w:rsidR="00873AA2" w:rsidRPr="0052338B" w:rsidSect="002B0E40">
      <w:type w:val="continuous"/>
      <w:pgSz w:w="11907" w:h="16839" w:code="9"/>
      <w:pgMar w:top="1440" w:right="1440" w:bottom="1440" w:left="1440" w:header="576"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66200" w14:textId="77777777" w:rsidR="008E2F5A" w:rsidRDefault="008E2F5A">
      <w:r>
        <w:separator/>
      </w:r>
    </w:p>
  </w:endnote>
  <w:endnote w:type="continuationSeparator" w:id="0">
    <w:p w14:paraId="7638CA74" w14:textId="77777777" w:rsidR="008E2F5A" w:rsidRDefault="008E2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956"/>
      <w:gridCol w:w="4073"/>
    </w:tblGrid>
    <w:tr w:rsidR="00940F03" w:rsidRPr="00530318" w14:paraId="36DB8504" w14:textId="77777777" w:rsidTr="000B55F4">
      <w:trPr>
        <w:jc w:val="center"/>
      </w:trPr>
      <w:tc>
        <w:tcPr>
          <w:tcW w:w="4956" w:type="dxa"/>
        </w:tcPr>
        <w:p w14:paraId="69D2BC2B" w14:textId="77777777" w:rsidR="00940F03" w:rsidRPr="00530318" w:rsidRDefault="00940F03" w:rsidP="00940F03">
          <w:pPr>
            <w:pStyle w:val="Footer"/>
            <w:rPr>
              <w:rFonts w:ascii="Arial" w:hAnsi="Arial" w:cs="Arial"/>
              <w:sz w:val="16"/>
              <w:szCs w:val="16"/>
            </w:rPr>
          </w:pPr>
          <w:r w:rsidRPr="00530318">
            <w:rPr>
              <w:rFonts w:ascii="Arial" w:hAnsi="Arial" w:cs="Arial"/>
              <w:sz w:val="16"/>
              <w:szCs w:val="16"/>
            </w:rPr>
            <w:t>AcademicQualEdUserDef(</w:t>
          </w:r>
          <w:r>
            <w:rPr>
              <w:rFonts w:ascii="Arial" w:hAnsi="Arial" w:cs="Arial"/>
              <w:sz w:val="16"/>
              <w:szCs w:val="16"/>
            </w:rPr>
            <w:t>EMEA</w:t>
          </w:r>
          <w:r w:rsidRPr="00530318">
            <w:rPr>
              <w:rFonts w:ascii="Arial" w:hAnsi="Arial" w:cs="Arial"/>
              <w:sz w:val="16"/>
              <w:szCs w:val="16"/>
            </w:rPr>
            <w:t>)(</w:t>
          </w:r>
          <w:r>
            <w:rPr>
              <w:rFonts w:ascii="Arial" w:hAnsi="Arial" w:cs="Arial"/>
              <w:sz w:val="16"/>
              <w:szCs w:val="16"/>
            </w:rPr>
            <w:t>FIN</w:t>
          </w:r>
          <w:r w:rsidRPr="00530318">
            <w:rPr>
              <w:rFonts w:ascii="Arial" w:hAnsi="Arial" w:cs="Arial"/>
              <w:sz w:val="16"/>
              <w:szCs w:val="16"/>
            </w:rPr>
            <w:t>)(</w:t>
          </w:r>
          <w:r>
            <w:rPr>
              <w:rFonts w:ascii="Arial" w:hAnsi="Arial" w:cs="Arial"/>
              <w:sz w:val="16"/>
              <w:szCs w:val="16"/>
            </w:rPr>
            <w:t>Aug2023)</w:t>
          </w:r>
        </w:p>
      </w:tc>
      <w:tc>
        <w:tcPr>
          <w:tcW w:w="4073" w:type="dxa"/>
        </w:tcPr>
        <w:p w14:paraId="5489A792" w14:textId="77777777" w:rsidR="00940F03" w:rsidRDefault="00940F03" w:rsidP="00940F03">
          <w:pPr>
            <w:jc w:val="right"/>
            <w:rPr>
              <w:rFonts w:ascii="Arial" w:hAnsi="Arial" w:cs="Arial"/>
              <w:sz w:val="16"/>
              <w:szCs w:val="16"/>
            </w:rPr>
          </w:pPr>
          <w:r w:rsidRPr="00530318">
            <w:rPr>
              <w:rFonts w:ascii="Arial" w:hAnsi="Arial" w:cs="Arial"/>
              <w:sz w:val="16"/>
              <w:szCs w:val="16"/>
            </w:rPr>
            <w:t xml:space="preserve">Page </w:t>
          </w:r>
          <w:r w:rsidRPr="00530318">
            <w:rPr>
              <w:rFonts w:ascii="Arial" w:hAnsi="Arial" w:cs="Arial"/>
              <w:sz w:val="16"/>
              <w:szCs w:val="16"/>
            </w:rPr>
            <w:fldChar w:fldCharType="begin"/>
          </w:r>
          <w:r w:rsidRPr="00530318">
            <w:rPr>
              <w:rFonts w:ascii="Arial" w:hAnsi="Arial" w:cs="Arial"/>
              <w:sz w:val="16"/>
              <w:szCs w:val="16"/>
            </w:rPr>
            <w:instrText xml:space="preserve"> PAGE </w:instrText>
          </w:r>
          <w:r w:rsidRPr="00530318">
            <w:rPr>
              <w:rFonts w:ascii="Arial" w:hAnsi="Arial" w:cs="Arial"/>
              <w:sz w:val="16"/>
              <w:szCs w:val="16"/>
            </w:rPr>
            <w:fldChar w:fldCharType="separate"/>
          </w:r>
          <w:r>
            <w:rPr>
              <w:rFonts w:ascii="Arial" w:hAnsi="Arial" w:cs="Arial"/>
              <w:sz w:val="16"/>
              <w:szCs w:val="16"/>
            </w:rPr>
            <w:t>1</w:t>
          </w:r>
          <w:r w:rsidRPr="00530318">
            <w:rPr>
              <w:rFonts w:ascii="Arial" w:hAnsi="Arial" w:cs="Arial"/>
              <w:sz w:val="16"/>
              <w:szCs w:val="16"/>
            </w:rPr>
            <w:fldChar w:fldCharType="end"/>
          </w:r>
          <w:r w:rsidRPr="00530318">
            <w:rPr>
              <w:rFonts w:ascii="Arial" w:hAnsi="Arial" w:cs="Arial"/>
              <w:sz w:val="16"/>
              <w:szCs w:val="16"/>
            </w:rPr>
            <w:t xml:space="preserve"> of </w:t>
          </w:r>
          <w:r w:rsidRPr="00530318">
            <w:rPr>
              <w:rFonts w:ascii="Arial" w:hAnsi="Arial" w:cs="Arial"/>
              <w:sz w:val="16"/>
              <w:szCs w:val="16"/>
            </w:rPr>
            <w:fldChar w:fldCharType="begin"/>
          </w:r>
          <w:r w:rsidRPr="00530318">
            <w:rPr>
              <w:rFonts w:ascii="Arial" w:hAnsi="Arial" w:cs="Arial"/>
              <w:sz w:val="16"/>
              <w:szCs w:val="16"/>
            </w:rPr>
            <w:instrText xml:space="preserve"> NUMPAGES  </w:instrText>
          </w:r>
          <w:r w:rsidRPr="00530318">
            <w:rPr>
              <w:rFonts w:ascii="Arial" w:hAnsi="Arial" w:cs="Arial"/>
              <w:sz w:val="16"/>
              <w:szCs w:val="16"/>
            </w:rPr>
            <w:fldChar w:fldCharType="separate"/>
          </w:r>
          <w:r>
            <w:rPr>
              <w:rFonts w:ascii="Arial" w:hAnsi="Arial" w:cs="Arial"/>
              <w:sz w:val="16"/>
              <w:szCs w:val="16"/>
            </w:rPr>
            <w:t>2</w:t>
          </w:r>
          <w:r w:rsidRPr="00530318">
            <w:rPr>
              <w:rFonts w:ascii="Arial" w:hAnsi="Arial" w:cs="Arial"/>
              <w:sz w:val="16"/>
              <w:szCs w:val="16"/>
            </w:rPr>
            <w:fldChar w:fldCharType="end"/>
          </w:r>
        </w:p>
        <w:p w14:paraId="3FEE5FBC" w14:textId="77777777" w:rsidR="00940F03" w:rsidRPr="00530318" w:rsidRDefault="00940F03" w:rsidP="00940F03">
          <w:pPr>
            <w:jc w:val="right"/>
            <w:rPr>
              <w:rFonts w:ascii="Arial" w:hAnsi="Arial" w:cs="Arial"/>
              <w:sz w:val="16"/>
              <w:szCs w:val="16"/>
            </w:rPr>
          </w:pPr>
          <w:r>
            <w:rPr>
              <w:rFonts w:ascii="Arial" w:hAnsi="Arial" w:cs="Arial"/>
              <w:sz w:val="16"/>
              <w:szCs w:val="16"/>
            </w:rPr>
            <w:t>Document X20-11691</w:t>
          </w:r>
        </w:p>
      </w:tc>
    </w:tr>
  </w:tbl>
  <w:p w14:paraId="1E8ABC81" w14:textId="77777777" w:rsidR="00940F03" w:rsidRPr="004D4BCB" w:rsidRDefault="00940F03" w:rsidP="00940F03">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956"/>
      <w:gridCol w:w="4073"/>
    </w:tblGrid>
    <w:tr w:rsidR="00940F03" w:rsidRPr="00530318" w14:paraId="5C89052B" w14:textId="77777777" w:rsidTr="000B55F4">
      <w:trPr>
        <w:jc w:val="center"/>
      </w:trPr>
      <w:tc>
        <w:tcPr>
          <w:tcW w:w="4956" w:type="dxa"/>
        </w:tcPr>
        <w:p w14:paraId="560E32DA" w14:textId="5444F078" w:rsidR="00940F03" w:rsidRPr="00530318" w:rsidRDefault="00940F03" w:rsidP="00940F03">
          <w:pPr>
            <w:pStyle w:val="Footer"/>
            <w:rPr>
              <w:rFonts w:ascii="Arial" w:hAnsi="Arial" w:cs="Arial"/>
              <w:sz w:val="16"/>
              <w:szCs w:val="16"/>
            </w:rPr>
          </w:pPr>
          <w:r w:rsidRPr="00530318">
            <w:rPr>
              <w:rFonts w:ascii="Arial" w:hAnsi="Arial" w:cs="Arial"/>
              <w:sz w:val="16"/>
              <w:szCs w:val="16"/>
            </w:rPr>
            <w:t>AcademicQualEdUserDef(</w:t>
          </w:r>
          <w:r>
            <w:rPr>
              <w:rFonts w:ascii="Arial" w:hAnsi="Arial" w:cs="Arial"/>
              <w:sz w:val="16"/>
              <w:szCs w:val="16"/>
            </w:rPr>
            <w:t>EMEA</w:t>
          </w:r>
          <w:r w:rsidRPr="00530318">
            <w:rPr>
              <w:rFonts w:ascii="Arial" w:hAnsi="Arial" w:cs="Arial"/>
              <w:sz w:val="16"/>
              <w:szCs w:val="16"/>
            </w:rPr>
            <w:t>)(</w:t>
          </w:r>
          <w:r>
            <w:rPr>
              <w:rFonts w:ascii="Arial" w:hAnsi="Arial" w:cs="Arial"/>
              <w:sz w:val="16"/>
              <w:szCs w:val="16"/>
            </w:rPr>
            <w:t>FIN</w:t>
          </w:r>
          <w:r w:rsidRPr="00530318">
            <w:rPr>
              <w:rFonts w:ascii="Arial" w:hAnsi="Arial" w:cs="Arial"/>
              <w:sz w:val="16"/>
              <w:szCs w:val="16"/>
            </w:rPr>
            <w:t>)(</w:t>
          </w:r>
          <w:r>
            <w:rPr>
              <w:rFonts w:ascii="Arial" w:hAnsi="Arial" w:cs="Arial"/>
              <w:sz w:val="16"/>
              <w:szCs w:val="16"/>
            </w:rPr>
            <w:t>Aug2023)</w:t>
          </w:r>
        </w:p>
      </w:tc>
      <w:tc>
        <w:tcPr>
          <w:tcW w:w="4073" w:type="dxa"/>
        </w:tcPr>
        <w:p w14:paraId="79C1C848" w14:textId="77777777" w:rsidR="00940F03" w:rsidRDefault="00940F03" w:rsidP="00940F03">
          <w:pPr>
            <w:jc w:val="right"/>
            <w:rPr>
              <w:rFonts w:ascii="Arial" w:hAnsi="Arial" w:cs="Arial"/>
              <w:sz w:val="16"/>
              <w:szCs w:val="16"/>
            </w:rPr>
          </w:pPr>
          <w:r w:rsidRPr="00530318">
            <w:rPr>
              <w:rFonts w:ascii="Arial" w:hAnsi="Arial" w:cs="Arial"/>
              <w:sz w:val="16"/>
              <w:szCs w:val="16"/>
            </w:rPr>
            <w:t xml:space="preserve">Page </w:t>
          </w:r>
          <w:r w:rsidRPr="00530318">
            <w:rPr>
              <w:rFonts w:ascii="Arial" w:hAnsi="Arial" w:cs="Arial"/>
              <w:sz w:val="16"/>
              <w:szCs w:val="16"/>
            </w:rPr>
            <w:fldChar w:fldCharType="begin"/>
          </w:r>
          <w:r w:rsidRPr="00530318">
            <w:rPr>
              <w:rFonts w:ascii="Arial" w:hAnsi="Arial" w:cs="Arial"/>
              <w:sz w:val="16"/>
              <w:szCs w:val="16"/>
            </w:rPr>
            <w:instrText xml:space="preserve"> PAGE </w:instrText>
          </w:r>
          <w:r w:rsidRPr="00530318">
            <w:rPr>
              <w:rFonts w:ascii="Arial" w:hAnsi="Arial" w:cs="Arial"/>
              <w:sz w:val="16"/>
              <w:szCs w:val="16"/>
            </w:rPr>
            <w:fldChar w:fldCharType="separate"/>
          </w:r>
          <w:r>
            <w:rPr>
              <w:rFonts w:ascii="Arial" w:hAnsi="Arial" w:cs="Arial"/>
              <w:sz w:val="16"/>
              <w:szCs w:val="16"/>
            </w:rPr>
            <w:t>1</w:t>
          </w:r>
          <w:r w:rsidRPr="00530318">
            <w:rPr>
              <w:rFonts w:ascii="Arial" w:hAnsi="Arial" w:cs="Arial"/>
              <w:sz w:val="16"/>
              <w:szCs w:val="16"/>
            </w:rPr>
            <w:fldChar w:fldCharType="end"/>
          </w:r>
          <w:r w:rsidRPr="00530318">
            <w:rPr>
              <w:rFonts w:ascii="Arial" w:hAnsi="Arial" w:cs="Arial"/>
              <w:sz w:val="16"/>
              <w:szCs w:val="16"/>
            </w:rPr>
            <w:t xml:space="preserve"> of </w:t>
          </w:r>
          <w:r w:rsidRPr="00530318">
            <w:rPr>
              <w:rFonts w:ascii="Arial" w:hAnsi="Arial" w:cs="Arial"/>
              <w:sz w:val="16"/>
              <w:szCs w:val="16"/>
            </w:rPr>
            <w:fldChar w:fldCharType="begin"/>
          </w:r>
          <w:r w:rsidRPr="00530318">
            <w:rPr>
              <w:rFonts w:ascii="Arial" w:hAnsi="Arial" w:cs="Arial"/>
              <w:sz w:val="16"/>
              <w:szCs w:val="16"/>
            </w:rPr>
            <w:instrText xml:space="preserve"> NUMPAGES  </w:instrText>
          </w:r>
          <w:r w:rsidRPr="00530318">
            <w:rPr>
              <w:rFonts w:ascii="Arial" w:hAnsi="Arial" w:cs="Arial"/>
              <w:sz w:val="16"/>
              <w:szCs w:val="16"/>
            </w:rPr>
            <w:fldChar w:fldCharType="separate"/>
          </w:r>
          <w:r>
            <w:rPr>
              <w:rFonts w:ascii="Arial" w:hAnsi="Arial" w:cs="Arial"/>
              <w:sz w:val="16"/>
              <w:szCs w:val="16"/>
            </w:rPr>
            <w:t>2</w:t>
          </w:r>
          <w:r w:rsidRPr="00530318">
            <w:rPr>
              <w:rFonts w:ascii="Arial" w:hAnsi="Arial" w:cs="Arial"/>
              <w:sz w:val="16"/>
              <w:szCs w:val="16"/>
            </w:rPr>
            <w:fldChar w:fldCharType="end"/>
          </w:r>
        </w:p>
        <w:p w14:paraId="1A2D725C" w14:textId="77777777" w:rsidR="00940F03" w:rsidRPr="00530318" w:rsidRDefault="00940F03" w:rsidP="00940F03">
          <w:pPr>
            <w:jc w:val="right"/>
            <w:rPr>
              <w:rFonts w:ascii="Arial" w:hAnsi="Arial" w:cs="Arial"/>
              <w:sz w:val="16"/>
              <w:szCs w:val="16"/>
            </w:rPr>
          </w:pPr>
          <w:r>
            <w:rPr>
              <w:rFonts w:ascii="Arial" w:hAnsi="Arial" w:cs="Arial"/>
              <w:sz w:val="16"/>
              <w:szCs w:val="16"/>
            </w:rPr>
            <w:t>Document X20-11691</w:t>
          </w:r>
        </w:p>
      </w:tc>
    </w:tr>
  </w:tbl>
  <w:p w14:paraId="0F9822FB" w14:textId="77777777" w:rsidR="00940F03" w:rsidRPr="004D4BCB" w:rsidRDefault="00940F03" w:rsidP="00940F03">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FE16B" w14:textId="77777777" w:rsidR="008E2F5A" w:rsidRDefault="008E2F5A">
      <w:r>
        <w:separator/>
      </w:r>
    </w:p>
  </w:footnote>
  <w:footnote w:type="continuationSeparator" w:id="0">
    <w:p w14:paraId="09C885D8" w14:textId="77777777" w:rsidR="008E2F5A" w:rsidRDefault="008E2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EF5E" w14:textId="63E7E98A" w:rsidR="00841FDF" w:rsidRDefault="00000000">
    <w:pPr>
      <w:pStyle w:val="Header"/>
    </w:pPr>
    <w:r>
      <w:pict w14:anchorId="52F73B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2" o:spid="_x0000_s1026" type="#_x0000_t75" style="position:absolute;margin-left:0;margin-top:0;width:451.2pt;height:254.35pt;z-index:-251655168;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13C6" w14:textId="71AA256D" w:rsidR="00841FDF" w:rsidRDefault="00000000" w:rsidP="00646F0D">
    <w:pPr>
      <w:pStyle w:val="Header"/>
      <w:jc w:val="right"/>
    </w:pPr>
    <w:r>
      <w:pict w14:anchorId="276AB2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3" o:spid="_x0000_s1027" type="#_x0000_t75" style="position:absolute;left:0;text-align:left;margin-left:0;margin-top:0;width:451.2pt;height:254.35pt;z-index:-251654144;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13CC" w14:textId="0664B629" w:rsidR="00841FDF" w:rsidRDefault="00000000" w:rsidP="00646F0D">
    <w:pPr>
      <w:pStyle w:val="Header"/>
      <w:jc w:val="right"/>
    </w:pPr>
    <w:r>
      <w:pict w14:anchorId="60ACE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1" o:spid="_x0000_s1025" type="#_x0000_t75" style="position:absolute;left:0;text-align:left;margin-left:0;margin-top:0;width:451.2pt;height:254.35pt;z-index:-251656192;mso-position-horizontal:center;mso-position-horizontal-relative:margin;mso-position-vertical:center;mso-position-vertical-relative:margin" o:allowincell="f">
          <v:imagedata r:id="rId1" o:title="Watermark" gain="19661f" blacklevel="22938f"/>
          <w10:wrap anchorx="margin" anchory="margin"/>
        </v:shape>
      </w:pict>
    </w:r>
    <w:r w:rsidR="00496993">
      <w:rPr>
        <w:noProof/>
      </w:rPr>
      <w:drawing>
        <wp:anchor distT="0" distB="0" distL="114300" distR="114300" simplePos="0" relativeHeight="251659264" behindDoc="0" locked="0" layoutInCell="1" allowOverlap="1" wp14:anchorId="30E5F7AB" wp14:editId="0BBACC0F">
          <wp:simplePos x="0" y="0"/>
          <wp:positionH relativeFrom="margin">
            <wp:align>center</wp:align>
          </wp:positionH>
          <wp:positionV relativeFrom="margin">
            <wp:align>center</wp:align>
          </wp:positionV>
          <wp:extent cx="5669280" cy="3195955"/>
          <wp:effectExtent l="0" t="0" r="7620" b="4445"/>
          <wp:wrapNone/>
          <wp:docPr id="3"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496993">
      <w:rPr>
        <w:noProof/>
      </w:rPr>
      <w:drawing>
        <wp:anchor distT="0" distB="0" distL="114300" distR="114300" simplePos="0" relativeHeight="251658240" behindDoc="0" locked="0" layoutInCell="1" allowOverlap="1" wp14:anchorId="0657AD89" wp14:editId="5A22F70D">
          <wp:simplePos x="0" y="0"/>
          <wp:positionH relativeFrom="margin">
            <wp:align>center</wp:align>
          </wp:positionH>
          <wp:positionV relativeFrom="margin">
            <wp:align>center</wp:align>
          </wp:positionV>
          <wp:extent cx="5669280" cy="3195955"/>
          <wp:effectExtent l="0" t="0" r="7620" b="4445"/>
          <wp:wrapNone/>
          <wp:docPr id="2" name="WordPictureWater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496993">
      <w:rPr>
        <w:noProof/>
      </w:rPr>
      <w:drawing>
        <wp:inline distT="0" distB="0" distL="0" distR="0" wp14:anchorId="231113D4" wp14:editId="231113D5">
          <wp:extent cx="5732145" cy="565785"/>
          <wp:effectExtent l="0" t="0" r="0" b="5715"/>
          <wp:docPr id="1" name="Picture 1" descr="C:\Users\v-elibro\Desktop\Watermark\Banner for Agreements.png"/>
          <wp:cNvGraphicFramePr/>
          <a:graphic xmlns:a="http://schemas.openxmlformats.org/drawingml/2006/main">
            <a:graphicData uri="http://schemas.openxmlformats.org/drawingml/2006/picture">
              <pic:pic xmlns:pic="http://schemas.openxmlformats.org/drawingml/2006/picture">
                <pic:nvPicPr>
                  <pic:cNvPr id="1" name="Picture 1" descr="C:\Users\v-elibro\Desktop\Watermark\Banner for Agreements.png"/>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2145" cy="5657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BE4"/>
    <w:multiLevelType w:val="hybridMultilevel"/>
    <w:tmpl w:val="4AF6522C"/>
    <w:lvl w:ilvl="0" w:tplc="61AA1384">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C3C89"/>
    <w:multiLevelType w:val="hybridMultilevel"/>
    <w:tmpl w:val="2C507DB6"/>
    <w:lvl w:ilvl="0" w:tplc="B6EC207C">
      <w:start w:val="1"/>
      <w:numFmt w:val="decimal"/>
      <w:lvlText w:val="%1."/>
      <w:lvlJc w:val="left"/>
      <w:pPr>
        <w:ind w:left="720" w:hanging="360"/>
      </w:pPr>
      <w:rPr>
        <w:rFonts w:hint="default"/>
        <w:b/>
        <w:b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17A5B"/>
    <w:multiLevelType w:val="hybridMultilevel"/>
    <w:tmpl w:val="8C3C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27063"/>
    <w:multiLevelType w:val="hybridMultilevel"/>
    <w:tmpl w:val="AC50F9CA"/>
    <w:lvl w:ilvl="0" w:tplc="B6EC207C">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60E0"/>
    <w:multiLevelType w:val="hybridMultilevel"/>
    <w:tmpl w:val="9AAC3062"/>
    <w:lvl w:ilvl="0" w:tplc="7EB0CDD2">
      <w:start w:val="1"/>
      <w:numFmt w:val="lowerRoman"/>
      <w:lvlText w:val="(%1)"/>
      <w:lvlJc w:val="left"/>
      <w:pPr>
        <w:ind w:left="827" w:hanging="360"/>
      </w:pPr>
      <w:rPr>
        <w:rFonts w:hint="default"/>
        <w:b/>
        <w:bCs/>
        <w:i w:val="0"/>
        <w:color w:val="000000" w:themeColor="text1"/>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5" w15:restartNumberingAfterBreak="0">
    <w:nsid w:val="0EEB06CD"/>
    <w:multiLevelType w:val="hybridMultilevel"/>
    <w:tmpl w:val="E5B264D4"/>
    <w:lvl w:ilvl="0" w:tplc="8258EF56">
      <w:start w:val="1"/>
      <w:numFmt w:val="bullet"/>
      <w:lvlText w:val=""/>
      <w:lvlJc w:val="left"/>
      <w:pPr>
        <w:ind w:left="2070" w:hanging="360"/>
      </w:pPr>
      <w:rPr>
        <w:rFonts w:ascii="Symbol" w:hAnsi="Symbol" w:hint="default"/>
        <w:color w:val="0033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D4453"/>
    <w:multiLevelType w:val="hybridMultilevel"/>
    <w:tmpl w:val="A78E71E6"/>
    <w:lvl w:ilvl="0" w:tplc="AEBCD6D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E67C8"/>
    <w:multiLevelType w:val="hybridMultilevel"/>
    <w:tmpl w:val="D9D8B6BC"/>
    <w:lvl w:ilvl="0" w:tplc="FFFFFFFF">
      <w:start w:val="1"/>
      <w:numFmt w:val="lowerRoman"/>
      <w:lvlText w:val="(%1)"/>
      <w:lvlJc w:val="left"/>
      <w:pPr>
        <w:ind w:left="720" w:hanging="360"/>
      </w:pPr>
      <w:rPr>
        <w:rFonts w:hint="default"/>
        <w:b/>
        <w:bCs/>
        <w:i w:val="0"/>
        <w:color w:val="0033CC"/>
      </w:rPr>
    </w:lvl>
    <w:lvl w:ilvl="1" w:tplc="D708C7C2">
      <w:start w:val="1"/>
      <w:numFmt w:val="lowerRoman"/>
      <w:lvlText w:val="(%2)"/>
      <w:lvlJc w:val="left"/>
      <w:pPr>
        <w:ind w:left="1440" w:hanging="360"/>
      </w:pPr>
      <w:rPr>
        <w:rFonts w:hint="default"/>
        <w:b/>
        <w:bCs/>
        <w:i w:val="0"/>
        <w:color w:val="000000" w:themeColor="tex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DC4D23"/>
    <w:multiLevelType w:val="hybridMultilevel"/>
    <w:tmpl w:val="EAD0B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00B83"/>
    <w:multiLevelType w:val="hybridMultilevel"/>
    <w:tmpl w:val="C20A70F0"/>
    <w:lvl w:ilvl="0" w:tplc="70828ECA">
      <w:start w:val="1"/>
      <w:numFmt w:val="lowerRoman"/>
      <w:lvlText w:val="(%1)"/>
      <w:lvlJc w:val="left"/>
      <w:pPr>
        <w:ind w:left="720" w:hanging="360"/>
      </w:pPr>
      <w:rPr>
        <w:rFonts w:hint="default"/>
        <w:b/>
        <w:bCs/>
        <w:i w:val="0"/>
        <w:color w:val="0033CC"/>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4D3E42"/>
    <w:multiLevelType w:val="hybridMultilevel"/>
    <w:tmpl w:val="2C704BBC"/>
    <w:lvl w:ilvl="0" w:tplc="FFA632A0">
      <w:start w:val="3"/>
      <w:numFmt w:val="decimal"/>
      <w:lvlText w:val="%1."/>
      <w:lvlJc w:val="left"/>
      <w:pPr>
        <w:ind w:left="720" w:hanging="360"/>
      </w:pPr>
      <w:rPr>
        <w:rFonts w:hint="default"/>
        <w:b/>
        <w:bCs/>
        <w:color w:val="0099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F60B2"/>
    <w:multiLevelType w:val="hybridMultilevel"/>
    <w:tmpl w:val="CCC08168"/>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2" w15:restartNumberingAfterBreak="0">
    <w:nsid w:val="1BD97C15"/>
    <w:multiLevelType w:val="hybridMultilevel"/>
    <w:tmpl w:val="24088EAA"/>
    <w:lvl w:ilvl="0" w:tplc="87CE5AC2">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DE566C"/>
    <w:multiLevelType w:val="hybridMultilevel"/>
    <w:tmpl w:val="D7C66102"/>
    <w:lvl w:ilvl="0" w:tplc="F474CB7A">
      <w:start w:val="1"/>
      <w:numFmt w:val="bullet"/>
      <w:lvlText w:val=""/>
      <w:lvlJc w:val="left"/>
      <w:pPr>
        <w:ind w:left="720" w:hanging="360"/>
      </w:pPr>
      <w:rPr>
        <w:rFonts w:ascii="Symbol" w:hAnsi="Symbol" w:hint="default"/>
        <w:color w:val="800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CC4462"/>
    <w:multiLevelType w:val="hybridMultilevel"/>
    <w:tmpl w:val="2A36A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561125"/>
    <w:multiLevelType w:val="hybridMultilevel"/>
    <w:tmpl w:val="C84E0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985A22"/>
    <w:multiLevelType w:val="hybridMultilevel"/>
    <w:tmpl w:val="4296CF60"/>
    <w:lvl w:ilvl="0" w:tplc="7F289980">
      <w:start w:val="1"/>
      <w:numFmt w:val="lowerRoman"/>
      <w:lvlText w:val="(%1)"/>
      <w:lvlJc w:val="left"/>
      <w:pPr>
        <w:ind w:left="827" w:hanging="72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7" w15:restartNumberingAfterBreak="0">
    <w:nsid w:val="2E67514D"/>
    <w:multiLevelType w:val="hybridMultilevel"/>
    <w:tmpl w:val="BD8C12EE"/>
    <w:lvl w:ilvl="0" w:tplc="B6EC207C">
      <w:start w:val="1"/>
      <w:numFmt w:val="decimal"/>
      <w:lvlText w:val="%1."/>
      <w:lvlJc w:val="left"/>
      <w:pPr>
        <w:ind w:left="1080" w:hanging="360"/>
      </w:pPr>
      <w:rPr>
        <w:rFonts w:hint="default"/>
        <w:b/>
        <w:bCs/>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F0209A5"/>
    <w:multiLevelType w:val="hybridMultilevel"/>
    <w:tmpl w:val="8AAC7172"/>
    <w:lvl w:ilvl="0" w:tplc="853A9448">
      <w:start w:val="1"/>
      <w:numFmt w:val="bullet"/>
      <w:lvlText w:val=""/>
      <w:lvlJc w:val="left"/>
      <w:pPr>
        <w:ind w:left="702" w:hanging="360"/>
      </w:pPr>
      <w:rPr>
        <w:rFonts w:ascii="Symbol" w:hAnsi="Symbol" w:hint="default"/>
        <w:color w:val="00B050"/>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9" w15:restartNumberingAfterBreak="0">
    <w:nsid w:val="3B7524DF"/>
    <w:multiLevelType w:val="hybridMultilevel"/>
    <w:tmpl w:val="69844716"/>
    <w:lvl w:ilvl="0" w:tplc="B80E9772">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186265"/>
    <w:multiLevelType w:val="hybridMultilevel"/>
    <w:tmpl w:val="263C2596"/>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1" w15:restartNumberingAfterBreak="0">
    <w:nsid w:val="40FA761E"/>
    <w:multiLevelType w:val="hybridMultilevel"/>
    <w:tmpl w:val="6D08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BD59A0"/>
    <w:multiLevelType w:val="hybridMultilevel"/>
    <w:tmpl w:val="4300C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EF58C8"/>
    <w:multiLevelType w:val="hybridMultilevel"/>
    <w:tmpl w:val="70E6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2D28FF"/>
    <w:multiLevelType w:val="hybridMultilevel"/>
    <w:tmpl w:val="ECCAAEAC"/>
    <w:lvl w:ilvl="0" w:tplc="59987118">
      <w:start w:val="7"/>
      <w:numFmt w:val="bullet"/>
      <w:lvlText w:val="・"/>
      <w:lvlJc w:val="left"/>
      <w:pPr>
        <w:ind w:left="420" w:hanging="420"/>
      </w:pPr>
      <w:rPr>
        <w:rFonts w:ascii="MS PGothic" w:eastAsia="MS PGothic" w:hAnsi="MS PGothic"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63D64B0"/>
    <w:multiLevelType w:val="hybridMultilevel"/>
    <w:tmpl w:val="0D48E16A"/>
    <w:lvl w:ilvl="0" w:tplc="2EA608DE">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2758F5"/>
    <w:multiLevelType w:val="hybridMultilevel"/>
    <w:tmpl w:val="F2C624A6"/>
    <w:lvl w:ilvl="0" w:tplc="EF40293E">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4D322C"/>
    <w:multiLevelType w:val="hybridMultilevel"/>
    <w:tmpl w:val="F8F8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B768C8"/>
    <w:multiLevelType w:val="hybridMultilevel"/>
    <w:tmpl w:val="4030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CA2E69"/>
    <w:multiLevelType w:val="hybridMultilevel"/>
    <w:tmpl w:val="0E9CC6FC"/>
    <w:lvl w:ilvl="0" w:tplc="3E4AFB78">
      <w:start w:val="1"/>
      <w:numFmt w:val="lowerRoman"/>
      <w:lvlText w:val="(%1)"/>
      <w:lvlJc w:val="left"/>
      <w:pPr>
        <w:ind w:left="827" w:hanging="720"/>
      </w:pPr>
      <w:rPr>
        <w:rFonts w:hint="default"/>
        <w:b/>
        <w:bCs/>
      </w:rPr>
    </w:lvl>
    <w:lvl w:ilvl="1" w:tplc="23863F46">
      <w:start w:val="1"/>
      <w:numFmt w:val="lowerLetter"/>
      <w:lvlText w:val="(%2)"/>
      <w:lvlJc w:val="left"/>
      <w:pPr>
        <w:ind w:left="1187" w:hanging="360"/>
      </w:pPr>
      <w:rPr>
        <w:rFonts w:hint="default"/>
      </w:r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0" w15:restartNumberingAfterBreak="0">
    <w:nsid w:val="5BF03EEC"/>
    <w:multiLevelType w:val="hybridMultilevel"/>
    <w:tmpl w:val="4E56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8E0AE1"/>
    <w:multiLevelType w:val="hybridMultilevel"/>
    <w:tmpl w:val="74B6EAF6"/>
    <w:lvl w:ilvl="0" w:tplc="70828ECA">
      <w:start w:val="1"/>
      <w:numFmt w:val="lowerRoman"/>
      <w:lvlText w:val="(%1)"/>
      <w:lvlJc w:val="left"/>
      <w:pPr>
        <w:ind w:left="1080" w:hanging="720"/>
      </w:pPr>
      <w:rPr>
        <w:rFonts w:hint="default"/>
        <w:b/>
        <w:bCs/>
        <w:i w:val="0"/>
        <w:color w:val="0033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BE1B18"/>
    <w:multiLevelType w:val="hybridMultilevel"/>
    <w:tmpl w:val="42B4515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3" w15:restartNumberingAfterBreak="0">
    <w:nsid w:val="62477E0F"/>
    <w:multiLevelType w:val="hybridMultilevel"/>
    <w:tmpl w:val="8E12B416"/>
    <w:lvl w:ilvl="0" w:tplc="04090001">
      <w:start w:val="1"/>
      <w:numFmt w:val="bullet"/>
      <w:lvlText w:val=""/>
      <w:lvlJc w:val="left"/>
      <w:pPr>
        <w:ind w:left="720" w:hanging="360"/>
      </w:pPr>
      <w:rPr>
        <w:rFonts w:ascii="Symbol" w:hAnsi="Symbol" w:hint="default"/>
        <w:b/>
        <w:b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53EFA"/>
    <w:multiLevelType w:val="hybridMultilevel"/>
    <w:tmpl w:val="F2AE7F82"/>
    <w:lvl w:ilvl="0" w:tplc="EA626E0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7A7531"/>
    <w:multiLevelType w:val="hybridMultilevel"/>
    <w:tmpl w:val="30C4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9D4A16"/>
    <w:multiLevelType w:val="hybridMultilevel"/>
    <w:tmpl w:val="D5441E42"/>
    <w:lvl w:ilvl="0" w:tplc="B6EC207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F57716"/>
    <w:multiLevelType w:val="hybridMultilevel"/>
    <w:tmpl w:val="C602A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046C49"/>
    <w:multiLevelType w:val="hybridMultilevel"/>
    <w:tmpl w:val="EE9C8B36"/>
    <w:lvl w:ilvl="0" w:tplc="0F8A7BC8">
      <w:start w:val="1"/>
      <w:numFmt w:val="lowerRoman"/>
      <w:lvlText w:val="(%1)"/>
      <w:lvlJc w:val="left"/>
      <w:pPr>
        <w:ind w:left="1080" w:hanging="720"/>
      </w:pPr>
      <w:rPr>
        <w:rFonts w:hint="default"/>
        <w:b/>
        <w:bCs/>
        <w:i w:val="0"/>
        <w:color w:val="0099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A67DEB"/>
    <w:multiLevelType w:val="hybridMultilevel"/>
    <w:tmpl w:val="DAAA2F3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0" w15:restartNumberingAfterBreak="0">
    <w:nsid w:val="7B442879"/>
    <w:multiLevelType w:val="hybridMultilevel"/>
    <w:tmpl w:val="9C70223C"/>
    <w:lvl w:ilvl="0" w:tplc="CBEA641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302467"/>
    <w:multiLevelType w:val="hybridMultilevel"/>
    <w:tmpl w:val="5812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4236182">
    <w:abstractNumId w:val="13"/>
  </w:num>
  <w:num w:numId="2" w16cid:durableId="1134327604">
    <w:abstractNumId w:val="37"/>
  </w:num>
  <w:num w:numId="3" w16cid:durableId="114058245">
    <w:abstractNumId w:val="22"/>
  </w:num>
  <w:num w:numId="4" w16cid:durableId="129247022">
    <w:abstractNumId w:val="28"/>
  </w:num>
  <w:num w:numId="5" w16cid:durableId="1684941027">
    <w:abstractNumId w:val="2"/>
  </w:num>
  <w:num w:numId="6" w16cid:durableId="648755727">
    <w:abstractNumId w:val="5"/>
  </w:num>
  <w:num w:numId="7" w16cid:durableId="1935549725">
    <w:abstractNumId w:val="23"/>
  </w:num>
  <w:num w:numId="8" w16cid:durableId="518274414">
    <w:abstractNumId w:val="40"/>
  </w:num>
  <w:num w:numId="9" w16cid:durableId="1420834561">
    <w:abstractNumId w:val="34"/>
  </w:num>
  <w:num w:numId="10" w16cid:durableId="999041392">
    <w:abstractNumId w:val="36"/>
  </w:num>
  <w:num w:numId="11" w16cid:durableId="1095784117">
    <w:abstractNumId w:val="30"/>
  </w:num>
  <w:num w:numId="12" w16cid:durableId="1061633822">
    <w:abstractNumId w:val="25"/>
  </w:num>
  <w:num w:numId="13" w16cid:durableId="1442188472">
    <w:abstractNumId w:val="8"/>
  </w:num>
  <w:num w:numId="14" w16cid:durableId="1100678873">
    <w:abstractNumId w:val="19"/>
  </w:num>
  <w:num w:numId="15" w16cid:durableId="169610033">
    <w:abstractNumId w:val="31"/>
  </w:num>
  <w:num w:numId="16" w16cid:durableId="1397312501">
    <w:abstractNumId w:val="38"/>
  </w:num>
  <w:num w:numId="17" w16cid:durableId="769812342">
    <w:abstractNumId w:val="6"/>
  </w:num>
  <w:num w:numId="18" w16cid:durableId="325862768">
    <w:abstractNumId w:val="41"/>
  </w:num>
  <w:num w:numId="19" w16cid:durableId="501548437">
    <w:abstractNumId w:val="18"/>
  </w:num>
  <w:num w:numId="20" w16cid:durableId="772238609">
    <w:abstractNumId w:val="0"/>
  </w:num>
  <w:num w:numId="21" w16cid:durableId="500508248">
    <w:abstractNumId w:val="21"/>
  </w:num>
  <w:num w:numId="22" w16cid:durableId="537594716">
    <w:abstractNumId w:val="17"/>
  </w:num>
  <w:num w:numId="23" w16cid:durableId="1639531462">
    <w:abstractNumId w:val="35"/>
  </w:num>
  <w:num w:numId="24" w16cid:durableId="1746799900">
    <w:abstractNumId w:val="26"/>
  </w:num>
  <w:num w:numId="25" w16cid:durableId="475487030">
    <w:abstractNumId w:val="1"/>
  </w:num>
  <w:num w:numId="26" w16cid:durableId="1949504262">
    <w:abstractNumId w:val="3"/>
  </w:num>
  <w:num w:numId="27" w16cid:durableId="259797959">
    <w:abstractNumId w:val="11"/>
  </w:num>
  <w:num w:numId="28" w16cid:durableId="408508111">
    <w:abstractNumId w:val="20"/>
  </w:num>
  <w:num w:numId="29" w16cid:durableId="1580018352">
    <w:abstractNumId w:val="32"/>
  </w:num>
  <w:num w:numId="30" w16cid:durableId="1405647031">
    <w:abstractNumId w:val="39"/>
  </w:num>
  <w:num w:numId="31" w16cid:durableId="848570307">
    <w:abstractNumId w:val="12"/>
  </w:num>
  <w:num w:numId="32" w16cid:durableId="640696760">
    <w:abstractNumId w:val="33"/>
  </w:num>
  <w:num w:numId="33" w16cid:durableId="1659381296">
    <w:abstractNumId w:val="24"/>
  </w:num>
  <w:num w:numId="34" w16cid:durableId="1470321776">
    <w:abstractNumId w:val="15"/>
  </w:num>
  <w:num w:numId="35" w16cid:durableId="1633974077">
    <w:abstractNumId w:val="10"/>
  </w:num>
  <w:num w:numId="36" w16cid:durableId="1910768821">
    <w:abstractNumId w:val="27"/>
  </w:num>
  <w:num w:numId="37" w16cid:durableId="342587110">
    <w:abstractNumId w:val="14"/>
  </w:num>
  <w:num w:numId="38" w16cid:durableId="1908613258">
    <w:abstractNumId w:val="4"/>
  </w:num>
  <w:num w:numId="39" w16cid:durableId="308635345">
    <w:abstractNumId w:val="16"/>
  </w:num>
  <w:num w:numId="40" w16cid:durableId="582766283">
    <w:abstractNumId w:val="29"/>
  </w:num>
  <w:num w:numId="41" w16cid:durableId="2128548374">
    <w:abstractNumId w:val="9"/>
  </w:num>
  <w:num w:numId="42" w16cid:durableId="10693069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B92"/>
    <w:rsid w:val="0000219F"/>
    <w:rsid w:val="000223A9"/>
    <w:rsid w:val="00036309"/>
    <w:rsid w:val="00044D04"/>
    <w:rsid w:val="00051E59"/>
    <w:rsid w:val="00054979"/>
    <w:rsid w:val="00062531"/>
    <w:rsid w:val="0006608F"/>
    <w:rsid w:val="00067502"/>
    <w:rsid w:val="00073A17"/>
    <w:rsid w:val="00074FD0"/>
    <w:rsid w:val="00077BC7"/>
    <w:rsid w:val="00082E37"/>
    <w:rsid w:val="00090B9A"/>
    <w:rsid w:val="00091D42"/>
    <w:rsid w:val="000A4937"/>
    <w:rsid w:val="000A66FF"/>
    <w:rsid w:val="000A6714"/>
    <w:rsid w:val="000B656F"/>
    <w:rsid w:val="000B6EB0"/>
    <w:rsid w:val="000C4276"/>
    <w:rsid w:val="000D0CD0"/>
    <w:rsid w:val="000E0547"/>
    <w:rsid w:val="000E35C0"/>
    <w:rsid w:val="000F4B83"/>
    <w:rsid w:val="001131DE"/>
    <w:rsid w:val="00114544"/>
    <w:rsid w:val="0011556F"/>
    <w:rsid w:val="00123BDA"/>
    <w:rsid w:val="00132643"/>
    <w:rsid w:val="00156924"/>
    <w:rsid w:val="00192DCC"/>
    <w:rsid w:val="0019381D"/>
    <w:rsid w:val="001A13E8"/>
    <w:rsid w:val="001A2EC4"/>
    <w:rsid w:val="001A4FA5"/>
    <w:rsid w:val="001C3519"/>
    <w:rsid w:val="001C7554"/>
    <w:rsid w:val="001E02BF"/>
    <w:rsid w:val="001E124D"/>
    <w:rsid w:val="001F0188"/>
    <w:rsid w:val="0021499D"/>
    <w:rsid w:val="002175D9"/>
    <w:rsid w:val="0023520B"/>
    <w:rsid w:val="00242607"/>
    <w:rsid w:val="00247CC7"/>
    <w:rsid w:val="0026595B"/>
    <w:rsid w:val="00265D2F"/>
    <w:rsid w:val="00296B92"/>
    <w:rsid w:val="002A6AB8"/>
    <w:rsid w:val="002B0E40"/>
    <w:rsid w:val="002D3E13"/>
    <w:rsid w:val="002E335D"/>
    <w:rsid w:val="002E3B56"/>
    <w:rsid w:val="002F04C2"/>
    <w:rsid w:val="002F139E"/>
    <w:rsid w:val="0030395D"/>
    <w:rsid w:val="00304307"/>
    <w:rsid w:val="0030752E"/>
    <w:rsid w:val="003119B7"/>
    <w:rsid w:val="00325618"/>
    <w:rsid w:val="00350050"/>
    <w:rsid w:val="00353A24"/>
    <w:rsid w:val="00357209"/>
    <w:rsid w:val="00380219"/>
    <w:rsid w:val="003A720D"/>
    <w:rsid w:val="003B1BD0"/>
    <w:rsid w:val="003B4F36"/>
    <w:rsid w:val="003B7352"/>
    <w:rsid w:val="003E7B74"/>
    <w:rsid w:val="003F63FF"/>
    <w:rsid w:val="004151D3"/>
    <w:rsid w:val="00442E95"/>
    <w:rsid w:val="0045763B"/>
    <w:rsid w:val="004665D2"/>
    <w:rsid w:val="004741F7"/>
    <w:rsid w:val="00477294"/>
    <w:rsid w:val="004828E3"/>
    <w:rsid w:val="00483EA2"/>
    <w:rsid w:val="00487363"/>
    <w:rsid w:val="00492050"/>
    <w:rsid w:val="00496993"/>
    <w:rsid w:val="004B1B16"/>
    <w:rsid w:val="004B250A"/>
    <w:rsid w:val="004B35D1"/>
    <w:rsid w:val="004C5FF1"/>
    <w:rsid w:val="004D3B16"/>
    <w:rsid w:val="004D4BCB"/>
    <w:rsid w:val="004F2A73"/>
    <w:rsid w:val="005046C9"/>
    <w:rsid w:val="00507C4A"/>
    <w:rsid w:val="005103CB"/>
    <w:rsid w:val="00513063"/>
    <w:rsid w:val="0052338B"/>
    <w:rsid w:val="0053246A"/>
    <w:rsid w:val="005416E0"/>
    <w:rsid w:val="005423E5"/>
    <w:rsid w:val="00546EC0"/>
    <w:rsid w:val="00562882"/>
    <w:rsid w:val="00565294"/>
    <w:rsid w:val="005702B7"/>
    <w:rsid w:val="00582EBB"/>
    <w:rsid w:val="005A149E"/>
    <w:rsid w:val="005A1EE0"/>
    <w:rsid w:val="005A74D1"/>
    <w:rsid w:val="005C174C"/>
    <w:rsid w:val="005C79D0"/>
    <w:rsid w:val="005D084A"/>
    <w:rsid w:val="005D25A6"/>
    <w:rsid w:val="005D3FD9"/>
    <w:rsid w:val="005D50A6"/>
    <w:rsid w:val="005E5A33"/>
    <w:rsid w:val="005F5F2B"/>
    <w:rsid w:val="00605D2E"/>
    <w:rsid w:val="006073B6"/>
    <w:rsid w:val="00607F99"/>
    <w:rsid w:val="00624BB1"/>
    <w:rsid w:val="00625190"/>
    <w:rsid w:val="00625C19"/>
    <w:rsid w:val="00636CB0"/>
    <w:rsid w:val="006425DC"/>
    <w:rsid w:val="00646B52"/>
    <w:rsid w:val="00646F0D"/>
    <w:rsid w:val="00655826"/>
    <w:rsid w:val="00657927"/>
    <w:rsid w:val="006650F9"/>
    <w:rsid w:val="00693C2D"/>
    <w:rsid w:val="00695C2C"/>
    <w:rsid w:val="006A679D"/>
    <w:rsid w:val="006B1921"/>
    <w:rsid w:val="006C0007"/>
    <w:rsid w:val="006D4167"/>
    <w:rsid w:val="006D63D8"/>
    <w:rsid w:val="006E34D4"/>
    <w:rsid w:val="006E7E85"/>
    <w:rsid w:val="006F0006"/>
    <w:rsid w:val="006F538E"/>
    <w:rsid w:val="007119E9"/>
    <w:rsid w:val="00714698"/>
    <w:rsid w:val="00716D88"/>
    <w:rsid w:val="00724FB4"/>
    <w:rsid w:val="00726AC7"/>
    <w:rsid w:val="007319DA"/>
    <w:rsid w:val="007404EE"/>
    <w:rsid w:val="0074465A"/>
    <w:rsid w:val="0074598A"/>
    <w:rsid w:val="00754C7B"/>
    <w:rsid w:val="0075650B"/>
    <w:rsid w:val="00757664"/>
    <w:rsid w:val="00762A46"/>
    <w:rsid w:val="007717A3"/>
    <w:rsid w:val="0077680B"/>
    <w:rsid w:val="00781EFE"/>
    <w:rsid w:val="007A53C2"/>
    <w:rsid w:val="007B5DE7"/>
    <w:rsid w:val="007C0ECD"/>
    <w:rsid w:val="007D442F"/>
    <w:rsid w:val="007E79BF"/>
    <w:rsid w:val="00800615"/>
    <w:rsid w:val="00804653"/>
    <w:rsid w:val="00811024"/>
    <w:rsid w:val="00841FDF"/>
    <w:rsid w:val="00853BE3"/>
    <w:rsid w:val="00853D95"/>
    <w:rsid w:val="0086033E"/>
    <w:rsid w:val="00866031"/>
    <w:rsid w:val="00870135"/>
    <w:rsid w:val="00873AA2"/>
    <w:rsid w:val="00875183"/>
    <w:rsid w:val="008823CD"/>
    <w:rsid w:val="008A1148"/>
    <w:rsid w:val="008A3FD4"/>
    <w:rsid w:val="008C0777"/>
    <w:rsid w:val="008C2A71"/>
    <w:rsid w:val="008D11C0"/>
    <w:rsid w:val="008D277C"/>
    <w:rsid w:val="008E2F5A"/>
    <w:rsid w:val="008E6810"/>
    <w:rsid w:val="008F0F61"/>
    <w:rsid w:val="00907547"/>
    <w:rsid w:val="00924902"/>
    <w:rsid w:val="00924DDA"/>
    <w:rsid w:val="00931190"/>
    <w:rsid w:val="00940F03"/>
    <w:rsid w:val="00966AB3"/>
    <w:rsid w:val="00981F04"/>
    <w:rsid w:val="0098372D"/>
    <w:rsid w:val="009A1B8C"/>
    <w:rsid w:val="009C2702"/>
    <w:rsid w:val="009C422E"/>
    <w:rsid w:val="009D0F98"/>
    <w:rsid w:val="009F25D6"/>
    <w:rsid w:val="009F72D0"/>
    <w:rsid w:val="00A035BC"/>
    <w:rsid w:val="00A13ADC"/>
    <w:rsid w:val="00A2705E"/>
    <w:rsid w:val="00A5311D"/>
    <w:rsid w:val="00A5509B"/>
    <w:rsid w:val="00A62E9D"/>
    <w:rsid w:val="00A95915"/>
    <w:rsid w:val="00A97670"/>
    <w:rsid w:val="00AB231B"/>
    <w:rsid w:val="00AC180A"/>
    <w:rsid w:val="00AD5441"/>
    <w:rsid w:val="00AD5F60"/>
    <w:rsid w:val="00AE2783"/>
    <w:rsid w:val="00AE404E"/>
    <w:rsid w:val="00AF364E"/>
    <w:rsid w:val="00B136B8"/>
    <w:rsid w:val="00B20423"/>
    <w:rsid w:val="00B237C7"/>
    <w:rsid w:val="00B26076"/>
    <w:rsid w:val="00B26AB5"/>
    <w:rsid w:val="00B53479"/>
    <w:rsid w:val="00B72AA2"/>
    <w:rsid w:val="00B81E4B"/>
    <w:rsid w:val="00B86928"/>
    <w:rsid w:val="00B90FEA"/>
    <w:rsid w:val="00BA0903"/>
    <w:rsid w:val="00BB615E"/>
    <w:rsid w:val="00BC36C8"/>
    <w:rsid w:val="00BD0002"/>
    <w:rsid w:val="00BD55A0"/>
    <w:rsid w:val="00BD6448"/>
    <w:rsid w:val="00BD7570"/>
    <w:rsid w:val="00BE1F7C"/>
    <w:rsid w:val="00BF5456"/>
    <w:rsid w:val="00BF5939"/>
    <w:rsid w:val="00BF5F01"/>
    <w:rsid w:val="00C07237"/>
    <w:rsid w:val="00C13FAB"/>
    <w:rsid w:val="00C4174A"/>
    <w:rsid w:val="00C52C41"/>
    <w:rsid w:val="00C77EE4"/>
    <w:rsid w:val="00C801C6"/>
    <w:rsid w:val="00C80249"/>
    <w:rsid w:val="00C8143B"/>
    <w:rsid w:val="00C93D3B"/>
    <w:rsid w:val="00C9536E"/>
    <w:rsid w:val="00C960C9"/>
    <w:rsid w:val="00C9714C"/>
    <w:rsid w:val="00CB19D7"/>
    <w:rsid w:val="00CB472B"/>
    <w:rsid w:val="00CB644A"/>
    <w:rsid w:val="00CC1132"/>
    <w:rsid w:val="00CD12A3"/>
    <w:rsid w:val="00CF0526"/>
    <w:rsid w:val="00CF3A53"/>
    <w:rsid w:val="00D32D9B"/>
    <w:rsid w:val="00D3447D"/>
    <w:rsid w:val="00D51539"/>
    <w:rsid w:val="00D55B42"/>
    <w:rsid w:val="00D62642"/>
    <w:rsid w:val="00D74CB7"/>
    <w:rsid w:val="00DA0BC3"/>
    <w:rsid w:val="00DA13E8"/>
    <w:rsid w:val="00DB4749"/>
    <w:rsid w:val="00DB50A9"/>
    <w:rsid w:val="00DF2931"/>
    <w:rsid w:val="00E06D79"/>
    <w:rsid w:val="00E079C5"/>
    <w:rsid w:val="00E34950"/>
    <w:rsid w:val="00E34A76"/>
    <w:rsid w:val="00E41A25"/>
    <w:rsid w:val="00E601DA"/>
    <w:rsid w:val="00E8079B"/>
    <w:rsid w:val="00E90B76"/>
    <w:rsid w:val="00EA7BAF"/>
    <w:rsid w:val="00EA7CD0"/>
    <w:rsid w:val="00EB520B"/>
    <w:rsid w:val="00EB6000"/>
    <w:rsid w:val="00EB6A54"/>
    <w:rsid w:val="00EE0A53"/>
    <w:rsid w:val="00EE42B7"/>
    <w:rsid w:val="00EE7505"/>
    <w:rsid w:val="00EE792F"/>
    <w:rsid w:val="00EF1D4C"/>
    <w:rsid w:val="00EF33D2"/>
    <w:rsid w:val="00F01066"/>
    <w:rsid w:val="00F05FDF"/>
    <w:rsid w:val="00F12066"/>
    <w:rsid w:val="00F20DA7"/>
    <w:rsid w:val="00F24C55"/>
    <w:rsid w:val="00F27C25"/>
    <w:rsid w:val="00F371CA"/>
    <w:rsid w:val="00F45A2E"/>
    <w:rsid w:val="00F56948"/>
    <w:rsid w:val="00F75A28"/>
    <w:rsid w:val="00F93E58"/>
    <w:rsid w:val="00FA646D"/>
    <w:rsid w:val="00FB2723"/>
    <w:rsid w:val="00FB2B1D"/>
    <w:rsid w:val="00FE4E2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111F6"/>
  <w15:docId w15:val="{9C854445-A1BD-42CB-8F74-72D87D619B60}"/>
  <w:documentProtection w:edit="forms" w:enforcement="true" w:cryptProviderType="rsaFull" w:cryptAlgorithmClass="hash" w:cryptAlgorithmType="typeAny" w:cryptAlgorithmSid="4" w:cryptSpinCount="50000" w:hash="nPU6p+ietAHKyutx0RsEUKMvAak=" w:salt="3kW3OWABie1WtK0k4ndcg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fi-FI" w:eastAsia="fi-FI" w:bidi="fi-FI"/>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B92"/>
    <w:rPr>
      <w:rFonts w:eastAsia="Times New Roman"/>
    </w:rPr>
  </w:style>
  <w:style w:type="paragraph" w:styleId="Heading1">
    <w:name w:val="heading 1"/>
    <w:basedOn w:val="Normal"/>
    <w:next w:val="Normal"/>
    <w:qFormat/>
    <w:rsid w:val="00296B92"/>
    <w:pPr>
      <w:keepNext/>
      <w:widowControl w:val="0"/>
      <w:ind w:right="-90"/>
      <w:outlineLvl w:val="0"/>
    </w:pPr>
    <w:rPr>
      <w:b/>
    </w:rPr>
  </w:style>
  <w:style w:type="paragraph" w:styleId="Heading2">
    <w:name w:val="heading 2"/>
    <w:basedOn w:val="Normal"/>
    <w:next w:val="Normal"/>
    <w:qFormat/>
    <w:rsid w:val="00296B92"/>
    <w:pPr>
      <w:keepNext/>
      <w:ind w:right="-274"/>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96B92"/>
    <w:rPr>
      <w:sz w:val="24"/>
    </w:rPr>
  </w:style>
  <w:style w:type="paragraph" w:styleId="Header">
    <w:name w:val="header"/>
    <w:basedOn w:val="Normal"/>
    <w:link w:val="HeaderChar"/>
    <w:uiPriority w:val="99"/>
    <w:rsid w:val="00296B92"/>
    <w:rPr>
      <w:sz w:val="24"/>
    </w:rPr>
  </w:style>
  <w:style w:type="character" w:styleId="PageNumber">
    <w:name w:val="page number"/>
    <w:basedOn w:val="DefaultParagraphFont"/>
    <w:rsid w:val="00296B92"/>
  </w:style>
  <w:style w:type="character" w:styleId="Hyperlink">
    <w:name w:val="Hyperlink"/>
    <w:rsid w:val="00296B92"/>
    <w:rPr>
      <w:color w:val="0000FF"/>
      <w:u w:val="single"/>
    </w:rPr>
  </w:style>
  <w:style w:type="paragraph" w:styleId="Title">
    <w:name w:val="Title"/>
    <w:basedOn w:val="Normal"/>
    <w:qFormat/>
    <w:rsid w:val="00296B92"/>
    <w:pPr>
      <w:spacing w:line="480" w:lineRule="auto"/>
      <w:ind w:right="-277"/>
      <w:jc w:val="center"/>
    </w:pPr>
    <w:rPr>
      <w:b/>
      <w:sz w:val="24"/>
    </w:rPr>
  </w:style>
  <w:style w:type="paragraph" w:styleId="FootnoteText">
    <w:name w:val="footnote text"/>
    <w:basedOn w:val="Normal"/>
    <w:semiHidden/>
    <w:rsid w:val="00296B92"/>
  </w:style>
  <w:style w:type="character" w:styleId="FootnoteReference">
    <w:name w:val="footnote reference"/>
    <w:semiHidden/>
    <w:rsid w:val="00296B92"/>
    <w:rPr>
      <w:vertAlign w:val="superscript"/>
    </w:rPr>
  </w:style>
  <w:style w:type="character" w:styleId="CommentReference">
    <w:name w:val="annotation reference"/>
    <w:semiHidden/>
    <w:rsid w:val="0021499D"/>
    <w:rPr>
      <w:sz w:val="16"/>
      <w:szCs w:val="16"/>
    </w:rPr>
  </w:style>
  <w:style w:type="paragraph" w:styleId="CommentText">
    <w:name w:val="annotation text"/>
    <w:basedOn w:val="Normal"/>
    <w:link w:val="CommentTextChar"/>
    <w:semiHidden/>
    <w:rsid w:val="0021499D"/>
  </w:style>
  <w:style w:type="paragraph" w:styleId="CommentSubject">
    <w:name w:val="annotation subject"/>
    <w:basedOn w:val="CommentText"/>
    <w:next w:val="CommentText"/>
    <w:semiHidden/>
    <w:rsid w:val="0021499D"/>
    <w:rPr>
      <w:b/>
      <w:bCs/>
    </w:rPr>
  </w:style>
  <w:style w:type="paragraph" w:styleId="BalloonText">
    <w:name w:val="Balloon Text"/>
    <w:basedOn w:val="Normal"/>
    <w:semiHidden/>
    <w:rsid w:val="0021499D"/>
    <w:rPr>
      <w:rFonts w:ascii="Tahoma" w:hAnsi="Tahoma" w:cs="Tahoma"/>
      <w:sz w:val="16"/>
      <w:szCs w:val="16"/>
    </w:rPr>
  </w:style>
  <w:style w:type="character" w:customStyle="1" w:styleId="FooterChar">
    <w:name w:val="Footer Char"/>
    <w:link w:val="Footer"/>
    <w:uiPriority w:val="99"/>
    <w:rsid w:val="000223A9"/>
    <w:rPr>
      <w:rFonts w:eastAsia="Times New Roman"/>
      <w:sz w:val="24"/>
    </w:rPr>
  </w:style>
  <w:style w:type="character" w:styleId="Strong">
    <w:name w:val="Strong"/>
    <w:basedOn w:val="DefaultParagraphFont"/>
    <w:qFormat/>
    <w:rsid w:val="00350050"/>
    <w:rPr>
      <w:b/>
      <w:bCs/>
    </w:rPr>
  </w:style>
  <w:style w:type="paragraph" w:styleId="ListParagraph">
    <w:name w:val="List Paragraph"/>
    <w:basedOn w:val="Normal"/>
    <w:uiPriority w:val="34"/>
    <w:qFormat/>
    <w:rsid w:val="00CB19D7"/>
    <w:pPr>
      <w:ind w:left="720"/>
      <w:contextualSpacing/>
    </w:pPr>
  </w:style>
  <w:style w:type="table" w:styleId="TableGrid">
    <w:name w:val="Table Grid"/>
    <w:basedOn w:val="TableNormal"/>
    <w:rsid w:val="00CB1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stincell">
    <w:name w:val="lastincell"/>
    <w:basedOn w:val="Normal"/>
    <w:rsid w:val="00CB19D7"/>
    <w:pPr>
      <w:spacing w:line="336" w:lineRule="auto"/>
    </w:pPr>
    <w:rPr>
      <w:rFonts w:ascii="Verdana" w:hAnsi="Verdana"/>
      <w:sz w:val="17"/>
      <w:szCs w:val="17"/>
    </w:rPr>
  </w:style>
  <w:style w:type="character" w:styleId="FollowedHyperlink">
    <w:name w:val="FollowedHyperlink"/>
    <w:basedOn w:val="DefaultParagraphFont"/>
    <w:rsid w:val="00CB19D7"/>
    <w:rPr>
      <w:color w:val="800080" w:themeColor="followedHyperlink"/>
      <w:u w:val="single"/>
    </w:rPr>
  </w:style>
  <w:style w:type="character" w:customStyle="1" w:styleId="HeaderChar">
    <w:name w:val="Header Char"/>
    <w:link w:val="Header"/>
    <w:uiPriority w:val="99"/>
    <w:rsid w:val="008C0777"/>
    <w:rPr>
      <w:rFonts w:eastAsia="Times New Roman"/>
      <w:sz w:val="24"/>
    </w:rPr>
  </w:style>
  <w:style w:type="character" w:customStyle="1" w:styleId="CommentTextChar">
    <w:name w:val="Comment Text Char"/>
    <w:basedOn w:val="DefaultParagraphFont"/>
    <w:link w:val="CommentText"/>
    <w:semiHidden/>
    <w:rsid w:val="00353A24"/>
    <w:rPr>
      <w:rFonts w:eastAsia="Times New Roman"/>
    </w:rPr>
  </w:style>
  <w:style w:type="paragraph" w:styleId="Revision">
    <w:name w:val="Revision"/>
    <w:hidden/>
    <w:uiPriority w:val="99"/>
    <w:semiHidden/>
    <w:rsid w:val="004828E3"/>
    <w:rPr>
      <w:rFonts w:eastAsia="Times New Roman"/>
    </w:rPr>
  </w:style>
  <w:style w:type="character" w:customStyle="1" w:styleId="LogoportDoNotTranslate">
    <w:name w:val="LogoportDoNotTranslate"/>
    <w:rsid w:val="00FB2723"/>
    <w:rPr>
      <w:rFonts w:ascii="Courier New" w:hAnsi="Courier New" w:cs="Courier New"/>
      <w:noProof/>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81404">
      <w:bodyDiv w:val="1"/>
      <w:marLeft w:val="0"/>
      <w:marRight w:val="0"/>
      <w:marTop w:val="0"/>
      <w:marBottom w:val="0"/>
      <w:divBdr>
        <w:top w:val="none" w:sz="0" w:space="0" w:color="auto"/>
        <w:left w:val="none" w:sz="0" w:space="0" w:color="auto"/>
        <w:bottom w:val="none" w:sz="0" w:space="0" w:color="auto"/>
        <w:right w:val="none" w:sz="0" w:space="0" w:color="auto"/>
      </w:divBdr>
    </w:div>
    <w:div w:id="179459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0a8381dc-1b85-4d88-97cf-60216bd8cae2" xsi:nil="true"/>
    <_ip_UnifiedCompliancePolicyUIAction xmlns="http://schemas.microsoft.com/sharepoint/v3" xsi:nil="true"/>
    <_ip_UnifiedCompliancePolicyProperties xmlns="http://schemas.microsoft.com/sharepoint/v3" xsi:nil="true"/>
    <TaxCatchAll xmlns="230e9df3-be65-4c73-a93b-d1236ebd677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3C90894748D243A42BDCF9FFE4E474" ma:contentTypeVersion="39" ma:contentTypeDescription="Create a new document." ma:contentTypeScope="" ma:versionID="9a106d8b34fe06fcfd3c310c11cfb5a0">
  <xsd:schema xmlns:xsd="http://www.w3.org/2001/XMLSchema" xmlns:xs="http://www.w3.org/2001/XMLSchema" xmlns:p="http://schemas.microsoft.com/office/2006/metadata/properties" xmlns:ns1="http://schemas.microsoft.com/sharepoint/v3" xmlns:ns2="0a8381dc-1b85-4d88-97cf-60216bd8cae2" xmlns:ns3="11db8851-2a85-4b20-b806-1ca056f2d1f5" xmlns:ns4="230e9df3-be65-4c73-a93b-d1236ebd677e" targetNamespace="http://schemas.microsoft.com/office/2006/metadata/properties" ma:root="true" ma:fieldsID="87c09a37999adf0482e25ef9b948f9f8" ns1:_="" ns2:_="" ns3:_="" ns4:_="">
    <xsd:import namespace="http://schemas.microsoft.com/sharepoint/v3"/>
    <xsd:import namespace="0a8381dc-1b85-4d88-97cf-60216bd8cae2"/>
    <xsd:import namespace="11db8851-2a85-4b20-b806-1ca056f2d1f5"/>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SearchProperties" minOccurs="0"/>
                <xsd:element ref="ns2:MediaServiceDoc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8381dc-1b85-4d88-97cf-60216bd8ca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ocTags" ma:index="23" nillable="true" ma:displayName="MediaServiceDocTags" ma:hidden="true" ma:internalName="MediaServiceDocTag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b8851-2a85-4b20-b806-1ca056f2d1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87c3d9-d1dc-4913-a3f5-652cf54f51a3}" ma:internalName="TaxCatchAll" ma:showField="CatchAllData" ma:web="11db8851-2a85-4b20-b806-1ca056f2d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A1A00-3481-4A33-9BE3-8908314BF615}">
  <ds:schemaRefs>
    <ds:schemaRef ds:uri="http://schemas.microsoft.com/office/2006/metadata/properties"/>
    <ds:schemaRef ds:uri="http://schemas.microsoft.com/office/infopath/2007/PartnerControls"/>
    <ds:schemaRef ds:uri="0a8381dc-1b85-4d88-97cf-60216bd8cae2"/>
    <ds:schemaRef ds:uri="http://schemas.microsoft.com/sharepoint/v3"/>
    <ds:schemaRef ds:uri="230e9df3-be65-4c73-a93b-d1236ebd677e"/>
  </ds:schemaRefs>
</ds:datastoreItem>
</file>

<file path=customXml/itemProps2.xml><?xml version="1.0" encoding="utf-8"?>
<ds:datastoreItem xmlns:ds="http://schemas.openxmlformats.org/officeDocument/2006/customXml" ds:itemID="{46CDCCED-FFA5-4489-8517-B8F433933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8381dc-1b85-4d88-97cf-60216bd8cae2"/>
    <ds:schemaRef ds:uri="11db8851-2a85-4b20-b806-1ca056f2d1f5"/>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E94D9D-8032-4D14-A3A3-F7A1531088BE}">
  <ds:schemaRefs>
    <ds:schemaRef ds:uri="http://schemas.microsoft.com/sharepoint/v3/contenttype/forms"/>
  </ds:schemaRefs>
</ds:datastoreItem>
</file>

<file path=customXml/itemProps4.xml><?xml version="1.0" encoding="utf-8"?>
<ds:datastoreItem xmlns:ds="http://schemas.openxmlformats.org/officeDocument/2006/customXml" ds:itemID="{23CCEA86-B197-4165-9398-F0192F817864}">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43</TotalTime>
  <Pages>2</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6202</CharactersWithSpaces>
  <SharedDoc>false</SharedDoc>
  <HLinks>
    <vt:vector size="6" baseType="variant">
      <vt:variant>
        <vt:i4>8060990</vt:i4>
      </vt:variant>
      <vt:variant>
        <vt:i4>0</vt:i4>
      </vt:variant>
      <vt:variant>
        <vt:i4>0</vt:i4>
      </vt:variant>
      <vt:variant>
        <vt:i4>5</vt:i4>
      </vt:variant>
      <vt:variant>
        <vt:lpwstr>http://www.microsoft.com/education/?ID=Eligible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Tikare, Shubham</cp:lastModifiedBy>
  <cp:revision>29</cp:revision>
  <cp:lastPrinted>2023-08-16T14:35:00Z</cp:lastPrinted>
  <dcterms:created xsi:type="dcterms:W3CDTF">2023-08-04T23:30:00Z</dcterms:created>
  <dcterms:modified xsi:type="dcterms:W3CDTF">2023-08-16T14:35:00Z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0x0101008C3C90894748D243A42BDCF9FFE4E474</vt:lpwstr>
  </property>
  <property fmtid="{D5CDD505-2E9C-101B-9397-08002B2CF9AE}" pid="3" name="_dlc_DocIdItemGuid">
    <vt:lpwstr>ca7e9cdd-fe1c-4b8c-9a7e-8a17f461d061</vt:lpwstr>
  </property>
  <property fmtid="{D5CDD505-2E9C-101B-9397-08002B2CF9AE}" pid="4" name="Order">
    <vt:r8>14764900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TaxKeyword">
    <vt:lpwstr/>
  </property>
  <property fmtid="{D5CDD505-2E9C-101B-9397-08002B2CF9AE}" pid="9" name="MSIP_Label_f42aa342-8706-4288-bd11-ebb85995028c_Enabled">
    <vt:lpwstr>True</vt:lpwstr>
  </property>
  <property fmtid="{D5CDD505-2E9C-101B-9397-08002B2CF9AE}" pid="10" name="MSIP_Label_f42aa342-8706-4288-bd11-ebb85995028c_SiteId">
    <vt:lpwstr>72f988bf-86f1-41af-91ab-2d7cd011db47</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Owner">
    <vt:lpwstr>adh@microsoft.com</vt:lpwstr>
  </property>
  <property fmtid="{D5CDD505-2E9C-101B-9397-08002B2CF9AE}" pid="13" name="MSIP_Label_f42aa342-8706-4288-bd11-ebb85995028c_SetDate">
    <vt:lpwstr>2017-07-07T13:48:24.9038668-07:00</vt:lpwstr>
  </property>
  <property fmtid="{D5CDD505-2E9C-101B-9397-08002B2CF9AE}" pid="14" name="MSIP_Label_f42aa342-8706-4288-bd11-ebb85995028c_Name">
    <vt:lpwstr>General</vt:lpwstr>
  </property>
  <property fmtid="{D5CDD505-2E9C-101B-9397-08002B2CF9AE}" pid="15" name="MSIP_Label_f42aa342-8706-4288-bd11-ebb85995028c_Application">
    <vt:lpwstr>Microsoft Azure Information Protection</vt:lpwstr>
  </property>
  <property fmtid="{D5CDD505-2E9C-101B-9397-08002B2CF9AE}" pid="16" name="MSIP_Label_f42aa342-8706-4288-bd11-ebb85995028c_Extended_MSFT_Method">
    <vt:lpwstr>Automatic</vt:lpwstr>
  </property>
  <property fmtid="{D5CDD505-2E9C-101B-9397-08002B2CF9AE}" pid="17" name="Sensitivity">
    <vt:lpwstr>General</vt:lpwstr>
  </property>
</Properties>
</file>