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Визначення кваліфікованого освітнього користувача Microsoft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Далі перелічено користувачів, які мають право купувати продукти Microsoft у формі випусків для освітніх установ за зазначеними нижче програмами (за умови виконання всіх додаткових вимог, які можуть застосовуватися до цих програм) і які визначаються як кваліфіковані освітні користувачі. Майкрософт має право переглянути статус «кваліфікований освітній користувач» будь-якого клієнта чи запропонованого клієнта та відмовити йому в такому статусі чи скасувати такий статус, якщо Майкрософт не отримує свідчень того, що клієнт чи запропонований клієнт демонструє та підкріплює явним чином свою відповідність зазначеним у цьому документі вимогам, або ж Майкрософт може зберегти такий статус.</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КВАЛІФІКОВАНІ ОСВІТНІ КОРИСТУВАЧІ</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Освітня установа</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Нижче наведено визначення терміна «Освітня установа».</w:t>
            </w:r>
          </w:p>
        </w:tc>
        <w:tc>
          <w:tcPr>
            <w:tcW w:w="2430" w:type="dxa"/>
            <w:tcBorders>
              <w:top w:val="double" w:sz="6" w:space="0" w:color="auto"/>
            </w:tcBorders>
          </w:tcPr>
          <w:p w14:paraId="217FAF2D" w14:textId="77777777" w:rsidR="0011556F" w:rsidRDefault="005A1EE0" w:rsidP="00EA7BAF">
            <w:pPr>
              <w:ind w:left="74"/>
              <w:rPr>
                <w:rFonts w:ascii="Arial" w:hAnsi="Arial" w:cs="Arial"/>
                <w:sz w:val="16"/>
                <w:szCs w:val="18"/>
              </w:rPr>
            </w:pPr>
            <w:r>
              <w:rPr>
                <w:rFonts w:ascii="Arial" w:hAnsi="Arial" w:cs="Arial"/>
                <w:sz w:val="16"/>
                <w:szCs w:val="18"/>
              </w:rPr>
              <w:t>Нижче наведено ДОЗВОЛЕНІ ПРОГРАМИ для Освітніх установ (I-II).</w:t>
            </w:r>
          </w:p>
          <w:p w14:paraId="23111200" w14:textId="41EC4E2B" w:rsidR="007A30F1" w:rsidRPr="005A149E" w:rsidRDefault="007A30F1"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5B6B2E50" w:rsidR="005A1EE0" w:rsidRPr="005A149E" w:rsidRDefault="005A1EE0" w:rsidP="00A97670">
            <w:pPr>
              <w:ind w:firstLine="14"/>
              <w:rPr>
                <w:rFonts w:ascii="Arial" w:hAnsi="Arial" w:cs="Arial"/>
                <w:sz w:val="16"/>
                <w:szCs w:val="16"/>
              </w:rPr>
            </w:pPr>
            <w:r>
              <w:rPr>
                <w:rFonts w:ascii="Arial" w:hAnsi="Arial" w:cs="Arial"/>
                <w:sz w:val="16"/>
                <w:szCs w:val="16"/>
              </w:rPr>
              <w:t>Такі освітні установи чи заклади, як публічна чи приватна школа, початкова школа, середня школа, спеціалізована школа для людей з обмеженими можливостями, професійно-технічне училище, школа заочного навчання, дворічний коледж, вище педагогічне училище, університет, наукова чи технічна школа, військове училище або інші навчальні заклади, які підпорядковуються уряду та мають право присуджувати учені ступені, за</w:t>
            </w:r>
            <w:r w:rsidR="00DC0AE4">
              <w:rPr>
                <w:rFonts w:ascii="Arial" w:hAnsi="Arial" w:cs="Arial"/>
                <w:sz w:val="16"/>
                <w:szCs w:val="16"/>
                <w:lang w:val="en-US"/>
              </w:rPr>
              <w:t> </w:t>
            </w:r>
            <w:r>
              <w:rPr>
                <w:rFonts w:ascii="Arial" w:hAnsi="Arial" w:cs="Arial"/>
                <w:sz w:val="16"/>
                <w:szCs w:val="16"/>
              </w:rPr>
              <w:t>умови відповідності всім наведеним далі критеріям:</w:t>
            </w:r>
          </w:p>
          <w:p w14:paraId="23BC92E9" w14:textId="5A37DBAD"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заклад проводить навчальні курси й видає свідоцтва про проходження навчання, що відповідають сучасній освітній системі країни (приклади таких свідоцтв: диплом Міжнародного бакалаврату, атестат середньої школи, диплом молодшого спеціаліста, диплом, диплом бакалавра, диплом магістра, диплом доктора наук);</w:t>
            </w:r>
          </w:p>
          <w:p w14:paraId="23111203" w14:textId="2BF35534"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заклад акредитувало Міністерство освіти або відповідний орган, уповноважений акредитовувати освітні заклади, у межах країни. За відсутності безпосередньої акредитації має бути наявна акредитація через представника (тобто атестаційні документи, що їх видає освітній заклад, мають визнаватися у вигляді відповідної суми балів або пройденого навчання в освітній установі, що має звичайну акредитацію, у даній країні чи за кордоном).</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5EA72F90"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Реєстраційна форма «Enrollment For Education Solutions» (для середніх шкіл або дошкільних і</w:t>
            </w:r>
            <w:r w:rsidR="00715BCB">
              <w:rPr>
                <w:rFonts w:ascii="Arial" w:hAnsi="Arial" w:cs="Arial"/>
                <w:sz w:val="16"/>
                <w:szCs w:val="16"/>
                <w:lang w:val="en-US"/>
              </w:rPr>
              <w:t> </w:t>
            </w:r>
            <w:r>
              <w:rPr>
                <w:rFonts w:ascii="Arial" w:hAnsi="Arial" w:cs="Arial"/>
                <w:sz w:val="16"/>
                <w:szCs w:val="16"/>
              </w:rPr>
              <w:t>вищих навчальних закладів)</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«Get Genuine Windows Agreement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Клієнтська угода Microsoft (включно з програмою «Постачальник хмарних рішень»)</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про передплату Microsoft Online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Microsoft Products and Services Agreement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освітні рішення (K12 Ed або Preschool &amp; Higher Ed)</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Угода «School» </w:t>
            </w:r>
          </w:p>
          <w:p w14:paraId="23111206" w14:textId="34D0EF36"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(лише для сектора початкової або середньої</w:t>
            </w:r>
            <w:r w:rsidR="00FC3810">
              <w:rPr>
                <w:rFonts w:ascii="Arial" w:hAnsi="Arial" w:cs="Arial"/>
                <w:sz w:val="16"/>
                <w:szCs w:val="16"/>
                <w:lang w:val="en-US"/>
              </w:rPr>
              <w:t> </w:t>
            </w:r>
            <w:r>
              <w:rPr>
                <w:rFonts w:ascii="Arial" w:hAnsi="Arial" w:cs="Arial"/>
                <w:sz w:val="16"/>
                <w:szCs w:val="16"/>
              </w:rPr>
              <w:t>освіти)</w:t>
            </w:r>
          </w:p>
          <w:p w14:paraId="23111208" w14:textId="184BFF2D"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Ліцензійна угода «Services</w:t>
            </w:r>
            <w:r w:rsidR="00FC3810">
              <w:rPr>
                <w:rFonts w:ascii="Arial" w:hAnsi="Arial" w:cs="Arial"/>
                <w:sz w:val="16"/>
                <w:szCs w:val="16"/>
                <w:lang w:val="en-US"/>
              </w:rPr>
              <w:t> </w:t>
            </w:r>
            <w:r>
              <w:rPr>
                <w:rFonts w:ascii="Arial" w:hAnsi="Arial" w:cs="Arial"/>
                <w:sz w:val="16"/>
                <w:szCs w:val="16"/>
              </w:rPr>
              <w:t>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0FAD83B6" w:rsidR="00907547" w:rsidRDefault="00907547" w:rsidP="00A97670">
            <w:pPr>
              <w:rPr>
                <w:rFonts w:ascii="Arial" w:hAnsi="Arial" w:cs="Arial"/>
                <w:sz w:val="16"/>
                <w:szCs w:val="16"/>
              </w:rPr>
            </w:pPr>
            <w:r>
              <w:rPr>
                <w:rFonts w:ascii="Arial" w:hAnsi="Arial" w:cs="Arial"/>
                <w:sz w:val="16"/>
                <w:szCs w:val="16"/>
              </w:rPr>
              <w:t>Дошкільні освітні заклади, що відповідають наведеним нижче критеріям:</w:t>
            </w:r>
          </w:p>
          <w:p w14:paraId="51B0242F" w14:textId="25D26522"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у закладі запроваджено програму дошкільної освіти з метою надання навчальних послуг дітям віком від одного до шести років, при цьому в</w:t>
            </w:r>
            <w:r w:rsidR="00BF77BD">
              <w:rPr>
                <w:rFonts w:ascii="Arial" w:hAnsi="Arial" w:cs="Arial"/>
                <w:sz w:val="16"/>
                <w:szCs w:val="16"/>
                <w:lang w:val="en-US"/>
              </w:rPr>
              <w:t> </w:t>
            </w:r>
            <w:r>
              <w:rPr>
                <w:rFonts w:ascii="Arial" w:hAnsi="Arial" w:cs="Arial"/>
                <w:sz w:val="16"/>
                <w:szCs w:val="16"/>
              </w:rPr>
              <w:t>закладі обслуговуються мінімум десять таких дітей;</w:t>
            </w:r>
          </w:p>
          <w:p w14:paraId="6D690367" w14:textId="77777777" w:rsidR="00907547" w:rsidRPr="00FC2E50" w:rsidRDefault="00907547" w:rsidP="00A97670">
            <w:pPr>
              <w:pStyle w:val="ListParagraph"/>
              <w:numPr>
                <w:ilvl w:val="0"/>
                <w:numId w:val="40"/>
              </w:numPr>
              <w:ind w:left="469" w:hanging="272"/>
              <w:contextualSpacing w:val="0"/>
              <w:rPr>
                <w:rFonts w:ascii="Arial" w:hAnsi="Arial" w:cs="Arial"/>
                <w:spacing w:val="-2"/>
                <w:sz w:val="16"/>
                <w:szCs w:val="16"/>
              </w:rPr>
            </w:pPr>
            <w:r w:rsidRPr="00FC2E50">
              <w:rPr>
                <w:rFonts w:ascii="Arial" w:hAnsi="Arial" w:cs="Arial"/>
                <w:spacing w:val="-2"/>
                <w:sz w:val="16"/>
                <w:szCs w:val="16"/>
              </w:rPr>
              <w:t>заклад має правову форму, повноваження, оформлення, ліцензії, статут, реєстрацію та/або акредитацію згідно з вимогами Міністерства освіти чи відповідного уповноваженого акредитаційного органа в межах країни;</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заклад працює не менше одного року.</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553E4CFC" w14:textId="77777777" w:rsidR="005A149E" w:rsidRDefault="005A149E" w:rsidP="00EA7BAF">
            <w:pPr>
              <w:ind w:left="74"/>
              <w:rPr>
                <w:rFonts w:ascii="Arial" w:hAnsi="Arial" w:cs="Arial"/>
                <w:sz w:val="16"/>
                <w:szCs w:val="18"/>
              </w:rPr>
            </w:pPr>
            <w:r>
              <w:rPr>
                <w:rFonts w:ascii="Arial" w:hAnsi="Arial" w:cs="Arial"/>
                <w:sz w:val="16"/>
                <w:szCs w:val="18"/>
              </w:rPr>
              <w:t>Нижче наведено ДОЗВОЛЕНІ ПРОГРАМИ для Освітніх установ (III)</w:t>
            </w:r>
          </w:p>
          <w:p w14:paraId="38BA1160" w14:textId="1427C85D" w:rsidR="0014420B" w:rsidRPr="005A149E" w:rsidRDefault="0014420B"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44E19676" w:rsidR="005A1EE0" w:rsidRPr="00EB6000" w:rsidRDefault="00EB6000" w:rsidP="00A97670">
            <w:pPr>
              <w:rPr>
                <w:rFonts w:ascii="Arial" w:hAnsi="Arial" w:cs="Arial"/>
                <w:sz w:val="16"/>
                <w:szCs w:val="16"/>
              </w:rPr>
            </w:pPr>
            <w:r>
              <w:rPr>
                <w:rFonts w:ascii="Arial" w:hAnsi="Arial" w:cs="Arial"/>
                <w:sz w:val="16"/>
                <w:szCs w:val="16"/>
              </w:rPr>
              <w:t>Некомерційна установа або організація денної форми навчання (зокрема для підвищення кваліфікації чи перепідготовки), яка не належить до академічних і</w:t>
            </w:r>
            <w:r w:rsidR="004E531E">
              <w:rPr>
                <w:rFonts w:ascii="Arial" w:hAnsi="Arial" w:cs="Arial"/>
                <w:sz w:val="16"/>
                <w:szCs w:val="16"/>
                <w:lang w:val="en-US"/>
              </w:rPr>
              <w:t> </w:t>
            </w:r>
            <w:r>
              <w:rPr>
                <w:rFonts w:ascii="Arial" w:hAnsi="Arial" w:cs="Arial"/>
                <w:sz w:val="16"/>
                <w:szCs w:val="16"/>
              </w:rPr>
              <w:t>(або) не має державної ліцензії.</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Угода «Get Genuine Windows Agreement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Клієнтська угода Microsoft (включно з програмою «Постачальник хмарних рішень»)</w:t>
            </w:r>
          </w:p>
          <w:p w14:paraId="2311120C" w14:textId="7D39CBF2" w:rsidR="00F45A2E" w:rsidRPr="004B250A" w:rsidRDefault="008A3FD4" w:rsidP="002516A5">
            <w:pPr>
              <w:pStyle w:val="ListParagraph"/>
              <w:numPr>
                <w:ilvl w:val="0"/>
                <w:numId w:val="36"/>
              </w:numPr>
              <w:tabs>
                <w:tab w:val="left" w:pos="162"/>
              </w:tabs>
              <w:spacing w:after="240"/>
              <w:ind w:left="187" w:hanging="187"/>
              <w:contextualSpacing w:val="0"/>
              <w:rPr>
                <w:rFonts w:ascii="Arial" w:hAnsi="Arial" w:cs="Arial"/>
                <w:sz w:val="16"/>
              </w:rPr>
            </w:pPr>
            <w:r>
              <w:rPr>
                <w:rFonts w:ascii="Arial" w:hAnsi="Arial" w:cs="Arial"/>
                <w:sz w:val="16"/>
              </w:rPr>
              <w:t>Угода Microsoft Products and Services Agreement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Адміністративні відділи Освітньої установи</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Нижче наведено визначення терміна «Адміністративні відділи Освітньої установи».</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Місцеві, регіональні або національні адміністративні відділи публічних Освітніх установ;</w:t>
            </w:r>
          </w:p>
          <w:p w14:paraId="7BAE202C" w14:textId="464FFFC9"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адміністративні організації, які перебувають під контролем виключно приватних Освітніх установ і які зареєстровані та працюють виключно з</w:t>
            </w:r>
            <w:r w:rsidR="00F1760F">
              <w:rPr>
                <w:rFonts w:ascii="Arial" w:hAnsi="Arial" w:cs="Arial"/>
                <w:color w:val="000000" w:themeColor="text1"/>
                <w:sz w:val="16"/>
                <w:szCs w:val="16"/>
                <w:lang w:val="en-US"/>
              </w:rPr>
              <w:t> </w:t>
            </w:r>
            <w:r>
              <w:rPr>
                <w:rFonts w:ascii="Arial" w:hAnsi="Arial" w:cs="Arial"/>
                <w:color w:val="000000" w:themeColor="text1"/>
                <w:sz w:val="16"/>
                <w:szCs w:val="16"/>
              </w:rPr>
              <w:t>метою надання адміністративних послуг для приватних Освітніх установ;</w:t>
            </w:r>
          </w:p>
          <w:p w14:paraId="62AF000B" w14:textId="4FA5DCA5"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інші державні, регіональні чи місцеві урядові організації, діяльність яких, у кожному випадку, складається практично лише з адміністративної підтримки теоретичного навчання в публічних Освітніх</w:t>
            </w:r>
            <w:r w:rsidR="002923F9">
              <w:rPr>
                <w:rFonts w:ascii="Arial" w:hAnsi="Arial" w:cs="Arial"/>
                <w:color w:val="000000" w:themeColor="text1"/>
                <w:sz w:val="16"/>
                <w:szCs w:val="16"/>
                <w:lang w:val="en-US"/>
              </w:rPr>
              <w:t> </w:t>
            </w:r>
            <w:r>
              <w:rPr>
                <w:rFonts w:ascii="Arial" w:hAnsi="Arial" w:cs="Arial"/>
                <w:color w:val="000000" w:themeColor="text1"/>
                <w:sz w:val="16"/>
                <w:szCs w:val="16"/>
              </w:rPr>
              <w:t>установах.</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З метою запобігання сумнівам: лише ті частини районних/регіональних відділів, які виконують виключно роботу з адміністрування й управління для Освітніх установ, можуть вважатися Правомочними освітніми клієнтами Майкрософт.</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ДОЗВОЛЕНІ ПРОГРАМИ для Адміністративних відділів Освітньої установи</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28BC82CC"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Реєстраційна форма «Enrollment For Education Solutions» (для середніх шкіл або дошкільних і</w:t>
            </w:r>
            <w:r w:rsidR="008A767A">
              <w:rPr>
                <w:rFonts w:ascii="Arial" w:hAnsi="Arial" w:cs="Arial"/>
                <w:sz w:val="16"/>
                <w:szCs w:val="16"/>
                <w:lang w:val="en-US"/>
              </w:rPr>
              <w:t> </w:t>
            </w:r>
            <w:r>
              <w:rPr>
                <w:rFonts w:ascii="Arial" w:hAnsi="Arial" w:cs="Arial"/>
                <w:sz w:val="16"/>
                <w:szCs w:val="16"/>
              </w:rPr>
              <w:t>вищих навчальних закладів)</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«Get Genuine Windows Agreement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Клієнтська угода Microsoft (включно з програмою «Постачальник хмарних рішень»)</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про передплату Microsoft Online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Microsoft Products and Services Agreement</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освітні рішення (K12 Ed або Preschool &amp; Higher Ed)</w:t>
            </w:r>
          </w:p>
          <w:p w14:paraId="729247AD" w14:textId="7F81FA03"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Угода «School» (для</w:t>
            </w:r>
            <w:r w:rsidR="00A70881">
              <w:rPr>
                <w:rFonts w:ascii="Arial" w:hAnsi="Arial" w:cs="Arial"/>
                <w:sz w:val="16"/>
                <w:szCs w:val="16"/>
                <w:lang w:val="en-US"/>
              </w:rPr>
              <w:t> </w:t>
            </w:r>
            <w:r>
              <w:rPr>
                <w:rFonts w:ascii="Arial" w:hAnsi="Arial" w:cs="Arial"/>
                <w:sz w:val="16"/>
                <w:szCs w:val="16"/>
              </w:rPr>
              <w:t>початкової та середньої освіти)</w:t>
            </w:r>
          </w:p>
          <w:p w14:paraId="23111217" w14:textId="2159646A"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Ліцензійна угода «Service</w:t>
            </w:r>
            <w:r w:rsidR="00A70881">
              <w:rPr>
                <w:rFonts w:ascii="Arial" w:hAnsi="Arial" w:cs="Arial"/>
                <w:sz w:val="16"/>
                <w:szCs w:val="16"/>
                <w:lang w:val="en-US"/>
              </w:rPr>
              <w:t> </w:t>
            </w:r>
            <w:r>
              <w:rPr>
                <w:rFonts w:ascii="Arial" w:hAnsi="Arial" w:cs="Arial"/>
                <w:sz w:val="16"/>
                <w:szCs w:val="16"/>
              </w:rPr>
              <w:t>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Лікарні, системи охорони здоров’я та дослідницькі лабораторії</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Лікарні, системи охорони здоров’я та дослідницькі лабораторії (у значенні закладів, зацікавлених в отриманні ліцензій на продукти Microsoft у формі випусків для освітніх установ; до них також належать незалежні дослідницькі лабораторії або дослідницькі лабораторії, афілійовані з правомочним освітнім клієнтом або урядовою організацією) не вважаються кваліфікованими освітніми користувачами за наведеними вище пунктами A і B. Ці заклади мають право отримувати ліцензії на продукти у формі випусків для освітніх установ, лише якщо ними повністю володіє та керує Освітня установа або Адміністративний відділ Освітньої установи.</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«Повністю володіє та керує» означає, що Освітня установа або Адміністративний відділ Освітньої установи – це єдиний власник такої лікарні, системи охорони здоров’я чи дослідницькі лабораторії та єдина організація, яка здійснює контроль за щоденною діяльністю такого закладу.</w:t>
      </w:r>
    </w:p>
    <w:p w14:paraId="7925588F" w14:textId="4D5687AD" w:rsidR="00873AA2" w:rsidRPr="0052338B" w:rsidRDefault="00907547" w:rsidP="00907547">
      <w:pPr>
        <w:spacing w:before="120"/>
        <w:jc w:val="both"/>
        <w:rPr>
          <w:rFonts w:ascii="Arial" w:hAnsi="Arial" w:cs="Arial"/>
          <w:sz w:val="18"/>
        </w:rPr>
      </w:pPr>
      <w:r>
        <w:rPr>
          <w:rFonts w:ascii="Arial" w:hAnsi="Arial" w:cs="Arial"/>
          <w:sz w:val="16"/>
          <w:szCs w:val="16"/>
        </w:rPr>
        <w:t>Правомочні лікарні, системи охорони здоров’я та дослідницькі лабораторії мають право користуватися зазначеними в</w:t>
      </w:r>
      <w:r w:rsidR="00A324F5">
        <w:rPr>
          <w:rFonts w:ascii="Arial" w:hAnsi="Arial" w:cs="Arial"/>
          <w:sz w:val="16"/>
          <w:szCs w:val="16"/>
          <w:lang w:val="en-US"/>
        </w:rPr>
        <w:t> </w:t>
      </w:r>
      <w:r>
        <w:rPr>
          <w:rFonts w:ascii="Arial" w:hAnsi="Arial" w:cs="Arial"/>
          <w:sz w:val="16"/>
          <w:szCs w:val="16"/>
        </w:rPr>
        <w:t>пунктах A і B вище «Дозволеними програмами», доступними для Освітніх установ чи Адміністративних відділів Освітніх установ, які ними повністю володіють і керують (за умови виконання всіх додаткових вимог, які можуть застосовуватися до цих програм). При цьому вони за жодних обставин НЕ мають права на придбання за угодою «School» і їх неможливо включити до угоди «School», укладеної з Освітньою установою, навіть якщо ця Освітня установа повністю володіє та керує цими закладами.</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F053" w14:textId="77777777" w:rsidR="00445C4D" w:rsidRDefault="00445C4D">
      <w:r>
        <w:separator/>
      </w:r>
    </w:p>
  </w:endnote>
  <w:endnote w:type="continuationSeparator" w:id="0">
    <w:p w14:paraId="73FB90AA" w14:textId="77777777" w:rsidR="00445C4D" w:rsidRDefault="0044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516A5" w:rsidRPr="00530318" w14:paraId="0E17196C" w14:textId="77777777" w:rsidTr="000B55F4">
      <w:trPr>
        <w:jc w:val="center"/>
      </w:trPr>
      <w:tc>
        <w:tcPr>
          <w:tcW w:w="4956" w:type="dxa"/>
        </w:tcPr>
        <w:p w14:paraId="269B3D86" w14:textId="77777777" w:rsidR="002516A5" w:rsidRPr="00530318" w:rsidRDefault="002516A5" w:rsidP="002516A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UKR</w:t>
          </w:r>
          <w:r w:rsidRPr="00530318">
            <w:rPr>
              <w:rFonts w:ascii="Arial" w:hAnsi="Arial" w:cs="Arial"/>
              <w:sz w:val="16"/>
              <w:szCs w:val="16"/>
            </w:rPr>
            <w:t>)(</w:t>
          </w:r>
          <w:r>
            <w:rPr>
              <w:rFonts w:ascii="Arial" w:hAnsi="Arial" w:cs="Arial"/>
              <w:sz w:val="16"/>
              <w:szCs w:val="16"/>
            </w:rPr>
            <w:t>Aug2023)</w:t>
          </w:r>
        </w:p>
      </w:tc>
      <w:tc>
        <w:tcPr>
          <w:tcW w:w="4073" w:type="dxa"/>
        </w:tcPr>
        <w:p w14:paraId="2C9409BC" w14:textId="77777777" w:rsidR="002516A5" w:rsidRDefault="002516A5" w:rsidP="002516A5">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64632C9" w14:textId="77777777" w:rsidR="002516A5" w:rsidRPr="00530318" w:rsidRDefault="002516A5" w:rsidP="002516A5">
          <w:pPr>
            <w:jc w:val="right"/>
            <w:rPr>
              <w:rFonts w:ascii="Arial" w:hAnsi="Arial" w:cs="Arial"/>
              <w:sz w:val="16"/>
              <w:szCs w:val="16"/>
            </w:rPr>
          </w:pPr>
          <w:r>
            <w:rPr>
              <w:rFonts w:ascii="Arial" w:hAnsi="Arial" w:cs="Arial"/>
              <w:sz w:val="16"/>
              <w:szCs w:val="16"/>
            </w:rPr>
            <w:t>Document X20-11691</w:t>
          </w:r>
        </w:p>
      </w:tc>
    </w:tr>
  </w:tbl>
  <w:p w14:paraId="2736F3E4" w14:textId="77777777" w:rsidR="002516A5" w:rsidRPr="004D4BCB" w:rsidRDefault="002516A5" w:rsidP="002516A5">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516A5" w:rsidRPr="00530318" w14:paraId="33AB641D" w14:textId="77777777" w:rsidTr="000B55F4">
      <w:trPr>
        <w:jc w:val="center"/>
      </w:trPr>
      <w:tc>
        <w:tcPr>
          <w:tcW w:w="4956" w:type="dxa"/>
        </w:tcPr>
        <w:p w14:paraId="3CA420E5" w14:textId="167761C4" w:rsidR="002516A5" w:rsidRPr="00530318" w:rsidRDefault="002516A5" w:rsidP="002516A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UKR</w:t>
          </w:r>
          <w:r w:rsidRPr="00530318">
            <w:rPr>
              <w:rFonts w:ascii="Arial" w:hAnsi="Arial" w:cs="Arial"/>
              <w:sz w:val="16"/>
              <w:szCs w:val="16"/>
            </w:rPr>
            <w:t>)(</w:t>
          </w:r>
          <w:r>
            <w:rPr>
              <w:rFonts w:ascii="Arial" w:hAnsi="Arial" w:cs="Arial"/>
              <w:sz w:val="16"/>
              <w:szCs w:val="16"/>
            </w:rPr>
            <w:t>Aug2023)</w:t>
          </w:r>
        </w:p>
      </w:tc>
      <w:tc>
        <w:tcPr>
          <w:tcW w:w="4073" w:type="dxa"/>
        </w:tcPr>
        <w:p w14:paraId="7F8EB7EC" w14:textId="77777777" w:rsidR="002516A5" w:rsidRDefault="002516A5" w:rsidP="002516A5">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132C48F" w14:textId="77777777" w:rsidR="002516A5" w:rsidRPr="00530318" w:rsidRDefault="002516A5" w:rsidP="002516A5">
          <w:pPr>
            <w:jc w:val="right"/>
            <w:rPr>
              <w:rFonts w:ascii="Arial" w:hAnsi="Arial" w:cs="Arial"/>
              <w:sz w:val="16"/>
              <w:szCs w:val="16"/>
            </w:rPr>
          </w:pPr>
          <w:r>
            <w:rPr>
              <w:rFonts w:ascii="Arial" w:hAnsi="Arial" w:cs="Arial"/>
              <w:sz w:val="16"/>
              <w:szCs w:val="16"/>
            </w:rPr>
            <w:t>Document X20-11691</w:t>
          </w:r>
        </w:p>
      </w:tc>
    </w:tr>
  </w:tbl>
  <w:p w14:paraId="512C6EEC" w14:textId="77777777" w:rsidR="002516A5" w:rsidRPr="004D4BCB" w:rsidRDefault="002516A5" w:rsidP="002516A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3B44" w14:textId="77777777" w:rsidR="00445C4D" w:rsidRDefault="00445C4D">
      <w:r>
        <w:separator/>
      </w:r>
    </w:p>
  </w:footnote>
  <w:footnote w:type="continuationSeparator" w:id="0">
    <w:p w14:paraId="06F54733" w14:textId="77777777" w:rsidR="00445C4D" w:rsidRDefault="0044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4420B"/>
    <w:rsid w:val="00156924"/>
    <w:rsid w:val="00192DCC"/>
    <w:rsid w:val="0019381D"/>
    <w:rsid w:val="001A13E8"/>
    <w:rsid w:val="001A2EC4"/>
    <w:rsid w:val="001A4FA5"/>
    <w:rsid w:val="001C3519"/>
    <w:rsid w:val="001C5244"/>
    <w:rsid w:val="001C7554"/>
    <w:rsid w:val="001E02BF"/>
    <w:rsid w:val="001E124D"/>
    <w:rsid w:val="001F0188"/>
    <w:rsid w:val="0021499D"/>
    <w:rsid w:val="0023520B"/>
    <w:rsid w:val="00242607"/>
    <w:rsid w:val="00247CC7"/>
    <w:rsid w:val="002516A5"/>
    <w:rsid w:val="00265D2F"/>
    <w:rsid w:val="002923F9"/>
    <w:rsid w:val="00296B92"/>
    <w:rsid w:val="002A6AB8"/>
    <w:rsid w:val="002B0E40"/>
    <w:rsid w:val="002C5149"/>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C7137"/>
    <w:rsid w:val="003E7B74"/>
    <w:rsid w:val="003F63FF"/>
    <w:rsid w:val="004151D3"/>
    <w:rsid w:val="00442E95"/>
    <w:rsid w:val="004444DD"/>
    <w:rsid w:val="00445C4D"/>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E531E"/>
    <w:rsid w:val="004F2A73"/>
    <w:rsid w:val="004F4875"/>
    <w:rsid w:val="005046C9"/>
    <w:rsid w:val="00507C4A"/>
    <w:rsid w:val="005103CB"/>
    <w:rsid w:val="00513063"/>
    <w:rsid w:val="00515D64"/>
    <w:rsid w:val="0052338B"/>
    <w:rsid w:val="0053246A"/>
    <w:rsid w:val="005416E0"/>
    <w:rsid w:val="005423E5"/>
    <w:rsid w:val="00546EC0"/>
    <w:rsid w:val="00562882"/>
    <w:rsid w:val="00565294"/>
    <w:rsid w:val="005702B7"/>
    <w:rsid w:val="00582EBB"/>
    <w:rsid w:val="005A149E"/>
    <w:rsid w:val="005A1EE0"/>
    <w:rsid w:val="005A74D1"/>
    <w:rsid w:val="005C174C"/>
    <w:rsid w:val="005C48A4"/>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5BCB"/>
    <w:rsid w:val="00716D88"/>
    <w:rsid w:val="00726AC7"/>
    <w:rsid w:val="007319DA"/>
    <w:rsid w:val="007404EE"/>
    <w:rsid w:val="0074465A"/>
    <w:rsid w:val="0074598A"/>
    <w:rsid w:val="00754C7B"/>
    <w:rsid w:val="0075650B"/>
    <w:rsid w:val="00757664"/>
    <w:rsid w:val="00762A46"/>
    <w:rsid w:val="007717A3"/>
    <w:rsid w:val="0077680B"/>
    <w:rsid w:val="00781EFE"/>
    <w:rsid w:val="007A30F1"/>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A1148"/>
    <w:rsid w:val="008A3FD4"/>
    <w:rsid w:val="008A767A"/>
    <w:rsid w:val="008C0777"/>
    <w:rsid w:val="008C2A71"/>
    <w:rsid w:val="008D11C0"/>
    <w:rsid w:val="008D277C"/>
    <w:rsid w:val="008E6810"/>
    <w:rsid w:val="008F0F61"/>
    <w:rsid w:val="00907547"/>
    <w:rsid w:val="00920F62"/>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31DEF"/>
    <w:rsid w:val="00A324F5"/>
    <w:rsid w:val="00A5311D"/>
    <w:rsid w:val="00A5509B"/>
    <w:rsid w:val="00A62E9D"/>
    <w:rsid w:val="00A70881"/>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BF77BD"/>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C0AE4"/>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1760F"/>
    <w:rsid w:val="00F20DA7"/>
    <w:rsid w:val="00F24C55"/>
    <w:rsid w:val="00F27C25"/>
    <w:rsid w:val="00F371CA"/>
    <w:rsid w:val="00F45A2E"/>
    <w:rsid w:val="00F56948"/>
    <w:rsid w:val="00F75A28"/>
    <w:rsid w:val="00F93E58"/>
    <w:rsid w:val="00FA646D"/>
    <w:rsid w:val="00FB2723"/>
    <w:rsid w:val="00FB2B1D"/>
    <w:rsid w:val="00FC2E50"/>
    <w:rsid w:val="00FC3810"/>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6DhTn+kYK3yNyhEUpW7SlcR6KMA=" w:salt="bu/7fPtbMos1WQNXFtlEp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uk-U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6652</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38</cp:revision>
  <cp:lastPrinted>2023-08-16T16:16:00Z</cp:lastPrinted>
  <dcterms:created xsi:type="dcterms:W3CDTF">2023-08-04T23:30:00Z</dcterms:created>
  <dcterms:modified xsi:type="dcterms:W3CDTF">2023-08-16T16:16:00Z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