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lang w:val="en-US"/>
        </w:rPr>
      </w:pPr>
      <w:bookmarkStart w:id="0" w:name="_GoBack"/>
      <w:bookmarkEnd w:id="0"/>
      <w:r w:rsidRPr="00F67C8E">
        <w:rPr>
          <w:sz w:val="36"/>
          <w:szCs w:val="36"/>
        </w:rPr>
        <w:t>Условия на Microsoft за правителствена организация</w:t>
      </w:r>
      <w:r w:rsidR="00224BF8" w:rsidRPr="00F67C8E">
        <w:rPr>
          <w:lang w:val="en-US"/>
        </w:rPr>
        <w:t> </w:t>
      </w:r>
      <w:r w:rsidRPr="00F67C8E">
        <w:rPr>
          <w:sz w:val="36"/>
          <w:szCs w:val="36"/>
        </w:rPr>
        <w:t>(EMEA)</w:t>
      </w:r>
    </w:p>
    <w:p w:rsidR="00F67C8E" w:rsidRPr="00F67C8E" w:rsidRDefault="00F67C8E" w:rsidP="00BB2686">
      <w:pPr>
        <w:spacing w:before="240"/>
        <w:jc w:val="left"/>
        <w:rPr>
          <w:sz w:val="36"/>
          <w:szCs w:val="36"/>
          <w:lang w:val="en-US"/>
        </w:rPr>
        <w:sectPr w:rsidR="00F67C8E" w:rsidRPr="00F67C8E"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p>
    <w:p w:rsidR="00CF4E9C" w:rsidRPr="00F67C8E" w:rsidRDefault="002B1126" w:rsidP="00883E16">
      <w:pPr>
        <w:spacing w:before="360" w:after="120"/>
        <w:rPr>
          <w:spacing w:val="-4"/>
        </w:rPr>
      </w:pPr>
      <w:r w:rsidRPr="00F67C8E">
        <w:rPr>
          <w:spacing w:val="-4"/>
        </w:rPr>
        <w:lastRenderedPageBreak/>
        <w:t>Организациите от публичния сектор, които попадат в категориите или покриват критериите, изброени и описани по-долу, могат да участват в програмите за лицензиране на едро на Microsoft, създадени специално за правителствените организации („отговарящи н</w:t>
      </w:r>
      <w:r w:rsidR="00564CFA" w:rsidRPr="00F67C8E">
        <w:rPr>
          <w:spacing w:val="-4"/>
        </w:rPr>
        <w:t>а условията юридически лица</w:t>
      </w:r>
      <w:r w:rsidR="005E425F" w:rsidRPr="00F67C8E">
        <w:rPr>
          <w:spacing w:val="-4"/>
          <w:lang w:val="ru-RU"/>
        </w:rPr>
        <w:t>“</w:t>
      </w:r>
      <w:r w:rsidR="00564CFA" w:rsidRPr="00F67C8E">
        <w:rPr>
          <w:spacing w:val="-4"/>
        </w:rPr>
        <w:t xml:space="preserve">). </w:t>
      </w:r>
      <w:r w:rsidRPr="00F67C8E">
        <w:rPr>
          <w:spacing w:val="-4"/>
        </w:rPr>
        <w:t xml:space="preserve">Под </w:t>
      </w:r>
      <w:r w:rsidR="00564CFA" w:rsidRPr="00F67C8E">
        <w:rPr>
          <w:spacing w:val="-4"/>
          <w:lang w:val="ru-RU"/>
        </w:rPr>
        <w:t>„</w:t>
      </w:r>
      <w:r w:rsidRPr="00F67C8E">
        <w:rPr>
          <w:spacing w:val="-4"/>
        </w:rPr>
        <w:t>отговарящо на условията юридическо лице</w:t>
      </w:r>
      <w:r w:rsidR="005E425F" w:rsidRPr="00F67C8E">
        <w:rPr>
          <w:spacing w:val="-4"/>
          <w:lang w:val="ru-RU"/>
        </w:rPr>
        <w:t>“</w:t>
      </w:r>
      <w:r w:rsidRPr="00F67C8E">
        <w:rPr>
          <w:spacing w:val="-4"/>
        </w:rPr>
        <w:t xml:space="preserve"> се разбира всяка организация, която не функционира с търговска цел и която попад</w:t>
      </w:r>
      <w:r w:rsidR="00564CFA" w:rsidRPr="00F67C8E">
        <w:rPr>
          <w:spacing w:val="-4"/>
        </w:rPr>
        <w:t>а в една от следните категории:</w:t>
      </w:r>
      <w:r w:rsidRPr="00F67C8E">
        <w:rPr>
          <w:spacing w:val="-4"/>
        </w:rPr>
        <w:t xml:space="preserve"> </w:t>
      </w:r>
    </w:p>
    <w:tbl>
      <w:tblPr>
        <w:tblStyle w:val="TableGrid"/>
        <w:tblW w:w="9029" w:type="dxa"/>
        <w:jc w:val="center"/>
        <w:tblLook w:val="04A0" w:firstRow="1" w:lastRow="0" w:firstColumn="1" w:lastColumn="0" w:noHBand="0" w:noVBand="1"/>
      </w:tblPr>
      <w:tblGrid>
        <w:gridCol w:w="3944"/>
        <w:gridCol w:w="5085"/>
      </w:tblGrid>
      <w:tr w:rsidR="00CF4E9C" w:rsidRPr="00F67C8E" w:rsidTr="00165890">
        <w:trPr>
          <w:cantSplit/>
          <w:tblHeader/>
          <w:jc w:val="center"/>
        </w:trPr>
        <w:tc>
          <w:tcPr>
            <w:tcW w:w="9029" w:type="dxa"/>
            <w:gridSpan w:val="2"/>
            <w:shd w:val="clear" w:color="auto" w:fill="000000" w:themeFill="text1"/>
          </w:tcPr>
          <w:p w:rsidR="00CF4E9C" w:rsidRPr="00F67C8E" w:rsidRDefault="00CF4E9C" w:rsidP="00883E16">
            <w:pPr>
              <w:keepNext/>
              <w:spacing w:before="120" w:after="120"/>
              <w:rPr>
                <w:b/>
                <w:bCs/>
                <w:color w:val="FFFFFF" w:themeColor="background1"/>
              </w:rPr>
            </w:pPr>
            <w:r w:rsidRPr="00F67C8E">
              <w:rPr>
                <w:b/>
                <w:bCs/>
                <w:color w:val="FFFFFF" w:themeColor="background1"/>
              </w:rPr>
              <w:t>Категории</w:t>
            </w:r>
          </w:p>
        </w:tc>
      </w:tr>
      <w:tr w:rsidR="00CF4E9C" w:rsidRPr="00F67C8E" w:rsidTr="00C8509D">
        <w:trPr>
          <w:cantSplit/>
          <w:tblHeader/>
          <w:jc w:val="center"/>
        </w:trPr>
        <w:tc>
          <w:tcPr>
            <w:tcW w:w="3944" w:type="dxa"/>
            <w:vAlign w:val="center"/>
          </w:tcPr>
          <w:p w:rsidR="00CF4E9C" w:rsidRPr="00F67C8E" w:rsidRDefault="00CF4E9C" w:rsidP="00883E16">
            <w:pPr>
              <w:spacing w:before="120" w:after="120"/>
              <w:jc w:val="left"/>
              <w:rPr>
                <w:b/>
                <w:bCs/>
              </w:rPr>
            </w:pPr>
            <w:r w:rsidRPr="00F67C8E">
              <w:rPr>
                <w:b/>
                <w:bCs/>
              </w:rPr>
              <w:t>A. Наднационални</w:t>
            </w:r>
          </w:p>
        </w:tc>
        <w:tc>
          <w:tcPr>
            <w:tcW w:w="5085" w:type="dxa"/>
            <w:vAlign w:val="center"/>
          </w:tcPr>
          <w:p w:rsidR="00CF4E9C" w:rsidRPr="00F67C8E" w:rsidRDefault="00CF4E9C" w:rsidP="00883E16">
            <w:pPr>
              <w:spacing w:before="120" w:after="120"/>
            </w:pPr>
            <w:r w:rsidRPr="00F67C8E">
              <w:t>Всички организации/институции, които имат значителна регулаторна или законодателна роля сред множество национални правителства.</w:t>
            </w:r>
          </w:p>
        </w:tc>
      </w:tr>
      <w:tr w:rsidR="00CF4E9C" w:rsidRPr="00F67C8E" w:rsidTr="00C8509D">
        <w:trPr>
          <w:cantSplit/>
          <w:tblHeader/>
          <w:jc w:val="center"/>
        </w:trPr>
        <w:tc>
          <w:tcPr>
            <w:tcW w:w="3944" w:type="dxa"/>
            <w:vAlign w:val="center"/>
          </w:tcPr>
          <w:p w:rsidR="00CF4E9C" w:rsidRPr="00F67C8E" w:rsidRDefault="00CF4E9C" w:rsidP="00883E16">
            <w:pPr>
              <w:spacing w:before="120" w:after="120"/>
              <w:jc w:val="left"/>
              <w:rPr>
                <w:b/>
                <w:bCs/>
              </w:rPr>
            </w:pPr>
            <w:r w:rsidRPr="00F67C8E">
              <w:rPr>
                <w:b/>
                <w:bCs/>
              </w:rPr>
              <w:t>B. Национални/федерални</w:t>
            </w:r>
          </w:p>
        </w:tc>
        <w:tc>
          <w:tcPr>
            <w:tcW w:w="5085" w:type="dxa"/>
            <w:vAlign w:val="center"/>
          </w:tcPr>
          <w:p w:rsidR="00CF4E9C" w:rsidRPr="00F67C8E" w:rsidRDefault="00CF4E9C" w:rsidP="003057DE">
            <w:pPr>
              <w:spacing w:before="120" w:after="120"/>
            </w:pPr>
            <w:r w:rsidRPr="00F67C8E">
              <w:t>Всички правителствени организации/институции, които се управляват на федерално/национално ниво и които имат права за управление в рамките на</w:t>
            </w:r>
            <w:r w:rsidR="00564CFA" w:rsidRPr="00F67C8E">
              <w:t xml:space="preserve"> автономен регион или държава. </w:t>
            </w:r>
            <w:r w:rsidRPr="00F67C8E">
              <w:t>В това число влизат парламентарни и юридически органи с</w:t>
            </w:r>
            <w:r w:rsidR="003057DE" w:rsidRPr="00F67C8E">
              <w:rPr>
                <w:lang w:val="en-US"/>
              </w:rPr>
              <w:t> </w:t>
            </w:r>
            <w:r w:rsidRPr="00F67C8E">
              <w:t>право да установяват или да вземат решения относно законодателството.</w:t>
            </w:r>
          </w:p>
        </w:tc>
      </w:tr>
      <w:tr w:rsidR="00CF4E9C" w:rsidRPr="00F67C8E" w:rsidTr="00C8509D">
        <w:trPr>
          <w:cantSplit/>
          <w:tblHeader/>
          <w:jc w:val="center"/>
        </w:trPr>
        <w:tc>
          <w:tcPr>
            <w:tcW w:w="3944" w:type="dxa"/>
            <w:vAlign w:val="center"/>
          </w:tcPr>
          <w:p w:rsidR="00CF4E9C" w:rsidRPr="00F67C8E" w:rsidRDefault="003057DE" w:rsidP="00883E16">
            <w:pPr>
              <w:spacing w:before="120" w:after="120"/>
              <w:jc w:val="left"/>
              <w:rPr>
                <w:b/>
                <w:bCs/>
              </w:rPr>
            </w:pPr>
            <w:r w:rsidRPr="00F67C8E">
              <w:rPr>
                <w:b/>
                <w:bCs/>
              </w:rPr>
              <w:t>C. Регионални/щатски</w:t>
            </w:r>
            <w:r w:rsidR="00CF4E9C" w:rsidRPr="00F67C8E">
              <w:rPr>
                <w:b/>
                <w:bCs/>
              </w:rPr>
              <w:t>/провинциални</w:t>
            </w:r>
          </w:p>
        </w:tc>
        <w:tc>
          <w:tcPr>
            <w:tcW w:w="5085" w:type="dxa"/>
            <w:vAlign w:val="center"/>
          </w:tcPr>
          <w:p w:rsidR="00CF4E9C" w:rsidRPr="00F67C8E" w:rsidRDefault="00CF4E9C" w:rsidP="00883E16">
            <w:pPr>
              <w:spacing w:before="120" w:after="120"/>
            </w:pPr>
            <w:r w:rsidRPr="00F67C8E">
              <w:t>Правителствена организация от средно ниво, която не обхваща цялата държава, а различни области от местното управление в рамките на юрисдикция. В това число влизат (1) всички правителствени организации/институции, които се управляват на щатско/регионално ниво и се наричат по различен начин: региони, департаменти, щати, лендери, области или провинции; и (2) всички департаменти, парламентарни органи, регулаторни и съдебни органи с право да установяват и вземат решения относно законодателството в даден регион, департамент, щат, лендер, област или провинция.</w:t>
            </w:r>
          </w:p>
        </w:tc>
      </w:tr>
      <w:tr w:rsidR="00CF4E9C" w:rsidRPr="00F67C8E" w:rsidTr="00C8509D">
        <w:trPr>
          <w:cantSplit/>
          <w:tblHeader/>
          <w:jc w:val="center"/>
        </w:trPr>
        <w:tc>
          <w:tcPr>
            <w:tcW w:w="3944" w:type="dxa"/>
            <w:vAlign w:val="center"/>
          </w:tcPr>
          <w:p w:rsidR="00CF4E9C" w:rsidRPr="00F67C8E" w:rsidRDefault="00CF4E9C" w:rsidP="00883E16">
            <w:pPr>
              <w:spacing w:before="120" w:after="120"/>
              <w:jc w:val="left"/>
              <w:rPr>
                <w:b/>
                <w:bCs/>
              </w:rPr>
            </w:pPr>
            <w:r w:rsidRPr="00F67C8E">
              <w:rPr>
                <w:b/>
                <w:bCs/>
              </w:rPr>
              <w:t>D. Местни/общински</w:t>
            </w:r>
          </w:p>
        </w:tc>
        <w:tc>
          <w:tcPr>
            <w:tcW w:w="5085" w:type="dxa"/>
            <w:vAlign w:val="center"/>
          </w:tcPr>
          <w:p w:rsidR="00CF4E9C" w:rsidRPr="00F67C8E" w:rsidRDefault="00CF4E9C" w:rsidP="003057DE">
            <w:pPr>
              <w:spacing w:before="120" w:after="120"/>
              <w:rPr>
                <w:spacing w:val="-4"/>
              </w:rPr>
            </w:pPr>
            <w:r w:rsidRPr="00F67C8E">
              <w:rPr>
                <w:spacing w:val="-4"/>
              </w:rPr>
              <w:t>Най-ниското ниво на Правителствена организация и</w:t>
            </w:r>
            <w:r w:rsidR="003057DE" w:rsidRPr="00F67C8E">
              <w:rPr>
                <w:spacing w:val="-4"/>
                <w:lang w:val="en-US"/>
              </w:rPr>
              <w:t> </w:t>
            </w:r>
            <w:r w:rsidRPr="00F67C8E">
              <w:rPr>
                <w:spacing w:val="-4"/>
              </w:rPr>
              <w:t>свързана администрация. В това число влизат всички правителствени организации/институции, които се управляват на ниво град, район, община, село, селище, общност и квартал (напр. развлекателни центрове, събиране на отпадъци, противопожарна служба, контрол на локални услуги и осъществяване на някои национални услуги).</w:t>
            </w:r>
          </w:p>
        </w:tc>
      </w:tr>
      <w:tr w:rsidR="00CF4E9C" w:rsidRPr="00F67C8E" w:rsidTr="00C8509D">
        <w:trPr>
          <w:cantSplit/>
          <w:tblHeader/>
          <w:jc w:val="center"/>
        </w:trPr>
        <w:tc>
          <w:tcPr>
            <w:tcW w:w="3944" w:type="dxa"/>
            <w:vAlign w:val="center"/>
          </w:tcPr>
          <w:p w:rsidR="00CF4E9C" w:rsidRPr="00F67C8E" w:rsidRDefault="00CF4E9C" w:rsidP="00883E16">
            <w:pPr>
              <w:spacing w:before="120" w:after="120"/>
              <w:jc w:val="left"/>
              <w:rPr>
                <w:b/>
                <w:bCs/>
              </w:rPr>
            </w:pPr>
            <w:r w:rsidRPr="00F67C8E">
              <w:rPr>
                <w:b/>
                <w:bCs/>
              </w:rPr>
              <w:t>E. Здравеопазване</w:t>
            </w:r>
          </w:p>
        </w:tc>
        <w:tc>
          <w:tcPr>
            <w:tcW w:w="5085" w:type="dxa"/>
            <w:vAlign w:val="center"/>
          </w:tcPr>
          <w:p w:rsidR="00CF4E9C" w:rsidRPr="00F67C8E" w:rsidRDefault="00CF4E9C" w:rsidP="00883E16">
            <w:pPr>
              <w:spacing w:before="120" w:after="120"/>
              <w:rPr>
                <w:spacing w:val="-4"/>
              </w:rPr>
            </w:pPr>
            <w:r w:rsidRPr="00F67C8E">
              <w:rPr>
                <w:spacing w:val="-4"/>
              </w:rPr>
              <w:t>Всяка правителствена организация/институция, която предоставя услуги в сферата на здравеопазването, установява или взема решения относно политиката на здравеопазване в рамките на даден автономен регион или държава, предоставя финансиране за здравни услуги или има регулаторна роля в сферата на здравеопазването.</w:t>
            </w:r>
          </w:p>
        </w:tc>
      </w:tr>
      <w:tr w:rsidR="00CF4E9C" w:rsidRPr="00F67C8E" w:rsidTr="00C8509D">
        <w:trPr>
          <w:cantSplit/>
          <w:tblHeader/>
          <w:jc w:val="center"/>
        </w:trPr>
        <w:tc>
          <w:tcPr>
            <w:tcW w:w="3944" w:type="dxa"/>
            <w:vAlign w:val="center"/>
          </w:tcPr>
          <w:p w:rsidR="00CF4E9C" w:rsidRPr="00F67C8E" w:rsidRDefault="00CF4E9C" w:rsidP="00883E16">
            <w:pPr>
              <w:spacing w:before="120" w:after="120"/>
              <w:jc w:val="left"/>
              <w:rPr>
                <w:b/>
                <w:bCs/>
                <w:spacing w:val="-2"/>
              </w:rPr>
            </w:pPr>
            <w:r w:rsidRPr="00F67C8E">
              <w:rPr>
                <w:b/>
                <w:bCs/>
                <w:spacing w:val="-2"/>
              </w:rPr>
              <w:lastRenderedPageBreak/>
              <w:t>F. Други правителствени организации</w:t>
            </w:r>
          </w:p>
        </w:tc>
        <w:tc>
          <w:tcPr>
            <w:tcW w:w="5085" w:type="dxa"/>
            <w:vAlign w:val="center"/>
          </w:tcPr>
          <w:p w:rsidR="00CF4E9C" w:rsidRPr="00F67C8E" w:rsidRDefault="00CF4E9C" w:rsidP="00883E16">
            <w:pPr>
              <w:spacing w:before="120" w:after="120"/>
              <w:rPr>
                <w:spacing w:val="-4"/>
              </w:rPr>
            </w:pPr>
            <w:r w:rsidRPr="00F67C8E">
              <w:rPr>
                <w:spacing w:val="-4"/>
              </w:rPr>
              <w:t>Всяка организация, която е лично отговорна за, и</w:t>
            </w:r>
            <w:r w:rsidR="003057DE" w:rsidRPr="00F67C8E">
              <w:rPr>
                <w:spacing w:val="-4"/>
                <w:lang w:val="en-US"/>
              </w:rPr>
              <w:t> </w:t>
            </w:r>
            <w:r w:rsidRPr="00F67C8E">
              <w:rPr>
                <w:spacing w:val="-4"/>
              </w:rPr>
              <w:t>в</w:t>
            </w:r>
            <w:r w:rsidR="003057DE" w:rsidRPr="00F67C8E">
              <w:rPr>
                <w:spacing w:val="-4"/>
                <w:lang w:val="en-US"/>
              </w:rPr>
              <w:t> </w:t>
            </w:r>
            <w:r w:rsidRPr="00F67C8E">
              <w:rPr>
                <w:spacing w:val="-4"/>
              </w:rPr>
              <w:t>крайна сметка контролирана от, международно признато Управление на автономен регион.</w:t>
            </w:r>
          </w:p>
          <w:p w:rsidR="00AA5A57" w:rsidRPr="00F67C8E" w:rsidRDefault="00AA5A57" w:rsidP="003057DE">
            <w:pPr>
              <w:spacing w:after="120"/>
              <w:rPr>
                <w:spacing w:val="-4"/>
              </w:rPr>
            </w:pPr>
            <w:r w:rsidRPr="00F67C8E">
              <w:rPr>
                <w:spacing w:val="-4"/>
              </w:rPr>
              <w:t>Всяка организация, създадена според закона с</w:t>
            </w:r>
            <w:r w:rsidR="003057DE" w:rsidRPr="00F67C8E">
              <w:rPr>
                <w:spacing w:val="-4"/>
                <w:lang w:val="en-US"/>
              </w:rPr>
              <w:t> </w:t>
            </w:r>
            <w:r w:rsidRPr="00F67C8E">
              <w:rPr>
                <w:spacing w:val="-4"/>
              </w:rPr>
              <w:t xml:space="preserve">обществена цел, както е описано в съответните законодателни актове или членове на учредяването/целите на тази организация (напр. законово установени комисии, общински корпорации, правителствени изследователски организации). </w:t>
            </w:r>
          </w:p>
        </w:tc>
      </w:tr>
    </w:tbl>
    <w:p w:rsidR="00CF4E9C" w:rsidRPr="00F67C8E" w:rsidRDefault="00CF4E9C" w:rsidP="00883E16">
      <w:r w:rsidRPr="00F67C8E">
        <w:t>Ако дадена организация попада в някои от категориите по-горе и работи с търговска цел, ще се прилагат следните допълнителни критерии, за да се установи дали организацията може да се определи като отговарящо на условията юридическо лице:</w:t>
      </w:r>
    </w:p>
    <w:p w:rsidR="00CF4E9C" w:rsidRPr="00F67C8E" w:rsidRDefault="00CF4E9C" w:rsidP="00883E16">
      <w:pPr>
        <w:pStyle w:val="ListParagraph"/>
        <w:numPr>
          <w:ilvl w:val="0"/>
          <w:numId w:val="1"/>
        </w:numPr>
        <w:ind w:left="1080"/>
        <w:contextualSpacing w:val="0"/>
      </w:pPr>
      <w:r w:rsidRPr="00F67C8E">
        <w:t>Предназначени ли са приходите/ползите единствено и само за правителствената организация (или част от тях се разпределят сред частни акционери)?</w:t>
      </w:r>
    </w:p>
    <w:p w:rsidR="00CF4E9C" w:rsidRPr="00F67C8E" w:rsidRDefault="00CF4E9C" w:rsidP="00883E16">
      <w:pPr>
        <w:pStyle w:val="ListParagraph"/>
        <w:numPr>
          <w:ilvl w:val="0"/>
          <w:numId w:val="1"/>
        </w:numPr>
        <w:ind w:left="1080"/>
        <w:contextualSpacing w:val="0"/>
      </w:pPr>
      <w:r w:rsidRPr="00F67C8E">
        <w:t>Освободена ли е въпросната организация от корпоративен данък?</w:t>
      </w:r>
    </w:p>
    <w:p w:rsidR="00CF4E9C" w:rsidRPr="00F67C8E" w:rsidRDefault="00CF4E9C" w:rsidP="00883E16">
      <w:pPr>
        <w:pStyle w:val="ListParagraph"/>
        <w:numPr>
          <w:ilvl w:val="0"/>
          <w:numId w:val="1"/>
        </w:numPr>
        <w:ind w:left="1080"/>
        <w:contextualSpacing w:val="0"/>
      </w:pPr>
      <w:r w:rsidRPr="00F67C8E">
        <w:t>Финансирана ли е организацията над 50% от държавата (т.е. извлича ли по-малко от 50% от финансите си от търговски дейности)?</w:t>
      </w:r>
    </w:p>
    <w:p w:rsidR="00CF4E9C" w:rsidRPr="00F67C8E" w:rsidRDefault="00CF4E9C" w:rsidP="00883E16">
      <w:pPr>
        <w:rPr>
          <w:lang w:val="en-US"/>
        </w:rPr>
      </w:pPr>
      <w:r w:rsidRPr="00F67C8E">
        <w:t xml:space="preserve">Ако отговорът на всички тези въпроси е </w:t>
      </w:r>
      <w:r w:rsidR="00564CFA" w:rsidRPr="00F67C8E">
        <w:rPr>
          <w:lang w:val="ru-RU"/>
        </w:rPr>
        <w:t>„</w:t>
      </w:r>
      <w:r w:rsidRPr="00F67C8E">
        <w:t>да</w:t>
      </w:r>
      <w:r w:rsidR="005E425F" w:rsidRPr="00F67C8E">
        <w:rPr>
          <w:lang w:val="ru-RU"/>
        </w:rPr>
        <w:t>“</w:t>
      </w:r>
      <w:r w:rsidRPr="00F67C8E">
        <w:t xml:space="preserve">, то тогава организацията се определя като отговарящо на условията юридическо лице. Ако отговорът на някой от горепосочените въпроси е </w:t>
      </w:r>
      <w:r w:rsidR="00564CFA" w:rsidRPr="00F67C8E">
        <w:rPr>
          <w:lang w:val="ru-RU"/>
        </w:rPr>
        <w:t>„</w:t>
      </w:r>
      <w:r w:rsidRPr="00F67C8E">
        <w:t>не</w:t>
      </w:r>
      <w:r w:rsidR="005E425F" w:rsidRPr="00F67C8E">
        <w:rPr>
          <w:lang w:val="ru-RU"/>
        </w:rPr>
        <w:t>“</w:t>
      </w:r>
      <w:r w:rsidRPr="00F67C8E">
        <w:t>, то тогава организацията не се определя като отговарящо на условията юридическо лице. Като цяло, притежаваните от правителствата корпорации, предприятия с държавно участие и притежавани от правителствата организации (било акционерни дружества или не), извършващи търговски дейности (напр. телекомуникации, банкови услуги, транспорт и т.н.) не</w:t>
      </w:r>
      <w:r w:rsidR="00F67C8E">
        <w:rPr>
          <w:lang w:val="en-US"/>
        </w:rPr>
        <w:t> </w:t>
      </w:r>
      <w:r w:rsidRPr="00F67C8E">
        <w:t>се определят като отговарящ</w:t>
      </w:r>
      <w:r w:rsidR="00F67C8E">
        <w:t>и на условията юридически лица.</w:t>
      </w:r>
    </w:p>
    <w:p w:rsidR="00CF4E9C" w:rsidRPr="00F67C8E" w:rsidRDefault="00CF4E9C" w:rsidP="00883E16">
      <w:pPr>
        <w:rPr>
          <w:lang w:val="en-US"/>
        </w:rPr>
      </w:pPr>
      <w:r w:rsidRPr="00F67C8E">
        <w:t>Ако Правителството на дадена държава публикува списък на организациите от обществения сектор, те трябва да отговарят на критериите, изложени в това определение, за да може да се определят като отговарящ</w:t>
      </w:r>
      <w:r w:rsidR="00F67C8E">
        <w:t>и на условията юридически лица.</w:t>
      </w:r>
    </w:p>
    <w:p w:rsidR="00E24334" w:rsidRPr="00F67C8E" w:rsidRDefault="00E24334" w:rsidP="00883E16">
      <w:pPr>
        <w:rPr>
          <w:lang w:val="en-US"/>
        </w:rPr>
      </w:pPr>
      <w:r w:rsidRPr="00F67C8E">
        <w:t>Ако дадена организация загуби статута на отговаряща на условията правителствена организация след подписването на споразумението за лицензиране, организацията може да продължи да използва лицензираните копия, но няма право да подава нови заявки за Лицензи чрез програмите на Microsoft за лицензиране</w:t>
      </w:r>
      <w:r w:rsidR="00F67C8E">
        <w:t xml:space="preserve"> на правителствени организации.</w:t>
      </w:r>
    </w:p>
    <w:p w:rsidR="00F9352D" w:rsidRPr="00F67C8E" w:rsidRDefault="00A561A9" w:rsidP="000A6499">
      <w:bookmarkStart w:id="1" w:name="OLE_LINK1"/>
      <w:bookmarkStart w:id="2" w:name="OLE_LINK2"/>
      <w:r w:rsidRPr="00F67C8E">
        <w:t>Microsoft предлага цени за правителствени организации на отговарящи на условията организации в обществения сектор (както е</w:t>
      </w:r>
      <w:r w:rsidR="00564CFA" w:rsidRPr="00F67C8E">
        <w:t xml:space="preserve"> посочено и обяснено по-горе). </w:t>
      </w:r>
      <w:r w:rsidRPr="00F67C8E">
        <w:t>Предмет на тези допълнителни изисквания за пригодност, както е възможно да бъде изложено в определено споразумение за лицензиране на едро, отговарящите на условията организации имат правото да получат (1) ценово ниво D по програмите за лицензиране на едро Enterprise, Enterprise Subscription, Select или Select Plus или (2) други отстъпки, които може да са налични по други програми на Microsoft за лицензиране на едро.</w:t>
      </w:r>
      <w:bookmarkEnd w:id="1"/>
      <w:bookmarkEnd w:id="2"/>
    </w:p>
    <w:sectPr w:rsidR="00F9352D" w:rsidRPr="00F67C8E"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F73" w:rsidRDefault="007A2F73" w:rsidP="00CF4E9C">
      <w:pPr>
        <w:spacing w:before="0"/>
      </w:pPr>
      <w:r>
        <w:separator/>
      </w:r>
    </w:p>
  </w:endnote>
  <w:endnote w:type="continuationSeparator" w:id="0">
    <w:p w:rsidR="007A2F73" w:rsidRDefault="007A2F73"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20A" w:rsidRDefault="00627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62720A" w:rsidRPr="0062720A" w:rsidTr="00FE7605">
      <w:trPr>
        <w:jc w:val="center"/>
      </w:trPr>
      <w:tc>
        <w:tcPr>
          <w:tcW w:w="4621" w:type="dxa"/>
          <w:shd w:val="clear" w:color="auto" w:fill="auto"/>
        </w:tcPr>
        <w:p w:rsidR="0062720A" w:rsidRPr="0062720A" w:rsidRDefault="0062720A" w:rsidP="0062720A">
          <w:pPr>
            <w:pStyle w:val="Footer"/>
            <w:rPr>
              <w:rStyle w:val="LogoportDoNotTranslate"/>
              <w:rFonts w:ascii="Arial" w:hAnsi="Arial" w:cs="Arial"/>
              <w:color w:val="000000" w:themeColor="text1"/>
              <w:sz w:val="16"/>
              <w:szCs w:val="16"/>
            </w:rPr>
          </w:pPr>
          <w:r w:rsidRPr="0062720A">
            <w:rPr>
              <w:rStyle w:val="LogoportDoNotTranslate"/>
              <w:rFonts w:ascii="Arial" w:hAnsi="Arial" w:cs="Arial"/>
              <w:color w:val="000000" w:themeColor="text1"/>
              <w:sz w:val="16"/>
              <w:szCs w:val="16"/>
            </w:rPr>
            <w:t>GovEligibilityDef(EMEA)(</w:t>
          </w:r>
          <w:r w:rsidRPr="0062720A">
            <w:rPr>
              <w:rStyle w:val="LogoportDoNotTranslate"/>
              <w:rFonts w:ascii="Arial" w:hAnsi="Arial" w:cs="Arial"/>
              <w:color w:val="000000" w:themeColor="text1"/>
              <w:sz w:val="16"/>
              <w:szCs w:val="16"/>
              <w:lang w:val="en-US"/>
            </w:rPr>
            <w:t>BUL</w:t>
          </w:r>
          <w:r w:rsidRPr="0062720A">
            <w:rPr>
              <w:rStyle w:val="LogoportDoNotTranslate"/>
              <w:rFonts w:ascii="Arial" w:hAnsi="Arial" w:cs="Arial"/>
              <w:color w:val="000000" w:themeColor="text1"/>
              <w:sz w:val="16"/>
              <w:szCs w:val="16"/>
            </w:rPr>
            <w:t>)(Nov2014)</w:t>
          </w:r>
        </w:p>
      </w:tc>
      <w:tc>
        <w:tcPr>
          <w:tcW w:w="4622" w:type="dxa"/>
          <w:shd w:val="clear" w:color="auto" w:fill="auto"/>
        </w:tcPr>
        <w:p w:rsidR="0062720A" w:rsidRPr="0062720A" w:rsidRDefault="0062720A" w:rsidP="0062720A">
          <w:pPr>
            <w:pStyle w:val="Footer"/>
            <w:jc w:val="right"/>
            <w:rPr>
              <w:rStyle w:val="LogoportDoNotTranslate"/>
              <w:rFonts w:ascii="Arial" w:hAnsi="Arial" w:cs="Arial"/>
              <w:color w:val="000000" w:themeColor="text1"/>
              <w:sz w:val="16"/>
              <w:szCs w:val="16"/>
            </w:rPr>
          </w:pPr>
          <w:r w:rsidRPr="0062720A">
            <w:rPr>
              <w:rStyle w:val="LogoportDoNotTranslate"/>
              <w:rFonts w:ascii="Arial" w:hAnsi="Arial" w:cs="Arial"/>
              <w:color w:val="000000" w:themeColor="text1"/>
              <w:sz w:val="16"/>
              <w:szCs w:val="16"/>
            </w:rPr>
            <w:t xml:space="preserve">Page </w:t>
          </w:r>
          <w:r w:rsidRPr="0062720A">
            <w:rPr>
              <w:rStyle w:val="LogoportDoNotTranslate"/>
              <w:rFonts w:ascii="Arial" w:hAnsi="Arial" w:cs="Arial"/>
              <w:color w:val="000000" w:themeColor="text1"/>
              <w:sz w:val="16"/>
              <w:szCs w:val="16"/>
            </w:rPr>
            <w:fldChar w:fldCharType="begin"/>
          </w:r>
          <w:r w:rsidRPr="0062720A">
            <w:rPr>
              <w:rStyle w:val="LogoportDoNotTranslate"/>
              <w:rFonts w:ascii="Arial" w:hAnsi="Arial" w:cs="Arial"/>
              <w:color w:val="000000" w:themeColor="text1"/>
              <w:sz w:val="16"/>
              <w:szCs w:val="16"/>
            </w:rPr>
            <w:instrText xml:space="preserve"> PAGE  \* MERGEFORMAT </w:instrText>
          </w:r>
          <w:r w:rsidRPr="0062720A">
            <w:rPr>
              <w:rStyle w:val="LogoportDoNotTranslate"/>
              <w:rFonts w:ascii="Arial" w:hAnsi="Arial" w:cs="Arial"/>
              <w:color w:val="000000" w:themeColor="text1"/>
              <w:sz w:val="16"/>
              <w:szCs w:val="16"/>
            </w:rPr>
            <w:fldChar w:fldCharType="separate"/>
          </w:r>
          <w:r w:rsidR="004E6663">
            <w:rPr>
              <w:rStyle w:val="LogoportDoNotTranslate"/>
              <w:rFonts w:ascii="Arial" w:hAnsi="Arial" w:cs="Arial"/>
              <w:noProof/>
              <w:color w:val="000000" w:themeColor="text1"/>
              <w:sz w:val="16"/>
              <w:szCs w:val="16"/>
            </w:rPr>
            <w:t>2</w:t>
          </w:r>
          <w:r w:rsidRPr="0062720A">
            <w:rPr>
              <w:rStyle w:val="LogoportDoNotTranslate"/>
              <w:rFonts w:ascii="Arial" w:hAnsi="Arial" w:cs="Arial"/>
              <w:color w:val="000000" w:themeColor="text1"/>
              <w:sz w:val="16"/>
              <w:szCs w:val="16"/>
            </w:rPr>
            <w:fldChar w:fldCharType="end"/>
          </w:r>
          <w:r w:rsidRPr="0062720A">
            <w:rPr>
              <w:rStyle w:val="LogoportDoNotTranslate"/>
              <w:rFonts w:ascii="Arial" w:hAnsi="Arial" w:cs="Arial"/>
              <w:color w:val="000000" w:themeColor="text1"/>
              <w:sz w:val="16"/>
              <w:szCs w:val="16"/>
            </w:rPr>
            <w:t xml:space="preserve"> of </w:t>
          </w:r>
          <w:r w:rsidRPr="0062720A">
            <w:rPr>
              <w:rStyle w:val="LogoportDoNotTranslate"/>
              <w:rFonts w:ascii="Arial" w:hAnsi="Arial" w:cs="Arial"/>
              <w:color w:val="000000" w:themeColor="text1"/>
              <w:sz w:val="16"/>
              <w:szCs w:val="16"/>
            </w:rPr>
            <w:fldChar w:fldCharType="begin"/>
          </w:r>
          <w:r w:rsidRPr="0062720A">
            <w:rPr>
              <w:rStyle w:val="LogoportDoNotTranslate"/>
              <w:rFonts w:ascii="Arial" w:hAnsi="Arial" w:cs="Arial"/>
              <w:color w:val="000000" w:themeColor="text1"/>
              <w:sz w:val="16"/>
              <w:szCs w:val="16"/>
            </w:rPr>
            <w:instrText xml:space="preserve"> NUMPAGES  \* MERGEFORMAT </w:instrText>
          </w:r>
          <w:r w:rsidRPr="0062720A">
            <w:rPr>
              <w:rStyle w:val="LogoportDoNotTranslate"/>
              <w:rFonts w:ascii="Arial" w:hAnsi="Arial" w:cs="Arial"/>
              <w:color w:val="000000" w:themeColor="text1"/>
              <w:sz w:val="16"/>
              <w:szCs w:val="16"/>
            </w:rPr>
            <w:fldChar w:fldCharType="separate"/>
          </w:r>
          <w:r w:rsidR="004E6663">
            <w:rPr>
              <w:rStyle w:val="LogoportDoNotTranslate"/>
              <w:rFonts w:ascii="Arial" w:hAnsi="Arial" w:cs="Arial"/>
              <w:noProof/>
              <w:color w:val="000000" w:themeColor="text1"/>
              <w:sz w:val="16"/>
              <w:szCs w:val="16"/>
            </w:rPr>
            <w:t>2</w:t>
          </w:r>
          <w:r w:rsidRPr="0062720A">
            <w:rPr>
              <w:rStyle w:val="LogoportDoNotTranslate"/>
              <w:rFonts w:ascii="Arial" w:hAnsi="Arial" w:cs="Arial"/>
              <w:color w:val="000000" w:themeColor="text1"/>
              <w:sz w:val="16"/>
              <w:szCs w:val="16"/>
            </w:rPr>
            <w:fldChar w:fldCharType="end"/>
          </w:r>
        </w:p>
        <w:p w:rsidR="0062720A" w:rsidRPr="0062720A" w:rsidRDefault="0062720A" w:rsidP="0062720A">
          <w:pPr>
            <w:pStyle w:val="Footer"/>
            <w:jc w:val="right"/>
            <w:rPr>
              <w:rStyle w:val="LogoportDoNotTranslate"/>
              <w:rFonts w:ascii="Arial" w:hAnsi="Arial" w:cs="Arial"/>
              <w:color w:val="000000" w:themeColor="text1"/>
              <w:sz w:val="16"/>
              <w:szCs w:val="16"/>
            </w:rPr>
          </w:pPr>
        </w:p>
      </w:tc>
    </w:tr>
  </w:tbl>
  <w:p w:rsidR="0062720A" w:rsidRPr="0062720A" w:rsidRDefault="0062720A" w:rsidP="0062720A">
    <w:pPr>
      <w:pStyle w:val="Footer"/>
      <w:rPr>
        <w:rStyle w:val="LogoportDoNotTranslate"/>
        <w:rFonts w:ascii="Arial" w:hAnsi="Arial" w:cs="Arial"/>
        <w:color w:val="auto"/>
        <w:sz w:val="16"/>
        <w:szCs w:val="20"/>
      </w:rPr>
    </w:pPr>
  </w:p>
  <w:p w:rsidR="0006204C" w:rsidRPr="0062720A" w:rsidRDefault="0006204C" w:rsidP="0062720A">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62720A" w:rsidRPr="0062720A" w:rsidTr="0062720A">
      <w:trPr>
        <w:jc w:val="center"/>
      </w:trPr>
      <w:tc>
        <w:tcPr>
          <w:tcW w:w="4621" w:type="dxa"/>
          <w:shd w:val="clear" w:color="auto" w:fill="auto"/>
        </w:tcPr>
        <w:p w:rsidR="0062720A" w:rsidRPr="0062720A" w:rsidRDefault="0062720A" w:rsidP="0062720A">
          <w:pPr>
            <w:pStyle w:val="Footer"/>
            <w:rPr>
              <w:rStyle w:val="LogoportDoNotTranslate"/>
              <w:rFonts w:ascii="Arial" w:hAnsi="Arial" w:cs="Arial"/>
              <w:color w:val="000000" w:themeColor="text1"/>
              <w:sz w:val="16"/>
              <w:szCs w:val="16"/>
            </w:rPr>
          </w:pPr>
          <w:r w:rsidRPr="0062720A">
            <w:rPr>
              <w:rStyle w:val="LogoportDoNotTranslate"/>
              <w:rFonts w:ascii="Arial" w:hAnsi="Arial" w:cs="Arial"/>
              <w:color w:val="000000" w:themeColor="text1"/>
              <w:sz w:val="16"/>
              <w:szCs w:val="16"/>
            </w:rPr>
            <w:t>GovEligibilityDef(EMEA)(</w:t>
          </w:r>
          <w:r w:rsidRPr="0062720A">
            <w:rPr>
              <w:rStyle w:val="LogoportDoNotTranslate"/>
              <w:rFonts w:ascii="Arial" w:hAnsi="Arial" w:cs="Arial"/>
              <w:color w:val="000000" w:themeColor="text1"/>
              <w:sz w:val="16"/>
              <w:szCs w:val="16"/>
              <w:lang w:val="en-US"/>
            </w:rPr>
            <w:t>BUL</w:t>
          </w:r>
          <w:r w:rsidRPr="0062720A">
            <w:rPr>
              <w:rStyle w:val="LogoportDoNotTranslate"/>
              <w:rFonts w:ascii="Arial" w:hAnsi="Arial" w:cs="Arial"/>
              <w:color w:val="000000" w:themeColor="text1"/>
              <w:sz w:val="16"/>
              <w:szCs w:val="16"/>
            </w:rPr>
            <w:t>)(Nov2014)</w:t>
          </w:r>
        </w:p>
      </w:tc>
      <w:tc>
        <w:tcPr>
          <w:tcW w:w="4622" w:type="dxa"/>
          <w:shd w:val="clear" w:color="auto" w:fill="auto"/>
        </w:tcPr>
        <w:p w:rsidR="0062720A" w:rsidRPr="0062720A" w:rsidRDefault="0062720A" w:rsidP="0062720A">
          <w:pPr>
            <w:pStyle w:val="Footer"/>
            <w:jc w:val="right"/>
            <w:rPr>
              <w:rStyle w:val="LogoportDoNotTranslate"/>
              <w:rFonts w:ascii="Arial" w:hAnsi="Arial" w:cs="Arial"/>
              <w:color w:val="000000" w:themeColor="text1"/>
              <w:sz w:val="16"/>
              <w:szCs w:val="16"/>
            </w:rPr>
          </w:pPr>
          <w:r w:rsidRPr="0062720A">
            <w:rPr>
              <w:rStyle w:val="LogoportDoNotTranslate"/>
              <w:rFonts w:ascii="Arial" w:hAnsi="Arial" w:cs="Arial"/>
              <w:color w:val="000000" w:themeColor="text1"/>
              <w:sz w:val="16"/>
              <w:szCs w:val="16"/>
            </w:rPr>
            <w:t xml:space="preserve">Page </w:t>
          </w:r>
          <w:r w:rsidRPr="0062720A">
            <w:rPr>
              <w:rStyle w:val="LogoportDoNotTranslate"/>
              <w:rFonts w:ascii="Arial" w:hAnsi="Arial" w:cs="Arial"/>
              <w:color w:val="000000" w:themeColor="text1"/>
              <w:sz w:val="16"/>
              <w:szCs w:val="16"/>
            </w:rPr>
            <w:fldChar w:fldCharType="begin"/>
          </w:r>
          <w:r w:rsidRPr="0062720A">
            <w:rPr>
              <w:rStyle w:val="LogoportDoNotTranslate"/>
              <w:rFonts w:ascii="Arial" w:hAnsi="Arial" w:cs="Arial"/>
              <w:color w:val="000000" w:themeColor="text1"/>
              <w:sz w:val="16"/>
              <w:szCs w:val="16"/>
            </w:rPr>
            <w:instrText xml:space="preserve"> PAGE  \* MERGEFORMAT </w:instrText>
          </w:r>
          <w:r w:rsidRPr="0062720A">
            <w:rPr>
              <w:rStyle w:val="LogoportDoNotTranslate"/>
              <w:rFonts w:ascii="Arial" w:hAnsi="Arial" w:cs="Arial"/>
              <w:color w:val="000000" w:themeColor="text1"/>
              <w:sz w:val="16"/>
              <w:szCs w:val="16"/>
            </w:rPr>
            <w:fldChar w:fldCharType="separate"/>
          </w:r>
          <w:r w:rsidR="004E6663">
            <w:rPr>
              <w:rStyle w:val="LogoportDoNotTranslate"/>
              <w:rFonts w:ascii="Arial" w:hAnsi="Arial" w:cs="Arial"/>
              <w:noProof/>
              <w:color w:val="000000" w:themeColor="text1"/>
              <w:sz w:val="16"/>
              <w:szCs w:val="16"/>
            </w:rPr>
            <w:t>1</w:t>
          </w:r>
          <w:r w:rsidRPr="0062720A">
            <w:rPr>
              <w:rStyle w:val="LogoportDoNotTranslate"/>
              <w:rFonts w:ascii="Arial" w:hAnsi="Arial" w:cs="Arial"/>
              <w:color w:val="000000" w:themeColor="text1"/>
              <w:sz w:val="16"/>
              <w:szCs w:val="16"/>
            </w:rPr>
            <w:fldChar w:fldCharType="end"/>
          </w:r>
          <w:r w:rsidRPr="0062720A">
            <w:rPr>
              <w:rStyle w:val="LogoportDoNotTranslate"/>
              <w:rFonts w:ascii="Arial" w:hAnsi="Arial" w:cs="Arial"/>
              <w:color w:val="000000" w:themeColor="text1"/>
              <w:sz w:val="16"/>
              <w:szCs w:val="16"/>
            </w:rPr>
            <w:t xml:space="preserve"> of </w:t>
          </w:r>
          <w:r w:rsidRPr="0062720A">
            <w:rPr>
              <w:rStyle w:val="LogoportDoNotTranslate"/>
              <w:rFonts w:ascii="Arial" w:hAnsi="Arial" w:cs="Arial"/>
              <w:color w:val="000000" w:themeColor="text1"/>
              <w:sz w:val="16"/>
              <w:szCs w:val="16"/>
            </w:rPr>
            <w:fldChar w:fldCharType="begin"/>
          </w:r>
          <w:r w:rsidRPr="0062720A">
            <w:rPr>
              <w:rStyle w:val="LogoportDoNotTranslate"/>
              <w:rFonts w:ascii="Arial" w:hAnsi="Arial" w:cs="Arial"/>
              <w:color w:val="000000" w:themeColor="text1"/>
              <w:sz w:val="16"/>
              <w:szCs w:val="16"/>
            </w:rPr>
            <w:instrText xml:space="preserve"> NUMPAGES  \* MERGEFORMAT </w:instrText>
          </w:r>
          <w:r w:rsidRPr="0062720A">
            <w:rPr>
              <w:rStyle w:val="LogoportDoNotTranslate"/>
              <w:rFonts w:ascii="Arial" w:hAnsi="Arial" w:cs="Arial"/>
              <w:color w:val="000000" w:themeColor="text1"/>
              <w:sz w:val="16"/>
              <w:szCs w:val="16"/>
            </w:rPr>
            <w:fldChar w:fldCharType="separate"/>
          </w:r>
          <w:r w:rsidR="004E6663">
            <w:rPr>
              <w:rStyle w:val="LogoportDoNotTranslate"/>
              <w:rFonts w:ascii="Arial" w:hAnsi="Arial" w:cs="Arial"/>
              <w:noProof/>
              <w:color w:val="000000" w:themeColor="text1"/>
              <w:sz w:val="16"/>
              <w:szCs w:val="16"/>
            </w:rPr>
            <w:t>2</w:t>
          </w:r>
          <w:r w:rsidRPr="0062720A">
            <w:rPr>
              <w:rStyle w:val="LogoportDoNotTranslate"/>
              <w:rFonts w:ascii="Arial" w:hAnsi="Arial" w:cs="Arial"/>
              <w:color w:val="000000" w:themeColor="text1"/>
              <w:sz w:val="16"/>
              <w:szCs w:val="16"/>
            </w:rPr>
            <w:fldChar w:fldCharType="end"/>
          </w:r>
        </w:p>
        <w:p w:rsidR="0062720A" w:rsidRPr="0062720A" w:rsidRDefault="0062720A" w:rsidP="0062720A">
          <w:pPr>
            <w:pStyle w:val="Footer"/>
            <w:jc w:val="right"/>
            <w:rPr>
              <w:rStyle w:val="LogoportDoNotTranslate"/>
              <w:rFonts w:ascii="Arial" w:hAnsi="Arial" w:cs="Arial"/>
              <w:color w:val="000000" w:themeColor="text1"/>
              <w:sz w:val="16"/>
              <w:szCs w:val="16"/>
            </w:rPr>
          </w:pPr>
        </w:p>
      </w:tc>
    </w:tr>
  </w:tbl>
  <w:p w:rsidR="005D37CF" w:rsidRPr="0062720A" w:rsidRDefault="005D37CF" w:rsidP="0062720A">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F73" w:rsidRDefault="007A2F73" w:rsidP="00CF4E9C">
      <w:pPr>
        <w:spacing w:before="0"/>
      </w:pPr>
      <w:r>
        <w:separator/>
      </w:r>
    </w:p>
  </w:footnote>
  <w:footnote w:type="continuationSeparator" w:id="0">
    <w:p w:rsidR="007A2F73" w:rsidRDefault="007A2F73"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4E666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4E666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4E6663"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45670632" wp14:editId="1C65761F">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66F3F"/>
    <w:rsid w:val="000829B7"/>
    <w:rsid w:val="000A620C"/>
    <w:rsid w:val="000A6499"/>
    <w:rsid w:val="000E2821"/>
    <w:rsid w:val="00104AF2"/>
    <w:rsid w:val="001263E5"/>
    <w:rsid w:val="00165890"/>
    <w:rsid w:val="0017783A"/>
    <w:rsid w:val="001A4EAB"/>
    <w:rsid w:val="001B628D"/>
    <w:rsid w:val="001F40D3"/>
    <w:rsid w:val="002034A1"/>
    <w:rsid w:val="00224BF8"/>
    <w:rsid w:val="00231E41"/>
    <w:rsid w:val="00254540"/>
    <w:rsid w:val="002B1126"/>
    <w:rsid w:val="002C7665"/>
    <w:rsid w:val="002F2434"/>
    <w:rsid w:val="00305443"/>
    <w:rsid w:val="003057DE"/>
    <w:rsid w:val="003442A3"/>
    <w:rsid w:val="00347D2F"/>
    <w:rsid w:val="00361066"/>
    <w:rsid w:val="00380578"/>
    <w:rsid w:val="00387A64"/>
    <w:rsid w:val="003A74D8"/>
    <w:rsid w:val="003B6DC6"/>
    <w:rsid w:val="0042245E"/>
    <w:rsid w:val="004735D0"/>
    <w:rsid w:val="00493CEC"/>
    <w:rsid w:val="004A701B"/>
    <w:rsid w:val="004B6ADE"/>
    <w:rsid w:val="004E6663"/>
    <w:rsid w:val="005505EF"/>
    <w:rsid w:val="00564CFA"/>
    <w:rsid w:val="00590119"/>
    <w:rsid w:val="005D37CF"/>
    <w:rsid w:val="005D760D"/>
    <w:rsid w:val="005E425F"/>
    <w:rsid w:val="0062720A"/>
    <w:rsid w:val="0064711A"/>
    <w:rsid w:val="006F214E"/>
    <w:rsid w:val="007A2F73"/>
    <w:rsid w:val="007C13AD"/>
    <w:rsid w:val="007E1AD7"/>
    <w:rsid w:val="007E463F"/>
    <w:rsid w:val="00810E3F"/>
    <w:rsid w:val="00814D01"/>
    <w:rsid w:val="00837C81"/>
    <w:rsid w:val="00845DF2"/>
    <w:rsid w:val="0084628C"/>
    <w:rsid w:val="0084691D"/>
    <w:rsid w:val="00857479"/>
    <w:rsid w:val="00883E16"/>
    <w:rsid w:val="008A327A"/>
    <w:rsid w:val="008D739F"/>
    <w:rsid w:val="008D759F"/>
    <w:rsid w:val="008F2819"/>
    <w:rsid w:val="00921E07"/>
    <w:rsid w:val="0094406E"/>
    <w:rsid w:val="00962F52"/>
    <w:rsid w:val="00997BA6"/>
    <w:rsid w:val="009B1C45"/>
    <w:rsid w:val="009B4A1E"/>
    <w:rsid w:val="009E4D3C"/>
    <w:rsid w:val="009F6773"/>
    <w:rsid w:val="00A00760"/>
    <w:rsid w:val="00A12728"/>
    <w:rsid w:val="00A561A9"/>
    <w:rsid w:val="00A74B65"/>
    <w:rsid w:val="00AA2506"/>
    <w:rsid w:val="00AA5A57"/>
    <w:rsid w:val="00AE0C36"/>
    <w:rsid w:val="00AF0183"/>
    <w:rsid w:val="00AF2DB2"/>
    <w:rsid w:val="00B54B90"/>
    <w:rsid w:val="00B9166D"/>
    <w:rsid w:val="00BB2686"/>
    <w:rsid w:val="00BF7180"/>
    <w:rsid w:val="00C443C5"/>
    <w:rsid w:val="00C71871"/>
    <w:rsid w:val="00C8509D"/>
    <w:rsid w:val="00CC305F"/>
    <w:rsid w:val="00CD6F8A"/>
    <w:rsid w:val="00CF4E9C"/>
    <w:rsid w:val="00D13548"/>
    <w:rsid w:val="00D164EA"/>
    <w:rsid w:val="00D47475"/>
    <w:rsid w:val="00D760D9"/>
    <w:rsid w:val="00D767E6"/>
    <w:rsid w:val="00DB0E94"/>
    <w:rsid w:val="00DC5C4A"/>
    <w:rsid w:val="00E02027"/>
    <w:rsid w:val="00E17EAA"/>
    <w:rsid w:val="00E223A5"/>
    <w:rsid w:val="00E24334"/>
    <w:rsid w:val="00E74F51"/>
    <w:rsid w:val="00E81596"/>
    <w:rsid w:val="00EE1A7E"/>
    <w:rsid w:val="00F24527"/>
    <w:rsid w:val="00F67C8E"/>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3FAB5B7-62D7-4D8A-B626-33D09EA97788}"/>
  <w:documentProtection w:edit="forms" w:enforcement="true" w:cryptProviderType="rsaFull" w:cryptAlgorithmClass="hash" w:cryptAlgorithmType="typeAny" w:cryptAlgorithmSid="4" w:cryptSpinCount="50000" w:hash="DS6BQ+0rmgfvEbnJfmX9QgrHlkQ=" w:salt="HOtD/ErJCZ7zlyYF7UHyJ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bg-BG" w:eastAsia="bg-BG" w:bidi="bg-BG"/>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86</cp:revision>
  <cp:lastPrinted>2014-09-29T15:17:00Z</cp:lastPrinted>
  <dcterms:created xsi:type="dcterms:W3CDTF">2014-09-05T03:56:00Z</dcterms:created>
  <dcterms:modified xsi:type="dcterms:W3CDTF">2014-10-07T18:28:00Z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