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CAB3F" w14:textId="77777777" w:rsidR="00BB2686" w:rsidRDefault="00CF4E9C" w:rsidP="00BB2686">
      <w:pPr>
        <w:spacing w:before="240"/>
        <w:jc w:val="left"/>
        <w:rPr>
          <w:sz w:val="36"/>
          <w:szCs w:val="36"/>
        </w:rPr>
        <w:sectPr w:rsidR="00BB2686" w:rsidSect="0016589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>
        <w:rPr>
          <w:sz w:val="36"/>
          <w:szCs w:val="36"/>
        </w:rPr>
        <w:t>Definição de Elegibilidade do Governo da Microsoft (América Latina)</w:t>
      </w:r>
    </w:p>
    <w:p w14:paraId="5C124456" w14:textId="77777777" w:rsidR="00CF4E9C" w:rsidRPr="00883E16" w:rsidRDefault="002B1126" w:rsidP="00883E16">
      <w:pPr>
        <w:spacing w:before="360" w:after="120"/>
      </w:pPr>
      <w:r>
        <w:t>As organizações do setor público que recaem nas categorias ou critérios definidos e descritos a seguir estão qualificadas para participar dos programas de licenciamento por volume da Microsoft especificamente projetados para o governo (“entidades qualificadas”).</w:t>
      </w:r>
      <w:r w:rsidR="005C55B7">
        <w:t xml:space="preserve"> </w:t>
      </w:r>
      <w:r>
        <w:t>Uma “entidade qualificada” significa qualquer organização sem fins lucrativos e que se encaixe em uma destas categorias:</w:t>
      </w:r>
      <w:r w:rsidR="005C55B7">
        <w:t xml:space="preserve"> 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341"/>
        <w:gridCol w:w="6688"/>
      </w:tblGrid>
      <w:tr w:rsidR="00CF4E9C" w:rsidRPr="00883E16" w14:paraId="48DD7A79" w14:textId="77777777" w:rsidTr="00165890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14:paraId="43D476C7" w14:textId="77777777" w:rsidR="00CF4E9C" w:rsidRPr="00883E16" w:rsidRDefault="00CF4E9C" w:rsidP="00883E16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Categorias</w:t>
            </w:r>
          </w:p>
        </w:tc>
      </w:tr>
      <w:tr w:rsidR="00CF4E9C" w:rsidRPr="00883E16" w14:paraId="172403E4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73B0470D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 Supranacional</w:t>
            </w:r>
          </w:p>
        </w:tc>
        <w:tc>
          <w:tcPr>
            <w:tcW w:w="6688" w:type="dxa"/>
            <w:vAlign w:val="center"/>
          </w:tcPr>
          <w:p w14:paraId="4CA2A86C" w14:textId="77777777" w:rsidR="00CF4E9C" w:rsidRPr="00883E16" w:rsidRDefault="00CF4E9C" w:rsidP="00883E16">
            <w:pPr>
              <w:spacing w:before="120" w:after="120"/>
            </w:pPr>
            <w:r>
              <w:t>Todas as organizações/instituições com uma função legislativa ou normativa discernível em muitos governos nacionais.</w:t>
            </w:r>
          </w:p>
        </w:tc>
      </w:tr>
      <w:tr w:rsidR="00CF4E9C" w:rsidRPr="00883E16" w14:paraId="296A4549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5BB5EE56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B. Nacional/Federal</w:t>
            </w:r>
          </w:p>
        </w:tc>
        <w:tc>
          <w:tcPr>
            <w:tcW w:w="6688" w:type="dxa"/>
            <w:vAlign w:val="center"/>
          </w:tcPr>
          <w:p w14:paraId="6D852F08" w14:textId="77777777" w:rsidR="00CF4E9C" w:rsidRPr="00883E16" w:rsidRDefault="00CF4E9C" w:rsidP="00883E16">
            <w:pPr>
              <w:spacing w:before="120" w:after="120"/>
            </w:pPr>
            <w:r>
              <w:t>Todas as organizações/instituições governamentais gerenciadas em nível federal/nacional e com atuação governamental em uma nação-estado ou um país.</w:t>
            </w:r>
            <w:r w:rsidR="005C55B7">
              <w:t xml:space="preserve"> </w:t>
            </w:r>
            <w:r>
              <w:t>Isso incluirá órgãos parlamentares e judiciários com poderes de definição ou decisão no domínio da lei.</w:t>
            </w:r>
          </w:p>
        </w:tc>
      </w:tr>
      <w:tr w:rsidR="00CF4E9C" w:rsidRPr="00883E16" w14:paraId="20D30812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6CF0D344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C. Regional/Estadual/</w:t>
            </w:r>
            <w:r w:rsidR="006F0B75">
              <w:rPr>
                <w:b/>
                <w:bCs/>
              </w:rPr>
              <w:br/>
            </w:r>
            <w:r>
              <w:rPr>
                <w:b/>
                <w:bCs/>
              </w:rPr>
              <w:t>Provincial</w:t>
            </w:r>
          </w:p>
        </w:tc>
        <w:tc>
          <w:tcPr>
            <w:tcW w:w="6688" w:type="dxa"/>
            <w:vAlign w:val="center"/>
          </w:tcPr>
          <w:p w14:paraId="6DE5B80F" w14:textId="77777777" w:rsidR="00CF4E9C" w:rsidRPr="00883E16" w:rsidRDefault="00CF4E9C" w:rsidP="00883E16">
            <w:pPr>
              <w:spacing w:before="120" w:after="120"/>
            </w:pPr>
            <w:r>
              <w:t>Um nível intermediário do Governo que não abrange um país inteiro, mas tem várias áreas de governo local na jurisdição reguladora. Isso inclui (1) todas as organizações/instituições governamentais gerenciadas em nível estadual/regional e com várias denominações: regiões, departamentos, estados, estados federados, condados ou províncias e (2) todos os departamentos, órgãos parlamentares, autoridades normativas e órgãos judiciários com poderes de definição ou decisão no domínio da lei nessa região, departamento, estado, estado federado, condado ou província.</w:t>
            </w:r>
          </w:p>
        </w:tc>
      </w:tr>
      <w:tr w:rsidR="00CF4E9C" w:rsidRPr="00883E16" w14:paraId="77B16993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5AE94E50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D. Local/Municipal</w:t>
            </w:r>
          </w:p>
        </w:tc>
        <w:tc>
          <w:tcPr>
            <w:tcW w:w="6688" w:type="dxa"/>
            <w:vAlign w:val="center"/>
          </w:tcPr>
          <w:p w14:paraId="436E409C" w14:textId="77777777" w:rsidR="00CF4E9C" w:rsidRPr="00883E16" w:rsidRDefault="00CF4E9C" w:rsidP="00A0502D">
            <w:pPr>
              <w:spacing w:before="120" w:after="120"/>
            </w:pPr>
            <w:r>
              <w:t>O nível mais baixo de Governo e administração associada. Isso inclui todas as organizações/instituições governamentais gerenciadas na cidade, no município, no distrito, na municipalidade de regência, no povoado, na vila, na comunidade e na seção administrativa (por</w:t>
            </w:r>
            <w:r w:rsidR="00A0502D">
              <w:t> </w:t>
            </w:r>
            <w:r>
              <w:t>exemplo, recreação, coleta de lixo, bombeiros, controle de serviços locais e implementação de alguns serviços nacionais).</w:t>
            </w:r>
          </w:p>
        </w:tc>
      </w:tr>
      <w:tr w:rsidR="00CF4E9C" w:rsidRPr="00883E16" w14:paraId="08F52A6A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6C2C227D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E. Saúde</w:t>
            </w:r>
          </w:p>
        </w:tc>
        <w:tc>
          <w:tcPr>
            <w:tcW w:w="6688" w:type="dxa"/>
            <w:vAlign w:val="center"/>
          </w:tcPr>
          <w:p w14:paraId="7433F970" w14:textId="77777777" w:rsidR="00CF4E9C" w:rsidRPr="00883E16" w:rsidRDefault="00CF4E9C" w:rsidP="00883E16">
            <w:pPr>
              <w:spacing w:before="120" w:after="120"/>
            </w:pPr>
            <w:r>
              <w:t>Quaisquer organizações/instituições governamentais que forneçam cobertura e serviços de saúde, definam ou decidam políticas de saúde em uma nação-estado ou um país, forneçam financiamento para cobertura e serviços de saúde e tenham uma função normativa em cobertura e serviços de saúde.</w:t>
            </w:r>
          </w:p>
        </w:tc>
      </w:tr>
      <w:tr w:rsidR="00CF4E9C" w:rsidRPr="00883E16" w14:paraId="72E42619" w14:textId="77777777" w:rsidTr="00165890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4068C733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F. Outras Organizações do Governo</w:t>
            </w:r>
          </w:p>
        </w:tc>
        <w:tc>
          <w:tcPr>
            <w:tcW w:w="6688" w:type="dxa"/>
            <w:vAlign w:val="center"/>
          </w:tcPr>
          <w:p w14:paraId="0EAECD31" w14:textId="77777777" w:rsidR="00CF4E9C" w:rsidRPr="00883E16" w:rsidRDefault="00CF4E9C" w:rsidP="00883E16">
            <w:pPr>
              <w:spacing w:before="120" w:after="120"/>
            </w:pPr>
            <w:r>
              <w:t>Qualquer organização que seja excepcionalmente responsável por, e controlada por, um Governo de Estado-Nação internacionalmente reconhecido.</w:t>
            </w:r>
          </w:p>
          <w:p w14:paraId="63028639" w14:textId="77777777" w:rsidR="00AA5A57" w:rsidRPr="00883E16" w:rsidRDefault="00AA5A57" w:rsidP="00883E16">
            <w:pPr>
              <w:spacing w:after="120"/>
            </w:pPr>
            <w:r>
              <w:t xml:space="preserve">Qualquer organização criada por legislação para executar uma finalidade pública, como descrito na base legislativa ou nos artigos de associação/objetivos dessa organização (por exemplo, órgãos normativos, corporações municipais, organizações de pesquisa do governo). </w:t>
            </w:r>
          </w:p>
        </w:tc>
      </w:tr>
    </w:tbl>
    <w:p w14:paraId="359694C7" w14:textId="77777777" w:rsidR="00CF4E9C" w:rsidRPr="00883E16" w:rsidRDefault="00CF4E9C" w:rsidP="00883E16">
      <w:r>
        <w:t>Se uma organização se encaixar em uma das categorias acima e tiver fins lucrativos, os seguintes critérios adicionais serão aplicados, a fim de determinar se uma organização se qualifica como uma entidade qualificada:</w:t>
      </w:r>
    </w:p>
    <w:p w14:paraId="6CD66E55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t>As receitas/lucros vão exclusivamente para o governo (ou também para acionistas privados)?</w:t>
      </w:r>
    </w:p>
    <w:p w14:paraId="79539D20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lastRenderedPageBreak/>
        <w:t>A organização em questão é isenta de impostos corporativos?</w:t>
      </w:r>
    </w:p>
    <w:p w14:paraId="17BFC459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t>A organização é financiada em mais de 50% pelo governo (ou seja, menos de 50% de seus fundos é derivado de atividades comerciais)?</w:t>
      </w:r>
    </w:p>
    <w:p w14:paraId="32DC3737" w14:textId="77777777" w:rsidR="00CF4E9C" w:rsidRPr="00013865" w:rsidRDefault="00CF4E9C" w:rsidP="00883E16">
      <w:r>
        <w:t xml:space="preserve">Se a resposta a todas essas perguntas for “sim”, então a organização se qualifica como uma entidade qualificada. Se a resposta a qualquer uma dessas perguntas acima for “não”, então a organização não se qualifica como uma entidade qualificada. Em geral, corporações de propriedade do governo, empresas de propriedade do estado e organizações de propriedade do governo (incorporadas ou não) que realizam atividades comerciais (por exemplo, telecomunicações, bancos, transporte, etc.) não </w:t>
      </w:r>
      <w:r w:rsidRPr="00013865">
        <w:t xml:space="preserve">se qualificam como uma entidade qualificada. </w:t>
      </w:r>
    </w:p>
    <w:p w14:paraId="71F226CB" w14:textId="2ABFACB4" w:rsidR="00013865" w:rsidRPr="00013865" w:rsidRDefault="00013865" w:rsidP="00883E16">
      <w:r w:rsidRPr="00013865">
        <w:t>Apenas para o Brasil: não obstante o referido acima e qualquer disposição em contrário, as empresas públicas brasileiras de processamento de dados (“Companhia de Processamento de Dados”, “PROD”) serão consideradas uma instituição governamental qualificada.</w:t>
      </w:r>
    </w:p>
    <w:p w14:paraId="453F0B40" w14:textId="34A325E9" w:rsidR="00CF4E9C" w:rsidRPr="00013865" w:rsidRDefault="00CF4E9C" w:rsidP="00883E16">
      <w:r w:rsidRPr="00013865">
        <w:t xml:space="preserve">Se o Governo de um país publicar uma lista de organizações do setor público, essas organizações deverão atender aos critérios estabelecidos nessa definição, a fim de ser qualificada como uma entidade qualificada. </w:t>
      </w:r>
    </w:p>
    <w:p w14:paraId="1E9F8106" w14:textId="77777777" w:rsidR="00E24334" w:rsidRPr="00883E16" w:rsidRDefault="00E24334" w:rsidP="00883E16">
      <w:r>
        <w:t xml:space="preserve">Se uma organização perder o status de instituição governamental qualificada após assinar um contrato de licenciamento, a organização poderá continuar usando cópias para as quais a organização esteja licenciada, mas ela não poderá enviar nenhum outro pedido de Licenças de acordo com os programas Microsoft Government License. </w:t>
      </w:r>
    </w:p>
    <w:p w14:paraId="682596CC" w14:textId="77777777" w:rsidR="00F9352D" w:rsidRPr="00883E16" w:rsidRDefault="00A561A9" w:rsidP="000A6499">
      <w:bookmarkStart w:id="1" w:name="OLE_LINK1"/>
      <w:bookmarkStart w:id="2" w:name="OLE_LINK2"/>
      <w:r>
        <w:t>A Microsoft oferece preços especiais para organizações do setor público qualificadas (conforme definido e descrito acima).</w:t>
      </w:r>
      <w:r w:rsidR="005C55B7">
        <w:t xml:space="preserve"> </w:t>
      </w:r>
      <w:r>
        <w:t>Sujeito a requisitos de qualificação adicionais, conforme poderão ter sido definidos em um contrato de licenciamento por volume, as organizações qualificadas se habilitam a receber a (1) categoria de preços D nos programas de licenciamento por volume Enterprise, Enterprise Subscription, Select ou Select Plus ou (2) outros descontos que possam estar disponíveis em outros programas de licenciamento por volume da Microsoft.</w:t>
      </w:r>
      <w:bookmarkEnd w:id="1"/>
      <w:bookmarkEnd w:id="2"/>
    </w:p>
    <w:sectPr w:rsidR="00F9352D" w:rsidRPr="00883E16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4698" w14:textId="77777777" w:rsidR="00940F88" w:rsidRDefault="00940F88" w:rsidP="00CF4E9C">
      <w:pPr>
        <w:spacing w:before="0"/>
      </w:pPr>
      <w:r>
        <w:separator/>
      </w:r>
    </w:p>
  </w:endnote>
  <w:endnote w:type="continuationSeparator" w:id="0">
    <w:p w14:paraId="57135FE9" w14:textId="77777777" w:rsidR="00940F88" w:rsidRDefault="00940F88" w:rsidP="00CF4E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442"/>
    </w:tblGrid>
    <w:tr w:rsidR="00DC01AB" w:rsidRPr="00DC01AB" w14:paraId="1693680D" w14:textId="77777777" w:rsidTr="009C0C3D">
      <w:trPr>
        <w:jc w:val="center"/>
      </w:trPr>
      <w:tc>
        <w:tcPr>
          <w:tcW w:w="4679" w:type="dxa"/>
        </w:tcPr>
        <w:p w14:paraId="15B9E35E" w14:textId="624B6E1B" w:rsidR="0006204C" w:rsidRPr="00DC01AB" w:rsidRDefault="006E2854" w:rsidP="00612072">
          <w:pPr>
            <w:pStyle w:val="Footer"/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</w:pPr>
          <w:r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GovEligibilityDef(LatAm)(PTB</w:t>
          </w:r>
          <w:r w:rsidR="0006204C"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)(</w:t>
          </w:r>
          <w:r w:rsidR="00285908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Dec2019</w:t>
          </w:r>
          <w:r w:rsidR="0006204C"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)</w:t>
          </w:r>
        </w:p>
      </w:tc>
      <w:tc>
        <w:tcPr>
          <w:tcW w:w="4681" w:type="dxa"/>
        </w:tcPr>
        <w:p w14:paraId="175442CD" w14:textId="77777777" w:rsidR="0006204C" w:rsidRPr="00DC01AB" w:rsidRDefault="0006204C" w:rsidP="00612072">
          <w:pPr>
            <w:pStyle w:val="Footer"/>
            <w:jc w:val="right"/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</w:pPr>
          <w:r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 xml:space="preserve">Page </w:t>
          </w:r>
          <w:r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fldChar w:fldCharType="begin"/>
          </w:r>
          <w:r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instrText xml:space="preserve"> PAGE  \* Arabic  \* MERGEFORMAT </w:instrText>
          </w:r>
          <w:r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fldChar w:fldCharType="separate"/>
          </w:r>
          <w:r w:rsidR="003A517C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t>2</w:t>
          </w:r>
          <w:r w:rsidRPr="00DC01AB">
            <w:rPr>
              <w:rFonts w:asciiTheme="minorBidi" w:hAnsiTheme="minorBidi" w:cstheme="minorBidi"/>
              <w:sz w:val="16"/>
              <w:szCs w:val="16"/>
            </w:rPr>
            <w:fldChar w:fldCharType="end"/>
          </w:r>
          <w:r w:rsidRPr="00DC01AB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 xml:space="preserve"> of </w:t>
          </w:r>
          <w:r w:rsidR="007A1D56" w:rsidRPr="00DC01AB">
            <w:fldChar w:fldCharType="begin"/>
          </w:r>
          <w:r w:rsidR="007A1D56" w:rsidRPr="00DC01AB">
            <w:rPr>
              <w:rFonts w:asciiTheme="minorBidi" w:hAnsiTheme="minorBidi" w:cstheme="minorBidi"/>
              <w:sz w:val="16"/>
              <w:szCs w:val="16"/>
            </w:rPr>
            <w:instrText xml:space="preserve"> NUMPAGES  \* Arabic  \* MERGEFORMAT </w:instrText>
          </w:r>
          <w:r w:rsidR="007A1D56" w:rsidRPr="00DC01AB">
            <w:fldChar w:fldCharType="separate"/>
          </w:r>
          <w:r w:rsidR="003A517C" w:rsidRPr="003A517C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t>2</w:t>
          </w:r>
          <w:r w:rsidR="007A1D56" w:rsidRPr="00DC01AB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00B6954" w14:textId="77777777" w:rsidR="0006204C" w:rsidRPr="00DC01AB" w:rsidRDefault="0006204C" w:rsidP="00DC01AB">
    <w:pPr>
      <w:pStyle w:val="Footer"/>
      <w:tabs>
        <w:tab w:val="clear" w:pos="4680"/>
        <w:tab w:val="clear" w:pos="9360"/>
        <w:tab w:val="left" w:pos="1005"/>
      </w:tabs>
      <w:rPr>
        <w:rStyle w:val="LogoportDoNotTranslate"/>
        <w:rFonts w:asciiTheme="minorBidi" w:hAnsiTheme="minorBidi" w:cstheme="minorBidi"/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442"/>
    </w:tblGrid>
    <w:tr w:rsidR="006E2854" w:rsidRPr="006242AC" w14:paraId="4AB47143" w14:textId="77777777" w:rsidTr="007A3C0E">
      <w:trPr>
        <w:jc w:val="center"/>
      </w:trPr>
      <w:tc>
        <w:tcPr>
          <w:tcW w:w="4679" w:type="dxa"/>
        </w:tcPr>
        <w:p w14:paraId="6C091C59" w14:textId="5EBA94D3" w:rsidR="006E2854" w:rsidRPr="006242AC" w:rsidRDefault="006E2854" w:rsidP="007A3C0E">
          <w:pPr>
            <w:pStyle w:val="Footer"/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</w:pP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GovEligibilityDef(LatAm)(PTB)(</w:t>
          </w:r>
          <w:r w:rsidR="00285908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Dec2019</w:t>
          </w: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>)</w:t>
          </w:r>
        </w:p>
      </w:tc>
      <w:tc>
        <w:tcPr>
          <w:tcW w:w="4681" w:type="dxa"/>
        </w:tcPr>
        <w:p w14:paraId="3491714D" w14:textId="77777777" w:rsidR="006E2854" w:rsidRPr="006242AC" w:rsidRDefault="006E2854" w:rsidP="007A3C0E">
          <w:pPr>
            <w:pStyle w:val="Footer"/>
            <w:jc w:val="right"/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</w:pP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 xml:space="preserve">Page </w:t>
          </w: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fldChar w:fldCharType="begin"/>
          </w: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instrText xml:space="preserve"> PAGE  \* Arabic  \* MERGEFORMAT </w:instrText>
          </w: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fldChar w:fldCharType="separate"/>
          </w:r>
          <w:r w:rsidR="003A517C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t>1</w:t>
          </w:r>
          <w:r w:rsidRPr="006242AC">
            <w:rPr>
              <w:rFonts w:asciiTheme="minorBidi" w:hAnsiTheme="minorBidi" w:cstheme="minorBidi"/>
              <w:sz w:val="16"/>
              <w:szCs w:val="16"/>
            </w:rPr>
            <w:fldChar w:fldCharType="end"/>
          </w:r>
          <w:r w:rsidRPr="006242AC">
            <w:rPr>
              <w:rStyle w:val="LogoportDoNotTranslate"/>
              <w:rFonts w:asciiTheme="minorBidi" w:hAnsiTheme="minorBidi" w:cstheme="minorBidi"/>
              <w:color w:val="auto"/>
              <w:sz w:val="16"/>
              <w:szCs w:val="16"/>
            </w:rPr>
            <w:t xml:space="preserve"> of </w:t>
          </w:r>
          <w:r w:rsidRPr="006242AC">
            <w:fldChar w:fldCharType="begin"/>
          </w:r>
          <w:r w:rsidRPr="006242AC">
            <w:rPr>
              <w:rFonts w:asciiTheme="minorBidi" w:hAnsiTheme="minorBidi" w:cstheme="minorBidi"/>
              <w:sz w:val="16"/>
              <w:szCs w:val="16"/>
            </w:rPr>
            <w:instrText xml:space="preserve"> NUMPAGES  \* Arabic  \* MERGEFORMAT </w:instrText>
          </w:r>
          <w:r w:rsidRPr="006242AC">
            <w:fldChar w:fldCharType="separate"/>
          </w:r>
          <w:r w:rsidR="003A517C" w:rsidRPr="003A517C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t>2</w:t>
          </w:r>
          <w:r w:rsidRPr="006242AC">
            <w:rPr>
              <w:rStyle w:val="LogoportDoNotTranslate"/>
              <w:rFonts w:asciiTheme="minorBidi" w:hAnsiTheme="minorBidi" w:cstheme="minorBidi"/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0769EC76" w14:textId="77777777" w:rsidR="006E2854" w:rsidRPr="006242AC" w:rsidRDefault="006E2854" w:rsidP="006E2854">
    <w:pPr>
      <w:pStyle w:val="Footer"/>
      <w:tabs>
        <w:tab w:val="clear" w:pos="4680"/>
        <w:tab w:val="clear" w:pos="9360"/>
        <w:tab w:val="left" w:pos="1005"/>
      </w:tabs>
      <w:rPr>
        <w:rStyle w:val="LogoportDoNotTranslate"/>
        <w:rFonts w:asciiTheme="minorBidi" w:hAnsiTheme="minorBidi" w:cstheme="minorBidi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1ECAC" w14:textId="77777777" w:rsidR="00940F88" w:rsidRDefault="00940F88" w:rsidP="00CF4E9C">
      <w:pPr>
        <w:spacing w:before="0"/>
      </w:pPr>
      <w:r>
        <w:separator/>
      </w:r>
    </w:p>
  </w:footnote>
  <w:footnote w:type="continuationSeparator" w:id="0">
    <w:p w14:paraId="426CC7E1" w14:textId="77777777" w:rsidR="00940F88" w:rsidRDefault="00940F88" w:rsidP="00CF4E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78097" w14:textId="77777777" w:rsidR="00165890" w:rsidRDefault="00940F88">
    <w:pPr>
      <w:pStyle w:val="Header"/>
    </w:pPr>
    <w:r>
      <w:pict w14:anchorId="60CD2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12407" o:spid="_x0000_s2053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6D921" w14:textId="77777777" w:rsidR="00165890" w:rsidRDefault="00940F88">
    <w:pPr>
      <w:pStyle w:val="Header"/>
    </w:pPr>
    <w:r>
      <w:pict w14:anchorId="3906B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12408" o:spid="_x0000_s2054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5D706" w14:textId="77777777" w:rsidR="005D37CF" w:rsidRDefault="00940F88" w:rsidP="00FB472C">
    <w:pPr>
      <w:pStyle w:val="Header"/>
      <w:jc w:val="left"/>
    </w:pPr>
    <w:r>
      <w:pict w14:anchorId="51A78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12406" o:spid="_x0000_s2052" type="#_x0000_t75" style="position:absolute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0C311A">
      <w:rPr>
        <w:noProof/>
        <w:lang w:val="en-US" w:eastAsia="zh-CN" w:bidi="ar-SA"/>
      </w:rPr>
      <w:drawing>
        <wp:inline distT="0" distB="0" distL="0" distR="0" wp14:anchorId="23EBAC02" wp14:editId="23329A07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D14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23"/>
  </w:num>
  <w:num w:numId="18">
    <w:abstractNumId w:val="17"/>
  </w:num>
  <w:num w:numId="19">
    <w:abstractNumId w:val="20"/>
  </w:num>
  <w:num w:numId="20">
    <w:abstractNumId w:val="2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jvdqPczQ6iUl/Pa83twTebUdifhwtX7inJjeSAcu6xrvGNjQAOBlBdP6LH5GVJ4DftYKgcaVX+Ghmf02TBiSxQ==" w:salt="x9yT+1/tQhLiiG9ml+egI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9C"/>
    <w:rsid w:val="00013865"/>
    <w:rsid w:val="0006204C"/>
    <w:rsid w:val="000829B7"/>
    <w:rsid w:val="000A6499"/>
    <w:rsid w:val="000C311A"/>
    <w:rsid w:val="000E2821"/>
    <w:rsid w:val="001263E5"/>
    <w:rsid w:val="00165890"/>
    <w:rsid w:val="001A4EAB"/>
    <w:rsid w:val="001B322C"/>
    <w:rsid w:val="002034A1"/>
    <w:rsid w:val="00254540"/>
    <w:rsid w:val="00285908"/>
    <w:rsid w:val="002B1126"/>
    <w:rsid w:val="002C7665"/>
    <w:rsid w:val="002D49F7"/>
    <w:rsid w:val="002D5F38"/>
    <w:rsid w:val="002F2434"/>
    <w:rsid w:val="00305443"/>
    <w:rsid w:val="00380578"/>
    <w:rsid w:val="00384F4A"/>
    <w:rsid w:val="00387A64"/>
    <w:rsid w:val="003A517C"/>
    <w:rsid w:val="003B6DC6"/>
    <w:rsid w:val="00417B84"/>
    <w:rsid w:val="0042245E"/>
    <w:rsid w:val="004735D0"/>
    <w:rsid w:val="00493CEC"/>
    <w:rsid w:val="004A701B"/>
    <w:rsid w:val="004B6ADE"/>
    <w:rsid w:val="004C16EB"/>
    <w:rsid w:val="004D0B73"/>
    <w:rsid w:val="004F61A1"/>
    <w:rsid w:val="005505EF"/>
    <w:rsid w:val="00590119"/>
    <w:rsid w:val="005C3E2A"/>
    <w:rsid w:val="005C55B7"/>
    <w:rsid w:val="005D37CF"/>
    <w:rsid w:val="005D760D"/>
    <w:rsid w:val="006242AC"/>
    <w:rsid w:val="0064711A"/>
    <w:rsid w:val="006D5459"/>
    <w:rsid w:val="006E2854"/>
    <w:rsid w:val="006F0B75"/>
    <w:rsid w:val="006F214E"/>
    <w:rsid w:val="007A1D56"/>
    <w:rsid w:val="007C13AD"/>
    <w:rsid w:val="007E1AD7"/>
    <w:rsid w:val="007E463F"/>
    <w:rsid w:val="00802BE7"/>
    <w:rsid w:val="00814D01"/>
    <w:rsid w:val="00837C81"/>
    <w:rsid w:val="00845DF2"/>
    <w:rsid w:val="0084628C"/>
    <w:rsid w:val="0084691D"/>
    <w:rsid w:val="00857479"/>
    <w:rsid w:val="00877C7E"/>
    <w:rsid w:val="00883E16"/>
    <w:rsid w:val="008A327A"/>
    <w:rsid w:val="008D739F"/>
    <w:rsid w:val="00921E07"/>
    <w:rsid w:val="00940F88"/>
    <w:rsid w:val="00962F52"/>
    <w:rsid w:val="00997BA6"/>
    <w:rsid w:val="009B1C45"/>
    <w:rsid w:val="009B4A1E"/>
    <w:rsid w:val="009C0C3D"/>
    <w:rsid w:val="009D353F"/>
    <w:rsid w:val="009E4D3C"/>
    <w:rsid w:val="009E6844"/>
    <w:rsid w:val="009F6773"/>
    <w:rsid w:val="00A00760"/>
    <w:rsid w:val="00A0502D"/>
    <w:rsid w:val="00A561A9"/>
    <w:rsid w:val="00AA2506"/>
    <w:rsid w:val="00AA5A57"/>
    <w:rsid w:val="00AF0183"/>
    <w:rsid w:val="00AF2DB2"/>
    <w:rsid w:val="00BB2686"/>
    <w:rsid w:val="00BC5E6A"/>
    <w:rsid w:val="00BF7180"/>
    <w:rsid w:val="00C71871"/>
    <w:rsid w:val="00CB30DB"/>
    <w:rsid w:val="00CC305F"/>
    <w:rsid w:val="00CF4E9C"/>
    <w:rsid w:val="00D164EA"/>
    <w:rsid w:val="00D760D9"/>
    <w:rsid w:val="00DB0E94"/>
    <w:rsid w:val="00DC01AB"/>
    <w:rsid w:val="00E02027"/>
    <w:rsid w:val="00E17EAA"/>
    <w:rsid w:val="00E223A5"/>
    <w:rsid w:val="00E24334"/>
    <w:rsid w:val="00E74F51"/>
    <w:rsid w:val="00E81596"/>
    <w:rsid w:val="00F12DB5"/>
    <w:rsid w:val="00F24527"/>
    <w:rsid w:val="00F90738"/>
    <w:rsid w:val="00F9234D"/>
    <w:rsid w:val="00F9352D"/>
    <w:rsid w:val="00F93BB4"/>
    <w:rsid w:val="00F9695A"/>
    <w:rsid w:val="00FA3838"/>
    <w:rsid w:val="00FB294F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E6F162F"/>
  <w15:docId w15:val="{627ED66B-4CDF-4DBF-AA9D-4F0F93A1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pt-BR" w:eastAsia="pt-BR" w:bidi="pt-BR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character" w:customStyle="1" w:styleId="LogoportDoNotTranslate">
    <w:name w:val="LogoportDoNotTranslate"/>
    <w:basedOn w:val="DefaultParagraphFont"/>
    <w:rsid w:val="002D49F7"/>
    <w:rPr>
      <w:rFonts w:ascii="Courier New" w:hAnsi="Courier New" w:cs="Courier New"/>
      <w:b w:val="0"/>
      <w:color w:val="808080"/>
      <w:sz w:val="18"/>
      <w:szCs w:val="36"/>
    </w:rPr>
  </w:style>
  <w:style w:type="character" w:customStyle="1" w:styleId="LogoportMarkup">
    <w:name w:val="LogoportMarkup"/>
    <w:basedOn w:val="DefaultParagraphFont"/>
    <w:rsid w:val="002D49F7"/>
    <w:rPr>
      <w:rFonts w:ascii="Courier New" w:hAnsi="Courier New" w:cs="Courier New"/>
      <w:b w:val="0"/>
      <w:color w:val="FF0000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</Value>
      <Value>3</Value>
    </Program>
    <Offering xmlns="81fb6149-bd03-4162-9062-61aa17bb3890">
      <Value>24</Value>
    </Offering>
    <Releasing_x0020_Year xmlns="189805d2-9909-45db-b2d0-e7d5bdd543d0">2014</Releasing_x0020_Year>
    <Geography xmlns="81fb6149-bd03-4162-9062-61aa17bb3890">
      <Value>15</Value>
    </Geography>
    <DocCategory xmlns="81fb6149-bd03-4162-9062-61aa17bb3890">5</DocCategory>
    <DocType xmlns="81fb6149-bd03-4162-9062-61aa17bb3890">33</DocType>
    <Effective_x0020_Date xmlns="81fb6149-bd03-4162-9062-61aa17bb3890">2014-11-01T07:00:00+00:00</Effective_x0020_Date>
    <Expiry_x0020_Date xmlns="81fb6149-bd03-4162-9062-61aa17bb3890" xsi:nil="true"/>
    <Segment xmlns="81fb6149-bd03-4162-9062-61aa17bb3890">
      <Value>4</Value>
    </Segment>
    <Channel xmlns="81fb6149-bd03-4162-9062-61aa17bb3890">
      <Value>1</Value>
    </Channel>
    <Lang xmlns="81fb6149-bd03-4162-9062-61aa17bb3890">PTB</Lang>
    <Document_x0020_Number xmlns="81fb6149-bd03-4162-9062-61aa17bb3890" xsi:nil="true"/>
    <LicAgrType xmlns="81fb6149-bd03-4162-9062-61aa17bb3890">
      <Value>6</Value>
    </LicAgrType>
    <Group_x0020_Status xmlns="81fb6149-bd03-4162-9062-61aa17bb3890">Active</Group_x0020_Status>
  </documentManagement>
</p:properties>
</file>

<file path=customXml/itemProps1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65FE5-ABA0-44E7-8105-0F040CCA3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6149-bd03-4162-9062-61aa17bb3890"/>
    <ds:schemaRef ds:uri="189805d2-9909-45db-b2d0-e7d5bdd54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  <ds:schemaRef ds:uri="81fb6149-bd03-4162-9062-61aa17bb3890"/>
    <ds:schemaRef ds:uri="189805d2-9909-45db-b2d0-e7d5bdd54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Elizabeth Brownell</cp:lastModifiedBy>
  <cp:revision>3</cp:revision>
  <cp:lastPrinted>2014-09-29T15:18:00Z</cp:lastPrinted>
  <dcterms:created xsi:type="dcterms:W3CDTF">2019-12-19T19:00:00Z</dcterms:created>
  <dcterms:modified xsi:type="dcterms:W3CDTF">2019-12-19T19:01:00Z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0x0101004543FB1A84CD784EABA3EB62B6AFF96300E6158F9B42F5C045B60879F033337666</vt:lpwstr>
  </property>
  <property fmtid="{D5CDD505-2E9C-101B-9397-08002B2CF9AE}" pid="4" name="TemplateUrl">
    <vt:lpwstr/>
  </property>
  <property fmtid="{D5CDD505-2E9C-101B-9397-08002B2CF9AE}" pid="5" name="Order">
    <vt:r8>12113900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sMyDocuments">
    <vt:bool>true</vt:bool>
  </property>
  <property fmtid="{D5CDD505-2E9C-101B-9397-08002B2CF9AE}" pid="11" name="TaxKeyword">
    <vt:lpwstr/>
  </property>
</Properties>
</file>