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10D0" w14:textId="77777777" w:rsidR="00910CB7" w:rsidRPr="00E464DF" w:rsidRDefault="00910CB7" w:rsidP="00910CB7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2DB40947" wp14:editId="6ED4C58D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624DA" w14:textId="77777777" w:rsidR="00910CB7" w:rsidRPr="00980CE9" w:rsidRDefault="00910CB7" w:rsidP="00910CB7">
                            <w:pPr>
                              <w:pStyle w:val="Header1White"/>
                            </w:pPr>
                            <w:r>
                              <w:t>Fournisseurs Répertoriés</w:t>
                            </w:r>
                          </w:p>
                          <w:p w14:paraId="06807107" w14:textId="77777777" w:rsidR="00910CB7" w:rsidRPr="00980CE9" w:rsidRDefault="00910CB7" w:rsidP="00910CB7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Conditions relatives aux Produits de Microsoft</w:t>
                            </w:r>
                          </w:p>
                          <w:p w14:paraId="087CC502" w14:textId="77777777" w:rsidR="00910CB7" w:rsidRPr="00980CE9" w:rsidRDefault="00910CB7" w:rsidP="00910CB7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Octobre 2019</w:t>
                            </w:r>
                          </w:p>
                          <w:p w14:paraId="359E8F52" w14:textId="77777777" w:rsidR="00910CB7" w:rsidRDefault="00910CB7" w:rsidP="00910CB7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40947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02C624DA" w14:textId="77777777" w:rsidR="00910CB7" w:rsidRPr="00980CE9" w:rsidRDefault="00910CB7" w:rsidP="00910CB7">
                      <w:pPr>
                        <w:pStyle w:val="Header1White"/>
                      </w:pPr>
                      <w:r>
                        <w:t>Fournisseurs Répertoriés</w:t>
                      </w:r>
                    </w:p>
                    <w:p w14:paraId="06807107" w14:textId="77777777" w:rsidR="00910CB7" w:rsidRPr="00980CE9" w:rsidRDefault="00910CB7" w:rsidP="00910CB7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Conditions relatives aux Produits de Microsoft</w:t>
                      </w:r>
                    </w:p>
                    <w:p w14:paraId="087CC502" w14:textId="77777777" w:rsidR="00910CB7" w:rsidRPr="00980CE9" w:rsidRDefault="00910CB7" w:rsidP="00910CB7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Octobre 2019</w:t>
                      </w:r>
                    </w:p>
                    <w:p w14:paraId="359E8F52" w14:textId="77777777" w:rsidR="00910CB7" w:rsidRDefault="00910CB7" w:rsidP="00910CB7"/>
                  </w:txbxContent>
                </v:textbox>
                <w10:anchorlock/>
              </v:rect>
            </w:pict>
          </mc:Fallback>
        </mc:AlternateContent>
      </w:r>
    </w:p>
    <w:p w14:paraId="07AACE36" w14:textId="77777777" w:rsidR="00910CB7" w:rsidRPr="00487002" w:rsidRDefault="00910CB7" w:rsidP="00910CB7">
      <w:pPr>
        <w:spacing w:after="120"/>
        <w:rPr>
          <w:sz w:val="18"/>
          <w:szCs w:val="18"/>
        </w:rPr>
      </w:pPr>
      <w:r w:rsidRPr="00487002">
        <w:rPr>
          <w:sz w:val="18"/>
          <w:szCs w:val="18"/>
        </w:rPr>
        <w:t xml:space="preserve">« </w:t>
      </w:r>
      <w:proofErr w:type="spellStart"/>
      <w:r w:rsidRPr="00487002">
        <w:rPr>
          <w:sz w:val="18"/>
          <w:szCs w:val="18"/>
        </w:rPr>
        <w:t>Fournisseurs</w:t>
      </w:r>
      <w:proofErr w:type="spellEnd"/>
      <w:r w:rsidRPr="00487002">
        <w:rPr>
          <w:sz w:val="18"/>
          <w:szCs w:val="18"/>
        </w:rPr>
        <w:t xml:space="preserve"> Répertoriés » est un terme défini dans les </w:t>
      </w:r>
      <w:hyperlink r:id="rId7" w:history="1">
        <w:r w:rsidRPr="00487002">
          <w:rPr>
            <w:rStyle w:val="Hyperlink"/>
            <w:sz w:val="18"/>
            <w:szCs w:val="18"/>
          </w:rPr>
          <w:t>Conditions relatives aux Produits de Microsoft</w:t>
        </w:r>
      </w:hyperlink>
      <w:r w:rsidRPr="00487002">
        <w:rPr>
          <w:sz w:val="18"/>
          <w:szCs w:val="18"/>
        </w:rPr>
        <w:t>. À compter du 1er octobre 2019, les Fournisseurs Répertoriés incluent les entités suivantes et leurs affiliés :</w:t>
      </w:r>
    </w:p>
    <w:p w14:paraId="3EB5AE81" w14:textId="77777777" w:rsidR="00910CB7" w:rsidRPr="00487002" w:rsidRDefault="00910CB7" w:rsidP="00910CB7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487002">
        <w:rPr>
          <w:rFonts w:cstheme="minorHAnsi"/>
          <w:sz w:val="18"/>
          <w:szCs w:val="18"/>
        </w:rPr>
        <w:t>Alibaba</w:t>
      </w:r>
    </w:p>
    <w:p w14:paraId="5AF4703D" w14:textId="77777777" w:rsidR="00910CB7" w:rsidRPr="00487002" w:rsidRDefault="00910CB7" w:rsidP="00910CB7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487002">
        <w:rPr>
          <w:rFonts w:cstheme="minorHAnsi"/>
          <w:sz w:val="18"/>
          <w:szCs w:val="18"/>
        </w:rPr>
        <w:t xml:space="preserve">Amazon </w:t>
      </w:r>
    </w:p>
    <w:p w14:paraId="6E82CB25" w14:textId="77777777" w:rsidR="00910CB7" w:rsidRPr="00487002" w:rsidRDefault="00910CB7" w:rsidP="00910CB7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487002">
        <w:rPr>
          <w:rFonts w:cstheme="minorHAnsi"/>
          <w:sz w:val="18"/>
          <w:szCs w:val="18"/>
        </w:rPr>
        <w:t>Google</w:t>
      </w:r>
    </w:p>
    <w:p w14:paraId="2AB8355E" w14:textId="77777777" w:rsidR="00910CB7" w:rsidRPr="00487002" w:rsidRDefault="00910CB7" w:rsidP="00910CB7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487002">
        <w:rPr>
          <w:rFonts w:cstheme="minorHAnsi"/>
          <w:sz w:val="18"/>
          <w:szCs w:val="18"/>
        </w:rPr>
        <w:t>Microsoft</w:t>
      </w:r>
    </w:p>
    <w:p w14:paraId="77E4126A" w14:textId="77777777" w:rsidR="00910CB7" w:rsidRPr="00E464DF" w:rsidRDefault="00910CB7" w:rsidP="00910CB7">
      <w:pPr>
        <w:spacing w:after="120"/>
      </w:pPr>
      <w:r>
        <w:rPr>
          <w:sz w:val="18"/>
          <w:szCs w:val="18"/>
        </w:rPr>
        <w:t>Cette désignation affecte tous les services exécutés sur un Fournisseur Répertorié (par exemple, VMware Cloud sur AWS).</w:t>
      </w:r>
    </w:p>
    <w:p w14:paraId="05AB4B2F" w14:textId="3C8CB09E" w:rsidR="00700A20" w:rsidRPr="00910CB7" w:rsidRDefault="00910CB7" w:rsidP="00910CB7">
      <w:pPr>
        <w:spacing w:after="120"/>
      </w:pPr>
      <w:r>
        <w:rPr>
          <w:sz w:val="18"/>
          <w:szCs w:val="18"/>
        </w:rPr>
        <w:t xml:space="preserve">Cette liste peut faire l’objet de modifications et la version actuelle se trouve à l'adresse suivante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910CB7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9AD1" w14:textId="77777777" w:rsidR="00714F44" w:rsidRDefault="00714F44" w:rsidP="00994A9A">
      <w:pPr>
        <w:spacing w:after="0" w:line="240" w:lineRule="auto"/>
      </w:pPr>
      <w:r>
        <w:separator/>
      </w:r>
    </w:p>
  </w:endnote>
  <w:endnote w:type="continuationSeparator" w:id="0">
    <w:p w14:paraId="785E7894" w14:textId="77777777" w:rsidR="00714F44" w:rsidRDefault="00714F44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6A2790D9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910CB7">
            <w:rPr>
              <w:sz w:val="16"/>
              <w:szCs w:val="16"/>
            </w:rPr>
            <w:t>French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3D32A" w14:textId="77777777" w:rsidR="00714F44" w:rsidRDefault="00714F44" w:rsidP="00994A9A">
      <w:pPr>
        <w:spacing w:after="0" w:line="240" w:lineRule="auto"/>
      </w:pPr>
      <w:r>
        <w:separator/>
      </w:r>
    </w:p>
  </w:footnote>
  <w:footnote w:type="continuationSeparator" w:id="0">
    <w:p w14:paraId="339FF01E" w14:textId="77777777" w:rsidR="00714F44" w:rsidRDefault="00714F44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xV9h73n9wxEI61Qv2tqq8b5rc9fz+W8vjp3ZY4ymEsF9nDbDw+Gtf90V0GdQLdiKZLBEn7RsN6AbURlTz6IDSQ==" w:salt="Tx8WUG7VJN2KMcJ3RtF/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B3962"/>
    <w:rsid w:val="00131CFF"/>
    <w:rsid w:val="00180ECD"/>
    <w:rsid w:val="00183E7B"/>
    <w:rsid w:val="00193B1A"/>
    <w:rsid w:val="00194579"/>
    <w:rsid w:val="001A4E2F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700A20"/>
    <w:rsid w:val="00705DAD"/>
    <w:rsid w:val="00714F44"/>
    <w:rsid w:val="00720A06"/>
    <w:rsid w:val="007D1C2F"/>
    <w:rsid w:val="007D4117"/>
    <w:rsid w:val="007E3198"/>
    <w:rsid w:val="0080514B"/>
    <w:rsid w:val="00843879"/>
    <w:rsid w:val="00882E28"/>
    <w:rsid w:val="008A2369"/>
    <w:rsid w:val="008D0236"/>
    <w:rsid w:val="008F1CEB"/>
    <w:rsid w:val="00905A48"/>
    <w:rsid w:val="00910CB7"/>
    <w:rsid w:val="009203E8"/>
    <w:rsid w:val="00952F07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86751"/>
    <w:rsid w:val="00CD5FB9"/>
    <w:rsid w:val="00D24F85"/>
    <w:rsid w:val="00DB4197"/>
    <w:rsid w:val="00DE2A2B"/>
    <w:rsid w:val="00DE472C"/>
    <w:rsid w:val="00E077D1"/>
    <w:rsid w:val="00E122CE"/>
    <w:rsid w:val="00E25EC4"/>
    <w:rsid w:val="00E27EEB"/>
    <w:rsid w:val="00ED08A5"/>
    <w:rsid w:val="00F14EBA"/>
    <w:rsid w:val="00F76D6F"/>
    <w:rsid w:val="00F86CE3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2019-09-30T23:54:00Z</dcterms:created>
  <dcterms:modified xsi:type="dcterms:W3CDTF">2019-09-30T23:54:00Z</dcterms:modified>
</cp:coreProperties>
</file>