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5C6983" w:rsidRDefault="00B076C1" w:rsidP="005C6983">
      <w:pPr>
        <w:spacing w:before="240" w:after="0" w:line="240" w:lineRule="auto"/>
        <w:outlineLvl w:val="0"/>
        <w:rPr>
          <w:rFonts w:ascii="Arial" w:hAnsi="Arial"/>
        </w:rPr>
      </w:pPr>
      <w:r w:rsidRPr="005C6983">
        <w:rPr>
          <w:rFonts w:ascii="Arial" w:eastAsia="Times New Roman" w:hAnsi="Arial"/>
          <w:color w:val="000000"/>
          <w:sz w:val="36"/>
          <w:szCs w:val="36"/>
        </w:rPr>
        <w:t>„Microsoft“ kliento licencijos patikrinimas, skirtas trečiųjų šalių teikiamoms „Microsoft Windows“ operacinės sistemos programinės įrangos plėtočių diegimo paslaugoms</w:t>
      </w:r>
    </w:p>
    <w:p w14:paraId="1CA3BAC6" w14:textId="77777777" w:rsidR="00B076C1" w:rsidRPr="005C6983" w:rsidRDefault="00B076C1" w:rsidP="005C6983">
      <w:pPr>
        <w:spacing w:before="240" w:after="0" w:line="240" w:lineRule="auto"/>
        <w:jc w:val="both"/>
        <w:rPr>
          <w:rFonts w:ascii="Arial" w:hAnsi="Arial"/>
        </w:rPr>
      </w:pPr>
      <w:r w:rsidRPr="005C6983">
        <w:rPr>
          <w:rFonts w:ascii="Arial" w:eastAsia="Times New Roman" w:hAnsi="Arial"/>
          <w:color w:val="000000"/>
          <w:sz w:val="20"/>
        </w:rPr>
        <w:t xml:space="preserve">Šio dokumento paskirtis – patikrinti, ar toliau nurodytas „Microsoft“ bendrojo licencijavimo klientas („Klientas“) turi tinkamą „Microsoft Windows“ operacinės sistemos programinės įrangos, kuri bus diegiama Kliento kompiuteriuose, licenciją. </w:t>
      </w:r>
    </w:p>
    <w:p w14:paraId="1CA3BAC7" w14:textId="486E4BBD" w:rsidR="00B076C1" w:rsidRPr="005C6983" w:rsidRDefault="00B076C1" w:rsidP="005C6983">
      <w:pPr>
        <w:spacing w:before="120" w:after="0" w:line="240" w:lineRule="auto"/>
        <w:jc w:val="both"/>
        <w:rPr>
          <w:rFonts w:ascii="Arial" w:hAnsi="Arial"/>
        </w:rPr>
      </w:pPr>
      <w:r w:rsidRPr="005C6983">
        <w:rPr>
          <w:rFonts w:ascii="Arial" w:hAnsi="Arial"/>
          <w:sz w:val="20"/>
        </w:rPr>
        <w:t xml:space="preserve">Kadangi esate Bendrojo licencijavimo klientas, galite naudodamiesi </w:t>
      </w:r>
      <w:r w:rsidRPr="005C6983">
        <w:rPr>
          <w:rFonts w:ascii="Arial" w:hAnsi="Arial"/>
          <w:color w:val="000000"/>
          <w:sz w:val="20"/>
        </w:rPr>
        <w:t>kompiuterių gamintojų arba pardavėjų siūlomomis plėtočių diegimo paslaugomis kompiuteriuose iš anksto įdiegti arba naudodami atvaizdą įrašyti „Microsoft Windows“ operacinės sistemos programinę įrangą, licencijuotą pagal Bendrojo licencijavimo sutartį.</w:t>
      </w:r>
      <w:r w:rsidRPr="005C6983">
        <w:rPr>
          <w:rFonts w:ascii="Arial" w:hAnsi="Arial"/>
          <w:sz w:val="20"/>
        </w:rPr>
        <w:t xml:space="preserve"> </w:t>
      </w:r>
      <w:r w:rsidRPr="005C6983">
        <w:rPr>
          <w:rFonts w:ascii="Arial" w:eastAsia="Times New Roman" w:hAnsi="Arial"/>
          <w:color w:val="000000"/>
          <w:sz w:val="20"/>
        </w:rPr>
        <w:t>„Microsoft“ bendrasis licencijavimas „Windows“ operacinės sistemos programinei įrangai suteikia tik plėtočių licencijas. Turite turėti atskirą pilną „Windows“ operacinės sistemos programinės įrangos licenciją („Pagrindinė licencija“), kad įgytumėte teisę kiekvienam kompiuteriui naudoti Bendrojo licencijavimo plėtočių programinę įrangą.</w:t>
      </w:r>
    </w:p>
    <w:p w14:paraId="1CA3BAC8" w14:textId="77777777" w:rsidR="00B076C1" w:rsidRPr="005C6983" w:rsidRDefault="00B076C1" w:rsidP="005C6983">
      <w:pPr>
        <w:spacing w:before="120" w:after="0" w:line="240" w:lineRule="auto"/>
        <w:jc w:val="both"/>
        <w:rPr>
          <w:rFonts w:ascii="Arial" w:hAnsi="Arial"/>
        </w:rPr>
      </w:pPr>
      <w:r w:rsidRPr="005C6983">
        <w:rPr>
          <w:rFonts w:ascii="Arial" w:hAnsi="Arial"/>
          <w:bCs/>
          <w:i/>
          <w:iCs/>
          <w:sz w:val="20"/>
        </w:rPr>
        <w:t xml:space="preserve">Šią patikrinimo formą turi užpildyti Klientas ir pateikti diegiančiai įmonei prieš gaudamas plėtočių diegimo paslaugas. </w:t>
      </w:r>
    </w:p>
    <w:p w14:paraId="1CA3BAC9" w14:textId="1F4699D6" w:rsidR="00B076C1" w:rsidRPr="005C6983" w:rsidRDefault="00B076C1" w:rsidP="005C6983">
      <w:pPr>
        <w:spacing w:before="360" w:after="0" w:line="240" w:lineRule="auto"/>
        <w:jc w:val="both"/>
        <w:rPr>
          <w:rFonts w:ascii="Arial" w:hAnsi="Arial"/>
        </w:rPr>
      </w:pPr>
      <w:r w:rsidRPr="005C6983">
        <w:rPr>
          <w:rFonts w:ascii="Arial" w:eastAsia="Times New Roman" w:hAnsi="Arial"/>
          <w:b/>
          <w:bCs/>
          <w:i/>
          <w:iCs/>
          <w:color w:val="000000"/>
          <w:sz w:val="26"/>
          <w:szCs w:val="26"/>
        </w:rPr>
        <w:t>Instrukcijos</w:t>
      </w:r>
    </w:p>
    <w:p w14:paraId="1CA3BACA" w14:textId="592A016D" w:rsidR="00B076C1" w:rsidRPr="005C6983" w:rsidRDefault="00B076C1" w:rsidP="005C6983">
      <w:pPr>
        <w:spacing w:before="120" w:after="0" w:line="240" w:lineRule="auto"/>
        <w:jc w:val="both"/>
        <w:rPr>
          <w:rFonts w:ascii="Arial" w:hAnsi="Arial"/>
        </w:rPr>
      </w:pPr>
      <w:r w:rsidRPr="005C6983">
        <w:rPr>
          <w:rFonts w:ascii="Arial" w:eastAsia="Times New Roman" w:hAnsi="Arial"/>
          <w:color w:val="000000"/>
          <w:sz w:val="20"/>
        </w:rPr>
        <w:t>Užpildykite ir pasirašykite šią formą bei pateikite užpildytą kopiją įmonei,</w:t>
      </w:r>
      <w:r w:rsidRPr="005C6983">
        <w:rPr>
          <w:rFonts w:ascii="Arial" w:hAnsi="Arial"/>
          <w:color w:val="000000"/>
          <w:sz w:val="20"/>
        </w:rPr>
        <w:t xml:space="preserve"> teikiančiai </w:t>
      </w:r>
      <w:r w:rsidRPr="005C6983">
        <w:rPr>
          <w:rFonts w:ascii="Arial" w:eastAsia="Times New Roman" w:hAnsi="Arial"/>
          <w:color w:val="000000"/>
          <w:sz w:val="20"/>
        </w:rPr>
        <w:t>plėtočių diegimo paslaugą. Šios formos pasirašymo alternatyva gali būti „Microsoft“ bendrojo licencijavimo sutarties, kuri taikoma diegiamai „Microsoft Windows“ operacinės sistemos plėtočių programinei įrangai, Pasirašymo formos kopijų pridėjimas. Rekomenduojama saugoti savo dokumentų kopijas.</w:t>
      </w:r>
    </w:p>
    <w:p w14:paraId="1CA3BACB" w14:textId="77777777" w:rsidR="00B076C1" w:rsidRPr="005C6983" w:rsidRDefault="00B076C1" w:rsidP="005C6983">
      <w:pPr>
        <w:spacing w:before="360" w:after="0" w:line="240" w:lineRule="auto"/>
        <w:rPr>
          <w:rFonts w:ascii="Arial" w:hAnsi="Arial"/>
        </w:rPr>
      </w:pPr>
      <w:r w:rsidRPr="005C6983">
        <w:rPr>
          <w:rFonts w:ascii="Arial" w:hAnsi="Arial"/>
          <w:b/>
          <w:i/>
          <w:sz w:val="26"/>
          <w:szCs w:val="26"/>
        </w:rPr>
        <w:t>Ar turite klausimų?</w:t>
      </w:r>
    </w:p>
    <w:p w14:paraId="1CA3BACC" w14:textId="77777777" w:rsidR="00B076C1" w:rsidRPr="005C6983" w:rsidRDefault="00B076C1" w:rsidP="005C6983">
      <w:pPr>
        <w:pStyle w:val="ListParagraph"/>
        <w:numPr>
          <w:ilvl w:val="0"/>
          <w:numId w:val="1"/>
        </w:numPr>
        <w:spacing w:before="120"/>
        <w:ind w:left="1080"/>
        <w:jc w:val="both"/>
        <w:rPr>
          <w:rFonts w:ascii="Arial" w:hAnsi="Arial" w:cs="Arial"/>
        </w:rPr>
      </w:pPr>
      <w:r w:rsidRPr="005C6983">
        <w:rPr>
          <w:rFonts w:ascii="Arial" w:hAnsi="Arial" w:cs="Arial"/>
          <w:sz w:val="20"/>
        </w:rPr>
        <w:t>Dėl informacijos, kaip užpildyti šią formą, kreipkitės į įmonę, teikiančią plėtočių diegimo paslaugas.</w:t>
      </w:r>
    </w:p>
    <w:p w14:paraId="1CA3BACD" w14:textId="77777777" w:rsidR="00B076C1" w:rsidRPr="005C6983" w:rsidRDefault="00B076C1" w:rsidP="005C6983">
      <w:pPr>
        <w:pStyle w:val="ListParagraph"/>
        <w:numPr>
          <w:ilvl w:val="1"/>
          <w:numId w:val="1"/>
        </w:numPr>
        <w:spacing w:before="120"/>
        <w:ind w:left="1440"/>
        <w:jc w:val="both"/>
        <w:rPr>
          <w:rFonts w:ascii="Arial" w:hAnsi="Arial" w:cs="Arial"/>
        </w:rPr>
      </w:pPr>
      <w:r w:rsidRPr="005C6983">
        <w:rPr>
          <w:rFonts w:ascii="Arial" w:hAnsi="Arial" w:cs="Arial"/>
          <w:sz w:val="20"/>
        </w:rPr>
        <w:t>Daugiau informacijos, įskaitant šią formą, suteikiama čia:</w:t>
      </w:r>
      <w:r w:rsidRPr="005C6983">
        <w:rPr>
          <w:rFonts w:ascii="Arial" w:hAnsi="Arial" w:cs="Arial"/>
        </w:rPr>
        <w:t xml:space="preserve"> </w:t>
      </w:r>
      <w:hyperlink r:id="rId11" w:history="1">
        <w:r w:rsidRPr="005C6983">
          <w:rPr>
            <w:rStyle w:val="Hyperlink"/>
            <w:rFonts w:ascii="Arial" w:hAnsi="Arial" w:cs="Arial"/>
            <w:sz w:val="20"/>
          </w:rPr>
          <w:t>http://www.microsoft.com/licensing/existing-customers/fulfillment.aspx</w:t>
        </w:r>
      </w:hyperlink>
      <w:r w:rsidRPr="005C6983">
        <w:rPr>
          <w:rFonts w:ascii="Arial" w:hAnsi="Arial" w:cs="Arial"/>
          <w:sz w:val="20"/>
        </w:rPr>
        <w:t>.</w:t>
      </w:r>
    </w:p>
    <w:p w14:paraId="1CA3BACE" w14:textId="77777777" w:rsidR="00B076C1" w:rsidRPr="005C6983" w:rsidRDefault="00B076C1" w:rsidP="005C6983">
      <w:pPr>
        <w:pStyle w:val="ListParagraph"/>
        <w:numPr>
          <w:ilvl w:val="0"/>
          <w:numId w:val="1"/>
        </w:numPr>
        <w:spacing w:before="120"/>
        <w:ind w:left="1080"/>
        <w:jc w:val="both"/>
        <w:rPr>
          <w:rFonts w:ascii="Arial" w:hAnsi="Arial" w:cs="Arial"/>
        </w:rPr>
      </w:pPr>
      <w:r w:rsidRPr="005C6983">
        <w:rPr>
          <w:rFonts w:ascii="Arial" w:hAnsi="Arial" w:cs="Arial"/>
          <w:sz w:val="20"/>
        </w:rPr>
        <w:t>Dėl informacijos apie turimą Bendrojo licencijavimo sutartį kreipkitės į savo „Microsoft“ bendrojo licencijavimo klientų vadybininką.</w:t>
      </w:r>
    </w:p>
    <w:p w14:paraId="1CA3BACF" w14:textId="3F62D315" w:rsidR="00B076C1" w:rsidRPr="005C6983" w:rsidRDefault="00B076C1" w:rsidP="005C6983">
      <w:pPr>
        <w:pStyle w:val="ListParagraph"/>
        <w:numPr>
          <w:ilvl w:val="1"/>
          <w:numId w:val="1"/>
        </w:numPr>
        <w:spacing w:before="120" w:after="120"/>
        <w:ind w:left="1440"/>
        <w:jc w:val="both"/>
        <w:rPr>
          <w:rFonts w:ascii="Arial" w:hAnsi="Arial" w:cs="Arial"/>
        </w:rPr>
      </w:pPr>
      <w:r w:rsidRPr="005C6983">
        <w:rPr>
          <w:rFonts w:ascii="Arial" w:eastAsia="Times New Roman" w:hAnsi="Arial" w:cs="Arial"/>
          <w:color w:val="000000"/>
          <w:sz w:val="20"/>
        </w:rPr>
        <w:t xml:space="preserve">Informacijos apie „Microsoft“ bendrojo licencijavimo reikalavimus, taikomus „Microsoft Windows“ operacinės sistemos programinei įrangai, ieškokite Produktų naudojimo sąlygose arba </w:t>
      </w:r>
      <w:r w:rsidRPr="005C6983">
        <w:rPr>
          <w:rFonts w:ascii="Arial" w:hAnsi="Arial" w:cs="Arial"/>
          <w:color w:val="000000"/>
          <w:sz w:val="20"/>
        </w:rPr>
        <w:t xml:space="preserve">informacijos apie Bendrojo licencijavimo Priskirtas operacines sistemas ieškokite </w:t>
      </w:r>
      <w:r w:rsidRPr="005C6983">
        <w:rPr>
          <w:rFonts w:ascii="Arial" w:eastAsia="Times New Roman" w:hAnsi="Arial" w:cs="Arial"/>
          <w:color w:val="000000"/>
          <w:sz w:val="20"/>
        </w:rPr>
        <w:t xml:space="preserve">čia: </w:t>
      </w:r>
      <w:r w:rsidRPr="005C6983">
        <w:rPr>
          <w:rStyle w:val="Hyperlink"/>
          <w:rFonts w:ascii="Arial" w:hAnsi="Arial" w:cs="Arial"/>
          <w:sz w:val="20"/>
        </w:rPr>
        <w:t>https://www.microsoft.com/licensing/product-licensing/windows</w:t>
      </w:r>
      <w:r w:rsidRPr="005C6983">
        <w:rPr>
          <w:rFonts w:ascii="Arial" w:eastAsia="Times New Roman" w:hAnsi="Arial" w:cs="Arial"/>
          <w:color w:val="000000"/>
          <w:sz w:val="20"/>
        </w:rPr>
        <w:t>.</w:t>
      </w:r>
    </w:p>
    <w:p w14:paraId="1CA3BAD0" w14:textId="77777777" w:rsidR="00B076C1" w:rsidRPr="005C6983" w:rsidRDefault="00B076C1" w:rsidP="005C6983">
      <w:pPr>
        <w:spacing w:before="360" w:after="0" w:line="240" w:lineRule="auto"/>
        <w:jc w:val="both"/>
        <w:rPr>
          <w:rFonts w:ascii="Arial" w:hAnsi="Arial"/>
        </w:rPr>
      </w:pPr>
      <w:r w:rsidRPr="005C6983">
        <w:rPr>
          <w:rFonts w:ascii="Arial" w:eastAsia="Times New Roman" w:hAnsi="Arial"/>
          <w:b/>
          <w:bCs/>
          <w:color w:val="000000"/>
          <w:sz w:val="20"/>
        </w:rPr>
        <w:t xml:space="preserve">Kliento pavadinimas (visas oficialus licencijuotojo juridinio asmens pavadinimas): </w:t>
      </w:r>
      <w:r w:rsidRPr="005C6983">
        <w:rPr>
          <w:rFonts w:ascii="Arial" w:eastAsia="Times New Roman" w:hAnsi="Arial"/>
          <w:color w:val="000000"/>
          <w:sz w:val="20"/>
        </w:rPr>
        <w:fldChar w:fldCharType="begin">
          <w:ffData>
            <w:name w:val="Text1"/>
            <w:enabled/>
            <w:calcOnExit w:val="0"/>
            <w:textInput/>
          </w:ffData>
        </w:fldChar>
      </w:r>
      <w:bookmarkStart w:id="0" w:name="Text1"/>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bookmarkEnd w:id="0"/>
    </w:p>
    <w:p w14:paraId="1CA3BAD1" w14:textId="77777777" w:rsidR="00B076C1" w:rsidRPr="005C6983" w:rsidRDefault="00B076C1" w:rsidP="005C6983">
      <w:pPr>
        <w:spacing w:after="0" w:line="240" w:lineRule="auto"/>
        <w:jc w:val="both"/>
        <w:rPr>
          <w:rFonts w:ascii="Arial" w:hAnsi="Arial"/>
        </w:rPr>
      </w:pPr>
      <w:r w:rsidRPr="005C6983">
        <w:rPr>
          <w:rFonts w:ascii="Arial" w:eastAsia="Times New Roman" w:hAnsi="Arial"/>
          <w:b/>
          <w:bCs/>
          <w:color w:val="000000"/>
          <w:sz w:val="20"/>
        </w:rPr>
        <w:t xml:space="preserve">Kliento „Microsoft“ bendrojo licencijavimo sutarties (-čių) numeris (-iai): </w:t>
      </w:r>
      <w:r w:rsidRPr="005C6983">
        <w:rPr>
          <w:rFonts w:ascii="Arial" w:eastAsia="Times New Roman" w:hAnsi="Arial"/>
          <w:color w:val="000000"/>
          <w:sz w:val="20"/>
        </w:rPr>
        <w:fldChar w:fldCharType="begin">
          <w:ffData>
            <w:name w:val="Text1"/>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p>
    <w:p w14:paraId="1CA3BAD2" w14:textId="77777777" w:rsidR="00B076C1" w:rsidRPr="005C6983" w:rsidRDefault="00B076C1" w:rsidP="005C6983">
      <w:pPr>
        <w:spacing w:after="0" w:line="240" w:lineRule="auto"/>
        <w:jc w:val="both"/>
        <w:rPr>
          <w:rFonts w:ascii="Arial" w:hAnsi="Arial"/>
        </w:rPr>
      </w:pPr>
      <w:r w:rsidRPr="005C6983">
        <w:rPr>
          <w:rFonts w:ascii="Arial" w:eastAsia="Times New Roman" w:hAnsi="Arial"/>
          <w:b/>
          <w:bCs/>
          <w:color w:val="000000"/>
          <w:sz w:val="20"/>
        </w:rPr>
        <w:t xml:space="preserve">Kompiuterio gamintojo pavadinimas: </w:t>
      </w:r>
      <w:r w:rsidRPr="005C6983">
        <w:rPr>
          <w:rFonts w:ascii="Arial" w:eastAsia="Times New Roman" w:hAnsi="Arial"/>
          <w:color w:val="000000"/>
          <w:sz w:val="20"/>
        </w:rPr>
        <w:fldChar w:fldCharType="begin">
          <w:ffData>
            <w:name w:val="Text1"/>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p>
    <w:p w14:paraId="1CA3BAD3" w14:textId="77777777" w:rsidR="00B076C1" w:rsidRPr="005C6983" w:rsidRDefault="00B076C1" w:rsidP="005C6983">
      <w:pPr>
        <w:spacing w:after="0" w:line="240" w:lineRule="auto"/>
        <w:jc w:val="both"/>
        <w:rPr>
          <w:rFonts w:ascii="Arial" w:hAnsi="Arial"/>
        </w:rPr>
      </w:pPr>
      <w:r w:rsidRPr="005C6983">
        <w:rPr>
          <w:rFonts w:ascii="Arial" w:eastAsia="Times New Roman" w:hAnsi="Arial"/>
          <w:b/>
          <w:bCs/>
          <w:color w:val="000000"/>
          <w:sz w:val="20"/>
        </w:rPr>
        <w:t xml:space="preserve">Programinės įrangos atvaizdą kuriančios arba ją diegiančios šalies pavadinimas (pvz., kompiuterio gamintojo arba pardavėjo): </w:t>
      </w:r>
      <w:r w:rsidRPr="005C6983">
        <w:rPr>
          <w:rFonts w:ascii="Arial" w:eastAsia="Times New Roman" w:hAnsi="Arial"/>
          <w:color w:val="000000"/>
          <w:sz w:val="20"/>
        </w:rPr>
        <w:fldChar w:fldCharType="begin">
          <w:ffData>
            <w:name w:val="Text1"/>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p>
    <w:p w14:paraId="1CA3BAD4" w14:textId="77777777" w:rsidR="00B076C1" w:rsidRPr="005C6983" w:rsidRDefault="00B076C1" w:rsidP="005C6983">
      <w:pPr>
        <w:spacing w:after="0" w:line="240" w:lineRule="auto"/>
        <w:jc w:val="both"/>
        <w:rPr>
          <w:rFonts w:ascii="Arial" w:hAnsi="Arial"/>
        </w:rPr>
      </w:pPr>
      <w:r w:rsidRPr="005C6983">
        <w:rPr>
          <w:rFonts w:ascii="Arial" w:eastAsia="Times New Roman" w:hAnsi="Arial"/>
          <w:b/>
          <w:bCs/>
          <w:color w:val="000000"/>
          <w:sz w:val="20"/>
        </w:rPr>
        <w:t xml:space="preserve">Atvaizdo kūrimo / diegimo vieta (nurodykite miestą, apskritį arba rajoną ir šalį): </w:t>
      </w:r>
      <w:r w:rsidRPr="005C6983">
        <w:rPr>
          <w:rFonts w:ascii="Arial" w:eastAsia="Times New Roman" w:hAnsi="Arial"/>
          <w:color w:val="000000"/>
          <w:sz w:val="20"/>
        </w:rPr>
        <w:fldChar w:fldCharType="begin">
          <w:ffData>
            <w:name w:val="Text1"/>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p>
    <w:p w14:paraId="1CA3BAD5" w14:textId="77777777" w:rsidR="00B076C1" w:rsidRPr="005C6983" w:rsidRDefault="00B076C1" w:rsidP="005C6983">
      <w:pPr>
        <w:spacing w:after="0" w:line="240" w:lineRule="auto"/>
        <w:jc w:val="both"/>
        <w:rPr>
          <w:rFonts w:ascii="Arial" w:hAnsi="Arial"/>
        </w:rPr>
      </w:pPr>
      <w:r w:rsidRPr="005C6983">
        <w:rPr>
          <w:rFonts w:ascii="Arial" w:eastAsia="Times New Roman" w:hAnsi="Arial"/>
          <w:b/>
          <w:bCs/>
          <w:color w:val="000000"/>
          <w:sz w:val="20"/>
        </w:rPr>
        <w:t xml:space="preserve">Kompiuterių, kuriuose diegiami atvaizdai, skaičius: </w:t>
      </w:r>
      <w:r w:rsidRPr="005C6983">
        <w:rPr>
          <w:rFonts w:ascii="Arial" w:eastAsia="Times New Roman" w:hAnsi="Arial"/>
          <w:color w:val="000000"/>
          <w:sz w:val="20"/>
        </w:rPr>
        <w:fldChar w:fldCharType="begin">
          <w:ffData>
            <w:name w:val="Text1"/>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p>
    <w:p w14:paraId="37BD8BD7" w14:textId="77777777" w:rsidR="00EE3A65" w:rsidRPr="005C6983" w:rsidRDefault="00EE3A65" w:rsidP="005C6983">
      <w:pPr>
        <w:spacing w:before="120" w:after="0" w:line="240" w:lineRule="auto"/>
        <w:rPr>
          <w:rFonts w:ascii="Arial" w:hAnsi="Arial"/>
        </w:rPr>
      </w:pPr>
      <w:r w:rsidRPr="005C6983">
        <w:rPr>
          <w:rFonts w:ascii="Arial" w:hAnsi="Arial"/>
        </w:rPr>
        <w:br w:type="page"/>
      </w:r>
    </w:p>
    <w:p w14:paraId="1CA3BAD6" w14:textId="5FF43C63" w:rsidR="00B076C1" w:rsidRPr="005C6983" w:rsidRDefault="00B076C1" w:rsidP="005C6983">
      <w:pPr>
        <w:keepNext/>
        <w:spacing w:before="240" w:after="120" w:line="240" w:lineRule="auto"/>
        <w:jc w:val="both"/>
        <w:rPr>
          <w:rFonts w:ascii="Arial" w:hAnsi="Arial"/>
        </w:rPr>
      </w:pPr>
      <w:r w:rsidRPr="005C6983">
        <w:rPr>
          <w:rFonts w:ascii="Arial" w:eastAsia="Times New Roman" w:hAnsi="Arial"/>
          <w:color w:val="000000"/>
          <w:sz w:val="20"/>
          <w:szCs w:val="16"/>
        </w:rPr>
        <w:lastRenderedPageBreak/>
        <w:t xml:space="preserve">Toliau pateiktos lentelės stulpeliuose Pagrindinė licencija ir Plėtočių programinė įranga pažymėkite tinkamus laukelius.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5C6983" w14:paraId="1CA3BADB" w14:textId="77777777" w:rsidTr="00C91C8D">
        <w:trPr>
          <w:cantSplit/>
          <w:jc w:val="center"/>
        </w:trPr>
        <w:tc>
          <w:tcPr>
            <w:tcW w:w="1655" w:type="dxa"/>
            <w:shd w:val="clear" w:color="auto" w:fill="000000"/>
            <w:vAlign w:val="center"/>
          </w:tcPr>
          <w:p w14:paraId="1CA3BAD7" w14:textId="77777777" w:rsidR="00B076C1" w:rsidRPr="005C6983" w:rsidRDefault="00B076C1" w:rsidP="005C6983">
            <w:pPr>
              <w:keepNext/>
              <w:spacing w:after="0" w:line="240" w:lineRule="auto"/>
              <w:jc w:val="center"/>
              <w:rPr>
                <w:rFonts w:ascii="Arial" w:eastAsia="Times New Roman" w:hAnsi="Arial"/>
                <w:color w:val="000000"/>
                <w:sz w:val="20"/>
                <w:szCs w:val="16"/>
              </w:rPr>
            </w:pPr>
            <w:r w:rsidRPr="005C6983">
              <w:rPr>
                <w:rFonts w:ascii="Arial" w:eastAsia="Times New Roman" w:hAnsi="Arial"/>
                <w:b/>
                <w:bCs/>
                <w:color w:val="FFFFFF"/>
                <w:sz w:val="20"/>
              </w:rPr>
              <w:t>Bendrojo licencijavimo sutartis</w:t>
            </w:r>
          </w:p>
        </w:tc>
        <w:tc>
          <w:tcPr>
            <w:tcW w:w="4251" w:type="dxa"/>
            <w:gridSpan w:val="2"/>
            <w:shd w:val="clear" w:color="auto" w:fill="000000"/>
            <w:vAlign w:val="center"/>
          </w:tcPr>
          <w:p w14:paraId="1CA3BAD8" w14:textId="77777777" w:rsidR="00B076C1" w:rsidRPr="005C6983" w:rsidRDefault="00B076C1" w:rsidP="005C6983">
            <w:pPr>
              <w:keepNext/>
              <w:spacing w:after="0" w:line="240" w:lineRule="auto"/>
              <w:jc w:val="center"/>
              <w:rPr>
                <w:rFonts w:ascii="Arial" w:hAnsi="Arial"/>
              </w:rPr>
            </w:pPr>
            <w:r w:rsidRPr="005C6983">
              <w:rPr>
                <w:rFonts w:ascii="Arial" w:eastAsia="Times New Roman" w:hAnsi="Arial"/>
                <w:b/>
                <w:bCs/>
                <w:color w:val="FFFFFF"/>
                <w:sz w:val="20"/>
              </w:rPr>
              <w:t>Pagrindinė licencija</w:t>
            </w:r>
          </w:p>
          <w:p w14:paraId="1CA3BAD9" w14:textId="67CE9B5B" w:rsidR="00B076C1" w:rsidRPr="005C6983" w:rsidRDefault="00B076C1" w:rsidP="005C6983">
            <w:pPr>
              <w:keepNext/>
              <w:spacing w:after="0" w:line="240" w:lineRule="auto"/>
              <w:jc w:val="center"/>
              <w:rPr>
                <w:rFonts w:ascii="Arial" w:eastAsia="Times New Roman" w:hAnsi="Arial"/>
                <w:color w:val="000000"/>
                <w:sz w:val="20"/>
                <w:szCs w:val="16"/>
              </w:rPr>
            </w:pPr>
            <w:r w:rsidRPr="005C6983">
              <w:rPr>
                <w:rFonts w:ascii="Arial" w:eastAsia="Times New Roman" w:hAnsi="Arial"/>
                <w:color w:val="FFFFFF"/>
                <w:sz w:val="20"/>
              </w:rPr>
              <w:t>(Patikrinkite priskirtą „Windows“ operacinę sistemą Bendrojo licencijavimo Produktų naudojimo sąlygose)</w:t>
            </w:r>
          </w:p>
        </w:tc>
        <w:tc>
          <w:tcPr>
            <w:tcW w:w="3123" w:type="dxa"/>
            <w:gridSpan w:val="2"/>
            <w:shd w:val="clear" w:color="auto" w:fill="000000"/>
            <w:vAlign w:val="center"/>
          </w:tcPr>
          <w:p w14:paraId="1CA3BADA" w14:textId="77777777" w:rsidR="00B076C1" w:rsidRPr="005C6983" w:rsidRDefault="00B076C1" w:rsidP="005C6983">
            <w:pPr>
              <w:keepNext/>
              <w:spacing w:after="0" w:line="240" w:lineRule="auto"/>
              <w:jc w:val="center"/>
              <w:rPr>
                <w:rFonts w:ascii="Arial" w:eastAsia="Times New Roman" w:hAnsi="Arial"/>
                <w:color w:val="000000"/>
                <w:sz w:val="20"/>
                <w:szCs w:val="16"/>
              </w:rPr>
            </w:pPr>
            <w:r w:rsidRPr="005C6983">
              <w:rPr>
                <w:rFonts w:ascii="Arial" w:eastAsia="Times New Roman" w:hAnsi="Arial"/>
                <w:b/>
                <w:bCs/>
                <w:color w:val="FFFFFF"/>
                <w:sz w:val="20"/>
              </w:rPr>
              <w:t>Plėtočių programinė įranga</w:t>
            </w:r>
          </w:p>
        </w:tc>
      </w:tr>
      <w:tr w:rsidR="00B64881" w:rsidRPr="005C6983" w14:paraId="353E2F83" w14:textId="77777777" w:rsidTr="00C91C8D">
        <w:trPr>
          <w:cantSplit/>
          <w:jc w:val="center"/>
        </w:trPr>
        <w:tc>
          <w:tcPr>
            <w:tcW w:w="1655" w:type="dxa"/>
            <w:vMerge w:val="restart"/>
            <w:vAlign w:val="center"/>
          </w:tcPr>
          <w:p w14:paraId="5B3FCEF6" w14:textId="7C2ADC14" w:rsidR="00B64881" w:rsidRPr="005C6983" w:rsidRDefault="00B64881" w:rsidP="005C6983">
            <w:pPr>
              <w:spacing w:after="0" w:line="240" w:lineRule="auto"/>
              <w:rPr>
                <w:rFonts w:ascii="Arial" w:eastAsia="Times New Roman" w:hAnsi="Arial"/>
                <w:color w:val="000000"/>
                <w:sz w:val="20"/>
                <w:szCs w:val="18"/>
              </w:rPr>
            </w:pPr>
            <w:r w:rsidRPr="005C6983">
              <w:rPr>
                <w:rFonts w:ascii="Arial" w:eastAsia="Times New Roman" w:hAnsi="Arial"/>
                <w:color w:val="000000"/>
                <w:sz w:val="20"/>
                <w:szCs w:val="18"/>
              </w:rPr>
              <w:t>Bendrojo licencijavimo sutartis (Komercinė, Valstybinės institucijos) (pvz., Pasirenkamoji, Korporatyvinė, Atviroji)</w:t>
            </w:r>
          </w:p>
        </w:tc>
        <w:tc>
          <w:tcPr>
            <w:tcW w:w="467" w:type="dxa"/>
            <w:tcBorders>
              <w:right w:val="nil"/>
            </w:tcBorders>
            <w:vAlign w:val="center"/>
          </w:tcPr>
          <w:p w14:paraId="39F3960C" w14:textId="15DCD758"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3784" w:type="dxa"/>
            <w:tcBorders>
              <w:left w:val="nil"/>
            </w:tcBorders>
            <w:vAlign w:val="center"/>
          </w:tcPr>
          <w:p w14:paraId="50D02CAA" w14:textId="4D48A831" w:rsidR="00B64881" w:rsidRPr="005C6983" w:rsidRDefault="00B64881"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2654" w:type="dxa"/>
            <w:tcBorders>
              <w:left w:val="nil"/>
            </w:tcBorders>
            <w:vAlign w:val="center"/>
          </w:tcPr>
          <w:p w14:paraId="221C5D90" w14:textId="7769384A" w:rsidR="00B64881" w:rsidRPr="005C6983" w:rsidRDefault="00B64881"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11 Enterprise“*</w:t>
            </w:r>
          </w:p>
        </w:tc>
      </w:tr>
      <w:tr w:rsidR="00B64881" w:rsidRPr="005C6983" w14:paraId="33A50560" w14:textId="77777777" w:rsidTr="00C91C8D">
        <w:trPr>
          <w:cantSplit/>
          <w:jc w:val="center"/>
        </w:trPr>
        <w:tc>
          <w:tcPr>
            <w:tcW w:w="1655" w:type="dxa"/>
            <w:vMerge/>
            <w:vAlign w:val="center"/>
          </w:tcPr>
          <w:p w14:paraId="20611EA5" w14:textId="013E7197" w:rsidR="00B64881" w:rsidRPr="005C6983" w:rsidRDefault="00B64881" w:rsidP="005C6983">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3784" w:type="dxa"/>
            <w:tcBorders>
              <w:left w:val="nil"/>
            </w:tcBorders>
            <w:vAlign w:val="center"/>
          </w:tcPr>
          <w:p w14:paraId="0A6EDD56" w14:textId="1AA15C95" w:rsidR="00B64881" w:rsidRPr="005C6983" w:rsidRDefault="0092062F"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11 Pro for Workstations</w:t>
            </w:r>
          </w:p>
        </w:tc>
        <w:tc>
          <w:tcPr>
            <w:tcW w:w="469" w:type="dxa"/>
            <w:tcBorders>
              <w:right w:val="nil"/>
            </w:tcBorders>
            <w:vAlign w:val="center"/>
          </w:tcPr>
          <w:p w14:paraId="5A2DDC45" w14:textId="3C066806"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2654" w:type="dxa"/>
            <w:tcBorders>
              <w:left w:val="nil"/>
            </w:tcBorders>
            <w:vAlign w:val="center"/>
          </w:tcPr>
          <w:p w14:paraId="2C682D77" w14:textId="3B69709C" w:rsidR="00B64881" w:rsidRPr="005C6983" w:rsidRDefault="00B64881"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11 Pro“</w:t>
            </w:r>
          </w:p>
        </w:tc>
      </w:tr>
      <w:tr w:rsidR="00751D19" w:rsidRPr="005C6983" w14:paraId="1CA3BAE1" w14:textId="77777777" w:rsidTr="00C91C8D">
        <w:trPr>
          <w:cantSplit/>
          <w:jc w:val="center"/>
        </w:trPr>
        <w:tc>
          <w:tcPr>
            <w:tcW w:w="1655" w:type="dxa"/>
            <w:vMerge/>
            <w:vAlign w:val="center"/>
          </w:tcPr>
          <w:p w14:paraId="1CA3BADC" w14:textId="3128826F" w:rsidR="00751D19" w:rsidRPr="005C6983" w:rsidRDefault="00751D19" w:rsidP="005C6983">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5C6983" w:rsidRDefault="00751D19"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3784" w:type="dxa"/>
            <w:tcBorders>
              <w:left w:val="nil"/>
            </w:tcBorders>
            <w:vAlign w:val="center"/>
          </w:tcPr>
          <w:p w14:paraId="1CA3BADE" w14:textId="0570CA0A" w:rsidR="00751D19" w:rsidRPr="005C6983" w:rsidRDefault="00751D19"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 xml:space="preserve">Kita (nurodykite): </w:t>
            </w:r>
            <w:r w:rsidRPr="005C6983">
              <w:rPr>
                <w:rFonts w:ascii="Arial" w:eastAsia="Times New Roman" w:hAnsi="Arial"/>
                <w:color w:val="000000"/>
                <w:sz w:val="20"/>
              </w:rPr>
              <w:fldChar w:fldCharType="begin">
                <w:ffData>
                  <w:name w:val="Text2"/>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p>
        </w:tc>
        <w:tc>
          <w:tcPr>
            <w:tcW w:w="469" w:type="dxa"/>
            <w:tcBorders>
              <w:right w:val="nil"/>
            </w:tcBorders>
            <w:vAlign w:val="center"/>
          </w:tcPr>
          <w:p w14:paraId="1CA3BADF" w14:textId="77777777" w:rsidR="00751D19" w:rsidRPr="005C6983" w:rsidRDefault="00751D19" w:rsidP="005C6983">
            <w:pPr>
              <w:spacing w:before="60" w:after="60" w:line="240" w:lineRule="auto"/>
              <w:jc w:val="center"/>
              <w:rPr>
                <w:rFonts w:ascii="Arial" w:hAnsi="Arial"/>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2654" w:type="dxa"/>
            <w:tcBorders>
              <w:left w:val="nil"/>
            </w:tcBorders>
            <w:vAlign w:val="center"/>
          </w:tcPr>
          <w:p w14:paraId="1CA3BAE0" w14:textId="5711D827" w:rsidR="00751D19" w:rsidRPr="005C6983" w:rsidRDefault="00751D19"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10 Enterprise“*</w:t>
            </w:r>
          </w:p>
        </w:tc>
      </w:tr>
      <w:tr w:rsidR="00B64881" w:rsidRPr="005C6983" w14:paraId="1CA3BAED" w14:textId="77777777" w:rsidTr="00F12552">
        <w:trPr>
          <w:cantSplit/>
          <w:jc w:val="center"/>
        </w:trPr>
        <w:tc>
          <w:tcPr>
            <w:tcW w:w="1655" w:type="dxa"/>
            <w:vMerge/>
          </w:tcPr>
          <w:p w14:paraId="1CA3BAE8" w14:textId="77777777" w:rsidR="00B64881" w:rsidRPr="005C6983" w:rsidRDefault="00B64881" w:rsidP="005C6983">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5C6983" w:rsidRDefault="00B64881" w:rsidP="005C6983">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5C6983" w:rsidRDefault="00B64881" w:rsidP="005C6983">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5C6983" w:rsidRDefault="00B64881" w:rsidP="005C6983">
            <w:pPr>
              <w:spacing w:before="60" w:after="60" w:line="240" w:lineRule="auto"/>
              <w:jc w:val="center"/>
              <w:rPr>
                <w:rFonts w:ascii="Arial" w:hAnsi="Arial"/>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2654" w:type="dxa"/>
            <w:tcBorders>
              <w:left w:val="nil"/>
            </w:tcBorders>
            <w:vAlign w:val="center"/>
          </w:tcPr>
          <w:p w14:paraId="1CA3BAEC" w14:textId="6A620D84" w:rsidR="00B64881" w:rsidRPr="005C6983" w:rsidRDefault="00B64881"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10 Pro“</w:t>
            </w:r>
          </w:p>
        </w:tc>
      </w:tr>
      <w:tr w:rsidR="00B64881" w:rsidRPr="005C6983" w14:paraId="7C7FBF89" w14:textId="77777777" w:rsidTr="002422FB">
        <w:trPr>
          <w:cantSplit/>
          <w:jc w:val="center"/>
        </w:trPr>
        <w:tc>
          <w:tcPr>
            <w:tcW w:w="1655" w:type="dxa"/>
            <w:vMerge/>
            <w:vAlign w:val="center"/>
          </w:tcPr>
          <w:p w14:paraId="5B13327C" w14:textId="77777777" w:rsidR="00B64881" w:rsidRPr="005C6983" w:rsidRDefault="00B64881" w:rsidP="005C6983">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5C6983" w:rsidRDefault="00B64881" w:rsidP="005C6983">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5C6983" w:rsidRDefault="00B64881" w:rsidP="005C6983">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5C6983" w:rsidRDefault="00B64881" w:rsidP="005C6983">
            <w:pPr>
              <w:spacing w:before="60" w:after="60" w:line="240" w:lineRule="auto"/>
              <w:rPr>
                <w:rFonts w:ascii="Arial" w:eastAsia="Times New Roman" w:hAnsi="Arial"/>
                <w:color w:val="000000"/>
                <w:sz w:val="20"/>
              </w:rPr>
            </w:pPr>
          </w:p>
        </w:tc>
      </w:tr>
      <w:tr w:rsidR="00B64881" w:rsidRPr="005C6983" w14:paraId="42E3BBB0" w14:textId="77777777" w:rsidTr="002422FB">
        <w:trPr>
          <w:cantSplit/>
          <w:jc w:val="center"/>
        </w:trPr>
        <w:tc>
          <w:tcPr>
            <w:tcW w:w="1655" w:type="dxa"/>
            <w:vMerge/>
            <w:vAlign w:val="center"/>
          </w:tcPr>
          <w:p w14:paraId="77EA1A53" w14:textId="77777777" w:rsidR="00B64881" w:rsidRPr="005C6983" w:rsidRDefault="00B64881" w:rsidP="005C6983">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5C6983" w:rsidRDefault="00B64881" w:rsidP="005C6983">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5C6983" w:rsidRDefault="00B64881" w:rsidP="005C6983">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5C6983" w:rsidRDefault="00B64881" w:rsidP="005C6983">
            <w:pPr>
              <w:spacing w:before="60" w:after="60" w:line="240" w:lineRule="auto"/>
              <w:rPr>
                <w:rFonts w:ascii="Arial" w:eastAsia="Times New Roman" w:hAnsi="Arial"/>
                <w:color w:val="000000"/>
                <w:sz w:val="20"/>
              </w:rPr>
            </w:pPr>
          </w:p>
        </w:tc>
      </w:tr>
      <w:tr w:rsidR="00B64881" w:rsidRPr="005C6983" w14:paraId="0ECD85DE" w14:textId="77777777" w:rsidTr="009F672E">
        <w:trPr>
          <w:cantSplit/>
          <w:jc w:val="center"/>
        </w:trPr>
        <w:tc>
          <w:tcPr>
            <w:tcW w:w="1655" w:type="dxa"/>
            <w:vMerge/>
            <w:vAlign w:val="center"/>
          </w:tcPr>
          <w:p w14:paraId="22D7B860" w14:textId="77777777" w:rsidR="00B64881" w:rsidRPr="005C6983" w:rsidRDefault="00B64881" w:rsidP="005C6983">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5C6983" w:rsidRDefault="00B64881" w:rsidP="005C6983">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5C6983" w:rsidRDefault="00B64881" w:rsidP="005C6983">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5C6983" w:rsidRDefault="00B64881"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 xml:space="preserve">Kita (nurodykite): </w:t>
            </w:r>
            <w:r w:rsidRPr="005C6983">
              <w:rPr>
                <w:rFonts w:ascii="Arial" w:eastAsia="Times New Roman" w:hAnsi="Arial"/>
                <w:color w:val="000000"/>
                <w:sz w:val="20"/>
              </w:rPr>
              <w:fldChar w:fldCharType="begin">
                <w:ffData>
                  <w:name w:val=""/>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p>
        </w:tc>
      </w:tr>
      <w:tr w:rsidR="00B64881" w:rsidRPr="005C6983" w14:paraId="7461777B" w14:textId="77777777" w:rsidTr="00373EAC">
        <w:trPr>
          <w:cantSplit/>
          <w:jc w:val="center"/>
        </w:trPr>
        <w:tc>
          <w:tcPr>
            <w:tcW w:w="1655" w:type="dxa"/>
            <w:vMerge w:val="restart"/>
            <w:vAlign w:val="center"/>
          </w:tcPr>
          <w:p w14:paraId="4416FD4B" w14:textId="2756E0D9" w:rsidR="00B64881" w:rsidRPr="005C6983" w:rsidRDefault="00B64881" w:rsidP="005C6983">
            <w:pPr>
              <w:spacing w:after="0" w:line="240" w:lineRule="auto"/>
              <w:rPr>
                <w:rFonts w:ascii="Arial" w:eastAsia="Times New Roman" w:hAnsi="Arial"/>
                <w:color w:val="000000"/>
                <w:sz w:val="20"/>
                <w:szCs w:val="18"/>
              </w:rPr>
            </w:pPr>
            <w:r w:rsidRPr="005C6983">
              <w:rPr>
                <w:rFonts w:ascii="Arial" w:eastAsia="Times New Roman" w:hAnsi="Arial"/>
                <w:color w:val="000000"/>
                <w:sz w:val="20"/>
                <w:szCs w:val="18"/>
              </w:rPr>
              <w:t>Bendrojo licencijavimo sutartis (Universiteto, Mokyklos, Akademinė pasirenkamoji, Akademinė atviroji)</w:t>
            </w:r>
          </w:p>
        </w:tc>
        <w:tc>
          <w:tcPr>
            <w:tcW w:w="467" w:type="dxa"/>
            <w:tcBorders>
              <w:right w:val="nil"/>
            </w:tcBorders>
            <w:vAlign w:val="center"/>
          </w:tcPr>
          <w:p w14:paraId="40FFFD9D" w14:textId="4A0C2A1D"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3784" w:type="dxa"/>
            <w:tcBorders>
              <w:left w:val="nil"/>
            </w:tcBorders>
            <w:vAlign w:val="center"/>
          </w:tcPr>
          <w:p w14:paraId="37B141EF" w14:textId="1634A843" w:rsidR="00B64881" w:rsidRPr="005C6983" w:rsidRDefault="00B64881"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5C6983" w:rsidRDefault="00B64881" w:rsidP="005C6983">
            <w:pPr>
              <w:spacing w:before="60" w:after="60" w:line="240" w:lineRule="auto"/>
              <w:rPr>
                <w:rFonts w:ascii="Arial" w:hAnsi="Arial"/>
              </w:rPr>
            </w:pPr>
            <w:r w:rsidRPr="005C6983">
              <w:rPr>
                <w:rFonts w:ascii="Arial" w:eastAsia="Times New Roman" w:hAnsi="Arial"/>
                <w:color w:val="000000"/>
                <w:sz w:val="18"/>
              </w:rPr>
              <w:t>* Klientai, turintys Akademines sutartis, turi teisę įdiegti tik toliau nurodytus „Windows 10/11“ leidimus: „Windows 10/11 Enterprise LTSB“ arba „Windows 10/11 Education“</w:t>
            </w:r>
            <w:r w:rsidRPr="005C6983">
              <w:rPr>
                <w:rFonts w:ascii="Arial" w:eastAsia="Times New Roman" w:hAnsi="Arial"/>
                <w:color w:val="000000"/>
                <w:sz w:val="20"/>
              </w:rPr>
              <w:t xml:space="preserve">. </w:t>
            </w:r>
          </w:p>
          <w:p w14:paraId="488A1557" w14:textId="1137BF48" w:rsidR="00DB30F4" w:rsidRPr="005C6983" w:rsidDel="00B64881" w:rsidRDefault="00DB30F4" w:rsidP="005C6983">
            <w:pPr>
              <w:spacing w:before="60" w:after="60" w:line="240" w:lineRule="auto"/>
              <w:rPr>
                <w:rFonts w:ascii="Arial" w:eastAsia="Times New Roman" w:hAnsi="Arial"/>
                <w:color w:val="000000"/>
                <w:sz w:val="20"/>
              </w:rPr>
            </w:pPr>
          </w:p>
        </w:tc>
      </w:tr>
      <w:tr w:rsidR="00B64881" w:rsidRPr="005C6983" w14:paraId="45CA9407" w14:textId="77777777" w:rsidTr="00F95A18">
        <w:trPr>
          <w:cantSplit/>
          <w:jc w:val="center"/>
        </w:trPr>
        <w:tc>
          <w:tcPr>
            <w:tcW w:w="1655" w:type="dxa"/>
            <w:vMerge/>
            <w:vAlign w:val="center"/>
          </w:tcPr>
          <w:p w14:paraId="5A319175" w14:textId="69060767" w:rsidR="00B64881" w:rsidRPr="005C6983" w:rsidRDefault="00B64881" w:rsidP="005C6983">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3784" w:type="dxa"/>
            <w:tcBorders>
              <w:left w:val="nil"/>
            </w:tcBorders>
            <w:vAlign w:val="center"/>
          </w:tcPr>
          <w:p w14:paraId="12F48E9F" w14:textId="236E1613" w:rsidR="00B64881" w:rsidRPr="005C6983" w:rsidRDefault="00B64881"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11 Home“</w:t>
            </w:r>
          </w:p>
        </w:tc>
        <w:tc>
          <w:tcPr>
            <w:tcW w:w="3123" w:type="dxa"/>
            <w:gridSpan w:val="2"/>
            <w:vMerge/>
            <w:vAlign w:val="center"/>
          </w:tcPr>
          <w:p w14:paraId="469463EF" w14:textId="4A2153E8" w:rsidR="00B64881" w:rsidRPr="005C6983" w:rsidDel="00B64881" w:rsidRDefault="00B64881" w:rsidP="005C6983">
            <w:pPr>
              <w:spacing w:after="120" w:line="240" w:lineRule="auto"/>
              <w:rPr>
                <w:rFonts w:ascii="Arial" w:eastAsia="Times New Roman" w:hAnsi="Arial"/>
                <w:color w:val="000000"/>
                <w:sz w:val="20"/>
              </w:rPr>
            </w:pPr>
          </w:p>
        </w:tc>
      </w:tr>
      <w:tr w:rsidR="00B64881" w:rsidRPr="005C6983" w14:paraId="61E59373" w14:textId="77777777" w:rsidTr="00F95A18">
        <w:trPr>
          <w:cantSplit/>
          <w:jc w:val="center"/>
        </w:trPr>
        <w:tc>
          <w:tcPr>
            <w:tcW w:w="1655" w:type="dxa"/>
            <w:vMerge/>
            <w:vAlign w:val="center"/>
          </w:tcPr>
          <w:p w14:paraId="69E92DA0" w14:textId="20C417EF" w:rsidR="00B64881" w:rsidRPr="005C6983" w:rsidRDefault="00B64881" w:rsidP="005C6983">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3784" w:type="dxa"/>
            <w:tcBorders>
              <w:left w:val="nil"/>
            </w:tcBorders>
            <w:vAlign w:val="center"/>
          </w:tcPr>
          <w:p w14:paraId="5436E31A" w14:textId="51519F48" w:rsidR="00B64881" w:rsidRPr="005C6983" w:rsidRDefault="0092062F"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11 Pro for Workstations</w:t>
            </w:r>
          </w:p>
        </w:tc>
        <w:tc>
          <w:tcPr>
            <w:tcW w:w="3123" w:type="dxa"/>
            <w:gridSpan w:val="2"/>
            <w:vMerge/>
            <w:vAlign w:val="center"/>
          </w:tcPr>
          <w:p w14:paraId="71443D03" w14:textId="244C2AC3" w:rsidR="00B64881" w:rsidRPr="005C6983" w:rsidRDefault="00B64881" w:rsidP="005C6983">
            <w:pPr>
              <w:spacing w:after="120" w:line="240" w:lineRule="auto"/>
              <w:rPr>
                <w:rFonts w:ascii="Arial" w:eastAsia="Times New Roman" w:hAnsi="Arial"/>
                <w:color w:val="000000"/>
                <w:sz w:val="20"/>
              </w:rPr>
            </w:pPr>
          </w:p>
        </w:tc>
      </w:tr>
      <w:tr w:rsidR="00B64881" w:rsidRPr="005C6983" w14:paraId="239F15B4" w14:textId="77777777" w:rsidTr="00F95A18">
        <w:trPr>
          <w:cantSplit/>
          <w:jc w:val="center"/>
        </w:trPr>
        <w:tc>
          <w:tcPr>
            <w:tcW w:w="1655" w:type="dxa"/>
            <w:vMerge/>
            <w:vAlign w:val="center"/>
          </w:tcPr>
          <w:p w14:paraId="1325C99E" w14:textId="4E4587B9" w:rsidR="00B64881" w:rsidRPr="005C6983" w:rsidRDefault="00B64881" w:rsidP="005C6983">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5C6983" w:rsidRDefault="00B64881" w:rsidP="005C6983">
            <w:pPr>
              <w:spacing w:before="60" w:after="60" w:line="240" w:lineRule="auto"/>
              <w:jc w:val="center"/>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p>
        </w:tc>
        <w:tc>
          <w:tcPr>
            <w:tcW w:w="3784" w:type="dxa"/>
            <w:tcBorders>
              <w:left w:val="nil"/>
            </w:tcBorders>
            <w:vAlign w:val="center"/>
          </w:tcPr>
          <w:p w14:paraId="4635EBB2" w14:textId="297BFD8A" w:rsidR="00B64881" w:rsidRPr="005C6983" w:rsidRDefault="00EE2124" w:rsidP="005C6983">
            <w:pPr>
              <w:spacing w:before="60" w:after="60" w:line="240" w:lineRule="auto"/>
              <w:rPr>
                <w:rFonts w:ascii="Arial" w:eastAsia="Times New Roman" w:hAnsi="Arial"/>
                <w:color w:val="000000"/>
                <w:sz w:val="20"/>
              </w:rPr>
            </w:pPr>
            <w:r w:rsidRPr="005C6983">
              <w:rPr>
                <w:rFonts w:ascii="Arial" w:eastAsia="Times New Roman" w:hAnsi="Arial"/>
                <w:color w:val="000000"/>
                <w:sz w:val="20"/>
              </w:rPr>
              <w:t>„Windows 7 Professional“ (KLR)</w:t>
            </w:r>
          </w:p>
        </w:tc>
        <w:tc>
          <w:tcPr>
            <w:tcW w:w="3123" w:type="dxa"/>
            <w:gridSpan w:val="2"/>
            <w:vMerge/>
          </w:tcPr>
          <w:p w14:paraId="1CEBF83E" w14:textId="436DB021" w:rsidR="00B64881" w:rsidRPr="005C6983" w:rsidRDefault="00B64881" w:rsidP="005C6983">
            <w:pPr>
              <w:spacing w:after="120" w:line="240" w:lineRule="auto"/>
              <w:rPr>
                <w:rFonts w:ascii="Arial" w:eastAsia="Times New Roman" w:hAnsi="Arial"/>
                <w:color w:val="000000"/>
                <w:sz w:val="20"/>
              </w:rPr>
            </w:pPr>
          </w:p>
        </w:tc>
      </w:tr>
      <w:tr w:rsidR="00B64881" w:rsidRPr="005C6983" w14:paraId="1CA3BB20" w14:textId="77777777" w:rsidTr="00F95A18">
        <w:trPr>
          <w:cantSplit/>
          <w:trHeight w:val="1183"/>
          <w:jc w:val="center"/>
        </w:trPr>
        <w:tc>
          <w:tcPr>
            <w:tcW w:w="1655" w:type="dxa"/>
            <w:vMerge/>
          </w:tcPr>
          <w:p w14:paraId="1CA3BB1C" w14:textId="77777777" w:rsidR="00B64881" w:rsidRPr="005C6983" w:rsidRDefault="00B64881" w:rsidP="005C6983">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0F0763BD" w:rsidR="00B64881" w:rsidRPr="005C6983" w:rsidRDefault="00B64881" w:rsidP="005C6983">
            <w:pPr>
              <w:tabs>
                <w:tab w:val="left" w:pos="475"/>
              </w:tabs>
              <w:spacing w:before="60" w:after="60" w:line="240" w:lineRule="auto"/>
              <w:rPr>
                <w:rFonts w:ascii="Arial" w:eastAsia="Times New Roman" w:hAnsi="Arial"/>
                <w:color w:val="000000"/>
                <w:sz w:val="20"/>
              </w:rPr>
            </w:pPr>
            <w:r w:rsidRPr="005C6983">
              <w:rPr>
                <w:rFonts w:ascii="Arial" w:eastAsia="Times New Roman" w:hAnsi="Arial"/>
                <w:color w:val="000000"/>
                <w:sz w:val="20"/>
              </w:rPr>
              <w:fldChar w:fldCharType="begin">
                <w:ffData>
                  <w:name w:val="Check1"/>
                  <w:enabled/>
                  <w:calcOnExit w:val="0"/>
                  <w:checkBox>
                    <w:size w:val="20"/>
                    <w:default w:val="0"/>
                  </w:checkBox>
                </w:ffData>
              </w:fldChar>
            </w:r>
            <w:r w:rsidRPr="005C6983">
              <w:rPr>
                <w:rFonts w:ascii="Arial" w:eastAsia="Times New Roman" w:hAnsi="Arial"/>
                <w:color w:val="000000"/>
                <w:sz w:val="20"/>
              </w:rPr>
              <w:instrText xml:space="preserve"> FORMCHECKBOX </w:instrText>
            </w:r>
            <w:r w:rsidR="00D75CA3">
              <w:rPr>
                <w:rFonts w:ascii="Arial" w:eastAsia="Times New Roman" w:hAnsi="Arial"/>
                <w:color w:val="000000"/>
                <w:sz w:val="20"/>
              </w:rPr>
            </w:r>
            <w:r w:rsidR="00D75CA3">
              <w:rPr>
                <w:rFonts w:ascii="Arial" w:eastAsia="Times New Roman" w:hAnsi="Arial"/>
                <w:color w:val="000000"/>
                <w:sz w:val="20"/>
              </w:rPr>
              <w:fldChar w:fldCharType="separate"/>
            </w:r>
            <w:r w:rsidRPr="005C6983">
              <w:rPr>
                <w:rFonts w:ascii="Arial" w:hAnsi="Arial"/>
              </w:rPr>
              <w:fldChar w:fldCharType="end"/>
            </w:r>
            <w:r w:rsidR="00C422BC" w:rsidRPr="005C6983">
              <w:rPr>
                <w:rFonts w:ascii="Arial" w:hAnsi="Arial"/>
              </w:rPr>
              <w:tab/>
            </w:r>
            <w:r w:rsidRPr="005C6983">
              <w:rPr>
                <w:rFonts w:ascii="Arial" w:eastAsia="Times New Roman" w:hAnsi="Arial"/>
                <w:color w:val="000000"/>
                <w:sz w:val="20"/>
              </w:rPr>
              <w:t xml:space="preserve">Kita (nurodykite): </w:t>
            </w:r>
            <w:r w:rsidRPr="005C6983">
              <w:rPr>
                <w:rFonts w:ascii="Arial" w:eastAsia="Times New Roman" w:hAnsi="Arial"/>
                <w:color w:val="000000"/>
                <w:sz w:val="20"/>
              </w:rPr>
              <w:fldChar w:fldCharType="begin">
                <w:ffData>
                  <w:name w:val=""/>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rPr>
              <w:fldChar w:fldCharType="end"/>
            </w:r>
          </w:p>
        </w:tc>
        <w:tc>
          <w:tcPr>
            <w:tcW w:w="3123" w:type="dxa"/>
            <w:gridSpan w:val="2"/>
            <w:vMerge/>
          </w:tcPr>
          <w:p w14:paraId="1CA3BB1F" w14:textId="77777777" w:rsidR="00B64881" w:rsidRPr="005C6983" w:rsidRDefault="00B64881" w:rsidP="005C6983">
            <w:pPr>
              <w:spacing w:after="120" w:line="240" w:lineRule="auto"/>
              <w:rPr>
                <w:rFonts w:ascii="Arial" w:eastAsia="Times New Roman" w:hAnsi="Arial"/>
                <w:color w:val="000000"/>
                <w:sz w:val="20"/>
              </w:rPr>
            </w:pPr>
          </w:p>
        </w:tc>
      </w:tr>
    </w:tbl>
    <w:p w14:paraId="1CA3BB21" w14:textId="77777777" w:rsidR="00B076C1" w:rsidRPr="005C6983" w:rsidRDefault="00B076C1" w:rsidP="005C6983">
      <w:pPr>
        <w:keepNext/>
        <w:spacing w:before="240" w:after="120" w:line="240" w:lineRule="auto"/>
        <w:jc w:val="both"/>
        <w:rPr>
          <w:rFonts w:ascii="Arial" w:hAnsi="Arial"/>
          <w:sz w:val="20"/>
        </w:rPr>
      </w:pPr>
      <w:r w:rsidRPr="005C6983">
        <w:rPr>
          <w:rFonts w:ascii="Arial" w:eastAsia="Times New Roman" w:hAnsi="Arial"/>
          <w:color w:val="000000"/>
          <w:sz w:val="20"/>
        </w:rPr>
        <w:t>Kiek man, kaip Kliento atstovui, žinoma pirmiau pateikta informacija yra teisinga.</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5C6983" w14:paraId="1CA3BB27" w14:textId="77777777" w:rsidTr="00C91C8D">
        <w:trPr>
          <w:jc w:val="center"/>
        </w:trPr>
        <w:tc>
          <w:tcPr>
            <w:tcW w:w="9243" w:type="dxa"/>
          </w:tcPr>
          <w:p w14:paraId="1CA3BB22" w14:textId="77777777" w:rsidR="00B076C1" w:rsidRPr="005C6983" w:rsidRDefault="00B076C1" w:rsidP="005C6983">
            <w:pPr>
              <w:spacing w:before="120" w:after="0" w:line="240" w:lineRule="auto"/>
              <w:jc w:val="both"/>
              <w:rPr>
                <w:rFonts w:ascii="Arial" w:hAnsi="Arial"/>
                <w:sz w:val="20"/>
              </w:rPr>
            </w:pPr>
            <w:r w:rsidRPr="005C6983">
              <w:rPr>
                <w:rFonts w:ascii="Arial" w:hAnsi="Arial"/>
                <w:b/>
                <w:bCs/>
                <w:sz w:val="20"/>
              </w:rPr>
              <w:t xml:space="preserve">Vardas, pavardė: </w:t>
            </w:r>
            <w:r w:rsidRPr="005C6983">
              <w:rPr>
                <w:rFonts w:ascii="Arial" w:eastAsia="Times New Roman" w:hAnsi="Arial"/>
                <w:color w:val="000000"/>
                <w:sz w:val="20"/>
              </w:rPr>
              <w:fldChar w:fldCharType="begin">
                <w:ffData>
                  <w:name w:val=""/>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sz w:val="20"/>
              </w:rPr>
              <w:fldChar w:fldCharType="end"/>
            </w:r>
          </w:p>
          <w:p w14:paraId="1CA3BB23" w14:textId="77777777" w:rsidR="00B076C1" w:rsidRPr="005C6983" w:rsidRDefault="00B076C1" w:rsidP="005C6983">
            <w:pPr>
              <w:spacing w:before="240" w:after="0" w:line="240" w:lineRule="auto"/>
              <w:jc w:val="both"/>
              <w:rPr>
                <w:rFonts w:ascii="Arial" w:hAnsi="Arial"/>
                <w:sz w:val="20"/>
              </w:rPr>
            </w:pPr>
            <w:r w:rsidRPr="005C6983">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1CA3BB2B">
                      <wp:simplePos x="0" y="0"/>
                      <wp:positionH relativeFrom="column">
                        <wp:posOffset>636905</wp:posOffset>
                      </wp:positionH>
                      <wp:positionV relativeFrom="paragraph">
                        <wp:posOffset>285115</wp:posOffset>
                      </wp:positionV>
                      <wp:extent cx="4905375"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9EF16" id="_x0000_t32" coordsize="21600,21600" o:spt="32" o:oned="t" path="m,l21600,21600e" filled="f">
                      <v:path arrowok="t" fillok="f" o:connecttype="none"/>
                      <o:lock v:ext="edit" shapetype="t"/>
                    </v:shapetype>
                    <v:shape id="Straight Arrow Connector 1" o:spid="_x0000_s1026" type="#_x0000_t32" style="position:absolute;margin-left:50.15pt;margin-top:22.45pt;width:3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Kj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"/>
                  </w:pict>
                </mc:Fallback>
              </mc:AlternateContent>
            </w:r>
            <w:r w:rsidRPr="005C6983">
              <w:rPr>
                <w:rFonts w:ascii="Arial" w:hAnsi="Arial"/>
                <w:b/>
                <w:bCs/>
                <w:sz w:val="20"/>
              </w:rPr>
              <w:t>Parašas</w:t>
            </w:r>
          </w:p>
          <w:p w14:paraId="1CA3BB24" w14:textId="77777777" w:rsidR="00B076C1" w:rsidRPr="005C6983" w:rsidRDefault="00B076C1" w:rsidP="005C6983">
            <w:pPr>
              <w:spacing w:before="120" w:after="0" w:line="240" w:lineRule="auto"/>
              <w:jc w:val="both"/>
              <w:rPr>
                <w:rFonts w:ascii="Arial" w:hAnsi="Arial"/>
                <w:sz w:val="20"/>
              </w:rPr>
            </w:pPr>
            <w:r w:rsidRPr="005C6983">
              <w:rPr>
                <w:rFonts w:ascii="Arial" w:hAnsi="Arial"/>
                <w:b/>
                <w:bCs/>
                <w:sz w:val="20"/>
              </w:rPr>
              <w:t xml:space="preserve">Pareigos: </w:t>
            </w:r>
            <w:r w:rsidRPr="005C6983">
              <w:rPr>
                <w:rFonts w:ascii="Arial" w:eastAsia="Times New Roman" w:hAnsi="Arial"/>
                <w:color w:val="000000"/>
                <w:sz w:val="20"/>
              </w:rPr>
              <w:fldChar w:fldCharType="begin">
                <w:ffData>
                  <w:name w:val=""/>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sz w:val="20"/>
              </w:rPr>
              <w:fldChar w:fldCharType="end"/>
            </w:r>
          </w:p>
          <w:p w14:paraId="1CA3BB25" w14:textId="77777777" w:rsidR="00B076C1" w:rsidRPr="005C6983" w:rsidRDefault="00B076C1" w:rsidP="005C6983">
            <w:pPr>
              <w:spacing w:after="0" w:line="240" w:lineRule="auto"/>
              <w:jc w:val="both"/>
              <w:rPr>
                <w:rFonts w:ascii="Arial" w:hAnsi="Arial"/>
                <w:sz w:val="20"/>
              </w:rPr>
            </w:pPr>
            <w:r w:rsidRPr="005C6983">
              <w:rPr>
                <w:rFonts w:ascii="Arial" w:hAnsi="Arial"/>
                <w:b/>
                <w:bCs/>
                <w:sz w:val="20"/>
              </w:rPr>
              <w:t xml:space="preserve">Įmonės pavadinimas: </w:t>
            </w:r>
            <w:r w:rsidRPr="005C6983">
              <w:rPr>
                <w:rFonts w:ascii="Arial" w:eastAsia="Times New Roman" w:hAnsi="Arial"/>
                <w:color w:val="000000"/>
                <w:sz w:val="20"/>
              </w:rPr>
              <w:fldChar w:fldCharType="begin">
                <w:ffData>
                  <w:name w:val=""/>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sz w:val="20"/>
              </w:rPr>
              <w:fldChar w:fldCharType="end"/>
            </w:r>
          </w:p>
          <w:p w14:paraId="1CA3BB26" w14:textId="77777777" w:rsidR="00B076C1" w:rsidRPr="005C6983" w:rsidRDefault="00B076C1" w:rsidP="005C6983">
            <w:pPr>
              <w:spacing w:after="120" w:line="240" w:lineRule="auto"/>
              <w:jc w:val="both"/>
              <w:rPr>
                <w:rFonts w:ascii="Arial" w:hAnsi="Arial"/>
                <w:sz w:val="20"/>
              </w:rPr>
            </w:pPr>
            <w:r w:rsidRPr="005C6983">
              <w:rPr>
                <w:rFonts w:ascii="Arial" w:hAnsi="Arial"/>
                <w:b/>
                <w:bCs/>
                <w:sz w:val="20"/>
              </w:rPr>
              <w:t xml:space="preserve">Data: </w:t>
            </w:r>
            <w:r w:rsidRPr="005C6983">
              <w:rPr>
                <w:rFonts w:ascii="Arial" w:eastAsia="Times New Roman" w:hAnsi="Arial"/>
                <w:color w:val="000000"/>
                <w:sz w:val="20"/>
              </w:rPr>
              <w:fldChar w:fldCharType="begin">
                <w:ffData>
                  <w:name w:val=""/>
                  <w:enabled/>
                  <w:calcOnExit w:val="0"/>
                  <w:textInput/>
                </w:ffData>
              </w:fldChar>
            </w:r>
            <w:r w:rsidRPr="005C6983">
              <w:rPr>
                <w:rFonts w:ascii="Arial" w:eastAsia="Times New Roman" w:hAnsi="Arial"/>
                <w:color w:val="000000"/>
                <w:sz w:val="20"/>
              </w:rPr>
              <w:instrText xml:space="preserve"> FORMTEXT </w:instrText>
            </w:r>
            <w:r w:rsidRPr="005C6983">
              <w:rPr>
                <w:rFonts w:ascii="Arial" w:eastAsia="Times New Roman" w:hAnsi="Arial"/>
                <w:color w:val="000000"/>
                <w:sz w:val="20"/>
              </w:rPr>
            </w:r>
            <w:r w:rsidRPr="005C6983">
              <w:rPr>
                <w:rFonts w:ascii="Arial" w:eastAsia="Times New Roman" w:hAnsi="Arial"/>
                <w:color w:val="000000"/>
                <w:sz w:val="20"/>
              </w:rPr>
              <w:fldChar w:fldCharType="separate"/>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eastAsia="Times New Roman" w:hAnsi="Arial"/>
                <w:noProof/>
                <w:color w:val="000000"/>
                <w:sz w:val="20"/>
              </w:rPr>
              <w:t> </w:t>
            </w:r>
            <w:r w:rsidRPr="005C6983">
              <w:rPr>
                <w:rFonts w:ascii="Arial" w:hAnsi="Arial"/>
                <w:sz w:val="20"/>
              </w:rPr>
              <w:fldChar w:fldCharType="end"/>
            </w:r>
          </w:p>
        </w:tc>
      </w:tr>
    </w:tbl>
    <w:p w14:paraId="1CA3BB29" w14:textId="77777777" w:rsidR="001B0313" w:rsidRPr="005C6983" w:rsidRDefault="001B0313" w:rsidP="005C6983">
      <w:pPr>
        <w:spacing w:after="0" w:line="240" w:lineRule="auto"/>
        <w:rPr>
          <w:rFonts w:ascii="Arial" w:hAnsi="Arial"/>
          <w:sz w:val="20"/>
        </w:rPr>
      </w:pPr>
    </w:p>
    <w:sectPr w:rsidR="001B0313" w:rsidRPr="005C6983" w:rsidSect="00701635">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96B4" w14:textId="77777777" w:rsidR="00D75CA3" w:rsidRDefault="00D75CA3">
      <w:pPr>
        <w:spacing w:after="0" w:line="240" w:lineRule="auto"/>
      </w:pPr>
      <w:r>
        <w:separator/>
      </w:r>
    </w:p>
  </w:endnote>
  <w:endnote w:type="continuationSeparator" w:id="0">
    <w:p w14:paraId="5C606F31" w14:textId="77777777" w:rsidR="00D75CA3" w:rsidRDefault="00D7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3328" w14:textId="77777777" w:rsidR="00701635" w:rsidRDefault="00701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598"/>
      <w:gridCol w:w="4431"/>
    </w:tblGrid>
    <w:tr w:rsidR="00262C60" w:rsidRPr="00AC4059" w14:paraId="20445CCC" w14:textId="77777777" w:rsidTr="008A68C2">
      <w:trPr>
        <w:jc w:val="center"/>
      </w:trPr>
      <w:tc>
        <w:tcPr>
          <w:tcW w:w="4621" w:type="dxa"/>
        </w:tcPr>
        <w:p w14:paraId="3231C9E8" w14:textId="77777777" w:rsidR="00262C60" w:rsidRPr="00AC4059" w:rsidRDefault="00262C60" w:rsidP="00262C60">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rification(WW)(LIT)(Dec2021)</w:t>
          </w:r>
        </w:p>
      </w:tc>
      <w:tc>
        <w:tcPr>
          <w:tcW w:w="4622" w:type="dxa"/>
        </w:tcPr>
        <w:p w14:paraId="3B1BA8E4" w14:textId="77777777" w:rsidR="00262C60" w:rsidRDefault="00262C60" w:rsidP="00262C60">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2F2B03FA" w14:textId="77777777" w:rsidR="00262C60" w:rsidRPr="00AC4059" w:rsidRDefault="00262C60" w:rsidP="00262C60">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79A8C2D1" w14:textId="77777777" w:rsidR="00262C60" w:rsidRPr="00FF0AA4" w:rsidRDefault="00262C60" w:rsidP="00262C60">
    <w:pPr>
      <w:pStyle w:val="Footer"/>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598"/>
      <w:gridCol w:w="4431"/>
    </w:tblGrid>
    <w:tr w:rsidR="00262C60" w:rsidRPr="00AC4059" w14:paraId="2F322AFB" w14:textId="77777777" w:rsidTr="008A68C2">
      <w:trPr>
        <w:jc w:val="center"/>
      </w:trPr>
      <w:tc>
        <w:tcPr>
          <w:tcW w:w="4621" w:type="dxa"/>
        </w:tcPr>
        <w:p w14:paraId="0555ACA1" w14:textId="6A45FCEB" w:rsidR="00262C60" w:rsidRPr="00AC4059" w:rsidRDefault="00262C60" w:rsidP="00262C60">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rification(WW)(LIT)(Dec2021)</w:t>
          </w:r>
        </w:p>
      </w:tc>
      <w:tc>
        <w:tcPr>
          <w:tcW w:w="4622" w:type="dxa"/>
        </w:tcPr>
        <w:p w14:paraId="42CC5296" w14:textId="77777777" w:rsidR="00262C60" w:rsidRDefault="00262C60" w:rsidP="00262C60">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338923E1" w14:textId="77777777" w:rsidR="00262C60" w:rsidRPr="00AC4059" w:rsidRDefault="00262C60" w:rsidP="00262C60">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32A7BA86" w14:textId="77777777" w:rsidR="00262C60" w:rsidRPr="00FF0AA4" w:rsidRDefault="00262C60" w:rsidP="00262C60">
    <w:pPr>
      <w:pStyle w:val="Footer"/>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FCCD" w14:textId="77777777" w:rsidR="00D75CA3" w:rsidRDefault="00D75CA3">
      <w:pPr>
        <w:spacing w:after="0" w:line="240" w:lineRule="auto"/>
      </w:pPr>
      <w:r>
        <w:separator/>
      </w:r>
    </w:p>
  </w:footnote>
  <w:footnote w:type="continuationSeparator" w:id="0">
    <w:p w14:paraId="51C88830" w14:textId="77777777" w:rsidR="00D75CA3" w:rsidRDefault="00D7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D75CA3">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D75CA3">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D75CA3"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301CF17E"/>
    <w:lvl w:ilvl="0" w:tplc="27D213DA">
      <w:start w:val="1"/>
      <w:numFmt w:val="lowerLetter"/>
      <w:lvlText w:val="%1."/>
      <w:lvlJc w:val="left"/>
      <w:pPr>
        <w:ind w:left="360" w:hanging="360"/>
      </w:pPr>
      <w:rPr>
        <w:rFonts w:ascii="Arial" w:hAnsi="Arial" w:cs="Arial" w:hint="default"/>
        <w:b/>
        <w:strike w:val="0"/>
        <w:sz w:val="20"/>
        <w:szCs w:val="20"/>
      </w:rPr>
    </w:lvl>
    <w:lvl w:ilvl="1" w:tplc="070CB514">
      <w:start w:val="1"/>
      <w:numFmt w:val="lowerRoman"/>
      <w:lvlText w:val="(%2)"/>
      <w:lvlJc w:val="left"/>
      <w:pPr>
        <w:ind w:left="1080" w:hanging="360"/>
      </w:pPr>
      <w:rPr>
        <w:rFonts w:cs="Times New Roman"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148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A7114"/>
    <w:rsid w:val="000C7E01"/>
    <w:rsid w:val="000E622A"/>
    <w:rsid w:val="000F536C"/>
    <w:rsid w:val="000F58B3"/>
    <w:rsid w:val="00105A43"/>
    <w:rsid w:val="0011417A"/>
    <w:rsid w:val="001823C4"/>
    <w:rsid w:val="001B0313"/>
    <w:rsid w:val="001C7295"/>
    <w:rsid w:val="001E5654"/>
    <w:rsid w:val="0022700E"/>
    <w:rsid w:val="002422FB"/>
    <w:rsid w:val="002476BD"/>
    <w:rsid w:val="00262C60"/>
    <w:rsid w:val="0027533F"/>
    <w:rsid w:val="00290E8B"/>
    <w:rsid w:val="002D44DA"/>
    <w:rsid w:val="00315699"/>
    <w:rsid w:val="00321B1B"/>
    <w:rsid w:val="00340204"/>
    <w:rsid w:val="00344975"/>
    <w:rsid w:val="00373EAC"/>
    <w:rsid w:val="00391FCF"/>
    <w:rsid w:val="003D300E"/>
    <w:rsid w:val="003E638E"/>
    <w:rsid w:val="004A2919"/>
    <w:rsid w:val="004F393C"/>
    <w:rsid w:val="00557C2C"/>
    <w:rsid w:val="00561B97"/>
    <w:rsid w:val="00566951"/>
    <w:rsid w:val="00567E78"/>
    <w:rsid w:val="00586D3F"/>
    <w:rsid w:val="005A62F0"/>
    <w:rsid w:val="005C6983"/>
    <w:rsid w:val="005E4B08"/>
    <w:rsid w:val="00673407"/>
    <w:rsid w:val="006830F4"/>
    <w:rsid w:val="006C3C19"/>
    <w:rsid w:val="006C3CC2"/>
    <w:rsid w:val="006C6787"/>
    <w:rsid w:val="00701635"/>
    <w:rsid w:val="00701687"/>
    <w:rsid w:val="00751D19"/>
    <w:rsid w:val="007873F8"/>
    <w:rsid w:val="007926C5"/>
    <w:rsid w:val="00793300"/>
    <w:rsid w:val="007B4D33"/>
    <w:rsid w:val="007F6B65"/>
    <w:rsid w:val="008025FE"/>
    <w:rsid w:val="0083705F"/>
    <w:rsid w:val="00866A33"/>
    <w:rsid w:val="009161AA"/>
    <w:rsid w:val="0092062F"/>
    <w:rsid w:val="00A10905"/>
    <w:rsid w:val="00A42967"/>
    <w:rsid w:val="00A526B4"/>
    <w:rsid w:val="00A66870"/>
    <w:rsid w:val="00AC5BF1"/>
    <w:rsid w:val="00AC6855"/>
    <w:rsid w:val="00AC6BA8"/>
    <w:rsid w:val="00AF5165"/>
    <w:rsid w:val="00B076C1"/>
    <w:rsid w:val="00B34359"/>
    <w:rsid w:val="00B3786D"/>
    <w:rsid w:val="00B64881"/>
    <w:rsid w:val="00B705E5"/>
    <w:rsid w:val="00B8115E"/>
    <w:rsid w:val="00BA2391"/>
    <w:rsid w:val="00BA5657"/>
    <w:rsid w:val="00BC0481"/>
    <w:rsid w:val="00C37A8D"/>
    <w:rsid w:val="00C422BC"/>
    <w:rsid w:val="00C72394"/>
    <w:rsid w:val="00C925ED"/>
    <w:rsid w:val="00CC5D37"/>
    <w:rsid w:val="00D75CA3"/>
    <w:rsid w:val="00DB30F4"/>
    <w:rsid w:val="00DC6730"/>
    <w:rsid w:val="00DC6BD2"/>
    <w:rsid w:val="00E67C1B"/>
    <w:rsid w:val="00E82690"/>
    <w:rsid w:val="00E87538"/>
    <w:rsid w:val="00EA2E77"/>
    <w:rsid w:val="00EB0F6E"/>
    <w:rsid w:val="00EC2049"/>
    <w:rsid w:val="00ED17FF"/>
    <w:rsid w:val="00EE2124"/>
    <w:rsid w:val="00EE3A65"/>
    <w:rsid w:val="00EF14BA"/>
    <w:rsid w:val="00F208DE"/>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tTb6RNvuY6y0S62q+iSHbTtDjoc=" w:salt="KoKkt14fOsL2u/Eo+d4J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lt-LT" w:eastAsia="lt-LT" w:bidi="lt-LT"/>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Props1.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customXml/itemProps3.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4.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992</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19</cp:revision>
  <cp:lastPrinted>2022-03-08T18:47:00Z</cp:lastPrinted>
  <dcterms:created xsi:type="dcterms:W3CDTF">2022-03-01T16:44:00Z</dcterms:created>
  <dcterms:modified xsi:type="dcterms:W3CDTF">2022-03-10T20:54:00Z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