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3F375" w14:textId="77777777" w:rsidR="00351CC3" w:rsidRPr="00A21BDB" w:rsidRDefault="00351CC3" w:rsidP="002A5B1B">
      <w:pPr>
        <w:spacing w:line="216" w:lineRule="auto"/>
        <w:jc w:val="left"/>
        <w:rPr>
          <w:rFonts w:ascii="Segoe Pro" w:hAnsi="Segoe Pro"/>
          <w:bCs/>
          <w:color w:val="auto"/>
          <w:sz w:val="40"/>
          <w:szCs w:val="40"/>
        </w:rPr>
      </w:pPr>
      <w:bookmarkStart w:id="0" w:name="_GoBack"/>
      <w:bookmarkEnd w:id="0"/>
      <w:r w:rsidRPr="00A21BDB">
        <w:rPr>
          <w:rFonts w:ascii="Segoe Pro" w:hAnsi="Segoe Pro"/>
          <w:bCs/>
          <w:color w:val="auto"/>
          <w:sz w:val="40"/>
          <w:szCs w:val="40"/>
        </w:rPr>
        <w:t>Microsoft Customer Agreement</w:t>
      </w:r>
    </w:p>
    <w:p w14:paraId="06442710" w14:textId="0EAF5694" w:rsidR="00AD5E1E" w:rsidRPr="00A21BDB" w:rsidRDefault="00953680" w:rsidP="002A5B1B">
      <w:pPr>
        <w:spacing w:line="216" w:lineRule="auto"/>
        <w:jc w:val="left"/>
        <w:rPr>
          <w:rFonts w:ascii="Segoe Pro" w:hAnsi="Segoe Pro"/>
          <w:bCs/>
          <w:color w:val="auto"/>
          <w:sz w:val="40"/>
          <w:szCs w:val="40"/>
        </w:rPr>
      </w:pPr>
      <w:r w:rsidRPr="00A21BDB">
        <w:rPr>
          <w:rFonts w:ascii="Segoe Pro" w:hAnsi="Segoe Pro"/>
          <w:bCs/>
          <w:color w:val="auto"/>
          <w:sz w:val="40"/>
          <w:szCs w:val="40"/>
        </w:rPr>
        <w:t>US Government Community Cloud</w:t>
      </w:r>
    </w:p>
    <w:p w14:paraId="4B3BE40E" w14:textId="083B8619" w:rsidR="00CF656F" w:rsidRPr="00A21BDB" w:rsidRDefault="007C503F" w:rsidP="002A5B1B">
      <w:pPr>
        <w:pStyle w:val="HeadingsMPSA"/>
        <w:keepNext w:val="0"/>
        <w:spacing w:before="120"/>
        <w:rPr>
          <w:rFonts w:ascii="Segoe Pro" w:hAnsi="Segoe Pro"/>
          <w:i w:val="0"/>
          <w:iCs w:val="0"/>
          <w:color w:val="auto"/>
          <w:sz w:val="20"/>
          <w:szCs w:val="20"/>
        </w:rPr>
      </w:pPr>
      <w:r w:rsidRPr="00A21BDB">
        <w:rPr>
          <w:rFonts w:ascii="Segoe Pro" w:hAnsi="Segoe Pro"/>
          <w:color w:val="auto"/>
          <w:sz w:val="20"/>
          <w:szCs w:val="20"/>
        </w:rPr>
        <w:t>This Microsoft C</w:t>
      </w:r>
      <w:r w:rsidR="00AD5E1E" w:rsidRPr="00A21BDB">
        <w:rPr>
          <w:rFonts w:ascii="Segoe Pro" w:hAnsi="Segoe Pro"/>
          <w:color w:val="auto"/>
          <w:sz w:val="20"/>
          <w:szCs w:val="20"/>
        </w:rPr>
        <w:t xml:space="preserve">ustomer </w:t>
      </w:r>
      <w:r w:rsidRPr="00A21BDB">
        <w:rPr>
          <w:rFonts w:ascii="Segoe Pro" w:hAnsi="Segoe Pro"/>
          <w:color w:val="auto"/>
          <w:sz w:val="20"/>
          <w:szCs w:val="20"/>
        </w:rPr>
        <w:t xml:space="preserve">Agreement is incorporated into the Customer Agreement and entered into between the customer who is a Community member (“Customer”) and the person or entity who has entered into a prime contract with the Customer (“Contractor”) as an addendum and governs Customer’s use of the Microsoft Products. It consists of the terms and conditions below, Use Rights, SLA, and all documents referenced within those documents (together, the “agreement”). It is effective on the date that the Contractor provisions the Customer’s Subscription. </w:t>
      </w:r>
    </w:p>
    <w:p w14:paraId="79AA7B63" w14:textId="77777777" w:rsidR="00351CC3" w:rsidRPr="00A21BDB" w:rsidRDefault="00351CC3" w:rsidP="002A5B1B">
      <w:pPr>
        <w:spacing w:line="216" w:lineRule="auto"/>
        <w:jc w:val="left"/>
        <w:rPr>
          <w:rFonts w:ascii="Segoe Pro" w:hAnsi="Segoe Pro"/>
          <w:b/>
          <w:bCs/>
          <w:color w:val="auto"/>
          <w:sz w:val="32"/>
          <w:szCs w:val="32"/>
        </w:rPr>
      </w:pPr>
      <w:r w:rsidRPr="00A21BDB">
        <w:rPr>
          <w:rFonts w:ascii="Segoe Pro" w:hAnsi="Segoe Pro"/>
          <w:b/>
          <w:bCs/>
          <w:color w:val="auto"/>
          <w:sz w:val="32"/>
          <w:szCs w:val="32"/>
        </w:rPr>
        <w:t>General Terms</w:t>
      </w:r>
    </w:p>
    <w:p w14:paraId="1C4C7775" w14:textId="74E7DD43" w:rsidR="00351CC3" w:rsidRPr="00A21BDB" w:rsidRDefault="00351CC3" w:rsidP="002A5B1B">
      <w:pPr>
        <w:pStyle w:val="HeadingsMPSA"/>
        <w:keepNext w:val="0"/>
        <w:spacing w:before="120"/>
        <w:rPr>
          <w:rFonts w:ascii="Segoe Pro" w:hAnsi="Segoe Pro"/>
          <w:b w:val="0"/>
          <w:bCs w:val="0"/>
          <w:i w:val="0"/>
          <w:iCs w:val="0"/>
          <w:color w:val="auto"/>
          <w:sz w:val="20"/>
          <w:szCs w:val="20"/>
        </w:rPr>
      </w:pPr>
      <w:r w:rsidRPr="00A21BDB">
        <w:rPr>
          <w:rFonts w:ascii="Segoe Pro" w:hAnsi="Segoe Pro"/>
          <w:b w:val="0"/>
          <w:bCs w:val="0"/>
          <w:i w:val="0"/>
          <w:iCs w:val="0"/>
          <w:color w:val="auto"/>
          <w:sz w:val="20"/>
          <w:szCs w:val="20"/>
        </w:rPr>
        <w:t>These General Terms apply to all of Customer’s orders under this Agreement.</w:t>
      </w:r>
      <w:r w:rsidR="00247C7D" w:rsidRPr="00A21BDB">
        <w:rPr>
          <w:rFonts w:ascii="Segoe Pro" w:hAnsi="Segoe Pro"/>
          <w:b w:val="0"/>
          <w:bCs w:val="0"/>
          <w:i w:val="0"/>
          <w:iCs w:val="0"/>
          <w:color w:val="auto"/>
          <w:sz w:val="20"/>
          <w:szCs w:val="20"/>
        </w:rPr>
        <w:t xml:space="preserve"> </w:t>
      </w:r>
      <w:r w:rsidRPr="00A21BDB">
        <w:rPr>
          <w:rFonts w:ascii="Segoe Pro" w:hAnsi="Segoe Pro"/>
          <w:b w:val="0"/>
          <w:bCs w:val="0"/>
          <w:i w:val="0"/>
          <w:iCs w:val="0"/>
          <w:color w:val="auto"/>
          <w:sz w:val="20"/>
          <w:szCs w:val="20"/>
        </w:rPr>
        <w:t xml:space="preserve">Capitalized terms have the meanings given under “Definitions.” </w:t>
      </w:r>
    </w:p>
    <w:p w14:paraId="3C8F8BF6" w14:textId="77777777" w:rsidR="00351CC3" w:rsidRPr="00A21BDB" w:rsidRDefault="00351CC3" w:rsidP="002A5B1B">
      <w:pPr>
        <w:spacing w:line="216" w:lineRule="auto"/>
        <w:jc w:val="left"/>
        <w:rPr>
          <w:rFonts w:ascii="Segoe Pro" w:eastAsia="Lucida Sans Unicode" w:hAnsi="Segoe Pro" w:cs="Lucida Sans Unicode"/>
          <w:b/>
          <w:i/>
          <w:color w:val="auto"/>
          <w:sz w:val="24"/>
          <w:szCs w:val="24"/>
        </w:rPr>
      </w:pPr>
      <w:r w:rsidRPr="00A21BDB">
        <w:rPr>
          <w:rFonts w:ascii="Segoe Pro" w:hAnsi="Segoe Pro"/>
          <w:b/>
          <w:i/>
          <w:color w:val="auto"/>
          <w:sz w:val="24"/>
          <w:szCs w:val="24"/>
        </w:rPr>
        <w:t>License to use Microsoft Products</w:t>
      </w:r>
    </w:p>
    <w:p w14:paraId="69F928A4" w14:textId="0D211643" w:rsidR="00351CC3" w:rsidRPr="00A21BDB" w:rsidRDefault="00351CC3" w:rsidP="002A5B1B">
      <w:pPr>
        <w:numPr>
          <w:ilvl w:val="0"/>
          <w:numId w:val="1"/>
        </w:numPr>
        <w:spacing w:line="216" w:lineRule="auto"/>
        <w:jc w:val="left"/>
        <w:rPr>
          <w:rFonts w:ascii="Segoe Pro" w:eastAsia="Lucida Sans Unicode" w:hAnsi="Segoe Pro" w:cs="Lucida Sans Unicode"/>
          <w:color w:val="auto"/>
        </w:rPr>
      </w:pPr>
      <w:r w:rsidRPr="00A21BDB">
        <w:rPr>
          <w:rFonts w:ascii="Segoe Pro" w:hAnsi="Segoe Pro"/>
          <w:b/>
          <w:color w:val="auto"/>
        </w:rPr>
        <w:t>License grant.</w:t>
      </w:r>
      <w:r w:rsidR="00247C7D" w:rsidRPr="00A21BDB">
        <w:rPr>
          <w:rFonts w:ascii="Segoe Pro" w:hAnsi="Segoe Pro"/>
          <w:b/>
          <w:bCs/>
          <w:iCs/>
          <w:color w:val="auto"/>
        </w:rPr>
        <w:t xml:space="preserve"> </w:t>
      </w:r>
      <w:r w:rsidRPr="00A21BDB">
        <w:rPr>
          <w:rFonts w:ascii="Segoe Pro" w:hAnsi="Segoe Pro"/>
          <w:color w:val="auto"/>
        </w:rPr>
        <w:t>Products are licensed and not sold. Upon Microsoft’s acceptance of each order and subject to Customer’s compliance with this Agreement, Microsoft grants Customer a nonexclusive and limited license to use the Products ordered as provided in the applicable Use Rights and this Agreement. These licenses are solely for Customer’s own use and business purposes and are nontransferable except as expressly permitted under this Agreement or applicable law.</w:t>
      </w:r>
      <w:r w:rsidR="00247C7D" w:rsidRPr="00A21BDB">
        <w:rPr>
          <w:rFonts w:ascii="Segoe Pro" w:hAnsi="Segoe Pro"/>
          <w:color w:val="auto"/>
        </w:rPr>
        <w:t xml:space="preserve"> </w:t>
      </w:r>
    </w:p>
    <w:p w14:paraId="16991856" w14:textId="77777777" w:rsidR="00351CC3" w:rsidRPr="00A21BDB" w:rsidRDefault="00351CC3" w:rsidP="002A5B1B">
      <w:pPr>
        <w:numPr>
          <w:ilvl w:val="0"/>
          <w:numId w:val="1"/>
        </w:numPr>
        <w:spacing w:line="216" w:lineRule="auto"/>
        <w:jc w:val="left"/>
        <w:rPr>
          <w:rFonts w:ascii="Segoe Pro" w:hAnsi="Segoe Pro"/>
          <w:color w:val="auto"/>
        </w:rPr>
      </w:pPr>
      <w:bookmarkStart w:id="1" w:name="_Toc520120947"/>
      <w:bookmarkStart w:id="2" w:name="_Toc525832728"/>
      <w:bookmarkStart w:id="3" w:name="_Toc518048127"/>
      <w:r w:rsidRPr="00A21BDB">
        <w:rPr>
          <w:rFonts w:ascii="Segoe Pro" w:hAnsi="Segoe Pro"/>
          <w:b/>
          <w:color w:val="auto"/>
        </w:rPr>
        <w:t>Duration of licenses.</w:t>
      </w:r>
      <w:bookmarkEnd w:id="1"/>
      <w:bookmarkEnd w:id="2"/>
      <w:r w:rsidRPr="00A21BDB">
        <w:rPr>
          <w:rStyle w:val="Heading2Char"/>
          <w:rFonts w:ascii="Segoe Pro" w:eastAsiaTheme="minorHAnsi" w:hAnsi="Segoe Pro"/>
          <w:color w:val="auto"/>
          <w:sz w:val="20"/>
          <w:szCs w:val="20"/>
        </w:rPr>
        <w:t xml:space="preserve"> </w:t>
      </w:r>
      <w:r w:rsidRPr="00A21BDB">
        <w:rPr>
          <w:rFonts w:ascii="Segoe Pro" w:hAnsi="Segoe Pro"/>
          <w:color w:val="auto"/>
        </w:rPr>
        <w:t xml:space="preserve">Licenses granted on a subscription basis </w:t>
      </w:r>
      <w:r w:rsidRPr="00A21BDB">
        <w:rPr>
          <w:rFonts w:ascii="Segoe Pro" w:eastAsia="Times New Roman" w:hAnsi="Segoe Pro" w:cs="Times New Roman"/>
          <w:color w:val="auto"/>
        </w:rPr>
        <w:t xml:space="preserve">or for a specified term </w:t>
      </w:r>
      <w:r w:rsidRPr="00A21BDB">
        <w:rPr>
          <w:rFonts w:ascii="Segoe Pro" w:hAnsi="Segoe Pro"/>
          <w:color w:val="auto"/>
        </w:rPr>
        <w:t>expire at the end of the applicable subscription period</w:t>
      </w:r>
      <w:r w:rsidRPr="00A21BDB">
        <w:rPr>
          <w:rFonts w:ascii="Segoe Pro" w:eastAsia="Times New Roman" w:hAnsi="Segoe Pro" w:cs="Times New Roman"/>
          <w:color w:val="auto"/>
        </w:rPr>
        <w:t xml:space="preserve"> or term</w:t>
      </w:r>
      <w:r w:rsidRPr="00A21BDB">
        <w:rPr>
          <w:rFonts w:ascii="Segoe Pro" w:hAnsi="Segoe Pro"/>
          <w:color w:val="auto"/>
        </w:rPr>
        <w:t xml:space="preserve"> unless renewed. Licenses granted for Products billed periodically based on metered usage continue </w:t>
      </w:r>
      <w:proofErr w:type="gramStart"/>
      <w:r w:rsidRPr="00A21BDB">
        <w:rPr>
          <w:rFonts w:ascii="Segoe Pro" w:hAnsi="Segoe Pro"/>
          <w:color w:val="auto"/>
        </w:rPr>
        <w:t>as long as</w:t>
      </w:r>
      <w:proofErr w:type="gramEnd"/>
      <w:r w:rsidRPr="00A21BDB">
        <w:rPr>
          <w:rFonts w:ascii="Segoe Pro" w:hAnsi="Segoe Pro"/>
          <w:color w:val="auto"/>
        </w:rPr>
        <w:t xml:space="preserve"> Customer continues to pay for usage of the Product. All other licenses become perpetual upon payment in full.</w:t>
      </w:r>
      <w:bookmarkEnd w:id="3"/>
    </w:p>
    <w:p w14:paraId="0A475F48" w14:textId="773F6368" w:rsidR="00351CC3" w:rsidRPr="00A21BDB" w:rsidRDefault="00351CC3" w:rsidP="002A5B1B">
      <w:pPr>
        <w:numPr>
          <w:ilvl w:val="0"/>
          <w:numId w:val="1"/>
        </w:numPr>
        <w:spacing w:line="216" w:lineRule="auto"/>
        <w:jc w:val="left"/>
        <w:rPr>
          <w:rFonts w:ascii="Segoe Pro" w:hAnsi="Segoe Pro"/>
          <w:b/>
          <w:color w:val="auto"/>
        </w:rPr>
      </w:pPr>
      <w:r w:rsidRPr="00A21BDB">
        <w:rPr>
          <w:rFonts w:ascii="Segoe Pro" w:hAnsi="Segoe Pro"/>
          <w:b/>
          <w:color w:val="auto"/>
        </w:rPr>
        <w:t>Applicable Use Rights.</w:t>
      </w:r>
      <w:r w:rsidR="00247C7D" w:rsidRPr="00A21BDB">
        <w:rPr>
          <w:rFonts w:ascii="Segoe Pro" w:hAnsi="Segoe Pro"/>
          <w:b/>
          <w:color w:val="auto"/>
        </w:rPr>
        <w:t xml:space="preserve"> </w:t>
      </w:r>
      <w:r w:rsidRPr="00A21BDB">
        <w:rPr>
          <w:rFonts w:ascii="Segoe Pro" w:hAnsi="Segoe Pro"/>
          <w:bCs/>
          <w:iCs/>
          <w:color w:val="auto"/>
        </w:rPr>
        <w:t xml:space="preserve">The latest Use Rights, as updated from time to time, apply to the use of all Products, subject to the following exceptions. (1) </w:t>
      </w:r>
      <w:r w:rsidRPr="00A21BDB">
        <w:rPr>
          <w:rFonts w:ascii="Segoe Pro" w:hAnsi="Segoe Pro"/>
          <w:bCs/>
          <w:color w:val="auto"/>
        </w:rPr>
        <w:t>For Products with metered usage-based pricing (e.g., metered Azure Services): Material adverse changes published after the start of a calendar month will apply beginning the following month. (2) For Versioned Software: Material adverse changes published after the date a Product is licensed will not apply to the use of that Product during that license or subscription term unless the changes are published with the release of a new version and a subscription customer chooses to update to that version. (3) For other Products: Material adverse changes published after</w:t>
      </w:r>
      <w:r w:rsidRPr="00A21BDB">
        <w:rPr>
          <w:rFonts w:ascii="Segoe Pro" w:hAnsi="Segoe Pro"/>
          <w:color w:val="auto"/>
        </w:rPr>
        <w:t xml:space="preserve"> the start of the subscription term will not apply during the subscription.</w:t>
      </w:r>
    </w:p>
    <w:p w14:paraId="6F1EFDEF" w14:textId="7C497465" w:rsidR="00351CC3" w:rsidRPr="00A21BDB" w:rsidRDefault="00351CC3" w:rsidP="002A5B1B">
      <w:pPr>
        <w:numPr>
          <w:ilvl w:val="0"/>
          <w:numId w:val="1"/>
        </w:numPr>
        <w:spacing w:line="216" w:lineRule="auto"/>
        <w:jc w:val="left"/>
        <w:rPr>
          <w:rFonts w:ascii="Segoe Pro" w:eastAsia="Lucida Sans Unicode" w:hAnsi="Segoe Pro" w:cs="Lucida Sans Unicode"/>
          <w:b/>
          <w:color w:val="auto"/>
        </w:rPr>
      </w:pPr>
      <w:r w:rsidRPr="00A21BDB">
        <w:rPr>
          <w:rFonts w:ascii="Segoe Pro" w:hAnsi="Segoe Pro"/>
          <w:b/>
          <w:color w:val="auto"/>
        </w:rPr>
        <w:t xml:space="preserve">End Users. </w:t>
      </w:r>
      <w:r w:rsidRPr="00A21BDB">
        <w:rPr>
          <w:rFonts w:ascii="Segoe Pro" w:hAnsi="Segoe Pro"/>
          <w:color w:val="auto"/>
        </w:rPr>
        <w:t>Customer will control access to and use of the Products by End Users and is responsible for any use of the Products that does not comply with this Agreement.</w:t>
      </w:r>
      <w:r w:rsidR="00247C7D" w:rsidRPr="00A21BDB">
        <w:rPr>
          <w:rFonts w:ascii="Segoe Pro" w:hAnsi="Segoe Pro"/>
          <w:b/>
          <w:color w:val="auto"/>
        </w:rPr>
        <w:t xml:space="preserve"> </w:t>
      </w:r>
    </w:p>
    <w:p w14:paraId="13009D2F" w14:textId="12A0C75A" w:rsidR="00351CC3" w:rsidRPr="00A21BDB" w:rsidRDefault="00351CC3" w:rsidP="002A5B1B">
      <w:pPr>
        <w:numPr>
          <w:ilvl w:val="0"/>
          <w:numId w:val="1"/>
        </w:numPr>
        <w:spacing w:line="216" w:lineRule="auto"/>
        <w:jc w:val="left"/>
        <w:rPr>
          <w:rFonts w:ascii="Segoe Pro" w:eastAsia="Lucida Sans Unicode" w:hAnsi="Segoe Pro" w:cs="Lucida Sans Unicode"/>
          <w:b/>
          <w:bCs/>
          <w:color w:val="auto"/>
        </w:rPr>
      </w:pPr>
      <w:r w:rsidRPr="00A21BDB">
        <w:rPr>
          <w:rFonts w:ascii="Segoe Pro" w:eastAsia="Lucida Sans Unicode" w:hAnsi="Segoe Pro" w:cs="Lucida Sans Unicode"/>
          <w:b/>
          <w:bCs/>
          <w:color w:val="auto"/>
        </w:rPr>
        <w:t xml:space="preserve">Customer Eligibility. </w:t>
      </w:r>
      <w:r w:rsidRPr="00A21BDB">
        <w:rPr>
          <w:rFonts w:ascii="Segoe Pro" w:eastAsia="Lucida Sans Unicode" w:hAnsi="Segoe Pro" w:cs="Lucida Sans Unicode"/>
          <w:color w:val="auto"/>
        </w:rPr>
        <w:t>Customer agrees that if it is purchasing academic, government or nonprofit offers, Customer meets the respective eligibility requirements (</w:t>
      </w:r>
      <w:hyperlink r:id="rId11" w:history="1">
        <w:r w:rsidRPr="00A21BDB">
          <w:rPr>
            <w:rStyle w:val="Hyperlink"/>
            <w:rFonts w:ascii="Segoe Pro" w:eastAsia="Lucida Sans Unicode" w:hAnsi="Segoe Pro" w:cs="Lucida Sans Unicode"/>
            <w:color w:val="auto"/>
          </w:rPr>
          <w:t>https://aka.ms/eligiblitydefinition</w:t>
        </w:r>
      </w:hyperlink>
      <w:r w:rsidRPr="00A21BDB">
        <w:rPr>
          <w:rFonts w:ascii="Segoe Pro" w:eastAsia="Lucida Sans Unicode" w:hAnsi="Segoe Pro" w:cs="Lucida Sans Unicode"/>
          <w:color w:val="auto"/>
        </w:rPr>
        <w:t>).</w:t>
      </w:r>
      <w:r w:rsidR="00247C7D" w:rsidRPr="00A21BDB">
        <w:rPr>
          <w:rFonts w:ascii="Segoe Pro" w:eastAsia="Lucida Sans Unicode" w:hAnsi="Segoe Pro" w:cs="Lucida Sans Unicode"/>
          <w:color w:val="auto"/>
        </w:rPr>
        <w:t xml:space="preserve"> </w:t>
      </w:r>
      <w:r w:rsidRPr="00A21BDB">
        <w:rPr>
          <w:rFonts w:ascii="Segoe Pro" w:eastAsia="Lucida Sans Unicode" w:hAnsi="Segoe Pro" w:cs="Lucida Sans Unicode"/>
          <w:color w:val="auto"/>
        </w:rPr>
        <w:t xml:space="preserve">Microsoft reserves the right to verify </w:t>
      </w:r>
      <w:r w:rsidR="00457566" w:rsidRPr="00A21BDB">
        <w:rPr>
          <w:rFonts w:ascii="Segoe Pro" w:eastAsia="Lucida Sans Unicode" w:hAnsi="Segoe Pro" w:cs="Lucida Sans Unicode"/>
          <w:color w:val="auto"/>
        </w:rPr>
        <w:t>eligibility</w:t>
      </w:r>
      <w:r w:rsidRPr="00A21BDB">
        <w:rPr>
          <w:rFonts w:ascii="Segoe Pro" w:eastAsia="Lucida Sans Unicode" w:hAnsi="Segoe Pro" w:cs="Lucida Sans Unicode"/>
          <w:color w:val="auto"/>
        </w:rPr>
        <w:t xml:space="preserve"> and suspend product use if requirements are not met. </w:t>
      </w:r>
    </w:p>
    <w:p w14:paraId="199AC228" w14:textId="0A1AB52A" w:rsidR="00351CC3" w:rsidRPr="00A21BDB" w:rsidRDefault="00351CC3" w:rsidP="002A5B1B">
      <w:pPr>
        <w:numPr>
          <w:ilvl w:val="0"/>
          <w:numId w:val="1"/>
        </w:numPr>
        <w:spacing w:line="216" w:lineRule="auto"/>
        <w:jc w:val="left"/>
        <w:rPr>
          <w:rFonts w:ascii="Segoe Pro" w:eastAsia="Lucida Sans Unicode" w:hAnsi="Segoe Pro" w:cs="Lucida Sans Unicode"/>
          <w:color w:val="auto"/>
        </w:rPr>
      </w:pPr>
      <w:r w:rsidRPr="00A21BDB">
        <w:rPr>
          <w:rFonts w:ascii="Segoe Pro" w:hAnsi="Segoe Pro"/>
          <w:b/>
          <w:color w:val="auto"/>
        </w:rPr>
        <w:t>Affiliates.</w:t>
      </w:r>
      <w:r w:rsidR="00247C7D" w:rsidRPr="00A21BDB">
        <w:rPr>
          <w:rFonts w:ascii="Segoe Pro" w:hAnsi="Segoe Pro"/>
          <w:b/>
          <w:color w:val="auto"/>
        </w:rPr>
        <w:t xml:space="preserve"> </w:t>
      </w:r>
      <w:r w:rsidRPr="00A21BDB" w:rsidDel="000A3A68">
        <w:rPr>
          <w:rFonts w:ascii="Segoe Pro" w:hAnsi="Segoe Pro"/>
          <w:color w:val="auto"/>
        </w:rPr>
        <w:t xml:space="preserve">Customer may </w:t>
      </w:r>
      <w:r w:rsidRPr="00A21BDB">
        <w:rPr>
          <w:rFonts w:ascii="Segoe Pro" w:hAnsi="Segoe Pro"/>
          <w:color w:val="auto"/>
        </w:rPr>
        <w:t>order Products for use by its Affiliates.</w:t>
      </w:r>
      <w:r w:rsidR="00247C7D" w:rsidRPr="00A21BDB">
        <w:rPr>
          <w:rFonts w:ascii="Segoe Pro" w:hAnsi="Segoe Pro"/>
          <w:bCs/>
          <w:iCs/>
          <w:color w:val="auto"/>
        </w:rPr>
        <w:t xml:space="preserve"> </w:t>
      </w:r>
      <w:r w:rsidRPr="00A21BDB">
        <w:rPr>
          <w:rFonts w:ascii="Segoe Pro" w:hAnsi="Segoe Pro"/>
          <w:color w:val="auto"/>
        </w:rPr>
        <w:t>If it does, the licenses granted to Customer under this Agreement will apply to such Affiliates, but Customer will have the sole right to enforce this Agreement against Microsoft.</w:t>
      </w:r>
      <w:r w:rsidR="00247C7D" w:rsidRPr="00A21BDB">
        <w:rPr>
          <w:rFonts w:ascii="Segoe Pro" w:hAnsi="Segoe Pro"/>
          <w:color w:val="auto"/>
        </w:rPr>
        <w:t xml:space="preserve"> </w:t>
      </w:r>
      <w:r w:rsidRPr="00A21BDB">
        <w:rPr>
          <w:rFonts w:ascii="Segoe Pro" w:hAnsi="Segoe Pro"/>
          <w:color w:val="auto"/>
        </w:rPr>
        <w:t>Customer will remain responsible for all obligations under this Agreement and for its Affiliates’ compliance with this Agreement.</w:t>
      </w:r>
    </w:p>
    <w:p w14:paraId="61174734" w14:textId="2CB92C10" w:rsidR="00351CC3" w:rsidRPr="00A21BDB" w:rsidRDefault="00351CC3" w:rsidP="002A5B1B">
      <w:pPr>
        <w:numPr>
          <w:ilvl w:val="0"/>
          <w:numId w:val="1"/>
        </w:numPr>
        <w:spacing w:line="216" w:lineRule="auto"/>
        <w:jc w:val="left"/>
        <w:rPr>
          <w:rFonts w:ascii="Segoe Pro" w:eastAsia="Lucida Sans Unicode" w:hAnsi="Segoe Pro" w:cs="Lucida Sans Unicode"/>
          <w:color w:val="auto"/>
        </w:rPr>
      </w:pPr>
      <w:r w:rsidRPr="00A21BDB">
        <w:rPr>
          <w:rFonts w:ascii="Segoe Pro" w:hAnsi="Segoe Pro"/>
          <w:b/>
          <w:color w:val="auto"/>
        </w:rPr>
        <w:t>Reservation of Rights.</w:t>
      </w:r>
      <w:r w:rsidR="00247C7D" w:rsidRPr="00A21BDB">
        <w:rPr>
          <w:rFonts w:ascii="Segoe Pro" w:hAnsi="Segoe Pro"/>
          <w:b/>
          <w:color w:val="auto"/>
        </w:rPr>
        <w:t xml:space="preserve"> </w:t>
      </w:r>
      <w:r w:rsidRPr="00A21BDB">
        <w:rPr>
          <w:rFonts w:ascii="Segoe Pro" w:hAnsi="Segoe Pro"/>
          <w:color w:val="auto"/>
        </w:rPr>
        <w:t>Microsoft reserves all rights not expressly granted in this Agreement. No rights will be granted or implied by waiver or estoppel.</w:t>
      </w:r>
      <w:r w:rsidR="00247C7D" w:rsidRPr="00A21BDB">
        <w:rPr>
          <w:rFonts w:ascii="Segoe Pro" w:hAnsi="Segoe Pro"/>
          <w:bCs/>
          <w:iCs/>
          <w:color w:val="auto"/>
        </w:rPr>
        <w:t xml:space="preserve"> </w:t>
      </w:r>
      <w:r w:rsidRPr="00A21BDB">
        <w:rPr>
          <w:rFonts w:ascii="Segoe Pro" w:hAnsi="Segoe Pro"/>
          <w:color w:val="auto"/>
        </w:rPr>
        <w:t>Rights to access or use a Product on a device do not give Customer any right to implement Microsoft patents or other Microsoft intellectual property in the device itself or in any other software or devices.</w:t>
      </w:r>
    </w:p>
    <w:p w14:paraId="55138B74" w14:textId="097F464A" w:rsidR="00351CC3" w:rsidRPr="00A21BDB" w:rsidRDefault="00351CC3" w:rsidP="002A5B1B">
      <w:pPr>
        <w:numPr>
          <w:ilvl w:val="0"/>
          <w:numId w:val="1"/>
        </w:numPr>
        <w:spacing w:line="216" w:lineRule="auto"/>
        <w:jc w:val="left"/>
        <w:rPr>
          <w:rFonts w:ascii="Segoe Pro" w:hAnsi="Segoe Pro"/>
          <w:color w:val="auto"/>
        </w:rPr>
      </w:pPr>
      <w:bookmarkStart w:id="4" w:name="_Toc520120950"/>
      <w:bookmarkStart w:id="5" w:name="_Toc525832731"/>
      <w:bookmarkStart w:id="6" w:name="_Toc518048132"/>
      <w:r w:rsidRPr="00A21BDB">
        <w:rPr>
          <w:rStyle w:val="Heading2Char"/>
          <w:rFonts w:ascii="Segoe Pro" w:eastAsiaTheme="minorHAnsi" w:hAnsi="Segoe Pro"/>
          <w:b/>
          <w:color w:val="auto"/>
          <w:sz w:val="20"/>
          <w:szCs w:val="20"/>
        </w:rPr>
        <w:t>Restrictions.</w:t>
      </w:r>
      <w:bookmarkEnd w:id="4"/>
      <w:bookmarkEnd w:id="5"/>
      <w:r w:rsidR="00247C7D" w:rsidRPr="00A21BDB">
        <w:rPr>
          <w:rFonts w:ascii="Segoe Pro" w:hAnsi="Segoe Pro"/>
          <w:color w:val="auto"/>
        </w:rPr>
        <w:t xml:space="preserve"> </w:t>
      </w:r>
      <w:r w:rsidRPr="00A21BDB">
        <w:rPr>
          <w:rFonts w:ascii="Segoe Pro" w:hAnsi="Segoe Pro"/>
          <w:color w:val="auto"/>
        </w:rPr>
        <w:t>Except as expressly permitted in this Agreement</w:t>
      </w:r>
      <w:r w:rsidRPr="00A21BDB">
        <w:rPr>
          <w:rFonts w:ascii="Segoe Pro" w:eastAsia="Times New Roman" w:hAnsi="Segoe Pro" w:cs="Times New Roman"/>
          <w:color w:val="auto"/>
        </w:rPr>
        <w:t xml:space="preserve">, </w:t>
      </w:r>
      <w:r w:rsidRPr="00A21BDB">
        <w:rPr>
          <w:rFonts w:ascii="Segoe Pro" w:hAnsi="Segoe Pro"/>
          <w:color w:val="auto"/>
        </w:rPr>
        <w:t>or Product</w:t>
      </w:r>
      <w:r w:rsidRPr="00A21BDB" w:rsidDel="00520DFB">
        <w:rPr>
          <w:rFonts w:ascii="Segoe Pro" w:hAnsi="Segoe Pro"/>
          <w:color w:val="auto"/>
        </w:rPr>
        <w:t xml:space="preserve"> </w:t>
      </w:r>
      <w:r w:rsidRPr="00A21BDB">
        <w:rPr>
          <w:rFonts w:ascii="Segoe Pro" w:hAnsi="Segoe Pro"/>
          <w:color w:val="auto"/>
        </w:rPr>
        <w:t>documentation, Customer must not (and is not licensed to):</w:t>
      </w:r>
      <w:bookmarkEnd w:id="6"/>
      <w:r w:rsidRPr="00A21BDB">
        <w:rPr>
          <w:rFonts w:ascii="Segoe Pro" w:hAnsi="Segoe Pro"/>
          <w:color w:val="auto"/>
        </w:rPr>
        <w:t xml:space="preserve"> (1) reverse engineer, decompile, or disassemble any Product, or </w:t>
      </w:r>
      <w:r w:rsidRPr="00A21BDB">
        <w:rPr>
          <w:rFonts w:ascii="Segoe Pro" w:hAnsi="Segoe Pro"/>
          <w:color w:val="auto"/>
        </w:rPr>
        <w:lastRenderedPageBreak/>
        <w:t>attempt to do so; (2) install or use non-Microsoft software or technology in any way that would subject Microsoft’s intellectual property or technology to any other license terms; (3) work around any technical limitations in a Product</w:t>
      </w:r>
      <w:r w:rsidRPr="00A21BDB" w:rsidDel="00520DFB">
        <w:rPr>
          <w:rFonts w:ascii="Segoe Pro" w:hAnsi="Segoe Pro"/>
          <w:color w:val="auto"/>
        </w:rPr>
        <w:t xml:space="preserve"> </w:t>
      </w:r>
      <w:r w:rsidRPr="00A21BDB">
        <w:rPr>
          <w:rFonts w:ascii="Segoe Pro" w:hAnsi="Segoe Pro"/>
          <w:color w:val="auto"/>
        </w:rPr>
        <w:t xml:space="preserve">or restrictions in Product documentation; (4) separate and run parts of </w:t>
      </w:r>
      <w:r w:rsidRPr="00A21BDB">
        <w:rPr>
          <w:rFonts w:ascii="Segoe Pro" w:eastAsia="Times New Roman" w:hAnsi="Segoe Pro" w:cs="Times New Roman"/>
          <w:color w:val="auto"/>
        </w:rPr>
        <w:t>the Product</w:t>
      </w:r>
      <w:r w:rsidRPr="00A21BDB">
        <w:rPr>
          <w:rFonts w:ascii="Segoe Pro" w:hAnsi="Segoe Pro"/>
          <w:color w:val="auto"/>
        </w:rPr>
        <w:t xml:space="preserve"> on more than one device; (5) upgrade or downgrade parts of </w:t>
      </w:r>
      <w:r w:rsidRPr="00A21BDB">
        <w:rPr>
          <w:rFonts w:ascii="Segoe Pro" w:eastAsia="Times New Roman" w:hAnsi="Segoe Pro" w:cs="Times New Roman"/>
          <w:color w:val="auto"/>
        </w:rPr>
        <w:t>the</w:t>
      </w:r>
      <w:r w:rsidR="00247C7D" w:rsidRPr="00A21BDB">
        <w:rPr>
          <w:rFonts w:ascii="Segoe Pro" w:eastAsia="Times New Roman" w:hAnsi="Segoe Pro" w:cs="Times New Roman"/>
          <w:color w:val="auto"/>
        </w:rPr>
        <w:t xml:space="preserve"> </w:t>
      </w:r>
      <w:r w:rsidRPr="00A21BDB">
        <w:rPr>
          <w:rFonts w:ascii="Segoe Pro" w:hAnsi="Segoe Pro"/>
          <w:color w:val="auto"/>
        </w:rPr>
        <w:t>at different times; (6) transfer parts of a Product separately; or (7) distribute, sublicense, rent, lease, or lend any Product, in whole or in part, or use them to offer hosting services to a third party.</w:t>
      </w:r>
    </w:p>
    <w:p w14:paraId="69D9BAC1" w14:textId="024F0920" w:rsidR="00351CC3" w:rsidRPr="00A21BDB" w:rsidRDefault="00351CC3" w:rsidP="002A5B1B">
      <w:pPr>
        <w:numPr>
          <w:ilvl w:val="0"/>
          <w:numId w:val="23"/>
        </w:numPr>
        <w:spacing w:line="216" w:lineRule="auto"/>
        <w:ind w:left="360"/>
        <w:jc w:val="left"/>
        <w:rPr>
          <w:rFonts w:ascii="Segoe Pro" w:hAnsi="Segoe Pro"/>
          <w:b/>
          <w:color w:val="auto"/>
        </w:rPr>
      </w:pPr>
      <w:r w:rsidRPr="00A21BDB">
        <w:rPr>
          <w:rFonts w:ascii="Segoe Pro" w:hAnsi="Segoe Pro"/>
          <w:b/>
          <w:color w:val="auto"/>
        </w:rPr>
        <w:t>License transfers and assignments</w:t>
      </w:r>
      <w:proofErr w:type="gramStart"/>
      <w:r w:rsidRPr="00A21BDB">
        <w:rPr>
          <w:rFonts w:ascii="Segoe Pro" w:hAnsi="Segoe Pro"/>
          <w:b/>
          <w:color w:val="auto"/>
        </w:rPr>
        <w:t>.</w:t>
      </w:r>
      <w:r w:rsidR="00247C7D" w:rsidRPr="00A21BDB">
        <w:rPr>
          <w:rFonts w:ascii="Segoe Pro" w:hAnsi="Segoe Pro"/>
          <w:b/>
          <w:color w:val="auto"/>
        </w:rPr>
        <w:t xml:space="preserve"> </w:t>
      </w:r>
      <w:r w:rsidRPr="00A21BDB">
        <w:rPr>
          <w:rFonts w:ascii="Segoe Pro" w:hAnsi="Segoe Pro"/>
          <w:b/>
          <w:color w:val="auto"/>
        </w:rPr>
        <w:t xml:space="preserve"> </w:t>
      </w:r>
      <w:proofErr w:type="gramEnd"/>
      <w:r w:rsidRPr="00A21BDB">
        <w:rPr>
          <w:rFonts w:ascii="Segoe Pro" w:hAnsi="Segoe Pro"/>
          <w:bCs/>
          <w:color w:val="auto"/>
        </w:rPr>
        <w:t xml:space="preserve">Customer may only transfer fully-paid, perpetual licenses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Customer must notify Microsoft of a License transfer and provide the transferee a copy of these General Terms, the applicable Use </w:t>
      </w:r>
      <w:proofErr w:type="gramStart"/>
      <w:r w:rsidRPr="00A21BDB">
        <w:rPr>
          <w:rFonts w:ascii="Segoe Pro" w:hAnsi="Segoe Pro"/>
          <w:bCs/>
          <w:color w:val="auto"/>
        </w:rPr>
        <w:t>Rights</w:t>
      </w:r>
      <w:proofErr w:type="gramEnd"/>
      <w:r w:rsidRPr="00A21BDB">
        <w:rPr>
          <w:rFonts w:ascii="Segoe Pro" w:hAnsi="Segoe Pro"/>
          <w:bCs/>
          <w:color w:val="auto"/>
        </w:rPr>
        <w:t xml:space="preserve"> and any other documents necessary to show the scope, purpose and limitations of the licenses transferred.</w:t>
      </w:r>
      <w:r w:rsidR="00247C7D" w:rsidRPr="00A21BDB">
        <w:rPr>
          <w:rFonts w:ascii="Segoe Pro" w:hAnsi="Segoe Pro"/>
          <w:bCs/>
          <w:color w:val="auto"/>
        </w:rPr>
        <w:t xml:space="preserve"> </w:t>
      </w:r>
      <w:r w:rsidRPr="00A21BDB">
        <w:rPr>
          <w:rFonts w:ascii="Segoe Pro" w:hAnsi="Segoe Pro"/>
          <w:bCs/>
          <w:color w:val="auto"/>
        </w:rPr>
        <w:t>Attempted license transfers that do not comply with this section are void.</w:t>
      </w:r>
    </w:p>
    <w:p w14:paraId="60DE613E" w14:textId="68B6F99A" w:rsidR="00351CC3" w:rsidRPr="00A21BDB" w:rsidRDefault="00351CC3" w:rsidP="002A5B1B">
      <w:pPr>
        <w:spacing w:line="216" w:lineRule="auto"/>
        <w:jc w:val="left"/>
        <w:rPr>
          <w:rFonts w:ascii="Segoe Pro" w:eastAsia="Lucida Sans Unicode" w:hAnsi="Segoe Pro" w:cs="Lucida Sans Unicode"/>
          <w:b/>
          <w:i/>
          <w:color w:val="auto"/>
          <w:sz w:val="24"/>
          <w:szCs w:val="24"/>
        </w:rPr>
      </w:pPr>
      <w:r w:rsidRPr="00A21BDB">
        <w:rPr>
          <w:rFonts w:ascii="Segoe Pro" w:hAnsi="Segoe Pro"/>
          <w:b/>
          <w:i/>
          <w:color w:val="auto"/>
          <w:sz w:val="24"/>
          <w:szCs w:val="24"/>
        </w:rPr>
        <w:t>Non-Microsoft Products.</w:t>
      </w:r>
      <w:r w:rsidR="00247C7D" w:rsidRPr="00A21BDB">
        <w:rPr>
          <w:rFonts w:ascii="Segoe Pro" w:hAnsi="Segoe Pro"/>
          <w:b/>
          <w:i/>
          <w:color w:val="auto"/>
          <w:sz w:val="24"/>
          <w:szCs w:val="24"/>
        </w:rPr>
        <w:t xml:space="preserve"> </w:t>
      </w:r>
    </w:p>
    <w:p w14:paraId="4E456D47" w14:textId="6FABDE6D" w:rsidR="00351CC3" w:rsidRPr="00A21BDB" w:rsidRDefault="00351CC3" w:rsidP="002A5B1B">
      <w:pPr>
        <w:spacing w:line="216" w:lineRule="auto"/>
        <w:jc w:val="left"/>
        <w:rPr>
          <w:rFonts w:ascii="Lucida Sans Unicode" w:eastAsia="Lucida Sans Unicode" w:hAnsi="Lucida Sans Unicode" w:cs="Lucida Sans Unicode"/>
          <w:color w:val="auto"/>
        </w:rPr>
      </w:pPr>
      <w:r w:rsidRPr="00A21BDB">
        <w:rPr>
          <w:rFonts w:ascii="Segoe Pro" w:hAnsi="Segoe Pro"/>
          <w:color w:val="auto"/>
        </w:rPr>
        <w:t>Non-Microsoft Products are provided under separate terms by the Publishers of such products.</w:t>
      </w:r>
      <w:r w:rsidR="00247C7D" w:rsidRPr="00A21BDB">
        <w:rPr>
          <w:rFonts w:ascii="Segoe Pro" w:hAnsi="Segoe Pro"/>
          <w:color w:val="auto"/>
        </w:rPr>
        <w:t xml:space="preserve"> </w:t>
      </w:r>
      <w:r w:rsidRPr="00A21BDB">
        <w:rPr>
          <w:rFonts w:ascii="Segoe Pro" w:hAnsi="Segoe Pro"/>
          <w:color w:val="auto"/>
        </w:rPr>
        <w:t>Customer will have an opportunity to review those terms prior to placing an order for a Non-Microsoft Product through a Microsoft online store or Online Service. Microsoft is not a party to the terms between Customer and the Publisher.</w:t>
      </w:r>
      <w:r w:rsidR="00247C7D" w:rsidRPr="00A21BDB">
        <w:rPr>
          <w:rFonts w:ascii="Segoe Pro" w:hAnsi="Segoe Pro"/>
          <w:color w:val="auto"/>
        </w:rPr>
        <w:t xml:space="preserve"> </w:t>
      </w:r>
      <w:r w:rsidRPr="00A21BDB">
        <w:rPr>
          <w:rFonts w:ascii="Segoe Pro" w:hAnsi="Segoe Pro"/>
          <w:color w:val="auto"/>
        </w:rPr>
        <w:t>Microsoft may provide Customer’s contact information and transaction details to the Publisher.</w:t>
      </w:r>
      <w:r w:rsidR="00247C7D" w:rsidRPr="00A21BDB">
        <w:rPr>
          <w:color w:val="auto"/>
        </w:rPr>
        <w:t xml:space="preserve"> </w:t>
      </w:r>
      <w:r w:rsidRPr="00A21BDB">
        <w:rPr>
          <w:rFonts w:ascii="Segoe Pro" w:hAnsi="Segoe Pro"/>
          <w:color w:val="auto"/>
        </w:rPr>
        <w:t xml:space="preserve">Microsoft makes no warranties and assumes no responsibility or liability whatsoever for Non-Microsoft Products. Customer is solely responsible and liable for its use of any Non-Microsoft Product. </w:t>
      </w:r>
    </w:p>
    <w:p w14:paraId="587E09E5" w14:textId="77777777" w:rsidR="00351CC3" w:rsidRPr="00A21BDB" w:rsidRDefault="00351CC3" w:rsidP="002A5B1B">
      <w:pPr>
        <w:spacing w:line="216" w:lineRule="auto"/>
        <w:jc w:val="left"/>
        <w:rPr>
          <w:rFonts w:ascii="Segoe Pro" w:eastAsia="Lucida Sans Unicode" w:hAnsi="Segoe Pro" w:cs="Lucida Sans Unicode"/>
          <w:b/>
          <w:i/>
          <w:color w:val="auto"/>
          <w:sz w:val="24"/>
          <w:szCs w:val="24"/>
        </w:rPr>
      </w:pPr>
      <w:r w:rsidRPr="00A21BDB">
        <w:rPr>
          <w:rFonts w:ascii="Segoe Pro" w:hAnsi="Segoe Pro"/>
          <w:b/>
          <w:i/>
          <w:color w:val="auto"/>
          <w:sz w:val="24"/>
          <w:szCs w:val="24"/>
        </w:rPr>
        <w:t>Verifying compliance.</w:t>
      </w:r>
    </w:p>
    <w:p w14:paraId="764E6C81" w14:textId="77777777" w:rsidR="00351CC3" w:rsidRPr="00A21BDB" w:rsidRDefault="00351CC3" w:rsidP="002A5B1B">
      <w:pPr>
        <w:numPr>
          <w:ilvl w:val="0"/>
          <w:numId w:val="25"/>
        </w:numPr>
        <w:spacing w:line="216" w:lineRule="auto"/>
        <w:ind w:left="360"/>
        <w:jc w:val="left"/>
        <w:rPr>
          <w:rFonts w:ascii="Segoe Pro" w:hAnsi="Segoe Pro"/>
          <w:bCs/>
          <w:color w:val="auto"/>
        </w:rPr>
      </w:pPr>
      <w:r w:rsidRPr="00A21BDB">
        <w:rPr>
          <w:rFonts w:ascii="Segoe Pro" w:hAnsi="Segoe Pro"/>
          <w:b/>
          <w:color w:val="auto"/>
        </w:rPr>
        <w:t xml:space="preserve">Right to verify compliance. </w:t>
      </w:r>
      <w:r w:rsidRPr="00A21BDB">
        <w:rPr>
          <w:rFonts w:ascii="Segoe Pro" w:hAnsi="Segoe Pro"/>
          <w:bCs/>
          <w:color w:val="auto"/>
        </w:rPr>
        <w:t>Microsoft has the right, at its expense, to verify compliance on all use and distribution of products by Customer’s and its Affiliates. To such end, Customer must keep records relating to all use and distribution of products. Verification will be conducted through an independent auditor retained by Microsoft, and Customer must provide, without undue delay, all necessary information, including visible access to systems running the Products and evidence of licenses for Products the Customer acquired from a third party, hosts, sublicenses, or distributes to third parties.</w:t>
      </w:r>
    </w:p>
    <w:p w14:paraId="39A59AA8" w14:textId="005A4F78" w:rsidR="00351CC3" w:rsidRPr="00A21BDB" w:rsidRDefault="00351CC3" w:rsidP="002A5B1B">
      <w:pPr>
        <w:numPr>
          <w:ilvl w:val="0"/>
          <w:numId w:val="25"/>
        </w:numPr>
        <w:spacing w:line="216" w:lineRule="auto"/>
        <w:ind w:left="360"/>
        <w:jc w:val="left"/>
        <w:rPr>
          <w:rFonts w:ascii="Segoe Pro" w:hAnsi="Segoe Pro"/>
          <w:b/>
          <w:color w:val="auto"/>
        </w:rPr>
      </w:pPr>
      <w:r w:rsidRPr="00A21BDB">
        <w:rPr>
          <w:rFonts w:ascii="Segoe Pro" w:hAnsi="Segoe Pro"/>
          <w:b/>
          <w:color w:val="auto"/>
        </w:rPr>
        <w:t xml:space="preserve">Verifying process. </w:t>
      </w:r>
      <w:r w:rsidRPr="00A21BDB">
        <w:rPr>
          <w:rFonts w:ascii="Segoe Pro" w:hAnsi="Segoe Pro"/>
          <w:bCs/>
          <w:color w:val="auto"/>
        </w:rPr>
        <w:t>Microsoft will notify Customer at least thirty (30) calendar days in advance of its intent to verify Customer’s compliance with the license terms for the Products Customer and its Affiliates use or distribute.</w:t>
      </w:r>
      <w:r w:rsidR="00247C7D" w:rsidRPr="00A21BDB">
        <w:rPr>
          <w:rFonts w:ascii="Segoe Pro" w:hAnsi="Segoe Pro"/>
          <w:bCs/>
          <w:color w:val="auto"/>
        </w:rPr>
        <w:t xml:space="preserve"> </w:t>
      </w:r>
      <w:r w:rsidRPr="00A21BDB">
        <w:rPr>
          <w:rFonts w:ascii="Segoe Pro" w:hAnsi="Segoe Pro"/>
          <w:bCs/>
          <w:color w:val="auto"/>
        </w:rPr>
        <w:t xml:space="preserve">The independent auditor is also subject to confidentiality obligation. This verification will take place during normal business hours and the auditor will make best efforts not to interfere with Customer’s operations, </w:t>
      </w:r>
      <w:proofErr w:type="gramStart"/>
      <w:r w:rsidRPr="00A21BDB">
        <w:rPr>
          <w:rFonts w:ascii="Segoe Pro" w:hAnsi="Segoe Pro"/>
          <w:bCs/>
          <w:color w:val="auto"/>
        </w:rPr>
        <w:t>during the course of</w:t>
      </w:r>
      <w:proofErr w:type="gramEnd"/>
      <w:r w:rsidRPr="00A21BDB">
        <w:rPr>
          <w:rFonts w:ascii="Segoe Pro" w:hAnsi="Segoe Pro"/>
          <w:bCs/>
          <w:color w:val="auto"/>
        </w:rPr>
        <w:t xml:space="preserve"> the audit.</w:t>
      </w:r>
    </w:p>
    <w:p w14:paraId="212AFA5F" w14:textId="6561D59E" w:rsidR="00351CC3" w:rsidRPr="00A21BDB" w:rsidRDefault="00351CC3" w:rsidP="002A5B1B">
      <w:pPr>
        <w:numPr>
          <w:ilvl w:val="0"/>
          <w:numId w:val="25"/>
        </w:numPr>
        <w:spacing w:line="216" w:lineRule="auto"/>
        <w:ind w:left="360"/>
        <w:jc w:val="left"/>
        <w:rPr>
          <w:rFonts w:ascii="Segoe Pro" w:eastAsia="Lucida Sans Unicode" w:hAnsi="Segoe Pro" w:cs="Lucida Sans Unicode"/>
          <w:color w:val="auto"/>
        </w:rPr>
      </w:pPr>
      <w:r w:rsidRPr="00A21BDB">
        <w:rPr>
          <w:rFonts w:ascii="Segoe Pro" w:hAnsi="Segoe Pro"/>
          <w:b/>
          <w:bCs/>
          <w:color w:val="auto"/>
        </w:rPr>
        <w:t xml:space="preserve">Remedies for non-compliance. </w:t>
      </w:r>
      <w:r w:rsidRPr="00A21BDB">
        <w:rPr>
          <w:rFonts w:ascii="Segoe Pro" w:hAnsi="Segoe Pro"/>
          <w:color w:val="auto"/>
        </w:rPr>
        <w:t xml:space="preserve">If verification reveals any use of Products without applicable license rights, then within thirty (30) days, Customer must order </w:t>
      </w:r>
      <w:proofErr w:type="gramStart"/>
      <w:r w:rsidRPr="00A21BDB">
        <w:rPr>
          <w:rFonts w:ascii="Segoe Pro" w:hAnsi="Segoe Pro"/>
          <w:color w:val="auto"/>
        </w:rPr>
        <w:t>sufficient</w:t>
      </w:r>
      <w:proofErr w:type="gramEnd"/>
      <w:r w:rsidRPr="00A21BDB">
        <w:rPr>
          <w:rFonts w:ascii="Segoe Pro" w:hAnsi="Segoe Pro"/>
          <w:color w:val="auto"/>
        </w:rPr>
        <w:t xml:space="preserve"> licenses to cover its use.</w:t>
      </w:r>
      <w:r w:rsidR="00247C7D" w:rsidRPr="00A21BDB">
        <w:rPr>
          <w:rFonts w:ascii="Segoe Pro" w:hAnsi="Segoe Pro"/>
          <w:color w:val="auto"/>
        </w:rPr>
        <w:t xml:space="preserve"> </w:t>
      </w:r>
      <w:r w:rsidRPr="00A21BDB">
        <w:rPr>
          <w:rFonts w:ascii="Segoe Pro" w:hAnsi="Segoe Pro"/>
          <w:color w:val="auto"/>
        </w:rPr>
        <w:t>If such use or distribution is determined to be in excess of Customer’s existing licenses by 5% or more of the audited environment(s) in the aggregate, then Customer must reimburse Microsoft for the costs Microsoft incurred in obtaining the verification and acquire the necessary additional licenses at 125% of the price, based on the then-current price list or the maximum allowed under applicable law, if less. Microsoft does not waive its rights to enforce this agreement or to protect its intellectual property by any other legal or contractual means.</w:t>
      </w:r>
    </w:p>
    <w:p w14:paraId="08D3D21A" w14:textId="2719686C" w:rsidR="00351CC3" w:rsidRPr="00A21BDB" w:rsidRDefault="00351CC3" w:rsidP="002A5B1B">
      <w:pPr>
        <w:numPr>
          <w:ilvl w:val="0"/>
          <w:numId w:val="25"/>
        </w:numPr>
        <w:spacing w:line="216" w:lineRule="auto"/>
        <w:ind w:left="360"/>
        <w:jc w:val="left"/>
        <w:rPr>
          <w:rFonts w:ascii="Segoe Pro" w:eastAsia="Lucida Sans Unicode" w:hAnsi="Segoe Pro" w:cs="Lucida Sans Unicode"/>
          <w:color w:val="auto"/>
        </w:rPr>
      </w:pPr>
      <w:r w:rsidRPr="00A21BDB">
        <w:rPr>
          <w:rFonts w:ascii="Segoe Pro" w:hAnsi="Segoe Pro"/>
          <w:b/>
          <w:bCs/>
          <w:color w:val="auto"/>
        </w:rPr>
        <w:t xml:space="preserve">Customer self-audit. </w:t>
      </w:r>
      <w:r w:rsidRPr="00A21BDB">
        <w:rPr>
          <w:rFonts w:ascii="Segoe Pro" w:hAnsi="Segoe Pro"/>
          <w:color w:val="auto"/>
        </w:rPr>
        <w:t>Microsoft, at its sole discretion, may require Customer to conduct a self-audit, subject to the non-compliance remedies as set forth herein.</w:t>
      </w:r>
      <w:r w:rsidR="00247C7D" w:rsidRPr="00A21BDB">
        <w:rPr>
          <w:rFonts w:ascii="Segoe Pro" w:hAnsi="Segoe Pro"/>
          <w:color w:val="auto"/>
        </w:rPr>
        <w:t xml:space="preserve"> </w:t>
      </w:r>
    </w:p>
    <w:p w14:paraId="412FDCC7" w14:textId="77777777" w:rsidR="00351CC3" w:rsidRPr="00A21BDB" w:rsidRDefault="00351CC3" w:rsidP="002A5B1B">
      <w:pPr>
        <w:spacing w:line="216" w:lineRule="auto"/>
        <w:jc w:val="left"/>
        <w:rPr>
          <w:rFonts w:ascii="Segoe Pro" w:hAnsi="Segoe Pro"/>
          <w:b/>
          <w:i/>
          <w:color w:val="auto"/>
          <w:sz w:val="24"/>
          <w:szCs w:val="24"/>
        </w:rPr>
      </w:pPr>
      <w:r w:rsidRPr="00A21BDB">
        <w:rPr>
          <w:rFonts w:ascii="Segoe Pro" w:hAnsi="Segoe Pro"/>
          <w:b/>
          <w:i/>
          <w:color w:val="auto"/>
          <w:sz w:val="24"/>
          <w:szCs w:val="24"/>
        </w:rPr>
        <w:t>Privacy.</w:t>
      </w:r>
    </w:p>
    <w:p w14:paraId="64359402" w14:textId="77777777" w:rsidR="00351CC3" w:rsidRPr="00A21BDB" w:rsidRDefault="00351CC3" w:rsidP="002A5B1B">
      <w:pPr>
        <w:pStyle w:val="ListParagraph"/>
        <w:numPr>
          <w:ilvl w:val="0"/>
          <w:numId w:val="24"/>
        </w:numPr>
        <w:spacing w:line="216" w:lineRule="auto"/>
        <w:ind w:hanging="360"/>
        <w:contextualSpacing w:val="0"/>
        <w:jc w:val="left"/>
        <w:rPr>
          <w:rFonts w:ascii="Segoe Pro" w:eastAsia="Times New Roman" w:hAnsi="Segoe Pro" w:cs="Times New Roman"/>
          <w:color w:val="auto"/>
        </w:rPr>
      </w:pPr>
      <w:bookmarkStart w:id="7" w:name="_Toc525832739"/>
      <w:r w:rsidRPr="00A21BDB">
        <w:rPr>
          <w:rStyle w:val="Heading2Char"/>
          <w:rFonts w:ascii="Segoe Pro" w:eastAsiaTheme="minorHAnsi" w:hAnsi="Segoe Pro"/>
          <w:color w:val="auto"/>
          <w:sz w:val="20"/>
          <w:szCs w:val="20"/>
        </w:rPr>
        <w:t>Customer’s privacy.</w:t>
      </w:r>
      <w:bookmarkEnd w:id="7"/>
      <w:r w:rsidRPr="00A21BDB">
        <w:rPr>
          <w:rFonts w:ascii="Segoe Pro" w:hAnsi="Segoe Pro"/>
          <w:color w:val="auto"/>
        </w:rPr>
        <w:t xml:space="preserve"> </w:t>
      </w:r>
      <w:r w:rsidRPr="00A21BDB">
        <w:rPr>
          <w:rStyle w:val="Heading2Char"/>
          <w:rFonts w:ascii="Segoe Pro" w:eastAsiaTheme="minorHAnsi" w:hAnsi="Segoe Pro"/>
          <w:color w:val="auto"/>
          <w:sz w:val="20"/>
          <w:szCs w:val="20"/>
        </w:rPr>
        <w:t>Customer’s privacy is important to Microsoft. Please read the Microsoft Privacy Statement (</w:t>
      </w:r>
      <w:hyperlink r:id="rId12" w:history="1">
        <w:r w:rsidRPr="00A21BDB">
          <w:rPr>
            <w:rStyle w:val="Hyperlink"/>
            <w:rFonts w:ascii="Segoe Pro" w:eastAsiaTheme="majorEastAsia" w:hAnsi="Segoe Pro" w:cstheme="majorBidi"/>
            <w:color w:val="auto"/>
          </w:rPr>
          <w:t>https://go.microsoft.com/fwlink/?LinkId=521839</w:t>
        </w:r>
      </w:hyperlink>
      <w:r w:rsidRPr="00A21BDB">
        <w:rPr>
          <w:rStyle w:val="Heading2Char"/>
          <w:rFonts w:ascii="Segoe Pro" w:eastAsiaTheme="minorHAnsi" w:hAnsi="Segoe Pro"/>
          <w:color w:val="auto"/>
          <w:sz w:val="20"/>
          <w:szCs w:val="20"/>
        </w:rPr>
        <w:t xml:space="preserve">) as it describes the types of data </w:t>
      </w:r>
      <w:r w:rsidRPr="00A21BDB">
        <w:rPr>
          <w:rStyle w:val="Heading2Char"/>
          <w:rFonts w:ascii="Segoe Pro" w:eastAsiaTheme="minorHAnsi" w:hAnsi="Segoe Pro"/>
          <w:color w:val="auto"/>
          <w:sz w:val="20"/>
          <w:szCs w:val="20"/>
        </w:rPr>
        <w:lastRenderedPageBreak/>
        <w:t>Microsoft collects from Customer and Customer’s devices (“Data”), how Microsoft</w:t>
      </w:r>
      <w:r w:rsidRPr="00A21BDB">
        <w:rPr>
          <w:rFonts w:ascii="Segoe Pro" w:eastAsia="Times New Roman" w:hAnsi="Segoe Pro" w:cs="Times New Roman"/>
          <w:color w:val="auto"/>
        </w:rPr>
        <w:t xml:space="preserve"> uses that Data, and the legal bases Microsoft has to process that Data.</w:t>
      </w:r>
      <w:bookmarkStart w:id="8" w:name="_Toc518048139"/>
    </w:p>
    <w:bookmarkEnd w:id="8"/>
    <w:p w14:paraId="767C0922" w14:textId="77777777" w:rsidR="00351CC3" w:rsidRPr="00A21BDB" w:rsidRDefault="00351CC3" w:rsidP="002A5B1B">
      <w:pPr>
        <w:pStyle w:val="mainbullet"/>
        <w:spacing w:before="120"/>
        <w:rPr>
          <w:rFonts w:ascii="Segoe Pro" w:hAnsi="Segoe Pro"/>
          <w:color w:val="auto"/>
          <w:sz w:val="24"/>
          <w:szCs w:val="24"/>
        </w:rPr>
      </w:pPr>
      <w:r w:rsidRPr="00A21BDB">
        <w:rPr>
          <w:rFonts w:ascii="Segoe Pro" w:hAnsi="Segoe Pro"/>
          <w:b/>
          <w:i/>
          <w:color w:val="auto"/>
          <w:sz w:val="24"/>
          <w:szCs w:val="24"/>
        </w:rPr>
        <w:t>Confidentiality.</w:t>
      </w:r>
    </w:p>
    <w:p w14:paraId="0F775996" w14:textId="4E84B067" w:rsidR="00351CC3" w:rsidRPr="00A21BDB" w:rsidRDefault="00351CC3" w:rsidP="002A5B1B">
      <w:pPr>
        <w:pStyle w:val="mainbullet"/>
        <w:numPr>
          <w:ilvl w:val="0"/>
          <w:numId w:val="22"/>
        </w:numPr>
        <w:spacing w:before="120"/>
        <w:ind w:left="360"/>
        <w:rPr>
          <w:rFonts w:ascii="Segoe Pro" w:hAnsi="Segoe Pro"/>
          <w:color w:val="auto"/>
        </w:rPr>
      </w:pPr>
      <w:r w:rsidRPr="00A21BDB">
        <w:rPr>
          <w:rFonts w:ascii="Segoe Pro" w:hAnsi="Segoe Pro"/>
          <w:b/>
          <w:color w:val="auto"/>
        </w:rPr>
        <w:t>Confidential Information.</w:t>
      </w:r>
      <w:r w:rsidR="00247C7D" w:rsidRPr="00A21BDB">
        <w:rPr>
          <w:rFonts w:ascii="Segoe Pro" w:hAnsi="Segoe Pro"/>
          <w:color w:val="auto"/>
        </w:rPr>
        <w:t xml:space="preserve"> </w:t>
      </w:r>
      <w:r w:rsidRPr="00A21BDB">
        <w:rPr>
          <w:rFonts w:ascii="Segoe Pro" w:hAnsi="Segoe Pro"/>
          <w:color w:val="auto"/>
        </w:rPr>
        <w:t>“Confidential Information” is non-public information that is designated “confidential” or that a reasonable person should understand is confidential, including, but not limited to, Customer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70B48942" w14:textId="16D8020B" w:rsidR="00351CC3" w:rsidRPr="00A21BDB" w:rsidRDefault="00351CC3" w:rsidP="002A5B1B">
      <w:pPr>
        <w:pStyle w:val="mainbullet"/>
        <w:numPr>
          <w:ilvl w:val="0"/>
          <w:numId w:val="22"/>
        </w:numPr>
        <w:spacing w:before="120"/>
        <w:ind w:left="360"/>
        <w:rPr>
          <w:rFonts w:ascii="Segoe Pro" w:hAnsi="Segoe Pro"/>
          <w:color w:val="auto"/>
        </w:rPr>
      </w:pPr>
      <w:r w:rsidRPr="00A21BDB">
        <w:rPr>
          <w:rFonts w:ascii="Segoe Pro" w:hAnsi="Segoe Pro"/>
          <w:b/>
          <w:color w:val="auto"/>
        </w:rPr>
        <w:t>Protection of Confidential Information.</w:t>
      </w:r>
      <w:r w:rsidR="00247C7D" w:rsidRPr="00A21BDB">
        <w:rPr>
          <w:rFonts w:ascii="Segoe Pro" w:hAnsi="Segoe Pro"/>
          <w:color w:val="auto"/>
        </w:rPr>
        <w:t xml:space="preserve"> </w:t>
      </w:r>
      <w:r w:rsidRPr="00A21BDB">
        <w:rPr>
          <w:rFonts w:ascii="Segoe Pro" w:hAnsi="Segoe Pro"/>
          <w:color w:val="auto"/>
        </w:rPr>
        <w:t>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The Online Services Terms may provide additional terms regarding the disclosure and use of Customer Data.</w:t>
      </w:r>
    </w:p>
    <w:p w14:paraId="5902AAE7" w14:textId="77777777" w:rsidR="00351CC3" w:rsidRPr="00A21BDB" w:rsidRDefault="00351CC3" w:rsidP="002A5B1B">
      <w:pPr>
        <w:pStyle w:val="mainbullet"/>
        <w:numPr>
          <w:ilvl w:val="0"/>
          <w:numId w:val="22"/>
        </w:numPr>
        <w:spacing w:before="120"/>
        <w:ind w:left="360"/>
        <w:rPr>
          <w:rFonts w:ascii="Segoe Pro" w:hAnsi="Segoe Pro"/>
          <w:color w:val="auto"/>
        </w:rPr>
      </w:pPr>
      <w:r w:rsidRPr="00A21BDB">
        <w:rPr>
          <w:rFonts w:ascii="Segoe Pro" w:hAnsi="Segoe Pro"/>
          <w:b/>
          <w:color w:val="auto"/>
        </w:rPr>
        <w:t>Disclosure required by law.</w:t>
      </w:r>
      <w:r w:rsidRPr="00A21BDB">
        <w:rPr>
          <w:rFonts w:ascii="Segoe Pro" w:hAnsi="Segoe Pro"/>
          <w:color w:val="auto"/>
        </w:rPr>
        <w:t xml:space="preserve"> A party may disclose the other’s Confidential Information if required by law, but only after it notifies the other party (if legally permissible) to enable the other party to seek a protective order.</w:t>
      </w:r>
    </w:p>
    <w:p w14:paraId="5663388F" w14:textId="791A498E" w:rsidR="00351CC3" w:rsidRPr="00A21BDB" w:rsidRDefault="00351CC3" w:rsidP="002A5B1B">
      <w:pPr>
        <w:pStyle w:val="mainbullet"/>
        <w:numPr>
          <w:ilvl w:val="0"/>
          <w:numId w:val="22"/>
        </w:numPr>
        <w:spacing w:before="120"/>
        <w:ind w:left="360"/>
        <w:rPr>
          <w:rFonts w:ascii="Segoe Pro" w:hAnsi="Segoe Pro"/>
          <w:color w:val="auto"/>
        </w:rPr>
      </w:pPr>
      <w:r w:rsidRPr="00A21BDB">
        <w:rPr>
          <w:rFonts w:ascii="Segoe Pro" w:hAnsi="Segoe Pro"/>
          <w:b/>
          <w:color w:val="auto"/>
        </w:rPr>
        <w:t>Residual information.</w:t>
      </w:r>
      <w:r w:rsidR="00247C7D" w:rsidRPr="00A21BDB">
        <w:rPr>
          <w:rFonts w:ascii="Segoe Pro" w:hAnsi="Segoe Pro"/>
          <w:b/>
          <w:color w:val="auto"/>
        </w:rPr>
        <w:t xml:space="preserve"> </w:t>
      </w:r>
      <w:r w:rsidRPr="00A21BDB">
        <w:rPr>
          <w:rFonts w:ascii="Segoe Pro" w:hAnsi="Segoe Pro"/>
          <w:color w:val="auto"/>
        </w:rPr>
        <w:t>Neither party is required to restrict work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77D9B38" w14:textId="009D3F8D" w:rsidR="00351CC3" w:rsidRPr="00A21BDB" w:rsidRDefault="00351CC3" w:rsidP="002A5B1B">
      <w:pPr>
        <w:pStyle w:val="mainbullet"/>
        <w:numPr>
          <w:ilvl w:val="0"/>
          <w:numId w:val="22"/>
        </w:numPr>
        <w:spacing w:before="120"/>
        <w:ind w:left="360"/>
        <w:rPr>
          <w:rFonts w:ascii="Segoe Pro" w:hAnsi="Segoe Pro"/>
          <w:color w:val="auto"/>
        </w:rPr>
      </w:pPr>
      <w:r w:rsidRPr="00A21BDB">
        <w:rPr>
          <w:rFonts w:ascii="Segoe Pro" w:hAnsi="Segoe Pro"/>
          <w:b/>
          <w:color w:val="auto"/>
        </w:rPr>
        <w:t>Duration of Confidentiality obligation.</w:t>
      </w:r>
      <w:r w:rsidR="00247C7D" w:rsidRPr="00A21BDB">
        <w:rPr>
          <w:rFonts w:ascii="Segoe Pro" w:hAnsi="Segoe Pro"/>
          <w:color w:val="auto"/>
        </w:rPr>
        <w:t xml:space="preserve"> </w:t>
      </w:r>
      <w:r w:rsidRPr="00A21BDB">
        <w:rPr>
          <w:rFonts w:ascii="Segoe Pro" w:hAnsi="Segoe Pro"/>
          <w:color w:val="auto"/>
        </w:rPr>
        <w:t>These obligations apply (1) for Customer Data, until it is deleted from the Online Services; and (2) for all other Confidential Information, for a period of five years after a party receives the Confidential Information.</w:t>
      </w:r>
    </w:p>
    <w:p w14:paraId="68B881F1" w14:textId="77777777" w:rsidR="00351CC3" w:rsidRPr="00A21BDB" w:rsidRDefault="00351CC3" w:rsidP="002A5B1B">
      <w:pPr>
        <w:spacing w:line="216" w:lineRule="auto"/>
        <w:jc w:val="left"/>
        <w:rPr>
          <w:rFonts w:ascii="Segoe Pro" w:hAnsi="Segoe Pro"/>
          <w:b/>
          <w:i/>
          <w:color w:val="auto"/>
          <w:sz w:val="24"/>
          <w:szCs w:val="24"/>
        </w:rPr>
      </w:pPr>
      <w:r w:rsidRPr="00A21BDB">
        <w:rPr>
          <w:rFonts w:ascii="Segoe Pro" w:hAnsi="Segoe Pro"/>
          <w:b/>
          <w:i/>
          <w:color w:val="auto"/>
          <w:sz w:val="24"/>
          <w:szCs w:val="24"/>
        </w:rPr>
        <w:t>Product warranties.</w:t>
      </w:r>
    </w:p>
    <w:p w14:paraId="095DE926" w14:textId="77777777" w:rsidR="00351CC3" w:rsidRPr="00A21BDB" w:rsidRDefault="00351CC3" w:rsidP="002A5B1B">
      <w:pPr>
        <w:pStyle w:val="mainbullet"/>
        <w:numPr>
          <w:ilvl w:val="0"/>
          <w:numId w:val="31"/>
        </w:numPr>
        <w:spacing w:before="120"/>
        <w:rPr>
          <w:rFonts w:ascii="Segoe Pro" w:hAnsi="Segoe Pro"/>
          <w:b/>
          <w:color w:val="auto"/>
        </w:rPr>
      </w:pPr>
      <w:r w:rsidRPr="00A21BDB">
        <w:rPr>
          <w:rFonts w:ascii="Segoe Pro" w:hAnsi="Segoe Pro"/>
          <w:b/>
          <w:color w:val="auto"/>
        </w:rPr>
        <w:t>Limited warranties and remedies.</w:t>
      </w:r>
    </w:p>
    <w:p w14:paraId="72C60E2D" w14:textId="0CE96D79" w:rsidR="00351CC3" w:rsidRPr="00A21BDB" w:rsidRDefault="00351CC3" w:rsidP="002A5B1B">
      <w:pPr>
        <w:pStyle w:val="subbullet"/>
        <w:numPr>
          <w:ilvl w:val="0"/>
          <w:numId w:val="26"/>
        </w:numPr>
        <w:spacing w:before="120"/>
        <w:ind w:left="720"/>
        <w:rPr>
          <w:rFonts w:ascii="Segoe Pro" w:hAnsi="Segoe Pro"/>
          <w:color w:val="auto"/>
        </w:rPr>
      </w:pPr>
      <w:r w:rsidRPr="00A21BDB">
        <w:rPr>
          <w:rFonts w:ascii="Segoe Pro" w:hAnsi="Segoe Pro"/>
          <w:b/>
          <w:color w:val="auto"/>
        </w:rPr>
        <w:t>Online Services.</w:t>
      </w:r>
      <w:r w:rsidR="00247C7D" w:rsidRPr="00A21BDB">
        <w:rPr>
          <w:rFonts w:ascii="Segoe Pro" w:hAnsi="Segoe Pro"/>
          <w:color w:val="auto"/>
        </w:rPr>
        <w:t xml:space="preserve"> </w:t>
      </w:r>
      <w:r w:rsidRPr="00A21BDB">
        <w:rPr>
          <w:rFonts w:ascii="Segoe Pro" w:hAnsi="Segoe Pro"/>
          <w:color w:val="auto"/>
        </w:rPr>
        <w:t>Microsoft warrants that each Online Service will perform in accordance with the applicable SLA during Customer’s use. Customer’s sole remedies for breach of this warranty are described in the SLA.</w:t>
      </w:r>
    </w:p>
    <w:p w14:paraId="331AB71B" w14:textId="560BAA48" w:rsidR="00351CC3" w:rsidRPr="00A21BDB" w:rsidRDefault="00351CC3" w:rsidP="002A5B1B">
      <w:pPr>
        <w:pStyle w:val="subbullet"/>
        <w:numPr>
          <w:ilvl w:val="0"/>
          <w:numId w:val="26"/>
        </w:numPr>
        <w:spacing w:before="120"/>
        <w:ind w:left="720"/>
        <w:rPr>
          <w:rFonts w:ascii="Segoe Pro" w:hAnsi="Segoe Pro"/>
          <w:color w:val="auto"/>
        </w:rPr>
      </w:pPr>
      <w:r w:rsidRPr="00A21BDB">
        <w:rPr>
          <w:rFonts w:ascii="Segoe Pro" w:hAnsi="Segoe Pro"/>
          <w:b/>
          <w:color w:val="auto"/>
        </w:rPr>
        <w:t>Software.</w:t>
      </w:r>
      <w:r w:rsidR="00247C7D" w:rsidRPr="00A21BDB">
        <w:rPr>
          <w:rFonts w:ascii="Segoe Pro" w:hAnsi="Segoe Pro"/>
          <w:color w:val="auto"/>
        </w:rPr>
        <w:t xml:space="preserve"> </w:t>
      </w:r>
      <w:r w:rsidRPr="00A21BDB">
        <w:rPr>
          <w:rFonts w:ascii="Segoe Pro" w:hAnsi="Segoe Pro"/>
          <w:color w:val="auto"/>
        </w:rPr>
        <w:t>Microsoft warrants that the Software version that is current at the time Customer acquired it will perform substantially as described in the applicable Product documentation for one year from the date Customer acquires a license for that Product. If it does not, and Customer notifies Microsoft within the warranty term, Microsoft will, at its option, (i) return the price Customer paid for the Software license or a prorated portion of the applicable Subscription fee for the Online Service (ii) repair or replace the Software.</w:t>
      </w:r>
    </w:p>
    <w:p w14:paraId="22EF49DF" w14:textId="77777777" w:rsidR="00351CC3" w:rsidRPr="00A21BDB" w:rsidRDefault="00351CC3" w:rsidP="002A5B1B">
      <w:pPr>
        <w:pStyle w:val="ListParagraph"/>
        <w:spacing w:after="60" w:line="216" w:lineRule="auto"/>
        <w:ind w:left="360"/>
        <w:contextualSpacing w:val="0"/>
        <w:jc w:val="left"/>
        <w:rPr>
          <w:rFonts w:ascii="Segoe Pro" w:hAnsi="Segoe Pro"/>
          <w:color w:val="auto"/>
        </w:rPr>
      </w:pPr>
      <w:r w:rsidRPr="00A21BDB">
        <w:rPr>
          <w:rFonts w:ascii="Segoe Pro" w:hAnsi="Segoe Pro"/>
          <w:color w:val="auto"/>
        </w:rPr>
        <w:t>The remedies above are Customer’s sole remedies for breach of the warranties in this section. Customer waives any warranty claims not made during the warranty period.</w:t>
      </w:r>
    </w:p>
    <w:p w14:paraId="50F1B94A" w14:textId="79299C56" w:rsidR="00351CC3" w:rsidRPr="00A21BDB" w:rsidRDefault="00351CC3" w:rsidP="002A5B1B">
      <w:pPr>
        <w:pStyle w:val="ListParagraph"/>
        <w:numPr>
          <w:ilvl w:val="0"/>
          <w:numId w:val="16"/>
        </w:numPr>
        <w:spacing w:after="60" w:line="216" w:lineRule="auto"/>
        <w:ind w:left="360"/>
        <w:contextualSpacing w:val="0"/>
        <w:jc w:val="left"/>
        <w:rPr>
          <w:rFonts w:ascii="Segoe Pro" w:hAnsi="Segoe Pro"/>
          <w:color w:val="auto"/>
        </w:rPr>
      </w:pPr>
      <w:r w:rsidRPr="00A21BDB">
        <w:rPr>
          <w:rFonts w:ascii="Segoe Pro" w:hAnsi="Segoe Pro"/>
          <w:b/>
          <w:color w:val="auto"/>
        </w:rPr>
        <w:t>Exclusions.</w:t>
      </w:r>
      <w:r w:rsidR="00247C7D" w:rsidRPr="00A21BDB">
        <w:rPr>
          <w:rFonts w:ascii="Segoe Pro" w:hAnsi="Segoe Pro"/>
          <w:b/>
          <w:color w:val="auto"/>
        </w:rPr>
        <w:t xml:space="preserve"> </w:t>
      </w:r>
      <w:r w:rsidRPr="00A21BDB">
        <w:rPr>
          <w:rFonts w:ascii="Segoe Pro" w:hAnsi="Segoe Pro"/>
          <w:color w:val="auto"/>
        </w:rPr>
        <w:t xml:space="preserve">The warranties in this Agreement do not apply to problems caused by accident, abuse, or Use inconsistent with this Agreement or applicable documentation, including failure to meet minimum system requirements. These warranties do not apply to free, trial, preview, or prerelease products, </w:t>
      </w:r>
      <w:proofErr w:type="gramStart"/>
      <w:r w:rsidRPr="00A21BDB">
        <w:rPr>
          <w:rFonts w:ascii="Segoe Pro" w:hAnsi="Segoe Pro"/>
          <w:color w:val="auto"/>
        </w:rPr>
        <w:t>services</w:t>
      </w:r>
      <w:proofErr w:type="gramEnd"/>
      <w:r w:rsidRPr="00A21BDB">
        <w:rPr>
          <w:rFonts w:ascii="Segoe Pro" w:hAnsi="Segoe Pro"/>
          <w:color w:val="auto"/>
        </w:rPr>
        <w:t xml:space="preserve"> or features, including Previews or to components of Products that Customer is permitted to redistribute (each, a “Limited Offering”).</w:t>
      </w:r>
    </w:p>
    <w:p w14:paraId="645E3E72" w14:textId="08A19F14" w:rsidR="00351CC3" w:rsidRPr="00A21BDB" w:rsidRDefault="00351CC3" w:rsidP="002A5B1B">
      <w:pPr>
        <w:pStyle w:val="ListParagraph"/>
        <w:numPr>
          <w:ilvl w:val="0"/>
          <w:numId w:val="16"/>
        </w:numPr>
        <w:spacing w:after="60" w:line="216" w:lineRule="auto"/>
        <w:ind w:left="360"/>
        <w:contextualSpacing w:val="0"/>
        <w:jc w:val="left"/>
        <w:rPr>
          <w:i/>
          <w:color w:val="auto"/>
        </w:rPr>
      </w:pPr>
      <w:r w:rsidRPr="00A21BDB">
        <w:rPr>
          <w:rFonts w:ascii="Segoe Pro" w:hAnsi="Segoe Pro"/>
          <w:b/>
          <w:color w:val="auto"/>
        </w:rPr>
        <w:lastRenderedPageBreak/>
        <w:t>Disclaimer.</w:t>
      </w:r>
      <w:r w:rsidR="00247C7D" w:rsidRPr="00A21BDB">
        <w:rPr>
          <w:rFonts w:ascii="Segoe Pro" w:hAnsi="Segoe Pro"/>
          <w:b/>
          <w:color w:val="auto"/>
        </w:rPr>
        <w:t xml:space="preserve"> </w:t>
      </w:r>
      <w:r w:rsidRPr="00A21BDB">
        <w:rPr>
          <w:rFonts w:ascii="Segoe Pro" w:hAnsi="Segoe Pro"/>
          <w:b/>
          <w:color w:val="auto"/>
        </w:rPr>
        <w:t>Except for the limited warranties above and subject to applicable law, Microsoft provides no other warranties or conditions for Products and disclaims any other express, implied or statutory warranties for Products, including warranties of quality, title, non-infringement, merchantability, and fitness for a particular purpose.</w:t>
      </w:r>
    </w:p>
    <w:p w14:paraId="0E8E9134" w14:textId="77777777" w:rsidR="00351CC3" w:rsidRPr="00A21BDB" w:rsidRDefault="00351CC3" w:rsidP="002A5B1B">
      <w:pPr>
        <w:spacing w:line="216" w:lineRule="auto"/>
        <w:jc w:val="left"/>
        <w:rPr>
          <w:rFonts w:ascii="Segoe Pro" w:hAnsi="Segoe Pro"/>
          <w:b/>
          <w:i/>
          <w:color w:val="auto"/>
          <w:sz w:val="24"/>
          <w:szCs w:val="24"/>
        </w:rPr>
      </w:pPr>
      <w:r w:rsidRPr="00A21BDB">
        <w:rPr>
          <w:rFonts w:ascii="Segoe Pro" w:hAnsi="Segoe Pro"/>
          <w:b/>
          <w:i/>
          <w:color w:val="auto"/>
          <w:sz w:val="24"/>
          <w:szCs w:val="24"/>
        </w:rPr>
        <w:t>Defense of third-party claims.</w:t>
      </w:r>
    </w:p>
    <w:p w14:paraId="0E65400D" w14:textId="77777777" w:rsidR="00351CC3" w:rsidRPr="00A21BDB" w:rsidRDefault="00351CC3" w:rsidP="002A5B1B">
      <w:pPr>
        <w:spacing w:line="216" w:lineRule="auto"/>
        <w:jc w:val="left"/>
        <w:rPr>
          <w:rFonts w:ascii="Segoe Pro" w:eastAsia="Lucida Sans Unicode" w:hAnsi="Segoe Pro" w:cs="Lucida Sans Unicode"/>
          <w:color w:val="auto"/>
        </w:rPr>
      </w:pPr>
      <w:r w:rsidRPr="00A21BDB">
        <w:rPr>
          <w:rFonts w:ascii="Segoe Pro" w:hAnsi="Segoe Pro"/>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A21BDB">
        <w:rPr>
          <w:rFonts w:ascii="Segoe Pro" w:hAnsi="Segoe Pro"/>
          <w:color w:val="auto"/>
        </w:rPr>
        <w:t>providing assistance</w:t>
      </w:r>
      <w:proofErr w:type="gramEnd"/>
      <w:r w:rsidRPr="00A21BDB">
        <w:rPr>
          <w:rFonts w:ascii="Segoe Pro" w:hAnsi="Segoe Pro"/>
          <w:color w:val="auto"/>
        </w:rPr>
        <w:t>. This section describes the parties’ sole remedies and entire liability for such claims.</w:t>
      </w:r>
    </w:p>
    <w:p w14:paraId="5D56E320" w14:textId="781A6277" w:rsidR="00351CC3" w:rsidRPr="00A21BDB" w:rsidRDefault="00351CC3" w:rsidP="002A5B1B">
      <w:pPr>
        <w:numPr>
          <w:ilvl w:val="0"/>
          <w:numId w:val="17"/>
        </w:numPr>
        <w:spacing w:line="216" w:lineRule="auto"/>
        <w:ind w:left="360"/>
        <w:jc w:val="left"/>
        <w:rPr>
          <w:rFonts w:ascii="Segoe Pro" w:eastAsia="Lucida Sans Unicode" w:hAnsi="Segoe Pro" w:cs="Lucida Sans Unicode"/>
          <w:color w:val="auto"/>
        </w:rPr>
      </w:pPr>
      <w:r w:rsidRPr="00A21BDB">
        <w:rPr>
          <w:rFonts w:ascii="Segoe Pro" w:hAnsi="Segoe Pro"/>
          <w:b/>
          <w:color w:val="auto"/>
        </w:rPr>
        <w:t>By Microsoft.</w:t>
      </w:r>
      <w:r w:rsidR="00247C7D" w:rsidRPr="00A21BDB">
        <w:rPr>
          <w:rFonts w:ascii="Segoe Pro" w:eastAsia="Calibri" w:hAnsi="Segoe Pro"/>
          <w:color w:val="auto"/>
        </w:rPr>
        <w:t xml:space="preserve"> </w:t>
      </w:r>
      <w:r w:rsidRPr="00A21BDB">
        <w:rPr>
          <w:rFonts w:ascii="Segoe Pro" w:hAnsi="Segoe Pro"/>
          <w:color w:val="auto"/>
        </w:rPr>
        <w:t>Microsoft will defend Customer against any third-party claim to the extent it alleges that a Product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with a functional equivalent or (2) terminate Customer’s license and refund any license fees (less depreciation for perpetual licenses), including amounts paid in advance for unused consumption for any usage period after the termination date.</w:t>
      </w:r>
      <w:r w:rsidR="00247C7D" w:rsidRPr="00A21BDB">
        <w:rPr>
          <w:rFonts w:ascii="Segoe Pro" w:hAnsi="Segoe Pro"/>
          <w:color w:val="auto"/>
        </w:rPr>
        <w:t xml:space="preserve"> </w:t>
      </w:r>
      <w:r w:rsidRPr="00A21BDB">
        <w:rPr>
          <w:rFonts w:ascii="Segoe Pro" w:hAnsi="Segoe Pro"/>
          <w:color w:val="auto"/>
        </w:rPr>
        <w:t>Microsoft will not be liable for any claims or damages due to Customer’s continued use of a Product after being notified to stop due to a third-party claim.</w:t>
      </w:r>
    </w:p>
    <w:p w14:paraId="69542980" w14:textId="6EDFFCFB" w:rsidR="00351CC3" w:rsidRPr="00A21BDB" w:rsidRDefault="00351CC3" w:rsidP="002A5B1B">
      <w:pPr>
        <w:numPr>
          <w:ilvl w:val="0"/>
          <w:numId w:val="17"/>
        </w:numPr>
        <w:spacing w:line="216" w:lineRule="auto"/>
        <w:ind w:left="360"/>
        <w:jc w:val="left"/>
        <w:rPr>
          <w:rFonts w:ascii="Lucida Sans Unicode" w:eastAsia="Lucida Sans Unicode" w:hAnsi="Lucida Sans Unicode" w:cs="Lucida Sans Unicode"/>
          <w:color w:val="auto"/>
        </w:rPr>
      </w:pPr>
      <w:r w:rsidRPr="00A21BDB">
        <w:rPr>
          <w:rFonts w:ascii="Segoe Pro" w:hAnsi="Segoe Pro"/>
          <w:b/>
          <w:color w:val="auto"/>
        </w:rPr>
        <w:t>By Customer.</w:t>
      </w:r>
      <w:r w:rsidR="00247C7D" w:rsidRPr="00A21BDB">
        <w:rPr>
          <w:rFonts w:ascii="Segoe Pro" w:eastAsia="Calibri" w:hAnsi="Segoe Pro"/>
          <w:color w:val="auto"/>
        </w:rPr>
        <w:t xml:space="preserve"> </w:t>
      </w:r>
      <w:r w:rsidRPr="00A21BDB">
        <w:rPr>
          <w:rFonts w:ascii="Segoe Pro" w:hAnsi="Segoe Pro"/>
          <w:color w:val="auto"/>
        </w:rPr>
        <w:t>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alone or in combination with anything else, violates the law or harms a third party.</w:t>
      </w:r>
    </w:p>
    <w:p w14:paraId="5CC8FC66" w14:textId="77777777" w:rsidR="00351CC3" w:rsidRPr="00A21BDB" w:rsidRDefault="00351CC3" w:rsidP="002A5B1B">
      <w:pPr>
        <w:spacing w:line="216" w:lineRule="auto"/>
        <w:jc w:val="left"/>
        <w:rPr>
          <w:rFonts w:ascii="Segoe Pro" w:hAnsi="Segoe Pro"/>
          <w:b/>
          <w:i/>
          <w:color w:val="auto"/>
          <w:sz w:val="24"/>
          <w:szCs w:val="24"/>
        </w:rPr>
      </w:pPr>
      <w:r w:rsidRPr="00A21BDB">
        <w:rPr>
          <w:rFonts w:ascii="Segoe Pro" w:hAnsi="Segoe Pro"/>
          <w:b/>
          <w:i/>
          <w:color w:val="auto"/>
          <w:sz w:val="24"/>
          <w:szCs w:val="24"/>
        </w:rPr>
        <w:t>Limitation of liability.</w:t>
      </w:r>
    </w:p>
    <w:p w14:paraId="2587BA49" w14:textId="77777777" w:rsidR="00351CC3" w:rsidRPr="00A21BDB" w:rsidRDefault="00351CC3" w:rsidP="002A5B1B">
      <w:pPr>
        <w:spacing w:line="216" w:lineRule="auto"/>
        <w:jc w:val="left"/>
        <w:rPr>
          <w:rFonts w:ascii="Segoe Pro" w:eastAsia="Lucida Sans Unicode" w:hAnsi="Segoe Pro" w:cs="Lucida Sans Unicode"/>
          <w:color w:val="auto"/>
        </w:rPr>
      </w:pPr>
      <w:r w:rsidRPr="00A21BDB">
        <w:rPr>
          <w:rFonts w:ascii="Segoe Pro" w:hAnsi="Segoe Pro"/>
          <w:color w:val="auto"/>
        </w:rPr>
        <w:t>For each Product, each party’s maximum, aggregate liability to the other under this Agreement is limited to direct damages finally awarded in an amount not to exceed the amounts Customer was required to pay for the Products during the term of the applicable licenses, subject to the following:</w:t>
      </w:r>
    </w:p>
    <w:p w14:paraId="63024534" w14:textId="6D81FA79" w:rsidR="00351CC3" w:rsidRPr="00A21BDB" w:rsidRDefault="00351CC3" w:rsidP="002A5B1B">
      <w:pPr>
        <w:numPr>
          <w:ilvl w:val="0"/>
          <w:numId w:val="2"/>
        </w:numPr>
        <w:spacing w:line="216" w:lineRule="auto"/>
        <w:ind w:left="360"/>
        <w:jc w:val="left"/>
        <w:rPr>
          <w:rFonts w:ascii="Segoe Pro" w:eastAsia="Lucida Sans Unicode" w:hAnsi="Segoe Pro" w:cs="Lucida Sans Unicode"/>
          <w:color w:val="auto"/>
        </w:rPr>
      </w:pPr>
      <w:r w:rsidRPr="00A21BDB">
        <w:rPr>
          <w:rFonts w:ascii="Segoe Pro" w:hAnsi="Segoe Pro"/>
          <w:b/>
          <w:color w:val="auto"/>
        </w:rPr>
        <w:t>Subscriptions.</w:t>
      </w:r>
      <w:r w:rsidR="00247C7D" w:rsidRPr="00A21BDB">
        <w:rPr>
          <w:rFonts w:ascii="Segoe Pro" w:hAnsi="Segoe Pro"/>
          <w:color w:val="auto"/>
        </w:rPr>
        <w:t xml:space="preserve"> </w:t>
      </w:r>
      <w:r w:rsidRPr="00A21BDB">
        <w:rPr>
          <w:rFonts w:ascii="Segoe Pro" w:hAnsi="Segoe Pro"/>
          <w:color w:val="auto"/>
        </w:rPr>
        <w:t>For Products ordered on a subscription basis, Microsoft’s maximum liability to Customer for any incident giving rise to a claim will not exceed the amount Customer paid for the Product during the 12 months before the incident.</w:t>
      </w:r>
    </w:p>
    <w:p w14:paraId="6925CF0E" w14:textId="0813DCFE" w:rsidR="00351CC3" w:rsidRPr="00A21BDB" w:rsidRDefault="00351CC3" w:rsidP="002A5B1B">
      <w:pPr>
        <w:numPr>
          <w:ilvl w:val="0"/>
          <w:numId w:val="2"/>
        </w:numPr>
        <w:spacing w:line="216" w:lineRule="auto"/>
        <w:ind w:left="360"/>
        <w:jc w:val="left"/>
        <w:rPr>
          <w:rFonts w:ascii="Segoe Pro" w:eastAsia="Lucida Sans Unicode" w:hAnsi="Segoe Pro" w:cs="Lucida Sans Unicode"/>
          <w:color w:val="auto"/>
        </w:rPr>
      </w:pPr>
      <w:r w:rsidRPr="00A21BDB">
        <w:rPr>
          <w:rFonts w:ascii="Segoe Pro" w:hAnsi="Segoe Pro"/>
          <w:b/>
          <w:color w:val="auto"/>
        </w:rPr>
        <w:t>Free Products and distributable code.</w:t>
      </w:r>
      <w:r w:rsidR="00247C7D" w:rsidRPr="00A21BDB">
        <w:rPr>
          <w:rFonts w:ascii="Segoe Pro" w:hAnsi="Segoe Pro"/>
          <w:color w:val="auto"/>
        </w:rPr>
        <w:t xml:space="preserve"> </w:t>
      </w:r>
      <w:r w:rsidRPr="00A21BDB">
        <w:rPr>
          <w:rFonts w:ascii="Segoe Pro" w:hAnsi="Segoe Pro"/>
          <w:color w:val="auto"/>
        </w:rPr>
        <w:t xml:space="preserve">For </w:t>
      </w:r>
      <w:r w:rsidRPr="00A21BDB">
        <w:rPr>
          <w:rFonts w:ascii="Segoe Pro" w:eastAsia="Calibri" w:hAnsi="Segoe Pro"/>
          <w:color w:val="auto"/>
        </w:rPr>
        <w:t>Product</w:t>
      </w:r>
      <w:r w:rsidRPr="00A21BDB">
        <w:rPr>
          <w:rFonts w:ascii="Segoe Pro" w:hAnsi="Segoe Pro"/>
          <w:color w:val="auto"/>
        </w:rPr>
        <w:t xml:space="preserve"> provided free of charge and code that Customer is authorized to redistribute to third parties without separate payment to </w:t>
      </w:r>
      <w:r w:rsidRPr="00A21BDB">
        <w:rPr>
          <w:rFonts w:ascii="Segoe Pro" w:eastAsia="Calibri" w:hAnsi="Segoe Pro"/>
          <w:color w:val="auto"/>
        </w:rPr>
        <w:t>Microsoft, Microsoft’s liability is limited to direct damages finally awarded up to US$5,000.</w:t>
      </w:r>
    </w:p>
    <w:p w14:paraId="6A852CE4" w14:textId="2984D673" w:rsidR="00351CC3" w:rsidRPr="00A21BDB" w:rsidRDefault="00351CC3" w:rsidP="002A5B1B">
      <w:pPr>
        <w:numPr>
          <w:ilvl w:val="0"/>
          <w:numId w:val="2"/>
        </w:numPr>
        <w:spacing w:line="216" w:lineRule="auto"/>
        <w:ind w:left="360"/>
        <w:jc w:val="left"/>
        <w:rPr>
          <w:rFonts w:ascii="Segoe Pro" w:eastAsia="Lucida Sans Unicode" w:hAnsi="Segoe Pro" w:cs="Lucida Sans Unicode"/>
          <w:color w:val="auto"/>
        </w:rPr>
      </w:pPr>
      <w:r w:rsidRPr="00A21BDB">
        <w:rPr>
          <w:rFonts w:ascii="Segoe Pro" w:hAnsi="Segoe Pro"/>
          <w:b/>
          <w:color w:val="auto"/>
        </w:rPr>
        <w:t>Exclusions.</w:t>
      </w:r>
      <w:r w:rsidR="00247C7D" w:rsidRPr="00A21BDB">
        <w:rPr>
          <w:rFonts w:ascii="Segoe Pro" w:hAnsi="Segoe Pro"/>
          <w:color w:val="auto"/>
        </w:rPr>
        <w:t xml:space="preserve"> </w:t>
      </w:r>
      <w:r w:rsidRPr="00A21BDB">
        <w:rPr>
          <w:rFonts w:ascii="Segoe Pro" w:hAnsi="Segoe Pro"/>
          <w:color w:val="auto"/>
        </w:rPr>
        <w:t>In no event will either party be liable for indirect, incidental, special, punitive, or consequential damages, or loss of use, loss of profits, or interruption of business, however caused or on any theory of liability.</w:t>
      </w:r>
    </w:p>
    <w:p w14:paraId="12181ABF" w14:textId="415D675D" w:rsidR="00351CC3" w:rsidRPr="00A21BDB" w:rsidRDefault="00351CC3" w:rsidP="002A5B1B">
      <w:pPr>
        <w:numPr>
          <w:ilvl w:val="0"/>
          <w:numId w:val="2"/>
        </w:numPr>
        <w:spacing w:line="216" w:lineRule="auto"/>
        <w:ind w:left="360"/>
        <w:jc w:val="left"/>
        <w:rPr>
          <w:rFonts w:ascii="Lucida Sans Unicode" w:eastAsia="Lucida Sans Unicode" w:hAnsi="Lucida Sans Unicode" w:cs="Lucida Sans Unicode"/>
          <w:color w:val="auto"/>
        </w:rPr>
      </w:pPr>
      <w:r w:rsidRPr="00A21BDB">
        <w:rPr>
          <w:rFonts w:ascii="Segoe Pro" w:hAnsi="Segoe Pro"/>
          <w:b/>
          <w:color w:val="auto"/>
        </w:rPr>
        <w:t>Exceptions.</w:t>
      </w:r>
      <w:r w:rsidR="00247C7D" w:rsidRPr="00A21BDB">
        <w:rPr>
          <w:rFonts w:ascii="Segoe Pro" w:hAnsi="Segoe Pro"/>
          <w:color w:val="auto"/>
        </w:rPr>
        <w:t xml:space="preserve"> </w:t>
      </w:r>
      <w:r w:rsidRPr="00A21BDB">
        <w:rPr>
          <w:rFonts w:ascii="Segoe Pro" w:hAnsi="Segoe Pro"/>
          <w:color w:val="auto"/>
        </w:rPr>
        <w:t>No limitation or exclusions</w:t>
      </w:r>
      <w:r w:rsidRPr="00A21BDB">
        <w:rPr>
          <w:rFonts w:ascii="Segoe Pro" w:eastAsia="Calibri" w:hAnsi="Segoe Pro"/>
          <w:color w:val="auto"/>
        </w:rPr>
        <w:t xml:space="preserve"> under this Agreement</w:t>
      </w:r>
      <w:r w:rsidRPr="00A21BDB">
        <w:rPr>
          <w:rFonts w:ascii="Segoe Pro" w:hAnsi="Segoe Pro"/>
          <w:color w:val="auto"/>
        </w:rPr>
        <w:t xml:space="preserve"> will apply to liability arising out of either party’s (1) confidentiality obligations (except for liability related to Customer Data, which will remain subject to the limitations and exclusions above); (2) defense obligations; or (3) violation of the other party’s intellectual property rights.</w:t>
      </w:r>
    </w:p>
    <w:p w14:paraId="41C6C4CA" w14:textId="77777777" w:rsidR="00351CC3" w:rsidRPr="00A21BDB" w:rsidDel="0035329A" w:rsidRDefault="00351CC3" w:rsidP="002A5B1B">
      <w:pPr>
        <w:spacing w:line="216" w:lineRule="auto"/>
        <w:jc w:val="left"/>
        <w:rPr>
          <w:rFonts w:ascii="Segoe Pro" w:hAnsi="Segoe Pro"/>
          <w:b/>
          <w:i/>
          <w:color w:val="auto"/>
          <w:sz w:val="24"/>
          <w:szCs w:val="24"/>
        </w:rPr>
      </w:pPr>
      <w:bookmarkStart w:id="9" w:name="_Hlk491242528"/>
      <w:r w:rsidRPr="00A21BDB" w:rsidDel="0035329A">
        <w:rPr>
          <w:rFonts w:ascii="Segoe Pro" w:hAnsi="Segoe Pro"/>
          <w:b/>
          <w:i/>
          <w:color w:val="auto"/>
          <w:sz w:val="24"/>
          <w:szCs w:val="24"/>
        </w:rPr>
        <w:t>Partners.</w:t>
      </w:r>
    </w:p>
    <w:p w14:paraId="01784417" w14:textId="35544937" w:rsidR="00351CC3" w:rsidRPr="00A21BDB" w:rsidDel="0035329A" w:rsidRDefault="00351CC3" w:rsidP="002A5B1B">
      <w:pPr>
        <w:pStyle w:val="HeadingsMPSA"/>
        <w:keepNext w:val="0"/>
        <w:numPr>
          <w:ilvl w:val="0"/>
          <w:numId w:val="20"/>
        </w:numPr>
        <w:spacing w:before="120" w:after="60"/>
        <w:ind w:left="360"/>
        <w:rPr>
          <w:rFonts w:ascii="Segoe Pro" w:hAnsi="Segoe Pro"/>
          <w:b w:val="0"/>
          <w:bCs w:val="0"/>
          <w:i w:val="0"/>
          <w:iCs w:val="0"/>
          <w:color w:val="auto"/>
          <w:sz w:val="20"/>
          <w:szCs w:val="20"/>
        </w:rPr>
      </w:pPr>
      <w:r w:rsidRPr="00A21BDB" w:rsidDel="0035329A">
        <w:rPr>
          <w:rFonts w:ascii="Segoe Pro" w:hAnsi="Segoe Pro"/>
          <w:i w:val="0"/>
          <w:iCs w:val="0"/>
          <w:color w:val="auto"/>
          <w:sz w:val="20"/>
          <w:szCs w:val="20"/>
        </w:rPr>
        <w:lastRenderedPageBreak/>
        <w:t>Selecting a Partner.</w:t>
      </w:r>
      <w:r w:rsidR="00247C7D" w:rsidRPr="00A21BDB">
        <w:rPr>
          <w:rFonts w:ascii="Segoe Pro" w:eastAsia="Calibri" w:hAnsi="Segoe Pro"/>
          <w:b w:val="0"/>
          <w:bCs w:val="0"/>
          <w:i w:val="0"/>
          <w:iCs w:val="0"/>
          <w:color w:val="auto"/>
          <w:sz w:val="20"/>
          <w:szCs w:val="20"/>
        </w:rPr>
        <w:t xml:space="preserve"> </w:t>
      </w:r>
      <w:r w:rsidRPr="00A21BDB" w:rsidDel="0035329A">
        <w:rPr>
          <w:rFonts w:ascii="Segoe Pro" w:hAnsi="Segoe Pro"/>
          <w:b w:val="0"/>
          <w:bCs w:val="0"/>
          <w:i w:val="0"/>
          <w:iCs w:val="0"/>
          <w:color w:val="auto"/>
          <w:sz w:val="20"/>
          <w:szCs w:val="20"/>
        </w:rPr>
        <w:t>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w:t>
      </w:r>
      <w:r w:rsidR="00247C7D" w:rsidRPr="00A21BDB">
        <w:rPr>
          <w:rFonts w:ascii="Segoe Pro" w:hAnsi="Segoe Pro"/>
          <w:b w:val="0"/>
          <w:bCs w:val="0"/>
          <w:i w:val="0"/>
          <w:iCs w:val="0"/>
          <w:color w:val="auto"/>
          <w:sz w:val="20"/>
          <w:szCs w:val="20"/>
        </w:rPr>
        <w:t xml:space="preserve"> </w:t>
      </w:r>
      <w:r w:rsidRPr="00A21BDB" w:rsidDel="0035329A">
        <w:rPr>
          <w:rFonts w:ascii="Segoe Pro" w:hAnsi="Segoe Pro"/>
          <w:b w:val="0"/>
          <w:bCs w:val="0"/>
          <w:i w:val="0"/>
          <w:iCs w:val="0"/>
          <w:color w:val="auto"/>
          <w:sz w:val="20"/>
          <w:szCs w:val="20"/>
        </w:rPr>
        <w:t xml:space="preserve">Partners and other third parties are not agents of Microsoft and are not authorized to enter into any agreement with Customer on behalf of Microsoft. </w:t>
      </w:r>
    </w:p>
    <w:p w14:paraId="7DD8DD80" w14:textId="7BDE0A0D" w:rsidR="00351CC3" w:rsidRPr="00A21BDB" w:rsidRDefault="00351CC3" w:rsidP="002A5B1B">
      <w:pPr>
        <w:pStyle w:val="HeadingsMPSA"/>
        <w:keepNext w:val="0"/>
        <w:numPr>
          <w:ilvl w:val="0"/>
          <w:numId w:val="20"/>
        </w:numPr>
        <w:spacing w:before="120" w:after="60"/>
        <w:ind w:left="360"/>
        <w:rPr>
          <w:rFonts w:ascii="Segoe Pro" w:hAnsi="Segoe Pro"/>
          <w:b w:val="0"/>
          <w:bCs w:val="0"/>
          <w:i w:val="0"/>
          <w:iCs w:val="0"/>
          <w:color w:val="auto"/>
          <w:sz w:val="20"/>
          <w:szCs w:val="20"/>
        </w:rPr>
      </w:pPr>
      <w:r w:rsidRPr="00A21BDB" w:rsidDel="0035329A">
        <w:rPr>
          <w:rFonts w:ascii="Segoe Pro" w:hAnsi="Segoe Pro"/>
          <w:i w:val="0"/>
          <w:iCs w:val="0"/>
          <w:color w:val="auto"/>
          <w:sz w:val="20"/>
          <w:szCs w:val="20"/>
        </w:rPr>
        <w:t>Partner Administrator privileges and access to Customer Data.</w:t>
      </w:r>
      <w:r w:rsidR="00247C7D" w:rsidRPr="00A21BDB">
        <w:rPr>
          <w:rFonts w:ascii="Segoe Pro" w:hAnsi="Segoe Pro"/>
          <w:b w:val="0"/>
          <w:bCs w:val="0"/>
          <w:i w:val="0"/>
          <w:iCs w:val="0"/>
          <w:color w:val="auto"/>
          <w:sz w:val="20"/>
          <w:szCs w:val="20"/>
        </w:rPr>
        <w:t xml:space="preserve"> </w:t>
      </w:r>
      <w:r w:rsidRPr="00A21BDB" w:rsidDel="0035329A">
        <w:rPr>
          <w:rFonts w:ascii="Segoe Pro" w:hAnsi="Segoe Pro"/>
          <w:b w:val="0"/>
          <w:bCs w:val="0"/>
          <w:i w:val="0"/>
          <w:iCs w:val="0"/>
          <w:color w:val="auto"/>
          <w:sz w:val="20"/>
          <w:szCs w:val="20"/>
        </w:rPr>
        <w:t>If Customer purchases Online Services from a Partner or chooses to provide a Partner with administrator privileges, that Partner will be the primary administrator of the Online Services and will have administrative privileges and access to Customer Data and Administrator Data.</w:t>
      </w:r>
      <w:r w:rsidR="00247C7D" w:rsidRPr="00A21BDB">
        <w:rPr>
          <w:rFonts w:ascii="Segoe Pro" w:hAnsi="Segoe Pro"/>
          <w:b w:val="0"/>
          <w:bCs w:val="0"/>
          <w:i w:val="0"/>
          <w:iCs w:val="0"/>
          <w:color w:val="auto"/>
          <w:sz w:val="20"/>
          <w:szCs w:val="20"/>
        </w:rPr>
        <w:t xml:space="preserve"> </w:t>
      </w:r>
      <w:r w:rsidRPr="00A21BDB" w:rsidDel="0035329A">
        <w:rPr>
          <w:rFonts w:ascii="Segoe Pro" w:hAnsi="Segoe Pro"/>
          <w:b w:val="0"/>
          <w:bCs w:val="0"/>
          <w:i w:val="0"/>
          <w:iCs w:val="0"/>
          <w:color w:val="auto"/>
          <w:sz w:val="20"/>
          <w:szCs w:val="20"/>
        </w:rPr>
        <w:t xml:space="preserve">Customer consents to Microsoft and its Affiliates providing the Partner with Customer Data and Administrator Data for purposes of provisioning, </w:t>
      </w:r>
      <w:proofErr w:type="gramStart"/>
      <w:r w:rsidRPr="00A21BDB" w:rsidDel="0035329A">
        <w:rPr>
          <w:rFonts w:ascii="Segoe Pro" w:hAnsi="Segoe Pro"/>
          <w:b w:val="0"/>
          <w:bCs w:val="0"/>
          <w:i w:val="0"/>
          <w:iCs w:val="0"/>
          <w:color w:val="auto"/>
          <w:sz w:val="20"/>
          <w:szCs w:val="20"/>
        </w:rPr>
        <w:t>administering</w:t>
      </w:r>
      <w:proofErr w:type="gramEnd"/>
      <w:r w:rsidRPr="00A21BDB" w:rsidDel="0035329A">
        <w:rPr>
          <w:rFonts w:ascii="Segoe Pro" w:hAnsi="Segoe Pro"/>
          <w:b w:val="0"/>
          <w:bCs w:val="0"/>
          <w:i w:val="0"/>
          <w:iCs w:val="0"/>
          <w:color w:val="auto"/>
          <w:sz w:val="20"/>
          <w:szCs w:val="20"/>
        </w:rPr>
        <w:t xml:space="preserve"> and supporting (as applicable) the Online Services.</w:t>
      </w:r>
      <w:r w:rsidR="00247C7D" w:rsidRPr="00A21BDB">
        <w:rPr>
          <w:rFonts w:ascii="Segoe Pro" w:hAnsi="Segoe Pro"/>
          <w:b w:val="0"/>
          <w:bCs w:val="0"/>
          <w:i w:val="0"/>
          <w:iCs w:val="0"/>
          <w:color w:val="auto"/>
          <w:sz w:val="20"/>
          <w:szCs w:val="20"/>
        </w:rPr>
        <w:t xml:space="preserve"> </w:t>
      </w:r>
      <w:r w:rsidRPr="00A21BDB" w:rsidDel="0035329A">
        <w:rPr>
          <w:rFonts w:ascii="Segoe Pro" w:hAnsi="Segoe Pro"/>
          <w:b w:val="0"/>
          <w:bCs w:val="0"/>
          <w:i w:val="0"/>
          <w:iCs w:val="0"/>
          <w:color w:val="auto"/>
          <w:sz w:val="20"/>
          <w:szCs w:val="20"/>
        </w:rPr>
        <w:t>Partner may process such data according to the terms of Partner’s agreement with Customer, and its privacy commitments may differ from Microsoft’s. Customer appoints Partner as its agent for purposes of providing and receiving notices and other communications to and from Microsoft.</w:t>
      </w:r>
      <w:r w:rsidR="00247C7D" w:rsidRPr="00A21BDB">
        <w:rPr>
          <w:rFonts w:ascii="Segoe Pro" w:hAnsi="Segoe Pro"/>
          <w:b w:val="0"/>
          <w:bCs w:val="0"/>
          <w:i w:val="0"/>
          <w:iCs w:val="0"/>
          <w:color w:val="auto"/>
          <w:sz w:val="20"/>
          <w:szCs w:val="20"/>
        </w:rPr>
        <w:t xml:space="preserve"> </w:t>
      </w:r>
      <w:r w:rsidRPr="00A21BDB" w:rsidDel="0035329A">
        <w:rPr>
          <w:rFonts w:ascii="Segoe Pro" w:hAnsi="Segoe Pro"/>
          <w:b w:val="0"/>
          <w:bCs w:val="0"/>
          <w:i w:val="0"/>
          <w:iCs w:val="0"/>
          <w:color w:val="auto"/>
          <w:sz w:val="20"/>
          <w:szCs w:val="20"/>
        </w:rPr>
        <w:t xml:space="preserve">Customer may terminate the Partner’s administrative privileges at any time. </w:t>
      </w:r>
      <w:bookmarkEnd w:id="9"/>
    </w:p>
    <w:p w14:paraId="03B66BB8" w14:textId="77777777" w:rsidR="00351CC3" w:rsidRPr="00A21BDB" w:rsidDel="0035329A" w:rsidRDefault="00351CC3" w:rsidP="002A5B1B">
      <w:pPr>
        <w:pStyle w:val="HeadingsMPSA"/>
        <w:keepNext w:val="0"/>
        <w:numPr>
          <w:ilvl w:val="0"/>
          <w:numId w:val="20"/>
        </w:numPr>
        <w:spacing w:before="120" w:after="60"/>
        <w:ind w:left="360"/>
        <w:rPr>
          <w:rFonts w:ascii="Segoe Pro" w:hAnsi="Segoe Pro"/>
          <w:b w:val="0"/>
          <w:bCs w:val="0"/>
          <w:i w:val="0"/>
          <w:iCs w:val="0"/>
          <w:color w:val="auto"/>
          <w:sz w:val="20"/>
          <w:szCs w:val="20"/>
        </w:rPr>
      </w:pPr>
      <w:r w:rsidRPr="00A21BDB">
        <w:rPr>
          <w:rFonts w:ascii="Segoe Pro" w:hAnsi="Segoe Pro"/>
          <w:b w:val="0"/>
          <w:bCs w:val="0"/>
          <w:i w:val="0"/>
          <w:iCs w:val="0"/>
          <w:color w:val="auto"/>
          <w:sz w:val="20"/>
          <w:szCs w:val="20"/>
        </w:rPr>
        <w:t xml:space="preserve"> </w:t>
      </w:r>
      <w:r w:rsidRPr="00A21BDB">
        <w:rPr>
          <w:rFonts w:ascii="Segoe Pro" w:hAnsi="Segoe Pro"/>
          <w:i w:val="0"/>
          <w:iCs w:val="0"/>
          <w:color w:val="auto"/>
          <w:sz w:val="20"/>
          <w:szCs w:val="20"/>
        </w:rPr>
        <w:t>Support and Professional Services.</w:t>
      </w:r>
      <w:r w:rsidRPr="00A21BDB">
        <w:rPr>
          <w:rFonts w:ascii="Segoe Pro" w:hAnsi="Segoe Pro"/>
          <w:b w:val="0"/>
          <w:bCs w:val="0"/>
          <w:i w:val="0"/>
          <w:iCs w:val="0"/>
          <w:color w:val="auto"/>
          <w:sz w:val="20"/>
          <w:szCs w:val="20"/>
        </w:rPr>
        <w:t xml:space="preserve"> Customer’s Partner will provide details on support services available for Products purchased under this agreement. Support services may be performed by Partner or its designee, which in some cases may be Microsoft. If Customer purchases Professional Services under this agreement, the performance of those Professional Services will be subject to the terms and conditions in the Use Rights.</w:t>
      </w:r>
    </w:p>
    <w:p w14:paraId="084F265F" w14:textId="77777777" w:rsidR="00351CC3" w:rsidRPr="00A21BDB" w:rsidRDefault="00351CC3" w:rsidP="002A5B1B">
      <w:pPr>
        <w:spacing w:line="216" w:lineRule="auto"/>
        <w:jc w:val="left"/>
        <w:rPr>
          <w:rFonts w:ascii="Segoe Pro" w:eastAsia="Lucida Sans Unicode" w:hAnsi="Segoe Pro" w:cs="Lucida Sans Unicode"/>
          <w:b/>
          <w:i/>
          <w:color w:val="auto"/>
          <w:sz w:val="24"/>
          <w:szCs w:val="24"/>
        </w:rPr>
      </w:pPr>
      <w:r w:rsidRPr="00A21BDB">
        <w:rPr>
          <w:rFonts w:ascii="Segoe Pro" w:hAnsi="Segoe Pro"/>
          <w:b/>
          <w:i/>
          <w:color w:val="auto"/>
          <w:sz w:val="24"/>
          <w:szCs w:val="24"/>
        </w:rPr>
        <w:t>Pricing and payment.</w:t>
      </w:r>
    </w:p>
    <w:p w14:paraId="5F7FCAA6" w14:textId="4CC373F3" w:rsidR="00351CC3" w:rsidRPr="00A21BDB" w:rsidRDefault="00351CC3" w:rsidP="002A5B1B">
      <w:pPr>
        <w:pStyle w:val="mainbullet"/>
        <w:spacing w:before="120"/>
        <w:rPr>
          <w:rFonts w:ascii="Segoe Pro" w:hAnsi="Segoe Pro"/>
          <w:color w:val="auto"/>
        </w:rPr>
      </w:pPr>
      <w:r w:rsidRPr="00A21BDB">
        <w:rPr>
          <w:rFonts w:ascii="Segoe Pro" w:hAnsi="Segoe Pro"/>
          <w:bCs w:val="0"/>
          <w:color w:val="auto"/>
        </w:rPr>
        <w:t xml:space="preserve">If </w:t>
      </w:r>
      <w:r w:rsidRPr="00A21BDB">
        <w:rPr>
          <w:rFonts w:ascii="Segoe Pro" w:hAnsi="Segoe Pro"/>
          <w:color w:val="auto"/>
        </w:rPr>
        <w:t>Customer orders from</w:t>
      </w:r>
      <w:r w:rsidRPr="00A21BDB">
        <w:rPr>
          <w:rFonts w:ascii="Segoe Pro" w:hAnsi="Segoe Pro"/>
          <w:b/>
          <w:bCs w:val="0"/>
          <w:color w:val="auto"/>
        </w:rPr>
        <w:t xml:space="preserve"> </w:t>
      </w:r>
      <w:r w:rsidRPr="00A21BDB">
        <w:rPr>
          <w:rFonts w:ascii="Segoe Pro" w:hAnsi="Segoe Pro"/>
          <w:color w:val="auto"/>
        </w:rPr>
        <w:t>a Partner,</w:t>
      </w:r>
      <w:r w:rsidRPr="00A21BDB">
        <w:rPr>
          <w:rFonts w:ascii="Segoe Pro" w:hAnsi="Segoe Pro"/>
          <w:b/>
          <w:color w:val="auto"/>
        </w:rPr>
        <w:t xml:space="preserve"> </w:t>
      </w:r>
      <w:r w:rsidRPr="00A21BDB">
        <w:rPr>
          <w:rFonts w:ascii="Segoe Pro" w:hAnsi="Segoe Pro"/>
          <w:color w:val="auto"/>
        </w:rPr>
        <w:t>the Partner will set Customer’s pricing and payment terms for that order, and Customer will pay the amount due to the Partner.</w:t>
      </w:r>
      <w:r w:rsidR="00247C7D" w:rsidRPr="00A21BDB">
        <w:rPr>
          <w:rFonts w:ascii="Segoe Pro" w:hAnsi="Segoe Pro"/>
          <w:color w:val="auto"/>
        </w:rPr>
        <w:t xml:space="preserve"> </w:t>
      </w:r>
      <w:r w:rsidRPr="00A21BDB">
        <w:rPr>
          <w:rFonts w:ascii="Segoe Pro" w:hAnsi="Segoe Pro"/>
          <w:color w:val="auto"/>
        </w:rPr>
        <w:t>Pricing and payment terms related to orders placed by Customer directly with Microsoft are set by Microsoft, and Customer will pay the amount due as described in this section.</w:t>
      </w:r>
    </w:p>
    <w:p w14:paraId="448E2EBA" w14:textId="77777777" w:rsidR="00351CC3" w:rsidRPr="00A21BDB" w:rsidRDefault="00351CC3" w:rsidP="002A5B1B">
      <w:pPr>
        <w:pStyle w:val="mainbullet"/>
        <w:numPr>
          <w:ilvl w:val="0"/>
          <w:numId w:val="21"/>
        </w:numPr>
        <w:spacing w:before="120"/>
        <w:rPr>
          <w:rFonts w:ascii="Segoe Pro" w:hAnsi="Segoe Pro"/>
          <w:color w:val="auto"/>
        </w:rPr>
      </w:pPr>
      <w:r w:rsidRPr="00A21BDB">
        <w:rPr>
          <w:rFonts w:ascii="Segoe Pro" w:hAnsi="Segoe Pro"/>
          <w:b/>
          <w:color w:val="auto"/>
        </w:rPr>
        <w:t xml:space="preserve">Payment method. </w:t>
      </w:r>
      <w:r w:rsidRPr="00A21BDB">
        <w:rPr>
          <w:rFonts w:ascii="Segoe Pro" w:hAnsi="Segoe Pro"/>
          <w:color w:val="auto"/>
        </w:rPr>
        <w:t>Customer must provide a payment method or, if eligible, choose to be invoiced for purchases made on its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1DA3690B" w14:textId="392D513D" w:rsidR="00351CC3" w:rsidRPr="00A21BDB" w:rsidRDefault="00351CC3" w:rsidP="002A5B1B">
      <w:pPr>
        <w:pStyle w:val="mainbullet"/>
        <w:numPr>
          <w:ilvl w:val="0"/>
          <w:numId w:val="21"/>
        </w:numPr>
        <w:spacing w:before="120"/>
        <w:rPr>
          <w:rFonts w:ascii="Segoe Pro" w:hAnsi="Segoe Pro"/>
          <w:color w:val="auto"/>
        </w:rPr>
      </w:pPr>
      <w:r w:rsidRPr="00A21BDB">
        <w:rPr>
          <w:rFonts w:ascii="Segoe Pro" w:hAnsi="Segoe Pro"/>
          <w:b/>
          <w:color w:val="auto"/>
        </w:rPr>
        <w:t xml:space="preserve">Invoices. </w:t>
      </w:r>
      <w:r w:rsidRPr="00A21BDB">
        <w:rPr>
          <w:rFonts w:ascii="Segoe Pro" w:hAnsi="Segoe Pro"/>
          <w:color w:val="auto"/>
        </w:rPr>
        <w:t>Microsoft may invoice eligible Customers.</w:t>
      </w:r>
      <w:r w:rsidR="00247C7D" w:rsidRPr="00A21BDB">
        <w:rPr>
          <w:rFonts w:ascii="Segoe Pro" w:hAnsi="Segoe Pro"/>
          <w:color w:val="auto"/>
        </w:rPr>
        <w:t xml:space="preserve"> </w:t>
      </w:r>
      <w:r w:rsidRPr="00A21BDB">
        <w:rPr>
          <w:rFonts w:ascii="Segoe Pro" w:hAnsi="Segoe Pro"/>
          <w:color w:val="auto"/>
        </w:rPr>
        <w:t>Customer’s ability to elect payment by invoice is subject to Microsoft’s approval of Customer’s financial condition. Customer authorizes Microsoft to obtain information about Customer’s financial condition, which may include credit reports, to assess Customer’s eligibility for invoicing.</w:t>
      </w:r>
      <w:r w:rsidR="00247C7D" w:rsidRPr="00A21BDB">
        <w:rPr>
          <w:rFonts w:ascii="Segoe Pro" w:hAnsi="Segoe Pro"/>
          <w:color w:val="auto"/>
        </w:rPr>
        <w:t xml:space="preserve"> </w:t>
      </w:r>
      <w:r w:rsidRPr="00A21BDB">
        <w:rPr>
          <w:rFonts w:ascii="Segoe Pro" w:hAnsi="Segoe Pro"/>
          <w:color w:val="auto"/>
        </w:rPr>
        <w:t>Unless the Customer’s financial statements are publicly available, Customer may be required to provide their balance sheet, profit and loss and cash flow statements to Microsoft. Customer may be required to provide security in a form acceptable to Microsoft to be eligible for invoicing.</w:t>
      </w:r>
      <w:r w:rsidR="00247C7D" w:rsidRPr="00A21BDB">
        <w:rPr>
          <w:rFonts w:ascii="Segoe Pro" w:hAnsi="Segoe Pro"/>
          <w:color w:val="auto"/>
        </w:rPr>
        <w:t xml:space="preserve"> </w:t>
      </w:r>
      <w:r w:rsidRPr="00A21BDB">
        <w:rPr>
          <w:rFonts w:ascii="Segoe Pro" w:hAnsi="Segoe Pro"/>
          <w:color w:val="auto"/>
        </w:rPr>
        <w:t>Microsoft</w:t>
      </w:r>
      <w:r w:rsidRPr="00A21BDB" w:rsidDel="00AF3702">
        <w:rPr>
          <w:rFonts w:ascii="Segoe Pro" w:hAnsi="Segoe Pro"/>
          <w:color w:val="auto"/>
        </w:rPr>
        <w:t xml:space="preserve"> </w:t>
      </w:r>
      <w:r w:rsidRPr="00A21BDB">
        <w:rPr>
          <w:rFonts w:ascii="Segoe Pro" w:hAnsi="Segoe Pro"/>
          <w:color w:val="auto"/>
        </w:rPr>
        <w:t>may withdraw Customer’s eligibility at any time and for any reason.</w:t>
      </w:r>
      <w:r w:rsidR="00247C7D" w:rsidRPr="00A21BDB">
        <w:rPr>
          <w:rFonts w:ascii="Segoe Pro" w:hAnsi="Segoe Pro"/>
          <w:color w:val="auto"/>
        </w:rPr>
        <w:t xml:space="preserve"> </w:t>
      </w:r>
      <w:r w:rsidRPr="00A21BDB">
        <w:rPr>
          <w:rFonts w:ascii="Segoe Pro" w:hAnsi="Segoe Pro"/>
          <w:color w:val="auto"/>
        </w:rPr>
        <w:t>Customer must promptly notify Microsoft of any changes in its company name or location and of any significant changes in the ownership, structure, or operational activities of the organization.</w:t>
      </w:r>
    </w:p>
    <w:p w14:paraId="21018BD0" w14:textId="3DDC62BD" w:rsidR="00351CC3" w:rsidRPr="00A21BDB" w:rsidRDefault="00351CC3" w:rsidP="002A5B1B">
      <w:pPr>
        <w:pStyle w:val="mainbullet"/>
        <w:numPr>
          <w:ilvl w:val="0"/>
          <w:numId w:val="21"/>
        </w:numPr>
        <w:spacing w:before="120"/>
        <w:rPr>
          <w:rFonts w:ascii="Segoe Pro" w:hAnsi="Segoe Pro"/>
          <w:color w:val="auto"/>
        </w:rPr>
      </w:pPr>
      <w:r w:rsidRPr="00A21BDB">
        <w:rPr>
          <w:rFonts w:ascii="Segoe Pro" w:hAnsi="Segoe Pro"/>
          <w:b/>
          <w:color w:val="auto"/>
        </w:rPr>
        <w:t>Invoice Payment terms.</w:t>
      </w:r>
      <w:r w:rsidR="00247C7D" w:rsidRPr="00A21BDB">
        <w:rPr>
          <w:rFonts w:ascii="Segoe Pro" w:hAnsi="Segoe Pro"/>
          <w:color w:val="auto"/>
        </w:rPr>
        <w:t xml:space="preserve"> </w:t>
      </w:r>
      <w:r w:rsidRPr="00A21BDB">
        <w:rPr>
          <w:rFonts w:ascii="Segoe Pro" w:hAnsi="Segoe Pro"/>
          <w:color w:val="auto"/>
        </w:rPr>
        <w:t>Each invoice will identify the amounts payable by Customer to Microsoft for the period corresponding to the invoice.</w:t>
      </w:r>
      <w:r w:rsidR="00247C7D" w:rsidRPr="00A21BDB">
        <w:rPr>
          <w:rFonts w:ascii="Segoe Pro" w:hAnsi="Segoe Pro"/>
          <w:color w:val="auto"/>
        </w:rPr>
        <w:t xml:space="preserve"> </w:t>
      </w:r>
      <w:r w:rsidRPr="00A21BDB">
        <w:rPr>
          <w:rFonts w:ascii="Segoe Pro" w:hAnsi="Segoe Pro"/>
          <w:color w:val="auto"/>
        </w:rPr>
        <w:t>Customer will pay all amounts due within thirty (30) calendar days following the invoice date.</w:t>
      </w:r>
      <w:r w:rsidR="00247C7D" w:rsidRPr="00A21BDB">
        <w:rPr>
          <w:rFonts w:ascii="Segoe Pro" w:hAnsi="Segoe Pro"/>
          <w:color w:val="auto"/>
        </w:rPr>
        <w:t xml:space="preserve"> </w:t>
      </w:r>
    </w:p>
    <w:p w14:paraId="535D629C" w14:textId="77777777" w:rsidR="00351CC3" w:rsidRPr="00A21BDB" w:rsidRDefault="00351CC3" w:rsidP="002A5B1B">
      <w:pPr>
        <w:pStyle w:val="mainbullet"/>
        <w:numPr>
          <w:ilvl w:val="0"/>
          <w:numId w:val="21"/>
        </w:numPr>
        <w:spacing w:before="120"/>
        <w:rPr>
          <w:rFonts w:ascii="Segoe Pro" w:hAnsi="Segoe Pro"/>
          <w:color w:val="auto"/>
        </w:rPr>
      </w:pPr>
      <w:r w:rsidRPr="00A21BDB">
        <w:rPr>
          <w:rFonts w:ascii="Segoe Pro" w:hAnsi="Segoe Pro"/>
          <w:b/>
          <w:color w:val="auto"/>
        </w:rPr>
        <w:t>Late Payment.</w:t>
      </w:r>
      <w:r w:rsidRPr="00A21BDB">
        <w:rPr>
          <w:rFonts w:ascii="Segoe Pro" w:hAnsi="Segoe Pro"/>
          <w:color w:val="auto"/>
        </w:rPr>
        <w:t xml:space="preserve"> Microsoft may, at its option, assess a late fee on any payments to Microsoft that are more than fifteen (15) calendar days past due at a rate of two percent (2%) of the total amount payable, calculated and payable monthly, or the highest amount allowed by law, if less.</w:t>
      </w:r>
    </w:p>
    <w:p w14:paraId="409CCF6B" w14:textId="37F9DE89" w:rsidR="00351CC3" w:rsidRPr="00A21BDB" w:rsidRDefault="00351CC3" w:rsidP="002A5B1B">
      <w:pPr>
        <w:numPr>
          <w:ilvl w:val="0"/>
          <w:numId w:val="21"/>
        </w:numPr>
        <w:spacing w:line="216" w:lineRule="auto"/>
        <w:jc w:val="left"/>
        <w:rPr>
          <w:rFonts w:ascii="Segoe Pro" w:eastAsia="Lucida Sans Unicode" w:hAnsi="Segoe Pro" w:cs="Lucida Sans Unicode"/>
          <w:color w:val="auto"/>
        </w:rPr>
      </w:pPr>
      <w:r w:rsidRPr="00A21BDB">
        <w:rPr>
          <w:rFonts w:ascii="Segoe Pro" w:hAnsi="Segoe Pro"/>
          <w:b/>
          <w:color w:val="auto"/>
        </w:rPr>
        <w:lastRenderedPageBreak/>
        <w:t>Cancellation fee.</w:t>
      </w:r>
      <w:r w:rsidR="00247C7D" w:rsidRPr="00A21BDB">
        <w:rPr>
          <w:rFonts w:ascii="Segoe Pro" w:hAnsi="Segoe Pro"/>
          <w:color w:val="auto"/>
        </w:rPr>
        <w:t xml:space="preserve"> </w:t>
      </w:r>
      <w:r w:rsidRPr="00A21BDB">
        <w:rPr>
          <w:rFonts w:ascii="Segoe Pro" w:hAnsi="Segoe Pro"/>
          <w:color w:val="auto"/>
        </w:rPr>
        <w:t>If a subscription permits early termination and Customer cancels the subscription before the end of the subscription or billing period, Customer may be charged a cancellation fee.</w:t>
      </w:r>
      <w:r w:rsidR="00247C7D" w:rsidRPr="00A21BDB">
        <w:rPr>
          <w:rFonts w:ascii="Segoe Pro" w:hAnsi="Segoe Pro"/>
          <w:color w:val="auto"/>
        </w:rPr>
        <w:t xml:space="preserve"> </w:t>
      </w:r>
      <w:r w:rsidRPr="00A21BDB">
        <w:rPr>
          <w:rFonts w:ascii="Segoe Pro" w:eastAsia="Lucida Sans Unicode" w:hAnsi="Segoe Pro" w:cs="Lucida Sans Unicode"/>
          <w:color w:val="auto"/>
        </w:rPr>
        <w:t>For Online Services, Microsoft (1) will not provide a refund in connection with cancellation of a subscription if such cancellation occurs outside of the stated return period, and (2) reserves the right to invoice Customer for any future scheduled billings for any subscription cancelled in such a manner; cancellation terms may vary depending on the Product. Subject to Microsoft's discretion, Microsoft will provide a refund for certain Online Services subscriptions and will forego its right to invoice future scheduled billings.</w:t>
      </w:r>
    </w:p>
    <w:p w14:paraId="5ACE000E" w14:textId="77278FB4" w:rsidR="00351CC3" w:rsidRPr="00A21BDB" w:rsidRDefault="00351CC3" w:rsidP="002A5B1B">
      <w:pPr>
        <w:pStyle w:val="mainbullet"/>
        <w:numPr>
          <w:ilvl w:val="0"/>
          <w:numId w:val="21"/>
        </w:numPr>
        <w:spacing w:before="120"/>
        <w:rPr>
          <w:rFonts w:ascii="Segoe Pro" w:hAnsi="Segoe Pro"/>
          <w:color w:val="auto"/>
        </w:rPr>
      </w:pPr>
      <w:r w:rsidRPr="00A21BDB">
        <w:rPr>
          <w:rFonts w:ascii="Segoe Pro" w:hAnsi="Segoe Pro"/>
          <w:b/>
          <w:color w:val="auto"/>
        </w:rPr>
        <w:t>Recurring Payments.</w:t>
      </w:r>
      <w:r w:rsidR="00247C7D" w:rsidRPr="00A21BDB">
        <w:rPr>
          <w:rFonts w:ascii="Segoe Pro" w:hAnsi="Segoe Pro"/>
          <w:color w:val="auto"/>
        </w:rPr>
        <w:t xml:space="preserve"> </w:t>
      </w:r>
      <w:r w:rsidRPr="00A21BDB">
        <w:rPr>
          <w:rFonts w:ascii="Segoe Pro" w:hAnsi="Segoe Pro"/>
          <w:color w:val="auto"/>
        </w:rPr>
        <w:t>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2BE4FE2A" w14:textId="5CA5C4ED" w:rsidR="00351CC3" w:rsidRPr="00A21BDB" w:rsidRDefault="00351CC3" w:rsidP="002A5B1B">
      <w:pPr>
        <w:pStyle w:val="mainbullet"/>
        <w:numPr>
          <w:ilvl w:val="0"/>
          <w:numId w:val="21"/>
        </w:numPr>
        <w:spacing w:before="120"/>
        <w:rPr>
          <w:rFonts w:ascii="Segoe Pro" w:hAnsi="Segoe Pro"/>
          <w:color w:val="auto"/>
        </w:rPr>
      </w:pPr>
      <w:r w:rsidRPr="00A21BDB">
        <w:rPr>
          <w:rFonts w:ascii="Segoe Pro" w:hAnsi="Segoe Pro"/>
          <w:b/>
          <w:color w:val="auto"/>
        </w:rPr>
        <w:t>Taxes.</w:t>
      </w:r>
      <w:r w:rsidR="00247C7D" w:rsidRPr="00A21BDB">
        <w:rPr>
          <w:rFonts w:ascii="Segoe Pro" w:hAnsi="Segoe Pro"/>
          <w:color w:val="auto"/>
        </w:rPr>
        <w:t xml:space="preserve"> </w:t>
      </w:r>
      <w:r w:rsidRPr="00A21BDB">
        <w:rPr>
          <w:rFonts w:ascii="Segoe Pro" w:hAnsi="Segoe Pro"/>
          <w:color w:val="auto"/>
        </w:rPr>
        <w:t>Microsoft prices exclude applicable taxes unless identified as “tax inclusive” and similar. If any amounts are to be paid to Microsoft, Customer will also pay any applicable value added, goods and services, sales, gross receipts, or other transaction taxes, fees, charges, or surcharges, or any regulatory cost recovery surcharges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by Customer to its Affiliates. Microsoft will be responsible for all taxes based upon its net income, gross receipts taxes imposed in lieu of taxes on income or profits, and taxes on its property ownership.</w:t>
      </w:r>
    </w:p>
    <w:p w14:paraId="0AF76C60" w14:textId="77777777" w:rsidR="00351CC3" w:rsidRPr="00A21BDB" w:rsidRDefault="00351CC3" w:rsidP="002A5B1B">
      <w:pPr>
        <w:pStyle w:val="HeadingsMPSA"/>
        <w:keepNext w:val="0"/>
        <w:spacing w:before="120" w:after="60"/>
        <w:ind w:left="360"/>
        <w:rPr>
          <w:rFonts w:ascii="Segoe Pro" w:hAnsi="Segoe Pro"/>
          <w:b w:val="0"/>
          <w:bCs w:val="0"/>
          <w:i w:val="0"/>
          <w:iCs w:val="0"/>
          <w:color w:val="auto"/>
          <w:sz w:val="20"/>
          <w:szCs w:val="20"/>
        </w:rPr>
      </w:pPr>
      <w:r w:rsidRPr="00A21BDB">
        <w:rPr>
          <w:rFonts w:ascii="Segoe Pro" w:hAnsi="Segoe Pro"/>
          <w:b w:val="0"/>
          <w:bCs w:val="0"/>
          <w:i w:val="0"/>
          <w:iCs w:val="0"/>
          <w:color w:val="auto"/>
          <w:sz w:val="20"/>
          <w:szCs w:val="20"/>
        </w:rPr>
        <w:t>If any taxes are required to be withheld on payments invoiced by Microsoft, Customer may deduct such taxes from the amount owed and pay them to the appropriate taxing authority, but only if Customer promptly provides Microsoft an official receipt for those withholdings and other documents reasonably requested to allow Microsoft to claim a foreign tax credit or refund. Customer will ensure that any taxes withheld are minimized to the extent possible under applicable law.</w:t>
      </w:r>
    </w:p>
    <w:p w14:paraId="51054D8E" w14:textId="77777777" w:rsidR="00351CC3" w:rsidRPr="00A21BDB" w:rsidRDefault="00351CC3" w:rsidP="002A5B1B">
      <w:pPr>
        <w:spacing w:line="216" w:lineRule="auto"/>
        <w:jc w:val="left"/>
        <w:rPr>
          <w:rFonts w:ascii="Segoe Pro" w:hAnsi="Segoe Pro"/>
          <w:b/>
          <w:i/>
          <w:color w:val="auto"/>
          <w:sz w:val="24"/>
          <w:szCs w:val="24"/>
        </w:rPr>
      </w:pPr>
      <w:r w:rsidRPr="00A21BDB">
        <w:rPr>
          <w:rFonts w:ascii="Segoe Pro" w:hAnsi="Segoe Pro"/>
          <w:b/>
          <w:i/>
          <w:color w:val="auto"/>
          <w:sz w:val="24"/>
          <w:szCs w:val="24"/>
        </w:rPr>
        <w:t>Term and termination.</w:t>
      </w:r>
    </w:p>
    <w:p w14:paraId="537D20A5" w14:textId="0A4DDD9B" w:rsidR="00351CC3" w:rsidRPr="00A21BDB" w:rsidRDefault="00351CC3" w:rsidP="002A5B1B">
      <w:pPr>
        <w:numPr>
          <w:ilvl w:val="0"/>
          <w:numId w:val="18"/>
        </w:numPr>
        <w:spacing w:line="216" w:lineRule="auto"/>
        <w:ind w:left="360"/>
        <w:jc w:val="left"/>
        <w:rPr>
          <w:rFonts w:ascii="Segoe Pro" w:eastAsia="Lucida Sans Unicode" w:hAnsi="Segoe Pro" w:cs="Lucida Sans Unicode"/>
          <w:color w:val="auto"/>
        </w:rPr>
      </w:pPr>
      <w:r w:rsidRPr="00A21BDB">
        <w:rPr>
          <w:rFonts w:ascii="Segoe Pro" w:hAnsi="Segoe Pro"/>
          <w:b/>
          <w:color w:val="auto"/>
        </w:rPr>
        <w:t>Term.</w:t>
      </w:r>
      <w:r w:rsidR="00247C7D" w:rsidRPr="00A21BDB">
        <w:rPr>
          <w:rFonts w:ascii="Segoe Pro" w:eastAsia="Calibri" w:hAnsi="Segoe Pro"/>
          <w:b/>
          <w:color w:val="auto"/>
        </w:rPr>
        <w:t xml:space="preserve"> </w:t>
      </w:r>
      <w:r w:rsidRPr="00A21BDB">
        <w:rPr>
          <w:rFonts w:ascii="Segoe Pro" w:hAnsi="Segoe Pro"/>
          <w:color w:val="auto"/>
        </w:rPr>
        <w:t>This Agreement is effective until terminated by a party, as described below.</w:t>
      </w:r>
    </w:p>
    <w:p w14:paraId="025A2E8A" w14:textId="6C73007E" w:rsidR="00351CC3" w:rsidRPr="00A21BDB" w:rsidRDefault="00351CC3" w:rsidP="002A5B1B">
      <w:pPr>
        <w:numPr>
          <w:ilvl w:val="0"/>
          <w:numId w:val="18"/>
        </w:numPr>
        <w:spacing w:line="216" w:lineRule="auto"/>
        <w:ind w:left="360"/>
        <w:jc w:val="left"/>
        <w:rPr>
          <w:rFonts w:ascii="Segoe Pro" w:eastAsia="Lucida Sans Unicode" w:hAnsi="Segoe Pro" w:cs="Lucida Sans Unicode"/>
          <w:color w:val="auto"/>
        </w:rPr>
      </w:pPr>
      <w:r w:rsidRPr="00A21BDB">
        <w:rPr>
          <w:rFonts w:ascii="Segoe Pro" w:hAnsi="Segoe Pro"/>
          <w:b/>
          <w:color w:val="auto"/>
        </w:rPr>
        <w:t>Termination without cause.</w:t>
      </w:r>
      <w:r w:rsidR="00247C7D" w:rsidRPr="00A21BDB">
        <w:rPr>
          <w:rFonts w:ascii="Segoe Pro" w:eastAsia="Calibri" w:hAnsi="Segoe Pro"/>
          <w:b/>
          <w:color w:val="auto"/>
        </w:rPr>
        <w:t xml:space="preserve"> </w:t>
      </w:r>
      <w:r w:rsidRPr="00A21BDB">
        <w:rPr>
          <w:rFonts w:ascii="Segoe Pro" w:hAnsi="Segoe Pro"/>
          <w:color w:val="auto"/>
        </w:rPr>
        <w:t>Either party may terminate this Agreement without cause on 60 days’ notice. Termination without cause will not affect Customer’s perpetual licenses, and licenses granted on a subscription basis will continue for the duration of the subscription period(s), subject to the terms of this Agreement</w:t>
      </w:r>
      <w:proofErr w:type="gramStart"/>
      <w:r w:rsidRPr="00A21BDB">
        <w:rPr>
          <w:rFonts w:ascii="Segoe Pro" w:hAnsi="Segoe Pro"/>
          <w:color w:val="auto"/>
        </w:rPr>
        <w:t>.</w:t>
      </w:r>
      <w:r w:rsidR="00247C7D" w:rsidRPr="00A21BDB">
        <w:rPr>
          <w:rFonts w:ascii="Segoe Pro" w:hAnsi="Segoe Pro"/>
          <w:color w:val="auto"/>
        </w:rPr>
        <w:t xml:space="preserve"> </w:t>
      </w:r>
      <w:r w:rsidRPr="00A21BDB">
        <w:rPr>
          <w:rFonts w:ascii="Segoe Pro" w:eastAsia="Calibri" w:hAnsi="Segoe Pro"/>
          <w:color w:val="auto"/>
        </w:rPr>
        <w:t xml:space="preserve"> </w:t>
      </w:r>
      <w:proofErr w:type="gramEnd"/>
    </w:p>
    <w:p w14:paraId="58B81A61" w14:textId="3B2AEB97" w:rsidR="00351CC3" w:rsidRPr="00A21BDB" w:rsidRDefault="00351CC3" w:rsidP="002A5B1B">
      <w:pPr>
        <w:numPr>
          <w:ilvl w:val="0"/>
          <w:numId w:val="18"/>
        </w:numPr>
        <w:spacing w:after="60" w:line="216" w:lineRule="auto"/>
        <w:ind w:left="360"/>
        <w:jc w:val="left"/>
        <w:rPr>
          <w:rFonts w:ascii="Segoe Pro" w:eastAsia="Lucida Sans Unicode" w:hAnsi="Segoe Pro" w:cs="Lucida Sans Unicode"/>
          <w:color w:val="auto"/>
        </w:rPr>
      </w:pPr>
      <w:r w:rsidRPr="00A21BDB">
        <w:rPr>
          <w:rFonts w:ascii="Segoe Pro" w:hAnsi="Segoe Pro"/>
          <w:b/>
          <w:color w:val="auto"/>
        </w:rPr>
        <w:t>Termination for cause.</w:t>
      </w:r>
      <w:r w:rsidR="00247C7D" w:rsidRPr="00A21BDB">
        <w:rPr>
          <w:rFonts w:ascii="Segoe Pro" w:eastAsia="Calibri" w:hAnsi="Segoe Pro"/>
          <w:b/>
          <w:color w:val="auto"/>
        </w:rPr>
        <w:t xml:space="preserve"> </w:t>
      </w:r>
      <w:r w:rsidRPr="00A21BDB">
        <w:rPr>
          <w:rFonts w:ascii="Segoe Pro" w:hAnsi="Segoe Pro"/>
          <w:color w:val="auto"/>
        </w:rPr>
        <w:t xml:space="preserve">Without limiting other </w:t>
      </w:r>
      <w:proofErr w:type="gramStart"/>
      <w:r w:rsidRPr="00A21BDB">
        <w:rPr>
          <w:rFonts w:ascii="Segoe Pro" w:hAnsi="Segoe Pro"/>
          <w:color w:val="auto"/>
        </w:rPr>
        <w:t>remedies</w:t>
      </w:r>
      <w:proofErr w:type="gramEnd"/>
      <w:r w:rsidRPr="00A21BDB">
        <w:rPr>
          <w:rFonts w:ascii="Segoe Pro" w:hAnsi="Segoe Pro"/>
          <w:color w:val="auto"/>
        </w:rPr>
        <w:t xml:space="preserve"> it may have, either party may terminate this Agreement on 30 days’ notice for material breach if the other party fails to cure the breach within the 30-day notice period. Upon such termination, the following will apply:</w:t>
      </w:r>
    </w:p>
    <w:p w14:paraId="29D8E890" w14:textId="77777777" w:rsidR="00351CC3" w:rsidRPr="00A21BDB" w:rsidRDefault="00351CC3" w:rsidP="002A5B1B">
      <w:pPr>
        <w:numPr>
          <w:ilvl w:val="0"/>
          <w:numId w:val="19"/>
        </w:numPr>
        <w:spacing w:line="216" w:lineRule="auto"/>
        <w:jc w:val="left"/>
        <w:rPr>
          <w:rFonts w:ascii="Segoe Pro" w:eastAsia="Lucida Sans Unicode" w:hAnsi="Segoe Pro" w:cs="Lucida Sans Unicode"/>
          <w:color w:val="auto"/>
        </w:rPr>
      </w:pPr>
      <w:r w:rsidRPr="00A21BDB">
        <w:rPr>
          <w:rFonts w:ascii="Segoe Pro" w:hAnsi="Segoe Pro"/>
          <w:color w:val="auto"/>
        </w:rPr>
        <w:t xml:space="preserve">All licenses granted under this Agreement will terminate immediately except for </w:t>
      </w:r>
      <w:proofErr w:type="gramStart"/>
      <w:r w:rsidRPr="00A21BDB">
        <w:rPr>
          <w:rFonts w:ascii="Segoe Pro" w:eastAsia="Calibri" w:hAnsi="Segoe Pro"/>
          <w:color w:val="auto"/>
        </w:rPr>
        <w:t>fully-paid</w:t>
      </w:r>
      <w:proofErr w:type="gramEnd"/>
      <w:r w:rsidRPr="00A21BDB">
        <w:rPr>
          <w:rFonts w:ascii="Segoe Pro" w:hAnsi="Segoe Pro"/>
          <w:color w:val="auto"/>
        </w:rPr>
        <w:t xml:space="preserve">, perpetual licenses. </w:t>
      </w:r>
    </w:p>
    <w:p w14:paraId="015EA752" w14:textId="77777777" w:rsidR="00351CC3" w:rsidRPr="00A21BDB" w:rsidRDefault="00351CC3" w:rsidP="002A5B1B">
      <w:pPr>
        <w:numPr>
          <w:ilvl w:val="0"/>
          <w:numId w:val="19"/>
        </w:numPr>
        <w:spacing w:line="216" w:lineRule="auto"/>
        <w:jc w:val="left"/>
        <w:rPr>
          <w:rFonts w:ascii="Segoe Pro" w:hAnsi="Segoe Pro"/>
          <w:color w:val="auto"/>
        </w:rPr>
      </w:pPr>
      <w:r w:rsidRPr="00A21BDB">
        <w:rPr>
          <w:rFonts w:ascii="Segoe Pro" w:hAnsi="Segoe Pro"/>
          <w:color w:val="auto"/>
        </w:rPr>
        <w:t>All amounts due under any unpaid invoices shall become due and payable immediately. For metered Products billed periodically based on usage, Customer must immediately pay for unpaid usage as of the termination date.</w:t>
      </w:r>
    </w:p>
    <w:p w14:paraId="2745A173" w14:textId="77777777" w:rsidR="00351CC3" w:rsidRPr="00A21BDB" w:rsidRDefault="00351CC3" w:rsidP="002A5B1B">
      <w:pPr>
        <w:numPr>
          <w:ilvl w:val="0"/>
          <w:numId w:val="19"/>
        </w:numPr>
        <w:spacing w:line="216" w:lineRule="auto"/>
        <w:jc w:val="left"/>
        <w:rPr>
          <w:rFonts w:ascii="Segoe Pro" w:eastAsia="Lucida Sans Unicode" w:hAnsi="Segoe Pro" w:cs="Lucida Sans Unicode"/>
          <w:color w:val="auto"/>
        </w:rPr>
      </w:pPr>
      <w:r w:rsidRPr="00A21BDB">
        <w:rPr>
          <w:rFonts w:ascii="Segoe Pro" w:hAnsi="Segoe Pro"/>
          <w:color w:val="auto"/>
        </w:rPr>
        <w:lastRenderedPageBreak/>
        <w:t>If Microsoft is in breach, Customer will receive a credit for any subscription fees, including amounts paid in advance for unused consumption for any usage period after the termination date.</w:t>
      </w:r>
    </w:p>
    <w:p w14:paraId="354F7625" w14:textId="77777777" w:rsidR="00351CC3" w:rsidRPr="00A21BDB" w:rsidRDefault="00351CC3" w:rsidP="002A5B1B">
      <w:pPr>
        <w:numPr>
          <w:ilvl w:val="0"/>
          <w:numId w:val="18"/>
        </w:numPr>
        <w:spacing w:after="60" w:line="216" w:lineRule="auto"/>
        <w:ind w:left="360"/>
        <w:jc w:val="left"/>
        <w:rPr>
          <w:rFonts w:ascii="Segoe Pro" w:hAnsi="Segoe Pro"/>
          <w:b/>
          <w:color w:val="auto"/>
        </w:rPr>
      </w:pPr>
      <w:bookmarkStart w:id="10" w:name="_Toc520120986"/>
      <w:bookmarkStart w:id="11" w:name="_Toc525832767"/>
      <w:bookmarkStart w:id="12" w:name="_Toc518048173"/>
      <w:r w:rsidRPr="00A21BDB">
        <w:rPr>
          <w:rFonts w:ascii="Segoe Pro" w:hAnsi="Segoe Pro"/>
          <w:b/>
          <w:color w:val="auto"/>
        </w:rPr>
        <w:t>Suspension</w:t>
      </w:r>
      <w:bookmarkEnd w:id="10"/>
      <w:bookmarkEnd w:id="11"/>
      <w:r w:rsidRPr="00A21BDB">
        <w:rPr>
          <w:rFonts w:ascii="Segoe Pro" w:hAnsi="Segoe Pro"/>
          <w:b/>
          <w:color w:val="auto"/>
        </w:rPr>
        <w:t xml:space="preserve">. </w:t>
      </w:r>
      <w:r w:rsidRPr="00A21BDB">
        <w:rPr>
          <w:rFonts w:ascii="Segoe Pro" w:hAnsi="Segoe Pro"/>
          <w:bCs/>
          <w:color w:val="auto"/>
        </w:rPr>
        <w:t>Microsoft may suspend use of an Online Service without terminating this Agreement during any period of material breach. Microsoft will give Customer notice before suspending an Online Service when reasonable.</w:t>
      </w:r>
      <w:bookmarkEnd w:id="12"/>
      <w:r w:rsidRPr="00A21BDB">
        <w:rPr>
          <w:rFonts w:ascii="Segoe Pro" w:hAnsi="Segoe Pro"/>
          <w:bCs/>
          <w:color w:val="auto"/>
        </w:rPr>
        <w:t xml:space="preserve"> </w:t>
      </w:r>
      <w:r w:rsidRPr="00A21BDB">
        <w:rPr>
          <w:rStyle w:val="Heading2Char"/>
          <w:rFonts w:ascii="Segoe Pro" w:eastAsiaTheme="minorHAnsi" w:hAnsi="Segoe Pro"/>
          <w:b/>
          <w:color w:val="auto"/>
          <w:sz w:val="20"/>
          <w:szCs w:val="20"/>
        </w:rPr>
        <w:t xml:space="preserve">Changes to Products. </w:t>
      </w:r>
      <w:r w:rsidRPr="00A21BDB">
        <w:rPr>
          <w:rFonts w:ascii="Segoe Pro" w:hAnsi="Segoe Pro"/>
          <w:color w:val="auto"/>
        </w:rPr>
        <w:t>Microsoft may modify, discontinue, or terminate a Product</w:t>
      </w:r>
      <w:r w:rsidRPr="00A21BDB">
        <w:rPr>
          <w:rFonts w:ascii="Segoe Pro" w:eastAsia="Times New Roman" w:hAnsi="Segoe Pro" w:cs="Times New Roman"/>
          <w:color w:val="auto"/>
        </w:rPr>
        <w:t xml:space="preserve"> </w:t>
      </w:r>
      <w:r w:rsidRPr="00A21BDB">
        <w:rPr>
          <w:rFonts w:ascii="Segoe Pro" w:hAnsi="Segoe Pro"/>
          <w:color w:val="auto"/>
        </w:rPr>
        <w:t>in any country or jurisdiction where there is any current or future government regulation, obligation, or other requirement, that (</w:t>
      </w:r>
      <w:r w:rsidRPr="00A21BDB">
        <w:rPr>
          <w:rFonts w:ascii="Segoe Pro" w:eastAsia="Times New Roman" w:hAnsi="Segoe Pro" w:cs="Times New Roman"/>
          <w:color w:val="auto"/>
        </w:rPr>
        <w:t>1</w:t>
      </w:r>
      <w:r w:rsidRPr="00A21BDB">
        <w:rPr>
          <w:rFonts w:ascii="Segoe Pro" w:hAnsi="Segoe Pro"/>
          <w:color w:val="auto"/>
        </w:rPr>
        <w:t xml:space="preserve">) is not generally applicable to businesses operating there; </w:t>
      </w:r>
      <w:r w:rsidRPr="00A21BDB">
        <w:rPr>
          <w:rFonts w:ascii="Segoe Pro" w:eastAsia="Times New Roman" w:hAnsi="Segoe Pro" w:cs="Times New Roman"/>
          <w:color w:val="auto"/>
        </w:rPr>
        <w:t>and (2) either (i</w:t>
      </w:r>
      <w:r w:rsidRPr="00A21BDB">
        <w:rPr>
          <w:rFonts w:ascii="Segoe Pro" w:hAnsi="Segoe Pro"/>
          <w:color w:val="auto"/>
        </w:rPr>
        <w:t>) presents a hardship for Microsoft to continue offering the Product without modification</w:t>
      </w:r>
      <w:r w:rsidRPr="00A21BDB">
        <w:rPr>
          <w:rFonts w:ascii="Segoe Pro" w:eastAsia="Times New Roman" w:hAnsi="Segoe Pro" w:cs="Times New Roman"/>
          <w:color w:val="auto"/>
        </w:rPr>
        <w:t>,</w:t>
      </w:r>
      <w:r w:rsidRPr="00A21BDB">
        <w:rPr>
          <w:rFonts w:ascii="Segoe Pro" w:hAnsi="Segoe Pro"/>
          <w:color w:val="auto"/>
        </w:rPr>
        <w:t xml:space="preserve"> or (</w:t>
      </w:r>
      <w:r w:rsidRPr="00A21BDB">
        <w:rPr>
          <w:rFonts w:ascii="Segoe Pro" w:eastAsia="Times New Roman" w:hAnsi="Segoe Pro" w:cs="Times New Roman"/>
          <w:color w:val="auto"/>
        </w:rPr>
        <w:t>ii</w:t>
      </w:r>
      <w:r w:rsidRPr="00A21BDB">
        <w:rPr>
          <w:rFonts w:ascii="Segoe Pro" w:hAnsi="Segoe Pro"/>
          <w:color w:val="auto"/>
        </w:rPr>
        <w:t xml:space="preserve">) causes Microsoft to believe these terms or the Product may conflict with any such regulation, obligation, or requirement. </w:t>
      </w:r>
      <w:bookmarkStart w:id="13" w:name="OLE_LINK54"/>
      <w:bookmarkStart w:id="14" w:name="OLE_LINK55"/>
      <w:r w:rsidRPr="00A21BDB">
        <w:rPr>
          <w:rFonts w:ascii="Segoe Pro" w:hAnsi="Segoe Pro"/>
          <w:color w:val="auto"/>
        </w:rPr>
        <w:t>If Microsoft terminates a subscription, Customer will receive, as its sole remedy, a credit for any subscription fees, including amounts paid in advance, for unused consumption for any usage period after the termination dat</w:t>
      </w:r>
      <w:bookmarkEnd w:id="13"/>
      <w:bookmarkEnd w:id="14"/>
      <w:r w:rsidRPr="00A21BDB">
        <w:rPr>
          <w:rFonts w:ascii="Segoe Pro" w:hAnsi="Segoe Pro"/>
          <w:color w:val="auto"/>
        </w:rPr>
        <w:t xml:space="preserve">e. </w:t>
      </w:r>
    </w:p>
    <w:p w14:paraId="447445B7" w14:textId="77777777" w:rsidR="00351CC3" w:rsidRPr="00A21BDB" w:rsidRDefault="00351CC3" w:rsidP="002A5B1B">
      <w:pPr>
        <w:spacing w:line="216" w:lineRule="auto"/>
        <w:jc w:val="left"/>
        <w:rPr>
          <w:rFonts w:ascii="Segoe Pro" w:hAnsi="Segoe Pro"/>
          <w:b/>
          <w:i/>
          <w:color w:val="auto"/>
          <w:sz w:val="24"/>
          <w:szCs w:val="24"/>
        </w:rPr>
      </w:pPr>
      <w:r w:rsidRPr="00A21BDB">
        <w:rPr>
          <w:rFonts w:ascii="Segoe Pro" w:hAnsi="Segoe Pro"/>
          <w:b/>
          <w:i/>
          <w:color w:val="auto"/>
          <w:sz w:val="24"/>
          <w:szCs w:val="24"/>
        </w:rPr>
        <w:t>Miscellaneous.</w:t>
      </w:r>
    </w:p>
    <w:p w14:paraId="095138C0" w14:textId="32EB43C3" w:rsidR="00AA42F1" w:rsidRPr="00A21BDB" w:rsidRDefault="00351CC3" w:rsidP="002A5B1B">
      <w:pPr>
        <w:numPr>
          <w:ilvl w:val="0"/>
          <w:numId w:val="28"/>
        </w:numPr>
        <w:spacing w:after="60" w:line="216" w:lineRule="auto"/>
        <w:ind w:left="360"/>
        <w:jc w:val="left"/>
        <w:rPr>
          <w:rFonts w:ascii="Segoe Pro" w:hAnsi="Segoe Pro"/>
          <w:bCs/>
          <w:color w:val="auto"/>
        </w:rPr>
      </w:pPr>
      <w:r w:rsidRPr="00A21BDB">
        <w:rPr>
          <w:rFonts w:ascii="Segoe Pro" w:hAnsi="Segoe Pro"/>
          <w:b/>
          <w:color w:val="auto"/>
        </w:rPr>
        <w:t>Independent contractors.</w:t>
      </w:r>
      <w:r w:rsidR="00247C7D" w:rsidRPr="00A21BDB">
        <w:rPr>
          <w:rFonts w:ascii="Segoe Pro" w:hAnsi="Segoe Pro"/>
          <w:bCs/>
          <w:color w:val="auto"/>
        </w:rPr>
        <w:t xml:space="preserve"> </w:t>
      </w:r>
      <w:r w:rsidRPr="00A21BDB">
        <w:rPr>
          <w:rFonts w:ascii="Segoe Pro" w:hAnsi="Segoe Pro"/>
          <w:bCs/>
          <w:color w:val="auto"/>
        </w:rPr>
        <w:t>The parties are independent contractors. Customer and Microsoft each may develop products independently without using the other’s Confidential Information.</w:t>
      </w:r>
    </w:p>
    <w:p w14:paraId="3BDE2B55" w14:textId="5E2DA232" w:rsidR="00AA42F1" w:rsidRPr="00A21BDB" w:rsidRDefault="00351CC3" w:rsidP="002A5B1B">
      <w:pPr>
        <w:numPr>
          <w:ilvl w:val="0"/>
          <w:numId w:val="28"/>
        </w:numPr>
        <w:spacing w:after="60" w:line="216" w:lineRule="auto"/>
        <w:ind w:left="360"/>
        <w:jc w:val="left"/>
        <w:rPr>
          <w:rFonts w:ascii="Segoe Pro" w:hAnsi="Segoe Pro"/>
          <w:bCs/>
          <w:color w:val="auto"/>
        </w:rPr>
      </w:pPr>
      <w:r w:rsidRPr="00A21BDB">
        <w:rPr>
          <w:rFonts w:ascii="Segoe Pro" w:hAnsi="Segoe Pro"/>
          <w:b/>
          <w:color w:val="auto"/>
        </w:rPr>
        <w:t>Agreement not exclusive.</w:t>
      </w:r>
      <w:r w:rsidR="00247C7D" w:rsidRPr="00A21BDB">
        <w:rPr>
          <w:rFonts w:ascii="Segoe Pro" w:eastAsia="Calibri" w:hAnsi="Segoe Pro"/>
          <w:bCs/>
          <w:color w:val="auto"/>
        </w:rPr>
        <w:t xml:space="preserve"> </w:t>
      </w:r>
      <w:r w:rsidRPr="00A21BDB">
        <w:rPr>
          <w:rFonts w:ascii="Segoe Pro" w:hAnsi="Segoe Pro"/>
          <w:bCs/>
          <w:color w:val="auto"/>
        </w:rPr>
        <w:t>Customer is free to enter into agreements to license, use, and promote the products and services of others.</w:t>
      </w:r>
    </w:p>
    <w:p w14:paraId="3EE45A20" w14:textId="77FD55E0" w:rsidR="00AD11EC" w:rsidRPr="00A21BDB" w:rsidRDefault="00351CC3" w:rsidP="002A5B1B">
      <w:pPr>
        <w:numPr>
          <w:ilvl w:val="0"/>
          <w:numId w:val="28"/>
        </w:numPr>
        <w:spacing w:after="60" w:line="216" w:lineRule="auto"/>
        <w:ind w:left="360"/>
        <w:jc w:val="left"/>
        <w:rPr>
          <w:rFonts w:ascii="Segoe Pro" w:hAnsi="Segoe Pro"/>
          <w:bCs/>
          <w:color w:val="auto"/>
        </w:rPr>
      </w:pPr>
      <w:r w:rsidRPr="00A21BDB">
        <w:rPr>
          <w:rFonts w:ascii="Segoe Pro" w:hAnsi="Segoe Pro"/>
          <w:bCs/>
          <w:color w:val="auto"/>
        </w:rPr>
        <w:t>Amendments</w:t>
      </w:r>
      <w:proofErr w:type="gramStart"/>
      <w:r w:rsidRPr="00A21BDB">
        <w:rPr>
          <w:rFonts w:ascii="Segoe Pro" w:hAnsi="Segoe Pro"/>
          <w:bCs/>
          <w:color w:val="auto"/>
        </w:rPr>
        <w:t>.</w:t>
      </w:r>
      <w:r w:rsidR="00247C7D" w:rsidRPr="00A21BDB">
        <w:rPr>
          <w:rFonts w:ascii="Segoe Pro" w:hAnsi="Segoe Pro"/>
          <w:bCs/>
          <w:color w:val="auto"/>
        </w:rPr>
        <w:t xml:space="preserve"> </w:t>
      </w:r>
      <w:r w:rsidRPr="00A21BDB">
        <w:rPr>
          <w:rFonts w:ascii="Segoe Pro" w:eastAsia="Calibri" w:hAnsi="Segoe Pro"/>
          <w:bCs/>
          <w:color w:val="auto"/>
        </w:rPr>
        <w:t xml:space="preserve"> </w:t>
      </w:r>
      <w:proofErr w:type="gramEnd"/>
      <w:r w:rsidRPr="00A21BDB">
        <w:rPr>
          <w:rFonts w:ascii="Segoe Pro" w:hAnsi="Segoe Pro"/>
          <w:bCs/>
          <w:color w:val="auto"/>
        </w:rPr>
        <w:t>Microsoft may</w:t>
      </w:r>
      <w:r w:rsidRPr="00A21BDB">
        <w:rPr>
          <w:rFonts w:ascii="Segoe Pro" w:eastAsia="Calibri" w:hAnsi="Segoe Pro"/>
          <w:bCs/>
          <w:color w:val="auto"/>
        </w:rPr>
        <w:t xml:space="preserve"> </w:t>
      </w:r>
      <w:r w:rsidRPr="00A21BDB">
        <w:rPr>
          <w:rFonts w:ascii="Segoe Pro" w:hAnsi="Segoe Pro"/>
          <w:bCs/>
          <w:color w:val="auto"/>
        </w:rPr>
        <w:t xml:space="preserve">modify this Agreement from time to time. Changes to the Use Rights will apply as provided in this Agreement. Changes to other terms will not apply until Customer accepts them. Microsoft may require Customer to accept revised or additional terms before processing a new </w:t>
      </w:r>
      <w:proofErr w:type="gramStart"/>
      <w:r w:rsidRPr="00A21BDB">
        <w:rPr>
          <w:rFonts w:ascii="Segoe Pro" w:hAnsi="Segoe Pro"/>
          <w:bCs/>
          <w:color w:val="auto"/>
        </w:rPr>
        <w:t>order</w:t>
      </w:r>
      <w:proofErr w:type="gramEnd"/>
      <w:r w:rsidRPr="00A21BDB">
        <w:rPr>
          <w:rFonts w:ascii="Segoe Pro" w:eastAsia="Calibri" w:hAnsi="Segoe Pro"/>
          <w:bCs/>
          <w:color w:val="auto"/>
        </w:rPr>
        <w:t xml:space="preserve"> but the original terms will continue to govern Products acquired under prior orders</w:t>
      </w:r>
      <w:r w:rsidRPr="00A21BDB">
        <w:rPr>
          <w:rFonts w:ascii="Segoe Pro" w:hAnsi="Segoe Pro"/>
          <w:bCs/>
          <w:color w:val="auto"/>
        </w:rPr>
        <w:t>.</w:t>
      </w:r>
    </w:p>
    <w:p w14:paraId="4D55B00B" w14:textId="2708ECA1" w:rsidR="00AD11EC" w:rsidRPr="00A21BDB" w:rsidRDefault="00351CC3" w:rsidP="002A5B1B">
      <w:pPr>
        <w:numPr>
          <w:ilvl w:val="0"/>
          <w:numId w:val="28"/>
        </w:numPr>
        <w:spacing w:after="60" w:line="216" w:lineRule="auto"/>
        <w:ind w:left="360"/>
        <w:jc w:val="left"/>
        <w:rPr>
          <w:rFonts w:ascii="Segoe Pro" w:hAnsi="Segoe Pro"/>
          <w:bCs/>
          <w:color w:val="auto"/>
        </w:rPr>
      </w:pPr>
      <w:r w:rsidRPr="00A21BDB">
        <w:rPr>
          <w:rFonts w:ascii="Segoe Pro" w:hAnsi="Segoe Pro"/>
          <w:b/>
          <w:color w:val="auto"/>
        </w:rPr>
        <w:t>Assignment.</w:t>
      </w:r>
      <w:r w:rsidR="00247C7D" w:rsidRPr="00A21BDB">
        <w:rPr>
          <w:rFonts w:ascii="Segoe Pro" w:hAnsi="Segoe Pro"/>
          <w:bCs/>
          <w:color w:val="auto"/>
        </w:rPr>
        <w:t xml:space="preserve"> </w:t>
      </w:r>
      <w:r w:rsidRPr="00A21BDB">
        <w:rPr>
          <w:rFonts w:ascii="Segoe Pro" w:eastAsia="Calibri" w:hAnsi="Segoe Pro"/>
          <w:bCs/>
          <w:color w:val="auto"/>
        </w:rPr>
        <w:t>Either</w:t>
      </w:r>
      <w:r w:rsidRPr="00A21BDB">
        <w:rPr>
          <w:rFonts w:ascii="Segoe Pro" w:hAnsi="Segoe Pro"/>
          <w:bCs/>
          <w:color w:val="auto"/>
        </w:rPr>
        <w:t xml:space="preserve"> party may assign this Agreement to an Affiliate, but it must notify the other party in writing of the assignment.</w:t>
      </w:r>
      <w:r w:rsidR="00247C7D" w:rsidRPr="00A21BDB">
        <w:rPr>
          <w:rFonts w:ascii="Segoe Pro" w:hAnsi="Segoe Pro"/>
          <w:bCs/>
          <w:color w:val="auto"/>
        </w:rPr>
        <w:t xml:space="preserve"> </w:t>
      </w:r>
      <w:r w:rsidRPr="00A21BDB">
        <w:rPr>
          <w:rFonts w:ascii="Segoe Pro" w:hAnsi="Segoe Pro"/>
          <w:bCs/>
          <w:color w:val="auto"/>
        </w:rPr>
        <w:t>Customer consents to the assignment to an Affiliate or third party, without prior notice, of any rights Microsoft may have under this Agreement to receive payment and enforce Customer's payment obligations, and all assignees may further assign such rights without further consent.</w:t>
      </w:r>
      <w:r w:rsidR="00247C7D" w:rsidRPr="00A21BDB">
        <w:rPr>
          <w:rFonts w:ascii="Segoe Pro" w:eastAsia="Calibri" w:hAnsi="Segoe Pro"/>
          <w:bCs/>
          <w:color w:val="auto"/>
        </w:rPr>
        <w:t xml:space="preserve"> </w:t>
      </w:r>
      <w:r w:rsidRPr="00A21BDB">
        <w:rPr>
          <w:rFonts w:ascii="Segoe Pro" w:hAnsi="Segoe Pro"/>
          <w:bCs/>
          <w:color w:val="auto"/>
        </w:rPr>
        <w:t>Any other proposed assignment of this Agreement must be approved by the non-assigning party in writing. Assignment will not relieve the assigning party of its obligations under the assigned Agreement. Any attempted assignment without required approval will be void.</w:t>
      </w:r>
    </w:p>
    <w:p w14:paraId="45ED39A9" w14:textId="44602C02" w:rsidR="00BC17EC" w:rsidRPr="00A21BDB" w:rsidRDefault="00351CC3" w:rsidP="002A5B1B">
      <w:pPr>
        <w:numPr>
          <w:ilvl w:val="0"/>
          <w:numId w:val="28"/>
        </w:numPr>
        <w:spacing w:after="60" w:line="216" w:lineRule="auto"/>
        <w:ind w:left="360"/>
        <w:jc w:val="left"/>
        <w:rPr>
          <w:rFonts w:ascii="Segoe Pro" w:hAnsi="Segoe Pro"/>
          <w:bCs/>
          <w:color w:val="auto"/>
        </w:rPr>
      </w:pPr>
      <w:r w:rsidRPr="00A21BDB">
        <w:rPr>
          <w:rFonts w:ascii="Segoe Pro" w:hAnsi="Segoe Pro"/>
          <w:b/>
          <w:color w:val="auto"/>
        </w:rPr>
        <w:t>U.S. export</w:t>
      </w:r>
      <w:r w:rsidRPr="00A21BDB">
        <w:rPr>
          <w:rFonts w:ascii="Segoe Pro" w:hAnsi="Segoe Pro"/>
          <w:bCs/>
          <w:color w:val="auto"/>
        </w:rPr>
        <w:t>.</w:t>
      </w:r>
      <w:r w:rsidR="00247C7D" w:rsidRPr="00A21BDB">
        <w:rPr>
          <w:rFonts w:ascii="Segoe Pro" w:eastAsia="Calibri" w:hAnsi="Segoe Pro"/>
          <w:bCs/>
          <w:color w:val="auto"/>
        </w:rPr>
        <w:t xml:space="preserve"> </w:t>
      </w:r>
      <w:r w:rsidRPr="00A21BDB">
        <w:rPr>
          <w:rFonts w:ascii="Segoe Pro" w:hAnsi="Segoe Pro"/>
          <w:bCs/>
          <w:color w:val="auto"/>
        </w:rPr>
        <w:t>Products are subject to U.S. export jurisdiction. Customer must comply with all applicable international and national laws, including the U.S. Export Administration Regulations, the International Traffic in Arms Regulations, and end-user, end use and destination restrictions by U.S. and other governments related to Microsoft products, services, and technologies.</w:t>
      </w:r>
    </w:p>
    <w:p w14:paraId="3842205A" w14:textId="6586521D" w:rsidR="00BC17EC" w:rsidRPr="00A21BDB" w:rsidRDefault="00351CC3" w:rsidP="002A5B1B">
      <w:pPr>
        <w:numPr>
          <w:ilvl w:val="0"/>
          <w:numId w:val="28"/>
        </w:numPr>
        <w:spacing w:after="60" w:line="216" w:lineRule="auto"/>
        <w:ind w:left="360"/>
        <w:jc w:val="left"/>
        <w:rPr>
          <w:rFonts w:ascii="Segoe Pro" w:hAnsi="Segoe Pro"/>
          <w:bCs/>
          <w:color w:val="auto"/>
        </w:rPr>
      </w:pPr>
      <w:r w:rsidRPr="00A21BDB">
        <w:rPr>
          <w:rFonts w:ascii="Segoe Pro" w:hAnsi="Segoe Pro"/>
          <w:b/>
          <w:color w:val="auto"/>
        </w:rPr>
        <w:t>Severability.</w:t>
      </w:r>
      <w:r w:rsidR="00247C7D" w:rsidRPr="00A21BDB">
        <w:rPr>
          <w:rFonts w:ascii="Segoe Pro" w:eastAsia="Calibri" w:hAnsi="Segoe Pro"/>
          <w:bCs/>
          <w:color w:val="auto"/>
        </w:rPr>
        <w:t xml:space="preserve"> </w:t>
      </w:r>
      <w:r w:rsidRPr="00A21BDB">
        <w:rPr>
          <w:rFonts w:ascii="Segoe Pro" w:hAnsi="Segoe Pro"/>
          <w:bCs/>
          <w:color w:val="auto"/>
        </w:rPr>
        <w:t xml:space="preserve">If any part of this Agreement is held to be unenforceable, the rest of the Agreement will remain in full force and effect. </w:t>
      </w:r>
    </w:p>
    <w:p w14:paraId="2C9B4441" w14:textId="112AADFC" w:rsidR="00BC17EC" w:rsidRPr="00A21BDB" w:rsidRDefault="00351CC3" w:rsidP="002A5B1B">
      <w:pPr>
        <w:numPr>
          <w:ilvl w:val="0"/>
          <w:numId w:val="28"/>
        </w:numPr>
        <w:spacing w:after="60" w:line="216" w:lineRule="auto"/>
        <w:ind w:left="360"/>
        <w:jc w:val="left"/>
        <w:rPr>
          <w:rFonts w:ascii="Segoe Pro" w:hAnsi="Segoe Pro"/>
          <w:bCs/>
          <w:color w:val="auto"/>
        </w:rPr>
      </w:pPr>
      <w:r w:rsidRPr="00A21BDB">
        <w:rPr>
          <w:rFonts w:ascii="Segoe Pro" w:hAnsi="Segoe Pro"/>
          <w:b/>
          <w:color w:val="auto"/>
        </w:rPr>
        <w:t>Waiver.</w:t>
      </w:r>
      <w:r w:rsidR="00247C7D" w:rsidRPr="00A21BDB">
        <w:rPr>
          <w:rFonts w:ascii="Segoe Pro" w:eastAsia="Calibri" w:hAnsi="Segoe Pro"/>
          <w:bCs/>
          <w:color w:val="auto"/>
        </w:rPr>
        <w:t xml:space="preserve"> </w:t>
      </w:r>
      <w:r w:rsidRPr="00A21BDB">
        <w:rPr>
          <w:rFonts w:ascii="Segoe Pro" w:hAnsi="Segoe Pro"/>
          <w:bCs/>
          <w:color w:val="auto"/>
        </w:rPr>
        <w:t>Failure to enforce any provision of this Agreement will not constitute a waiver. Any waiver must be in writing and signed by the waiving party.</w:t>
      </w:r>
    </w:p>
    <w:p w14:paraId="3C66C267" w14:textId="093688A2" w:rsidR="00BC17EC" w:rsidRPr="00A21BDB" w:rsidRDefault="00351CC3" w:rsidP="002A5B1B">
      <w:pPr>
        <w:numPr>
          <w:ilvl w:val="0"/>
          <w:numId w:val="28"/>
        </w:numPr>
        <w:spacing w:after="60" w:line="216" w:lineRule="auto"/>
        <w:ind w:left="360"/>
        <w:jc w:val="left"/>
        <w:rPr>
          <w:rFonts w:ascii="Segoe Pro" w:hAnsi="Segoe Pro"/>
          <w:bCs/>
          <w:color w:val="auto"/>
        </w:rPr>
      </w:pPr>
      <w:r w:rsidRPr="00A21BDB">
        <w:rPr>
          <w:rFonts w:ascii="Segoe Pro" w:hAnsi="Segoe Pro"/>
          <w:b/>
          <w:color w:val="auto"/>
        </w:rPr>
        <w:t>No third-party beneficiaries.</w:t>
      </w:r>
      <w:r w:rsidR="00247C7D" w:rsidRPr="00A21BDB">
        <w:rPr>
          <w:rFonts w:ascii="Segoe Pro" w:hAnsi="Segoe Pro"/>
          <w:bCs/>
          <w:color w:val="auto"/>
        </w:rPr>
        <w:t xml:space="preserve"> </w:t>
      </w:r>
      <w:r w:rsidRPr="00A21BDB">
        <w:rPr>
          <w:rFonts w:ascii="Segoe Pro" w:eastAsia="Calibri" w:hAnsi="Segoe Pro"/>
          <w:bCs/>
          <w:color w:val="auto"/>
        </w:rPr>
        <w:t>This</w:t>
      </w:r>
      <w:r w:rsidRPr="00A21BDB">
        <w:rPr>
          <w:rFonts w:ascii="Segoe Pro" w:hAnsi="Segoe Pro"/>
          <w:bCs/>
          <w:color w:val="auto"/>
        </w:rPr>
        <w:t xml:space="preserve"> Agreement does not create any third-party beneficiary rights except as expressly provided by its terms. </w:t>
      </w:r>
    </w:p>
    <w:p w14:paraId="7FEF9DE8" w14:textId="68C09A80" w:rsidR="00BC17EC" w:rsidRPr="00A21BDB" w:rsidRDefault="00351CC3" w:rsidP="002A5B1B">
      <w:pPr>
        <w:numPr>
          <w:ilvl w:val="0"/>
          <w:numId w:val="28"/>
        </w:numPr>
        <w:spacing w:after="60" w:line="216" w:lineRule="auto"/>
        <w:ind w:left="360"/>
        <w:jc w:val="left"/>
        <w:rPr>
          <w:rFonts w:ascii="Segoe Pro" w:hAnsi="Segoe Pro"/>
          <w:bCs/>
          <w:color w:val="auto"/>
        </w:rPr>
      </w:pPr>
      <w:r w:rsidRPr="00A21BDB">
        <w:rPr>
          <w:rFonts w:ascii="Segoe Pro" w:hAnsi="Segoe Pro"/>
          <w:b/>
          <w:color w:val="auto"/>
        </w:rPr>
        <w:t>Survival.</w:t>
      </w:r>
      <w:r w:rsidR="00247C7D" w:rsidRPr="00A21BDB">
        <w:rPr>
          <w:rFonts w:ascii="Segoe Pro" w:eastAsia="Calibri" w:hAnsi="Segoe Pro"/>
          <w:bCs/>
          <w:color w:val="auto"/>
        </w:rPr>
        <w:t xml:space="preserve"> </w:t>
      </w:r>
      <w:r w:rsidRPr="00A21BDB">
        <w:rPr>
          <w:rFonts w:ascii="Segoe Pro" w:hAnsi="Segoe Pro"/>
          <w:bCs/>
          <w:color w:val="auto"/>
        </w:rPr>
        <w:t>All provisions survive termination of this Agreement except those requiring performance only during the term of the Agreement.</w:t>
      </w:r>
    </w:p>
    <w:p w14:paraId="6DBD92CB" w14:textId="0EE5E120" w:rsidR="00351CC3" w:rsidRPr="00A21BDB" w:rsidRDefault="00351CC3" w:rsidP="002A5B1B">
      <w:pPr>
        <w:numPr>
          <w:ilvl w:val="0"/>
          <w:numId w:val="28"/>
        </w:numPr>
        <w:spacing w:after="60" w:line="216" w:lineRule="auto"/>
        <w:ind w:left="360"/>
        <w:jc w:val="left"/>
        <w:rPr>
          <w:rFonts w:ascii="Segoe Pro" w:hAnsi="Segoe Pro"/>
          <w:bCs/>
          <w:color w:val="auto"/>
        </w:rPr>
      </w:pPr>
      <w:r w:rsidRPr="00A21BDB">
        <w:rPr>
          <w:rFonts w:ascii="Segoe Pro" w:hAnsi="Segoe Pro"/>
          <w:b/>
          <w:bCs/>
          <w:color w:val="auto"/>
        </w:rPr>
        <w:t>Notices.</w:t>
      </w:r>
      <w:r w:rsidR="00247C7D" w:rsidRPr="00A21BDB">
        <w:rPr>
          <w:rFonts w:ascii="Segoe Pro" w:hAnsi="Segoe Pro"/>
          <w:color w:val="auto"/>
        </w:rPr>
        <w:t xml:space="preserve"> </w:t>
      </w:r>
      <w:r w:rsidRPr="00A21BDB">
        <w:rPr>
          <w:rFonts w:ascii="Segoe Pro" w:eastAsia="Calibri" w:hAnsi="Segoe Pro"/>
          <w:color w:val="auto"/>
        </w:rPr>
        <w:t>All notices</w:t>
      </w:r>
      <w:r w:rsidRPr="00A21BDB">
        <w:rPr>
          <w:rFonts w:ascii="Segoe Pro" w:hAnsi="Segoe Pro"/>
          <w:color w:val="auto"/>
        </w:rPr>
        <w:t xml:space="preserve"> must be in writing</w:t>
      </w:r>
      <w:r w:rsidRPr="00A21BDB">
        <w:rPr>
          <w:rFonts w:ascii="Segoe Pro" w:eastAsia="Calibri" w:hAnsi="Segoe Pro"/>
          <w:color w:val="auto"/>
        </w:rPr>
        <w:t>. Except for Notices of Dispute</w:t>
      </w:r>
      <w:r w:rsidRPr="00A21BDB">
        <w:rPr>
          <w:rFonts w:ascii="Segoe Pro" w:hAnsi="Segoe Pro"/>
          <w:color w:val="auto"/>
        </w:rPr>
        <w:t xml:space="preserve"> or </w:t>
      </w:r>
      <w:r w:rsidRPr="00A21BDB">
        <w:rPr>
          <w:rFonts w:ascii="Segoe Pro" w:eastAsia="Calibri" w:hAnsi="Segoe Pro"/>
          <w:color w:val="auto"/>
        </w:rPr>
        <w:t>notices relating to arbitration, notices</w:t>
      </w:r>
      <w:r w:rsidRPr="00A21BDB">
        <w:rPr>
          <w:rFonts w:ascii="Segoe Pro" w:hAnsi="Segoe Pro"/>
          <w:color w:val="auto"/>
        </w:rPr>
        <w:t xml:space="preserve"> to Microsoft must be sent to the following address</w:t>
      </w:r>
      <w:r w:rsidRPr="00A21BDB">
        <w:rPr>
          <w:rFonts w:ascii="Segoe Pro" w:eastAsia="Calibri" w:hAnsi="Segoe Pro"/>
          <w:color w:val="auto"/>
        </w:rPr>
        <w:t xml:space="preserve"> and will be deemed received on the date received at that address</w:t>
      </w:r>
      <w:r w:rsidRPr="00A21BDB">
        <w:rPr>
          <w:rFonts w:ascii="Segoe Pro" w:hAnsi="Segoe Pro"/>
          <w:color w:val="auto"/>
        </w:rPr>
        <w:t xml:space="preserve">: </w:t>
      </w:r>
    </w:p>
    <w:p w14:paraId="11A52850" w14:textId="77777777" w:rsidR="00BC17EC" w:rsidRPr="00A21BDB" w:rsidRDefault="00351CC3" w:rsidP="002A5B1B">
      <w:pPr>
        <w:spacing w:line="216" w:lineRule="auto"/>
        <w:ind w:left="810"/>
        <w:jc w:val="left"/>
        <w:rPr>
          <w:rFonts w:ascii="Segoe Pro" w:hAnsi="Segoe Pro"/>
          <w:bCs/>
          <w:color w:val="auto"/>
        </w:rPr>
      </w:pPr>
      <w:r w:rsidRPr="00A21BDB">
        <w:rPr>
          <w:rFonts w:ascii="Segoe Pro" w:hAnsi="Segoe Pro"/>
          <w:bCs/>
          <w:color w:val="auto"/>
        </w:rPr>
        <w:t>Microsoft Corporation</w:t>
      </w:r>
    </w:p>
    <w:p w14:paraId="44699EB3" w14:textId="77777777" w:rsidR="00BC17EC" w:rsidRPr="00A21BDB" w:rsidRDefault="00351CC3" w:rsidP="002A5B1B">
      <w:pPr>
        <w:spacing w:line="216" w:lineRule="auto"/>
        <w:ind w:left="810"/>
        <w:jc w:val="left"/>
        <w:rPr>
          <w:rFonts w:ascii="Segoe Pro" w:hAnsi="Segoe Pro"/>
          <w:bCs/>
          <w:color w:val="auto"/>
        </w:rPr>
      </w:pPr>
      <w:r w:rsidRPr="00A21BDB">
        <w:rPr>
          <w:rFonts w:ascii="Segoe Pro" w:hAnsi="Segoe Pro"/>
          <w:bCs/>
          <w:color w:val="auto"/>
        </w:rPr>
        <w:lastRenderedPageBreak/>
        <w:t>Dept. 551, Volume Licensing</w:t>
      </w:r>
    </w:p>
    <w:p w14:paraId="5AE6BA0F" w14:textId="77777777" w:rsidR="002D4B82" w:rsidRPr="00A21BDB" w:rsidRDefault="00351CC3" w:rsidP="002A5B1B">
      <w:pPr>
        <w:spacing w:line="216" w:lineRule="auto"/>
        <w:ind w:left="810"/>
        <w:jc w:val="left"/>
        <w:rPr>
          <w:rFonts w:ascii="Segoe Pro" w:hAnsi="Segoe Pro"/>
          <w:bCs/>
          <w:color w:val="auto"/>
        </w:rPr>
      </w:pPr>
      <w:r w:rsidRPr="00A21BDB">
        <w:rPr>
          <w:rFonts w:ascii="Segoe Pro" w:hAnsi="Segoe Pro"/>
          <w:bCs/>
          <w:color w:val="auto"/>
        </w:rPr>
        <w:t xml:space="preserve">6100 Neil Road, Suite 210, </w:t>
      </w:r>
    </w:p>
    <w:p w14:paraId="1CB557FB" w14:textId="7BA743F3" w:rsidR="00351CC3" w:rsidRPr="00A21BDB" w:rsidRDefault="00351CC3" w:rsidP="002A5B1B">
      <w:pPr>
        <w:spacing w:line="216" w:lineRule="auto"/>
        <w:ind w:left="810"/>
        <w:jc w:val="left"/>
        <w:rPr>
          <w:rFonts w:ascii="Segoe Pro" w:hAnsi="Segoe Pro"/>
          <w:bCs/>
          <w:color w:val="auto"/>
        </w:rPr>
      </w:pPr>
      <w:r w:rsidRPr="00A21BDB">
        <w:rPr>
          <w:rFonts w:ascii="Segoe Pro" w:hAnsi="Segoe Pro"/>
          <w:bCs/>
          <w:color w:val="auto"/>
        </w:rPr>
        <w:t>Reno, Nevada 89511-1137, USA</w:t>
      </w:r>
    </w:p>
    <w:p w14:paraId="73FCF0C0" w14:textId="513F8A5C" w:rsidR="00351CC3" w:rsidRPr="00A21BDB" w:rsidRDefault="00351CC3" w:rsidP="002A5B1B">
      <w:pPr>
        <w:pStyle w:val="HeadingsMPSA"/>
        <w:keepNext w:val="0"/>
        <w:spacing w:before="120"/>
        <w:ind w:left="360"/>
        <w:rPr>
          <w:rFonts w:ascii="Segoe Pro" w:hAnsi="Segoe Pro"/>
          <w:b w:val="0"/>
          <w:i w:val="0"/>
          <w:iCs w:val="0"/>
          <w:color w:val="auto"/>
          <w:sz w:val="20"/>
          <w:szCs w:val="20"/>
        </w:rPr>
      </w:pPr>
      <w:r w:rsidRPr="00A21BDB">
        <w:rPr>
          <w:rFonts w:ascii="Segoe Pro" w:hAnsi="Segoe Pro"/>
          <w:b w:val="0"/>
          <w:i w:val="0"/>
          <w:iCs w:val="0"/>
          <w:color w:val="auto"/>
          <w:sz w:val="20"/>
          <w:szCs w:val="20"/>
        </w:rPr>
        <w:t>Notices to Customer will be sent to the individual at the address Customer identifies on its account as its contact for notices.</w:t>
      </w:r>
      <w:r w:rsidR="00247C7D" w:rsidRPr="00A21BDB">
        <w:rPr>
          <w:rFonts w:ascii="Segoe Pro" w:hAnsi="Segoe Pro"/>
          <w:b w:val="0"/>
          <w:i w:val="0"/>
          <w:iCs w:val="0"/>
          <w:color w:val="auto"/>
          <w:sz w:val="20"/>
          <w:szCs w:val="20"/>
        </w:rPr>
        <w:t xml:space="preserve"> </w:t>
      </w:r>
      <w:r w:rsidRPr="00A21BDB">
        <w:rPr>
          <w:rFonts w:ascii="Segoe Pro" w:hAnsi="Segoe Pro"/>
          <w:b w:val="0"/>
          <w:i w:val="0"/>
          <w:iCs w:val="0"/>
          <w:color w:val="auto"/>
          <w:sz w:val="20"/>
          <w:szCs w:val="20"/>
        </w:rPr>
        <w:t>Microsoft may send notices and other information to Customer by email or other electronic form</w:t>
      </w:r>
      <w:r w:rsidRPr="00A21BDB">
        <w:rPr>
          <w:rFonts w:ascii="Segoe Pro" w:eastAsia="Calibri" w:hAnsi="Segoe Pro"/>
          <w:b w:val="0"/>
          <w:i w:val="0"/>
          <w:iCs w:val="0"/>
          <w:color w:val="auto"/>
          <w:sz w:val="20"/>
          <w:szCs w:val="20"/>
        </w:rPr>
        <w:t xml:space="preserve"> </w:t>
      </w:r>
      <w:r w:rsidRPr="00A21BDB">
        <w:rPr>
          <w:rFonts w:ascii="Segoe Pro" w:eastAsia="Times New Roman" w:hAnsi="Segoe Pro" w:cs="Times New Roman"/>
          <w:b w:val="0"/>
          <w:i w:val="0"/>
          <w:iCs w:val="0"/>
          <w:color w:val="auto"/>
          <w:sz w:val="20"/>
          <w:szCs w:val="20"/>
        </w:rPr>
        <w:t>and will be deemed received on the date received at such physical or email address. See paragraph below for where to send Notices of Dispute and other notices relating to arbitration.</w:t>
      </w:r>
    </w:p>
    <w:p w14:paraId="21D72ABB" w14:textId="0D760E51" w:rsidR="00566DFF" w:rsidRPr="00A21BDB" w:rsidRDefault="00351CC3" w:rsidP="002A5B1B">
      <w:pPr>
        <w:pStyle w:val="HeadingsMPSA"/>
        <w:keepNext w:val="0"/>
        <w:numPr>
          <w:ilvl w:val="0"/>
          <w:numId w:val="28"/>
        </w:numPr>
        <w:spacing w:before="120" w:after="120"/>
        <w:ind w:left="360"/>
        <w:rPr>
          <w:rFonts w:ascii="Segoe Pro" w:hAnsi="Segoe Pro"/>
          <w:b w:val="0"/>
          <w:i w:val="0"/>
          <w:iCs w:val="0"/>
          <w:color w:val="auto"/>
          <w:sz w:val="20"/>
          <w:szCs w:val="20"/>
        </w:rPr>
      </w:pPr>
      <w:r w:rsidRPr="00A21BDB">
        <w:rPr>
          <w:rFonts w:ascii="Segoe Pro" w:hAnsi="Segoe Pro"/>
          <w:i w:val="0"/>
          <w:iCs w:val="0"/>
          <w:color w:val="auto"/>
          <w:sz w:val="20"/>
          <w:szCs w:val="20"/>
        </w:rPr>
        <w:t>Applicable law and place to resolve disputes.</w:t>
      </w:r>
      <w:r w:rsidR="00247C7D" w:rsidRPr="00A21BDB">
        <w:rPr>
          <w:rFonts w:ascii="Segoe Pro" w:hAnsi="Segoe Pro"/>
          <w:i w:val="0"/>
          <w:iCs w:val="0"/>
          <w:color w:val="auto"/>
          <w:sz w:val="20"/>
          <w:szCs w:val="20"/>
        </w:rPr>
        <w:t xml:space="preserve"> </w:t>
      </w:r>
      <w:r w:rsidRPr="00A21BDB">
        <w:rPr>
          <w:rFonts w:ascii="Segoe Pro" w:hAnsi="Segoe Pro"/>
          <w:b w:val="0"/>
          <w:bCs w:val="0"/>
          <w:i w:val="0"/>
          <w:iCs w:val="0"/>
          <w:color w:val="auto"/>
          <w:sz w:val="20"/>
          <w:szCs w:val="20"/>
        </w:rPr>
        <w:t xml:space="preserve">This Agreement will be governed by and construed in accordance with the laws of the State of Washington and federal laws of the United States. The 1980 United Nations Convention on Contracts for the International Sale of Goods and its related instruments will not </w:t>
      </w:r>
      <w:r w:rsidRPr="00A21BDB">
        <w:rPr>
          <w:rFonts w:ascii="Segoe Pro" w:hAnsi="Segoe Pro"/>
          <w:b w:val="0"/>
          <w:i w:val="0"/>
          <w:iCs w:val="0"/>
          <w:color w:val="auto"/>
          <w:sz w:val="20"/>
          <w:szCs w:val="20"/>
        </w:rPr>
        <w:t>apply to this Agreement.</w:t>
      </w:r>
      <w:r w:rsidR="00247C7D" w:rsidRPr="00A21BDB">
        <w:rPr>
          <w:rFonts w:ascii="Segoe Pro" w:hAnsi="Segoe Pro"/>
          <w:b w:val="0"/>
          <w:i w:val="0"/>
          <w:iCs w:val="0"/>
          <w:color w:val="auto"/>
          <w:sz w:val="20"/>
          <w:szCs w:val="20"/>
        </w:rPr>
        <w:t xml:space="preserve"> </w:t>
      </w:r>
    </w:p>
    <w:p w14:paraId="0C307A49" w14:textId="51954DD8" w:rsidR="00351CC3" w:rsidRPr="00A21BDB" w:rsidRDefault="00351CC3" w:rsidP="002A5B1B">
      <w:pPr>
        <w:pStyle w:val="HeadingsMPSA"/>
        <w:keepNext w:val="0"/>
        <w:numPr>
          <w:ilvl w:val="0"/>
          <w:numId w:val="28"/>
        </w:numPr>
        <w:spacing w:before="120" w:after="120"/>
        <w:ind w:left="360"/>
        <w:rPr>
          <w:rFonts w:ascii="Segoe Pro" w:hAnsi="Segoe Pro"/>
          <w:b w:val="0"/>
          <w:i w:val="0"/>
          <w:iCs w:val="0"/>
          <w:color w:val="auto"/>
          <w:sz w:val="20"/>
          <w:szCs w:val="20"/>
        </w:rPr>
      </w:pPr>
      <w:r w:rsidRPr="00A21BDB">
        <w:rPr>
          <w:rFonts w:ascii="Segoe Pro" w:hAnsi="Segoe Pro"/>
          <w:bCs w:val="0"/>
          <w:i w:val="0"/>
          <w:iCs w:val="0"/>
          <w:color w:val="auto"/>
          <w:sz w:val="20"/>
          <w:szCs w:val="20"/>
        </w:rPr>
        <w:t>Dispute resolution.</w:t>
      </w:r>
      <w:r w:rsidR="00247C7D" w:rsidRPr="00A21BDB">
        <w:rPr>
          <w:rFonts w:ascii="Segoe Pro" w:hAnsi="Segoe Pro"/>
          <w:b w:val="0"/>
          <w:i w:val="0"/>
          <w:iCs w:val="0"/>
          <w:color w:val="auto"/>
          <w:sz w:val="20"/>
          <w:szCs w:val="20"/>
        </w:rPr>
        <w:t xml:space="preserve"> </w:t>
      </w:r>
      <w:r w:rsidRPr="00A21BDB">
        <w:rPr>
          <w:rFonts w:ascii="Segoe Pro" w:hAnsi="Segoe Pro"/>
          <w:b w:val="0"/>
          <w:i w:val="0"/>
          <w:iCs w:val="0"/>
          <w:color w:val="auto"/>
          <w:sz w:val="20"/>
          <w:szCs w:val="20"/>
        </w:rPr>
        <w:t>When bringing any action arising under this Agreement, the parties agree to the following exclusive venues:</w:t>
      </w:r>
    </w:p>
    <w:p w14:paraId="3ACFEB6E" w14:textId="77777777" w:rsidR="00351CC3" w:rsidRPr="00A21BDB" w:rsidRDefault="00351CC3" w:rsidP="002A5B1B">
      <w:pPr>
        <w:pStyle w:val="ListParagraph"/>
        <w:numPr>
          <w:ilvl w:val="0"/>
          <w:numId w:val="13"/>
        </w:numPr>
        <w:spacing w:line="216" w:lineRule="auto"/>
        <w:contextualSpacing w:val="0"/>
        <w:jc w:val="left"/>
        <w:rPr>
          <w:rFonts w:ascii="Segoe Pro" w:hAnsi="Segoe Pro"/>
          <w:bCs/>
          <w:color w:val="auto"/>
        </w:rPr>
      </w:pPr>
      <w:r w:rsidRPr="00A21BDB">
        <w:rPr>
          <w:rFonts w:ascii="Segoe Pro" w:hAnsi="Segoe Pro"/>
          <w:bCs/>
          <w:color w:val="auto"/>
        </w:rPr>
        <w:t xml:space="preserve">If Microsoft brings the action, the venue will be where Customer has its headquarters. </w:t>
      </w:r>
    </w:p>
    <w:p w14:paraId="5587BB8B" w14:textId="77777777" w:rsidR="00351CC3" w:rsidRPr="00A21BDB" w:rsidRDefault="00351CC3" w:rsidP="002A5B1B">
      <w:pPr>
        <w:pStyle w:val="ListParagraph"/>
        <w:numPr>
          <w:ilvl w:val="0"/>
          <w:numId w:val="13"/>
        </w:numPr>
        <w:spacing w:line="216" w:lineRule="auto"/>
        <w:contextualSpacing w:val="0"/>
        <w:jc w:val="left"/>
        <w:rPr>
          <w:rFonts w:ascii="Segoe Pro" w:hAnsi="Segoe Pro"/>
          <w:bCs/>
          <w:color w:val="auto"/>
        </w:rPr>
      </w:pPr>
      <w:r w:rsidRPr="00A21BDB">
        <w:rPr>
          <w:rFonts w:ascii="Segoe Pro" w:hAnsi="Segoe Pro"/>
          <w:bCs/>
          <w:color w:val="auto"/>
        </w:rPr>
        <w:t xml:space="preserve">If Customer brings the action against Microsoft or any Microsoft Affiliate located outside of Europe, the venue will be the state or federal courts in King County, State of Washington, USA. </w:t>
      </w:r>
    </w:p>
    <w:p w14:paraId="5332A281" w14:textId="77777777" w:rsidR="00351CC3" w:rsidRPr="00A21BDB" w:rsidRDefault="00351CC3" w:rsidP="002A5B1B">
      <w:pPr>
        <w:pStyle w:val="ListParagraph"/>
        <w:numPr>
          <w:ilvl w:val="0"/>
          <w:numId w:val="13"/>
        </w:numPr>
        <w:spacing w:line="216" w:lineRule="auto"/>
        <w:contextualSpacing w:val="0"/>
        <w:jc w:val="left"/>
        <w:rPr>
          <w:rFonts w:ascii="Segoe Pro" w:hAnsi="Segoe Pro"/>
          <w:bCs/>
          <w:color w:val="auto"/>
        </w:rPr>
      </w:pPr>
      <w:r w:rsidRPr="00A21BDB">
        <w:rPr>
          <w:rFonts w:ascii="Segoe Pro" w:hAnsi="Segoe Pro"/>
          <w:bCs/>
          <w:color w:val="auto"/>
        </w:rPr>
        <w:t>If Customer brings the action against Microsoft or any Microsoft Affiliate located in Europe, and not also against Microsoft or a Microsoft Affiliate located outside of Europe, the venue will be the Republic of Ireland.</w:t>
      </w:r>
    </w:p>
    <w:p w14:paraId="589114FD" w14:textId="6D8662BF" w:rsidR="00351CC3" w:rsidRPr="00A21BDB" w:rsidRDefault="00351CC3" w:rsidP="002A5B1B">
      <w:pPr>
        <w:pStyle w:val="HeadingsMPSA"/>
        <w:keepNext w:val="0"/>
        <w:spacing w:before="120"/>
        <w:ind w:left="360"/>
        <w:rPr>
          <w:rFonts w:ascii="Segoe Pro" w:hAnsi="Segoe Pro"/>
          <w:b w:val="0"/>
          <w:i w:val="0"/>
          <w:iCs w:val="0"/>
          <w:color w:val="auto"/>
          <w:sz w:val="20"/>
          <w:szCs w:val="20"/>
        </w:rPr>
      </w:pPr>
      <w:r w:rsidRPr="00A21BDB">
        <w:rPr>
          <w:rFonts w:ascii="Segoe Pro" w:hAnsi="Segoe Pro"/>
          <w:b w:val="0"/>
          <w:i w:val="0"/>
          <w:iCs w:val="0"/>
          <w:color w:val="auto"/>
          <w:sz w:val="20"/>
          <w:szCs w:val="20"/>
        </w:rPr>
        <w:t xml:space="preserve">The </w:t>
      </w:r>
      <w:proofErr w:type="gramStart"/>
      <w:r w:rsidRPr="00A21BDB">
        <w:rPr>
          <w:rFonts w:ascii="Segoe Pro" w:hAnsi="Segoe Pro"/>
          <w:b w:val="0"/>
          <w:i w:val="0"/>
          <w:iCs w:val="0"/>
          <w:color w:val="auto"/>
          <w:sz w:val="20"/>
          <w:szCs w:val="20"/>
        </w:rPr>
        <w:t>parties</w:t>
      </w:r>
      <w:proofErr w:type="gramEnd"/>
      <w:r w:rsidRPr="00A21BDB">
        <w:rPr>
          <w:rFonts w:ascii="Segoe Pro" w:hAnsi="Segoe Pro"/>
          <w:b w:val="0"/>
          <w:i w:val="0"/>
          <w:iCs w:val="0"/>
          <w:color w:val="auto"/>
          <w:sz w:val="20"/>
          <w:szCs w:val="20"/>
        </w:rPr>
        <w:t xml:space="preserve"> consent to personal jurisdiction in the agreed venue.</w:t>
      </w:r>
      <w:r w:rsidR="00247C7D" w:rsidRPr="00A21BDB">
        <w:rPr>
          <w:rFonts w:ascii="Segoe Pro" w:hAnsi="Segoe Pro"/>
          <w:b w:val="0"/>
          <w:i w:val="0"/>
          <w:iCs w:val="0"/>
          <w:color w:val="auto"/>
          <w:sz w:val="20"/>
          <w:szCs w:val="20"/>
        </w:rPr>
        <w:t xml:space="preserve"> </w:t>
      </w:r>
      <w:r w:rsidRPr="00A21BDB">
        <w:rPr>
          <w:rFonts w:ascii="Segoe Pro" w:hAnsi="Segoe Pro"/>
          <w:b w:val="0"/>
          <w:i w:val="0"/>
          <w:iCs w:val="0"/>
          <w:color w:val="auto"/>
          <w:sz w:val="20"/>
          <w:szCs w:val="20"/>
        </w:rPr>
        <w:t>This choice of venue does not prevent either party from seeking injunctive relief in any jurisdiction with respect to a violation of intellectual property rights or confidentiality obligations</w:t>
      </w:r>
    </w:p>
    <w:p w14:paraId="75A8D1F5" w14:textId="76F6076A" w:rsidR="00AC6CB2" w:rsidRPr="00A21BDB" w:rsidRDefault="00351CC3" w:rsidP="002A5B1B">
      <w:pPr>
        <w:pStyle w:val="HeadingsMPSA"/>
        <w:keepNext w:val="0"/>
        <w:numPr>
          <w:ilvl w:val="0"/>
          <w:numId w:val="28"/>
        </w:numPr>
        <w:spacing w:before="120"/>
        <w:ind w:left="360"/>
        <w:rPr>
          <w:rFonts w:ascii="Segoe Pro" w:hAnsi="Segoe Pro"/>
          <w:b w:val="0"/>
          <w:i w:val="0"/>
          <w:iCs w:val="0"/>
          <w:color w:val="auto"/>
          <w:sz w:val="20"/>
          <w:szCs w:val="20"/>
        </w:rPr>
      </w:pPr>
      <w:r w:rsidRPr="00A21BDB">
        <w:rPr>
          <w:rFonts w:ascii="Segoe Pro" w:eastAsia="Calibri" w:hAnsi="Segoe Pro"/>
          <w:i w:val="0"/>
          <w:iCs w:val="0"/>
          <w:color w:val="auto"/>
          <w:sz w:val="20"/>
          <w:szCs w:val="20"/>
        </w:rPr>
        <w:t>Order of precedence.</w:t>
      </w:r>
      <w:r w:rsidR="00247C7D" w:rsidRPr="00A21BDB">
        <w:rPr>
          <w:rFonts w:ascii="Segoe Pro" w:eastAsia="Calibri" w:hAnsi="Segoe Pro"/>
          <w:b w:val="0"/>
          <w:i w:val="0"/>
          <w:iCs w:val="0"/>
          <w:color w:val="auto"/>
          <w:sz w:val="20"/>
          <w:szCs w:val="20"/>
        </w:rPr>
        <w:t xml:space="preserve"> </w:t>
      </w:r>
      <w:r w:rsidRPr="00A21BDB">
        <w:rPr>
          <w:rFonts w:ascii="Segoe Pro" w:hAnsi="Segoe Pro"/>
          <w:b w:val="0"/>
          <w:i w:val="0"/>
          <w:iCs w:val="0"/>
          <w:color w:val="auto"/>
          <w:sz w:val="20"/>
          <w:szCs w:val="20"/>
        </w:rPr>
        <w:t>These General Terms will take precedence over any conflicting terms in other documents that are part of this Agreement that are not expressly resolved in those documents, except that conflicting terms in the Use Rights take precedence over these General Terms as to the applicable Products. Terms in the Online Services Terms take precedence over conflicting terms in the Product Terms. Terms in an amendment control over the amended document and any prior amendments concerning the same subject matter.</w:t>
      </w:r>
    </w:p>
    <w:p w14:paraId="298992A3" w14:textId="23D5B656" w:rsidR="00AC6CB2" w:rsidRPr="00A21BDB" w:rsidRDefault="00351CC3" w:rsidP="002A5B1B">
      <w:pPr>
        <w:pStyle w:val="HeadingsMPSA"/>
        <w:keepNext w:val="0"/>
        <w:numPr>
          <w:ilvl w:val="0"/>
          <w:numId w:val="28"/>
        </w:numPr>
        <w:spacing w:before="120"/>
        <w:ind w:left="360"/>
        <w:rPr>
          <w:rFonts w:ascii="Segoe Pro" w:hAnsi="Segoe Pro"/>
          <w:b w:val="0"/>
          <w:i w:val="0"/>
          <w:iCs w:val="0"/>
          <w:color w:val="auto"/>
          <w:sz w:val="20"/>
          <w:szCs w:val="20"/>
        </w:rPr>
      </w:pPr>
      <w:r w:rsidRPr="00A21BDB">
        <w:rPr>
          <w:rFonts w:ascii="Segoe Pro" w:hAnsi="Segoe Pro"/>
          <w:bCs w:val="0"/>
          <w:i w:val="0"/>
          <w:iCs w:val="0"/>
          <w:color w:val="auto"/>
          <w:sz w:val="20"/>
          <w:szCs w:val="20"/>
        </w:rPr>
        <w:t>Microsoft Affiliates and contractors.</w:t>
      </w:r>
      <w:r w:rsidR="00247C7D" w:rsidRPr="00A21BDB">
        <w:rPr>
          <w:rFonts w:ascii="Segoe Pro" w:eastAsia="Calibri" w:hAnsi="Segoe Pro"/>
          <w:b w:val="0"/>
          <w:i w:val="0"/>
          <w:iCs w:val="0"/>
          <w:color w:val="auto"/>
          <w:sz w:val="20"/>
          <w:szCs w:val="20"/>
        </w:rPr>
        <w:t xml:space="preserve"> </w:t>
      </w:r>
      <w:r w:rsidRPr="00A21BDB">
        <w:rPr>
          <w:rFonts w:ascii="Segoe Pro" w:hAnsi="Segoe Pro"/>
          <w:b w:val="0"/>
          <w:i w:val="0"/>
          <w:iCs w:val="0"/>
          <w:color w:val="auto"/>
          <w:sz w:val="20"/>
          <w:szCs w:val="20"/>
        </w:rPr>
        <w:t>Microsoft may perform its obligations under this Agreement through its Affiliates and use contractors to provide certain services.</w:t>
      </w:r>
      <w:r w:rsidR="00247C7D" w:rsidRPr="00A21BDB">
        <w:rPr>
          <w:rFonts w:ascii="Segoe Pro" w:hAnsi="Segoe Pro"/>
          <w:b w:val="0"/>
          <w:i w:val="0"/>
          <w:iCs w:val="0"/>
          <w:color w:val="auto"/>
          <w:sz w:val="20"/>
          <w:szCs w:val="20"/>
        </w:rPr>
        <w:t xml:space="preserve"> </w:t>
      </w:r>
      <w:r w:rsidRPr="00A21BDB">
        <w:rPr>
          <w:rFonts w:ascii="Segoe Pro" w:hAnsi="Segoe Pro"/>
          <w:b w:val="0"/>
          <w:i w:val="0"/>
          <w:iCs w:val="0"/>
          <w:color w:val="auto"/>
          <w:sz w:val="20"/>
          <w:szCs w:val="20"/>
        </w:rPr>
        <w:t>Microsoft remains responsible for their performance.</w:t>
      </w:r>
    </w:p>
    <w:p w14:paraId="5630DA7D" w14:textId="2F2A5982" w:rsidR="001869E1" w:rsidRPr="00A21BDB" w:rsidRDefault="00351CC3" w:rsidP="002A5B1B">
      <w:pPr>
        <w:pStyle w:val="HeadingsMPSA"/>
        <w:keepNext w:val="0"/>
        <w:numPr>
          <w:ilvl w:val="0"/>
          <w:numId w:val="28"/>
        </w:numPr>
        <w:spacing w:before="120"/>
        <w:ind w:left="360"/>
        <w:rPr>
          <w:rFonts w:ascii="Segoe Pro" w:hAnsi="Segoe Pro"/>
          <w:b w:val="0"/>
          <w:i w:val="0"/>
          <w:iCs w:val="0"/>
          <w:color w:val="auto"/>
          <w:sz w:val="20"/>
          <w:szCs w:val="20"/>
        </w:rPr>
      </w:pPr>
      <w:r w:rsidRPr="00A21BDB">
        <w:rPr>
          <w:rFonts w:ascii="Segoe Pro" w:hAnsi="Segoe Pro"/>
          <w:bCs w:val="0"/>
          <w:i w:val="0"/>
          <w:iCs w:val="0"/>
          <w:color w:val="auto"/>
          <w:sz w:val="20"/>
          <w:szCs w:val="20"/>
        </w:rPr>
        <w:t>Government procurement rules.</w:t>
      </w:r>
      <w:r w:rsidR="00247C7D" w:rsidRPr="00A21BDB">
        <w:rPr>
          <w:rFonts w:ascii="Segoe Pro" w:eastAsia="Calibri" w:hAnsi="Segoe Pro"/>
          <w:b w:val="0"/>
          <w:i w:val="0"/>
          <w:iCs w:val="0"/>
          <w:color w:val="auto"/>
          <w:sz w:val="20"/>
          <w:szCs w:val="20"/>
        </w:rPr>
        <w:t xml:space="preserve"> </w:t>
      </w:r>
      <w:r w:rsidRPr="00A21BDB">
        <w:rPr>
          <w:rFonts w:ascii="Segoe Pro" w:hAnsi="Segoe Pro"/>
          <w:b w:val="0"/>
          <w:i w:val="0"/>
          <w:iCs w:val="0"/>
          <w:color w:val="auto"/>
          <w:sz w:val="20"/>
          <w:szCs w:val="20"/>
        </w:rPr>
        <w:t>By accepting this agreement, Customer represents and warrants that (i) it has complied and will comply with all applicable government procurement laws and regulations; (ii) it is authorized to enter into this Agreement; and (iii) this Agreement satisfies all applicable procurement requirements.</w:t>
      </w:r>
      <w:r w:rsidR="00247C7D" w:rsidRPr="00A21BDB">
        <w:rPr>
          <w:rFonts w:ascii="Segoe Pro" w:hAnsi="Segoe Pro"/>
          <w:b w:val="0"/>
          <w:i w:val="0"/>
          <w:iCs w:val="0"/>
          <w:color w:val="auto"/>
          <w:sz w:val="20"/>
          <w:szCs w:val="20"/>
        </w:rPr>
        <w:t xml:space="preserve"> </w:t>
      </w:r>
    </w:p>
    <w:p w14:paraId="58C6CE2A" w14:textId="06B89AEF" w:rsidR="00351CC3" w:rsidRPr="004D622A" w:rsidRDefault="00351CC3" w:rsidP="004D622A">
      <w:pPr>
        <w:spacing w:line="216" w:lineRule="auto"/>
        <w:jc w:val="left"/>
        <w:rPr>
          <w:rFonts w:ascii="Segoe Pro" w:hAnsi="Segoe Pro"/>
          <w:b/>
          <w:i/>
          <w:color w:val="auto"/>
          <w:sz w:val="24"/>
          <w:szCs w:val="24"/>
        </w:rPr>
      </w:pPr>
      <w:r w:rsidRPr="004D622A">
        <w:rPr>
          <w:rFonts w:ascii="Segoe Pro" w:hAnsi="Segoe Pro"/>
          <w:b/>
          <w:i/>
          <w:color w:val="auto"/>
          <w:sz w:val="24"/>
          <w:szCs w:val="24"/>
        </w:rPr>
        <w:t>Definitions.</w:t>
      </w:r>
    </w:p>
    <w:p w14:paraId="5DE0104D" w14:textId="77777777" w:rsidR="00351CC3" w:rsidRPr="00A21BDB" w:rsidRDefault="00351CC3" w:rsidP="002A5B1B">
      <w:pPr>
        <w:spacing w:line="216" w:lineRule="auto"/>
        <w:rPr>
          <w:rFonts w:ascii="Segoe Pro" w:hAnsi="Segoe Pro"/>
          <w:color w:val="auto"/>
        </w:rPr>
      </w:pPr>
      <w:r w:rsidRPr="00A21BDB">
        <w:rPr>
          <w:rFonts w:ascii="Segoe Pro" w:hAnsi="Segoe Pro"/>
          <w:color w:val="auto"/>
        </w:rPr>
        <w:t>“Administrator Data” means the information provided to Microsoft or its Affiliates during sign-up, purchase, or administration of Products.</w:t>
      </w:r>
    </w:p>
    <w:p w14:paraId="77DE3B27" w14:textId="77777777" w:rsidR="00351CC3" w:rsidRPr="00A21BDB" w:rsidRDefault="00351CC3" w:rsidP="002A5B1B">
      <w:pPr>
        <w:spacing w:line="216" w:lineRule="auto"/>
        <w:rPr>
          <w:rFonts w:ascii="Segoe Pro" w:hAnsi="Segoe Pro"/>
          <w:color w:val="auto"/>
        </w:rPr>
      </w:pPr>
      <w:r w:rsidRPr="00A21BDB">
        <w:rPr>
          <w:rFonts w:ascii="Segoe Pro" w:hAnsi="Segoe Pro"/>
          <w:color w:val="auto"/>
        </w:rPr>
        <w:t>“Affiliate” means any legal entity that controls, is controlled by, or is under common control with a party. “Control” means ownership of more than a 50% interest of voting securities in an entity or the power to direct the management and policies of an entity.</w:t>
      </w:r>
    </w:p>
    <w:p w14:paraId="23903790" w14:textId="77777777" w:rsidR="00351CC3" w:rsidRPr="00A21BDB" w:rsidRDefault="00351CC3" w:rsidP="002A5B1B">
      <w:pPr>
        <w:spacing w:line="216" w:lineRule="auto"/>
        <w:rPr>
          <w:rFonts w:ascii="Segoe Pro" w:hAnsi="Segoe Pro"/>
          <w:color w:val="auto"/>
        </w:rPr>
      </w:pPr>
      <w:r w:rsidRPr="00A21BDB">
        <w:rPr>
          <w:rFonts w:ascii="Segoe Pro" w:hAnsi="Segoe Pro"/>
          <w:color w:val="auto"/>
        </w:rPr>
        <w:t>“Confidential Information” is defined in the “Confidentiality” section.</w:t>
      </w:r>
    </w:p>
    <w:p w14:paraId="6EB05478" w14:textId="77777777" w:rsidR="00351CC3" w:rsidRPr="00A21BDB" w:rsidRDefault="00351CC3" w:rsidP="002A5B1B">
      <w:pPr>
        <w:spacing w:line="216" w:lineRule="auto"/>
        <w:rPr>
          <w:rFonts w:ascii="Segoe Pro" w:hAnsi="Segoe Pro"/>
          <w:color w:val="auto"/>
        </w:rPr>
      </w:pPr>
      <w:r w:rsidRPr="00A21BDB">
        <w:rPr>
          <w:rFonts w:ascii="Segoe Pro" w:hAnsi="Segoe Pro"/>
          <w:color w:val="auto"/>
        </w:rPr>
        <w:t>“Customer” means the entity identified as such on the account associated with this Agreement.</w:t>
      </w:r>
    </w:p>
    <w:p w14:paraId="7DA57288" w14:textId="77777777" w:rsidR="00351CC3" w:rsidRPr="00A21BDB" w:rsidRDefault="00351CC3" w:rsidP="002A5B1B">
      <w:pPr>
        <w:spacing w:line="216" w:lineRule="auto"/>
        <w:rPr>
          <w:rFonts w:ascii="Segoe Pro" w:hAnsi="Segoe Pro"/>
          <w:color w:val="auto"/>
        </w:rPr>
      </w:pPr>
      <w:r w:rsidRPr="00A21BDB">
        <w:rPr>
          <w:rFonts w:ascii="Segoe Pro" w:hAnsi="Segoe Pro"/>
          <w:color w:val="auto"/>
        </w:rPr>
        <w:lastRenderedPageBreak/>
        <w:t xml:space="preserve">“Customer Data” means all data, including all text, sound, software, </w:t>
      </w:r>
      <w:proofErr w:type="gramStart"/>
      <w:r w:rsidRPr="00A21BDB">
        <w:rPr>
          <w:rFonts w:ascii="Segoe Pro" w:hAnsi="Segoe Pro"/>
          <w:color w:val="auto"/>
        </w:rPr>
        <w:t>image</w:t>
      </w:r>
      <w:proofErr w:type="gramEnd"/>
      <w:r w:rsidRPr="00A21BDB">
        <w:rPr>
          <w:rFonts w:ascii="Segoe Pro" w:hAnsi="Segoe Pro"/>
          <w:color w:val="auto"/>
        </w:rPr>
        <w:t xml:space="preserve"> or video files that are provided to Microsoft or its Affiliates by, or on behalf of, Customer and its Affiliates through use of Online Services.</w:t>
      </w:r>
    </w:p>
    <w:p w14:paraId="4F27BDD2" w14:textId="77777777" w:rsidR="00351CC3" w:rsidRPr="00A21BDB" w:rsidRDefault="00351CC3" w:rsidP="002A5B1B">
      <w:pPr>
        <w:spacing w:line="216" w:lineRule="auto"/>
        <w:rPr>
          <w:rFonts w:ascii="Segoe Pro" w:hAnsi="Segoe Pro"/>
          <w:color w:val="auto"/>
        </w:rPr>
      </w:pPr>
      <w:r w:rsidRPr="00A21BDB">
        <w:rPr>
          <w:rFonts w:ascii="Segoe Pro" w:hAnsi="Segoe Pro"/>
          <w:color w:val="auto"/>
        </w:rPr>
        <w:t>“End User” means any person Customer permits to use a Product or access Customer Data.</w:t>
      </w:r>
    </w:p>
    <w:p w14:paraId="42AA0937" w14:textId="77777777" w:rsidR="00351CC3" w:rsidRPr="00A21BDB" w:rsidRDefault="00351CC3" w:rsidP="002A5B1B">
      <w:pPr>
        <w:spacing w:line="216" w:lineRule="auto"/>
        <w:rPr>
          <w:rFonts w:ascii="Segoe Pro" w:hAnsi="Segoe Pro"/>
          <w:color w:val="auto"/>
        </w:rPr>
      </w:pPr>
      <w:r w:rsidRPr="00A21BDB">
        <w:rPr>
          <w:rFonts w:ascii="Segoe Pro" w:hAnsi="Segoe Pro"/>
          <w:color w:val="auto"/>
        </w:rPr>
        <w:t xml:space="preserve">“Licensing Site” means </w:t>
      </w:r>
      <w:hyperlink r:id="rId13" w:history="1">
        <w:r w:rsidRPr="00A21BDB">
          <w:rPr>
            <w:rStyle w:val="Hyperlink"/>
            <w:rFonts w:ascii="Segoe Pro" w:hAnsi="Segoe Pro"/>
            <w:color w:val="auto"/>
          </w:rPr>
          <w:t>http://www.microsoft.com/licensing/contracts</w:t>
        </w:r>
      </w:hyperlink>
      <w:r w:rsidRPr="00A21BDB">
        <w:rPr>
          <w:rFonts w:ascii="Segoe Pro" w:hAnsi="Segoe Pro"/>
          <w:color w:val="auto"/>
        </w:rPr>
        <w:t xml:space="preserve"> or a successor site.</w:t>
      </w:r>
    </w:p>
    <w:p w14:paraId="10305A5A" w14:textId="77777777" w:rsidR="00351CC3" w:rsidRPr="00A21BDB" w:rsidRDefault="00351CC3" w:rsidP="002A5B1B">
      <w:pPr>
        <w:spacing w:line="216" w:lineRule="auto"/>
        <w:rPr>
          <w:rFonts w:ascii="Segoe Pro" w:hAnsi="Segoe Pro"/>
          <w:color w:val="auto"/>
        </w:rPr>
      </w:pPr>
      <w:bookmarkStart w:id="15" w:name="_Hlk17984229"/>
      <w:r w:rsidRPr="00A21BDB">
        <w:rPr>
          <w:rFonts w:ascii="Segoe Pro" w:hAnsi="Segoe Pro"/>
          <w:color w:val="auto"/>
        </w:rPr>
        <w:t>“Microsoft” means Microsoft Corporation.</w:t>
      </w:r>
    </w:p>
    <w:bookmarkEnd w:id="15"/>
    <w:p w14:paraId="2A06DA3B" w14:textId="77777777" w:rsidR="00351CC3" w:rsidRPr="00A21BDB" w:rsidRDefault="00351CC3" w:rsidP="002A5B1B">
      <w:pPr>
        <w:spacing w:line="216" w:lineRule="auto"/>
        <w:rPr>
          <w:rFonts w:ascii="Segoe Pro" w:hAnsi="Segoe Pro"/>
          <w:color w:val="auto"/>
        </w:rPr>
      </w:pPr>
      <w:r w:rsidRPr="00A21BDB">
        <w:rPr>
          <w:rFonts w:ascii="Segoe Pro" w:hAnsi="Segoe Pro"/>
          <w:color w:val="auto"/>
        </w:rPr>
        <w:t xml:space="preserve">“Non-Microsoft Product” means any </w:t>
      </w:r>
      <w:proofErr w:type="gramStart"/>
      <w:r w:rsidRPr="00A21BDB">
        <w:rPr>
          <w:rFonts w:ascii="Segoe Pro" w:hAnsi="Segoe Pro"/>
          <w:color w:val="auto"/>
        </w:rPr>
        <w:t>third-party</w:t>
      </w:r>
      <w:proofErr w:type="gramEnd"/>
      <w:r w:rsidRPr="00A21BDB">
        <w:rPr>
          <w:rFonts w:ascii="Segoe Pro" w:hAnsi="Segoe Pro"/>
          <w:color w:val="auto"/>
        </w:rPr>
        <w:t>-branded software, data, service, website or product, unless incorporated by Microsoft in a Product.</w:t>
      </w:r>
    </w:p>
    <w:p w14:paraId="63EED15D" w14:textId="77777777" w:rsidR="00351CC3" w:rsidRPr="00A21BDB" w:rsidRDefault="00351CC3" w:rsidP="002A5B1B">
      <w:pPr>
        <w:spacing w:line="216" w:lineRule="auto"/>
        <w:rPr>
          <w:rFonts w:ascii="Segoe Pro" w:hAnsi="Segoe Pro"/>
          <w:color w:val="auto"/>
        </w:rPr>
      </w:pPr>
      <w:r w:rsidRPr="00A21BDB">
        <w:rPr>
          <w:rFonts w:ascii="Segoe Pro" w:hAnsi="Segoe Pro"/>
          <w:color w:val="auto"/>
        </w:rPr>
        <w:t>“Online Services” means Microsoft-hosted services to which Customer subscribes under this Agreement. It does not include software and services provided under separate license terms.</w:t>
      </w:r>
    </w:p>
    <w:p w14:paraId="5BE2C502" w14:textId="77777777" w:rsidR="00351CC3" w:rsidRPr="00A21BDB" w:rsidRDefault="00351CC3" w:rsidP="002A5B1B">
      <w:pPr>
        <w:spacing w:line="216" w:lineRule="auto"/>
        <w:rPr>
          <w:rFonts w:ascii="Segoe Pro" w:hAnsi="Segoe Pro"/>
          <w:color w:val="auto"/>
        </w:rPr>
      </w:pPr>
      <w:r w:rsidRPr="00A21BDB">
        <w:rPr>
          <w:rFonts w:ascii="Segoe Pro" w:hAnsi="Segoe Pro"/>
          <w:color w:val="auto"/>
        </w:rPr>
        <w:t>“Online Services Terms” means the additional terms that apply to Customer’s use of Online Services published on the Licensing Site and updated from time to time.</w:t>
      </w:r>
    </w:p>
    <w:p w14:paraId="25ACD0F8" w14:textId="77777777" w:rsidR="00351CC3" w:rsidRPr="00A21BDB" w:rsidRDefault="00351CC3" w:rsidP="002A5B1B">
      <w:pPr>
        <w:spacing w:line="216" w:lineRule="auto"/>
        <w:rPr>
          <w:rFonts w:ascii="Segoe Pro" w:hAnsi="Segoe Pro"/>
          <w:color w:val="auto"/>
        </w:rPr>
      </w:pPr>
      <w:r w:rsidRPr="00A21BDB">
        <w:rPr>
          <w:rFonts w:ascii="Segoe Pro" w:hAnsi="Segoe Pro"/>
          <w:color w:val="auto"/>
        </w:rPr>
        <w:t>“Partner” means a company Microsoft has authorized to distribute Products to Customer.</w:t>
      </w:r>
    </w:p>
    <w:p w14:paraId="71D97B81" w14:textId="77777777" w:rsidR="00351CC3" w:rsidRPr="00A21BDB" w:rsidRDefault="00351CC3" w:rsidP="002A5B1B">
      <w:pPr>
        <w:spacing w:line="216" w:lineRule="auto"/>
        <w:rPr>
          <w:rFonts w:ascii="Segoe Pro" w:hAnsi="Segoe Pro"/>
          <w:color w:val="auto"/>
        </w:rPr>
      </w:pPr>
      <w:r w:rsidRPr="00A21BDB">
        <w:rPr>
          <w:rFonts w:ascii="Segoe Pro" w:hAnsi="Segoe Pro"/>
          <w:color w:val="auto"/>
        </w:rPr>
        <w:t>“Personal Data” means any information relating to an identified or identifiable natural person.</w:t>
      </w:r>
    </w:p>
    <w:p w14:paraId="3F63F3A8" w14:textId="22741B94" w:rsidR="00351CC3" w:rsidRPr="00A21BDB" w:rsidRDefault="00351CC3" w:rsidP="002A5B1B">
      <w:pPr>
        <w:spacing w:line="216" w:lineRule="auto"/>
        <w:rPr>
          <w:rFonts w:ascii="Segoe Pro" w:hAnsi="Segoe Pro"/>
          <w:color w:val="auto"/>
        </w:rPr>
      </w:pPr>
      <w:r w:rsidRPr="00A21BDB">
        <w:rPr>
          <w:rFonts w:ascii="Segoe Pro" w:hAnsi="Segoe Pro"/>
          <w:color w:val="auto"/>
        </w:rPr>
        <w:t xml:space="preserve">“Product” means all Software and Online Services identified in the Product Terms that Microsoft offers under this Agreement, including previews, prerelease versions, updates, </w:t>
      </w:r>
      <w:proofErr w:type="gramStart"/>
      <w:r w:rsidRPr="00A21BDB">
        <w:rPr>
          <w:rFonts w:ascii="Segoe Pro" w:hAnsi="Segoe Pro"/>
          <w:color w:val="auto"/>
        </w:rPr>
        <w:t>patches</w:t>
      </w:r>
      <w:proofErr w:type="gramEnd"/>
      <w:r w:rsidRPr="00A21BDB">
        <w:rPr>
          <w:rFonts w:ascii="Segoe Pro" w:hAnsi="Segoe Pro"/>
          <w:color w:val="auto"/>
        </w:rPr>
        <w:t xml:space="preserve"> and bug fixes from Microsoft.</w:t>
      </w:r>
      <w:r w:rsidR="00247C7D" w:rsidRPr="00A21BDB">
        <w:rPr>
          <w:rFonts w:ascii="Segoe Pro" w:hAnsi="Segoe Pro"/>
          <w:color w:val="auto"/>
        </w:rPr>
        <w:t xml:space="preserve"> </w:t>
      </w:r>
      <w:r w:rsidRPr="00A21BDB">
        <w:rPr>
          <w:rFonts w:ascii="Segoe Pro" w:hAnsi="Segoe Pro"/>
          <w:color w:val="auto"/>
        </w:rPr>
        <w:t>Product availability may vary by region.</w:t>
      </w:r>
      <w:r w:rsidR="00247C7D" w:rsidRPr="00A21BDB">
        <w:rPr>
          <w:rFonts w:ascii="Segoe Pro" w:hAnsi="Segoe Pro"/>
          <w:color w:val="auto"/>
        </w:rPr>
        <w:t xml:space="preserve"> </w:t>
      </w:r>
      <w:r w:rsidRPr="00A21BDB">
        <w:rPr>
          <w:rFonts w:ascii="Segoe Pro" w:hAnsi="Segoe Pro"/>
          <w:color w:val="auto"/>
        </w:rPr>
        <w:t>“Product” does not include Non-Microsoft Products.</w:t>
      </w:r>
    </w:p>
    <w:p w14:paraId="78874E2B" w14:textId="77777777" w:rsidR="00351CC3" w:rsidRPr="00A21BDB" w:rsidRDefault="00351CC3" w:rsidP="002A5B1B">
      <w:pPr>
        <w:spacing w:line="216" w:lineRule="auto"/>
        <w:rPr>
          <w:rFonts w:ascii="Segoe Pro" w:hAnsi="Segoe Pro"/>
          <w:color w:val="auto"/>
        </w:rPr>
      </w:pPr>
      <w:r w:rsidRPr="00A21BDB">
        <w:rPr>
          <w:rFonts w:ascii="Segoe Pro" w:hAnsi="Segoe Pro"/>
          <w:color w:val="auto"/>
        </w:rPr>
        <w:t>“Product Terms” means the document that provides information about Products available under this Agreement. The Product Terms document is published on the Licensing Site and is updated from time to time.</w:t>
      </w:r>
    </w:p>
    <w:p w14:paraId="79CEB52A" w14:textId="77777777" w:rsidR="00351CC3" w:rsidRPr="00A21BDB" w:rsidRDefault="00351CC3" w:rsidP="002A5B1B">
      <w:pPr>
        <w:spacing w:line="216" w:lineRule="auto"/>
        <w:rPr>
          <w:rFonts w:ascii="Segoe Pro" w:hAnsi="Segoe Pro"/>
          <w:color w:val="auto"/>
        </w:rPr>
      </w:pPr>
      <w:r w:rsidRPr="00A21BDB">
        <w:rPr>
          <w:rFonts w:ascii="Segoe Pro" w:hAnsi="Segoe Pro"/>
          <w:color w:val="auto"/>
        </w:rPr>
        <w:t>“Publisher” means a provider of a Non-Microsoft Product.</w:t>
      </w:r>
    </w:p>
    <w:p w14:paraId="0A08FBAE" w14:textId="77777777" w:rsidR="00351CC3" w:rsidRPr="00A21BDB" w:rsidRDefault="00351CC3" w:rsidP="002A5B1B">
      <w:pPr>
        <w:spacing w:line="216" w:lineRule="auto"/>
        <w:rPr>
          <w:rFonts w:ascii="Segoe Pro" w:hAnsi="Segoe Pro"/>
          <w:color w:val="auto"/>
        </w:rPr>
      </w:pPr>
      <w:r w:rsidRPr="00A21BDB">
        <w:rPr>
          <w:rFonts w:ascii="Segoe Pro" w:hAnsi="Segoe Pro"/>
          <w:color w:val="auto"/>
        </w:rPr>
        <w:t xml:space="preserve">“Representatives” means a party’s employees, Affiliates, contractors, </w:t>
      </w:r>
      <w:proofErr w:type="gramStart"/>
      <w:r w:rsidRPr="00A21BDB">
        <w:rPr>
          <w:rFonts w:ascii="Segoe Pro" w:hAnsi="Segoe Pro"/>
          <w:color w:val="auto"/>
        </w:rPr>
        <w:t>advisors</w:t>
      </w:r>
      <w:proofErr w:type="gramEnd"/>
      <w:r w:rsidRPr="00A21BDB">
        <w:rPr>
          <w:rFonts w:ascii="Segoe Pro" w:hAnsi="Segoe Pro"/>
          <w:color w:val="auto"/>
        </w:rPr>
        <w:t xml:space="preserve"> and consultants.</w:t>
      </w:r>
    </w:p>
    <w:p w14:paraId="15ABF996" w14:textId="77777777" w:rsidR="00351CC3" w:rsidRPr="00A21BDB" w:rsidRDefault="00351CC3" w:rsidP="002A5B1B">
      <w:pPr>
        <w:spacing w:line="216" w:lineRule="auto"/>
        <w:rPr>
          <w:rFonts w:ascii="Segoe Pro" w:hAnsi="Segoe Pro"/>
          <w:color w:val="auto"/>
        </w:rPr>
      </w:pPr>
      <w:r w:rsidRPr="00A21BDB">
        <w:rPr>
          <w:rFonts w:ascii="Segoe Pro" w:hAnsi="Segoe Pro"/>
          <w:color w:val="auto"/>
        </w:rPr>
        <w:t>“SLA” means Service Level Agreement, which specifies the minimum service level for the Online Services and is published on the Licensing Site.</w:t>
      </w:r>
    </w:p>
    <w:p w14:paraId="0192ABE3" w14:textId="77777777" w:rsidR="00351CC3" w:rsidRPr="00A21BDB" w:rsidRDefault="00351CC3" w:rsidP="002A5B1B">
      <w:pPr>
        <w:spacing w:line="216" w:lineRule="auto"/>
        <w:rPr>
          <w:rFonts w:ascii="Segoe Pro" w:hAnsi="Segoe Pro"/>
          <w:color w:val="auto"/>
        </w:rPr>
      </w:pPr>
      <w:r w:rsidRPr="00A21BDB">
        <w:rPr>
          <w:rFonts w:ascii="Segoe Pro" w:hAnsi="Segoe Pro"/>
          <w:color w:val="auto"/>
        </w:rPr>
        <w:t>“Software” means licensed copies of Microsoft software identified in the Product Terms. Software does not include Online Services, but Software may be part of an Online Service.</w:t>
      </w:r>
    </w:p>
    <w:p w14:paraId="72D8E65F" w14:textId="77777777" w:rsidR="00351CC3" w:rsidRPr="00A21BDB" w:rsidRDefault="00351CC3" w:rsidP="002A5B1B">
      <w:pPr>
        <w:spacing w:line="216" w:lineRule="auto"/>
        <w:rPr>
          <w:rFonts w:ascii="Segoe Pro" w:hAnsi="Segoe Pro"/>
          <w:color w:val="auto"/>
        </w:rPr>
      </w:pPr>
      <w:r w:rsidRPr="00A21BDB">
        <w:rPr>
          <w:rFonts w:ascii="Segoe Pro" w:hAnsi="Segoe Pro"/>
          <w:color w:val="auto"/>
        </w:rPr>
        <w:t>“use” means to copy, download, install, run, access, display, use or otherwise interact with.</w:t>
      </w:r>
    </w:p>
    <w:p w14:paraId="060AD296" w14:textId="77777777" w:rsidR="00351CC3" w:rsidRPr="00A21BDB" w:rsidRDefault="00351CC3" w:rsidP="002A5B1B">
      <w:pPr>
        <w:spacing w:line="216" w:lineRule="auto"/>
        <w:rPr>
          <w:rFonts w:ascii="Segoe Pro" w:hAnsi="Segoe Pro"/>
          <w:color w:val="auto"/>
        </w:rPr>
      </w:pPr>
      <w:r w:rsidRPr="00A21BDB">
        <w:rPr>
          <w:rFonts w:ascii="Segoe Pro" w:hAnsi="Segoe Pro"/>
          <w:color w:val="auto"/>
        </w:rPr>
        <w:t xml:space="preserve">“Use Rights” means the license terms and terms of service for each Product published on the Licensing Site and updated from time to time. The Use Rights include the Product-Specific License Terms, the License Model terms, the Universal License Terms, the Data Protection Terms, and the Other Legal Terms. The Use Rights supersede the terms of any end user license agreement that accompanies a Product. </w:t>
      </w:r>
    </w:p>
    <w:p w14:paraId="5AA1661B" w14:textId="3F5F4ED3" w:rsidR="001D7D14" w:rsidRPr="00A21BDB" w:rsidRDefault="001D7D14" w:rsidP="002A5B1B">
      <w:pPr>
        <w:spacing w:after="160" w:line="216" w:lineRule="auto"/>
        <w:jc w:val="left"/>
        <w:rPr>
          <w:rFonts w:ascii="Segoe Pro" w:hAnsi="Segoe Pro"/>
          <w:color w:val="auto"/>
        </w:rPr>
      </w:pPr>
      <w:r w:rsidRPr="00A21BDB">
        <w:rPr>
          <w:rFonts w:ascii="Segoe Pro" w:hAnsi="Segoe Pro"/>
          <w:color w:val="auto"/>
        </w:rPr>
        <w:br w:type="page"/>
      </w:r>
    </w:p>
    <w:p w14:paraId="6404EA7F" w14:textId="46735013" w:rsidR="00A16182" w:rsidRPr="00A21BDB" w:rsidRDefault="00A16182" w:rsidP="002A5B1B">
      <w:pPr>
        <w:spacing w:line="216" w:lineRule="auto"/>
        <w:jc w:val="left"/>
        <w:rPr>
          <w:rFonts w:ascii="Segoe Pro" w:hAnsi="Segoe Pro"/>
          <w:color w:val="auto"/>
          <w:sz w:val="32"/>
        </w:rPr>
      </w:pPr>
      <w:r w:rsidRPr="00A21BDB">
        <w:rPr>
          <w:rFonts w:ascii="Segoe Pro" w:hAnsi="Segoe Pro"/>
          <w:color w:val="auto"/>
          <w:sz w:val="32"/>
        </w:rPr>
        <w:lastRenderedPageBreak/>
        <w:t>Supplemental Government Community Cloud Terms.</w:t>
      </w:r>
    </w:p>
    <w:p w14:paraId="2BA5070B" w14:textId="77777777" w:rsidR="00A16182" w:rsidRPr="00A21BDB" w:rsidRDefault="00A16182" w:rsidP="002A5B1B">
      <w:pPr>
        <w:widowControl w:val="0"/>
        <w:spacing w:line="216" w:lineRule="auto"/>
        <w:jc w:val="left"/>
        <w:rPr>
          <w:rFonts w:ascii="Segoe Pro" w:eastAsia="Calibri" w:hAnsi="Segoe Pro" w:cstheme="minorBidi"/>
          <w:bCs/>
          <w:iCs/>
          <w:color w:val="auto"/>
        </w:rPr>
      </w:pPr>
      <w:r w:rsidRPr="00A21BDB">
        <w:rPr>
          <w:rFonts w:ascii="Segoe Pro" w:eastAsia="Calibri" w:hAnsi="Segoe Pro" w:cstheme="minorBidi"/>
          <w:bCs/>
          <w:iCs/>
          <w:color w:val="auto"/>
        </w:rPr>
        <w:t xml:space="preserve">If you are ordering a Government Community Cloud offering, the following </w:t>
      </w:r>
      <w:r w:rsidRPr="00A21BDB">
        <w:rPr>
          <w:rFonts w:ascii="Segoe Pro" w:hAnsi="Segoe Pro"/>
          <w:color w:val="auto"/>
          <w:lang w:eastAsia="zh-CN"/>
        </w:rPr>
        <w:t>terms</w:t>
      </w:r>
      <w:r w:rsidRPr="00A21BDB">
        <w:rPr>
          <w:rFonts w:ascii="Segoe Pro" w:eastAsia="Calibri" w:hAnsi="Segoe Pro" w:cstheme="minorBidi"/>
          <w:bCs/>
          <w:iCs/>
          <w:color w:val="auto"/>
        </w:rPr>
        <w:t xml:space="preserve"> apply:</w:t>
      </w:r>
    </w:p>
    <w:p w14:paraId="750C02F7" w14:textId="63719FAB" w:rsidR="00A16182" w:rsidRPr="00A21BDB" w:rsidRDefault="00A16182" w:rsidP="002A5B1B">
      <w:pPr>
        <w:widowControl w:val="0"/>
        <w:numPr>
          <w:ilvl w:val="0"/>
          <w:numId w:val="3"/>
        </w:numPr>
        <w:spacing w:line="216" w:lineRule="auto"/>
        <w:ind w:left="360"/>
        <w:jc w:val="left"/>
        <w:rPr>
          <w:rFonts w:ascii="Segoe Pro" w:hAnsi="Segoe Pro"/>
          <w:color w:val="auto"/>
          <w:lang w:eastAsia="zh-CN"/>
        </w:rPr>
      </w:pPr>
      <w:r w:rsidRPr="00A21BDB">
        <w:rPr>
          <w:rFonts w:ascii="Segoe Pro" w:hAnsi="Segoe Pro"/>
          <w:b/>
          <w:color w:val="auto"/>
          <w:lang w:eastAsia="zh-CN"/>
        </w:rPr>
        <w:t>Community requirements.</w:t>
      </w:r>
      <w:r w:rsidR="00247C7D" w:rsidRPr="00A21BDB">
        <w:rPr>
          <w:rFonts w:ascii="Segoe Pro" w:hAnsi="Segoe Pro"/>
          <w:color w:val="auto"/>
          <w:lang w:eastAsia="zh-CN"/>
        </w:rPr>
        <w:t xml:space="preserve"> </w:t>
      </w:r>
      <w:r w:rsidRPr="00A21BDB">
        <w:rPr>
          <w:rFonts w:ascii="Segoe Pro" w:hAnsi="Segoe Pro"/>
          <w:color w:val="auto"/>
          <w:lang w:eastAsia="zh-CN"/>
        </w:rPr>
        <w:t>Customer certifies that it is a member of the Community and agrees to use Government Community Cloud Services solely in its capacity as a member of the Community and solely for the benefit of end users that are members of the Community.</w:t>
      </w:r>
      <w:r w:rsidR="00247C7D" w:rsidRPr="00A21BDB">
        <w:rPr>
          <w:rFonts w:ascii="Segoe Pro" w:hAnsi="Segoe Pro"/>
          <w:color w:val="auto"/>
          <w:lang w:eastAsia="zh-CN"/>
        </w:rPr>
        <w:t xml:space="preserve"> </w:t>
      </w:r>
      <w:r w:rsidRPr="00A21BDB">
        <w:rPr>
          <w:rFonts w:ascii="Segoe Pro" w:hAnsi="Segoe Pro"/>
          <w:color w:val="auto"/>
          <w:lang w:eastAsia="zh-CN"/>
        </w:rPr>
        <w:t>Customer must maintain its status as a member of the Community throughout the duration of the term for its Government Community Cloud Services.</w:t>
      </w:r>
      <w:r w:rsidR="00247C7D" w:rsidRPr="00A21BDB">
        <w:rPr>
          <w:rFonts w:ascii="Segoe Pro" w:hAnsi="Segoe Pro"/>
          <w:color w:val="auto"/>
          <w:lang w:eastAsia="zh-CN"/>
        </w:rPr>
        <w:t xml:space="preserve"> </w:t>
      </w:r>
      <w:r w:rsidRPr="00A21BDB">
        <w:rPr>
          <w:rFonts w:ascii="Segoe Pro" w:hAnsi="Segoe Pro"/>
          <w:color w:val="auto"/>
          <w:lang w:eastAsia="zh-CN"/>
        </w:rPr>
        <w:t>By maintaining or renewing its enrollment for Government Community Cloud Services, Customer certifies its continued membership of the Community.</w:t>
      </w:r>
      <w:r w:rsidR="00247C7D" w:rsidRPr="00A21BDB">
        <w:rPr>
          <w:rFonts w:ascii="Segoe Pro" w:hAnsi="Segoe Pro"/>
          <w:color w:val="auto"/>
          <w:lang w:eastAsia="zh-CN"/>
        </w:rPr>
        <w:t xml:space="preserve"> </w:t>
      </w:r>
      <w:r w:rsidRPr="00A21BDB">
        <w:rPr>
          <w:rFonts w:ascii="Segoe Pro" w:hAnsi="Segoe Pro"/>
          <w:color w:val="auto"/>
          <w:lang w:eastAsia="zh-CN"/>
        </w:rPr>
        <w:t>Use of Government Community Cloud Services by an entity that is not a member of the Community or to provide services to non-Community members is strictly prohibited.</w:t>
      </w:r>
      <w:r w:rsidR="00247C7D" w:rsidRPr="00A21BDB">
        <w:rPr>
          <w:rFonts w:ascii="Segoe Pro" w:hAnsi="Segoe Pro"/>
          <w:color w:val="auto"/>
          <w:lang w:eastAsia="zh-CN"/>
        </w:rPr>
        <w:t xml:space="preserve"> </w:t>
      </w:r>
      <w:r w:rsidRPr="00A21BDB">
        <w:rPr>
          <w:rFonts w:ascii="Segoe Pro" w:hAnsi="Segoe Pro"/>
          <w:color w:val="auto"/>
          <w:lang w:eastAsia="zh-CN"/>
        </w:rPr>
        <w:t>Customer acknowledges that only Community members may use Government Community Cloud Services.</w:t>
      </w:r>
    </w:p>
    <w:p w14:paraId="68DAB2FE" w14:textId="77777777" w:rsidR="00A16182" w:rsidRPr="00A21BDB" w:rsidRDefault="00A16182" w:rsidP="002A5B1B">
      <w:pPr>
        <w:widowControl w:val="0"/>
        <w:numPr>
          <w:ilvl w:val="0"/>
          <w:numId w:val="3"/>
        </w:numPr>
        <w:spacing w:line="216" w:lineRule="auto"/>
        <w:ind w:left="360"/>
        <w:jc w:val="left"/>
        <w:rPr>
          <w:rFonts w:ascii="Segoe Pro" w:hAnsi="Segoe Pro"/>
          <w:color w:val="auto"/>
          <w:lang w:eastAsia="zh-CN"/>
        </w:rPr>
      </w:pPr>
      <w:r w:rsidRPr="00A21BDB">
        <w:rPr>
          <w:rFonts w:ascii="Segoe Pro" w:hAnsi="Segoe Pro"/>
          <w:color w:val="auto"/>
          <w:lang w:eastAsia="zh-CN"/>
        </w:rPr>
        <w:t>All terms and conditions applicable to non-Government Community Cloud Services also apply to their corresponding Government Community Cloud Services, except as otherwise noted in the Use Rights and this Agreement.</w:t>
      </w:r>
    </w:p>
    <w:p w14:paraId="1B8EF532" w14:textId="77777777" w:rsidR="004A7AD9" w:rsidRPr="00A21BDB" w:rsidRDefault="00A16182" w:rsidP="002A5B1B">
      <w:pPr>
        <w:widowControl w:val="0"/>
        <w:numPr>
          <w:ilvl w:val="0"/>
          <w:numId w:val="3"/>
        </w:numPr>
        <w:spacing w:line="216" w:lineRule="auto"/>
        <w:ind w:left="360"/>
        <w:jc w:val="left"/>
        <w:rPr>
          <w:rFonts w:ascii="Segoe Pro" w:hAnsi="Segoe Pro"/>
          <w:color w:val="auto"/>
          <w:lang w:eastAsia="zh-CN"/>
        </w:rPr>
      </w:pPr>
      <w:r w:rsidRPr="00A21BDB">
        <w:rPr>
          <w:rFonts w:ascii="Segoe Pro" w:hAnsi="Segoe Pro"/>
          <w:color w:val="auto"/>
          <w:lang w:eastAsia="zh-CN"/>
        </w:rPr>
        <w:t>Disclaimer: Government Community Cloud Services are not designed to operate in the same domain as non-Government Community Cloud Services. Additionally, Office 365 GCC High cannot coexist in the same domain as commercial Office 365 or Office 365 GCC, each as described in the Office 365 Service Descriptions.</w:t>
      </w:r>
    </w:p>
    <w:p w14:paraId="23F89C5D" w14:textId="302BCE1D" w:rsidR="00A16182" w:rsidRPr="00A21BDB" w:rsidRDefault="00A16182" w:rsidP="002A5B1B">
      <w:pPr>
        <w:pStyle w:val="ListParagraph"/>
        <w:widowControl w:val="0"/>
        <w:numPr>
          <w:ilvl w:val="0"/>
          <w:numId w:val="3"/>
        </w:numPr>
        <w:spacing w:line="216" w:lineRule="auto"/>
        <w:ind w:left="360"/>
        <w:contextualSpacing w:val="0"/>
        <w:jc w:val="left"/>
        <w:rPr>
          <w:rFonts w:ascii="Segoe Pro" w:hAnsi="Segoe Pro"/>
          <w:color w:val="auto"/>
          <w:lang w:eastAsia="zh-CN"/>
        </w:rPr>
      </w:pPr>
      <w:r w:rsidRPr="00A21BDB">
        <w:rPr>
          <w:rFonts w:ascii="Segoe Pro" w:hAnsi="Segoe Pro"/>
          <w:b/>
          <w:color w:val="auto"/>
          <w:lang w:eastAsia="zh-CN"/>
        </w:rPr>
        <w:t>Use Rights for Government Community Cloud Services.</w:t>
      </w:r>
      <w:r w:rsidR="00247C7D" w:rsidRPr="00A21BDB">
        <w:rPr>
          <w:rFonts w:ascii="Segoe Pro" w:hAnsi="Segoe Pro"/>
          <w:color w:val="auto"/>
          <w:lang w:eastAsia="zh-CN"/>
        </w:rPr>
        <w:t xml:space="preserve"> </w:t>
      </w:r>
      <w:r w:rsidRPr="00A21BDB">
        <w:rPr>
          <w:rFonts w:ascii="Segoe Pro" w:hAnsi="Segoe Pro"/>
          <w:color w:val="auto"/>
          <w:lang w:eastAsia="zh-CN"/>
        </w:rPr>
        <w:t xml:space="preserve">For Government Community Cloud Services, notwithstanding anything to the contrary in the Use Rights: </w:t>
      </w:r>
    </w:p>
    <w:p w14:paraId="1393558F" w14:textId="77777777" w:rsidR="00A16182" w:rsidRPr="00A21BDB" w:rsidRDefault="00A16182" w:rsidP="002A5B1B">
      <w:pPr>
        <w:pStyle w:val="ListParagraph"/>
        <w:widowControl w:val="0"/>
        <w:numPr>
          <w:ilvl w:val="0"/>
          <w:numId w:val="4"/>
        </w:numPr>
        <w:spacing w:line="216" w:lineRule="auto"/>
        <w:ind w:left="720"/>
        <w:contextualSpacing w:val="0"/>
        <w:jc w:val="left"/>
        <w:rPr>
          <w:rFonts w:ascii="Segoe Pro" w:hAnsi="Segoe Pro"/>
          <w:color w:val="auto"/>
          <w:lang w:eastAsia="zh-CN"/>
        </w:rPr>
      </w:pPr>
      <w:r w:rsidRPr="00A21BDB">
        <w:rPr>
          <w:rFonts w:ascii="Segoe Pro" w:hAnsi="Segoe Pro"/>
          <w:color w:val="auto"/>
          <w:lang w:eastAsia="zh-CN"/>
        </w:rPr>
        <w:t>Government Community Cloud Services will be offered only within the United States.</w:t>
      </w:r>
    </w:p>
    <w:p w14:paraId="16460427" w14:textId="77777777" w:rsidR="00A16182" w:rsidRPr="00A21BDB" w:rsidRDefault="00A16182" w:rsidP="002A5B1B">
      <w:pPr>
        <w:pStyle w:val="ListParagraph"/>
        <w:widowControl w:val="0"/>
        <w:numPr>
          <w:ilvl w:val="0"/>
          <w:numId w:val="4"/>
        </w:numPr>
        <w:spacing w:line="216" w:lineRule="auto"/>
        <w:ind w:left="720"/>
        <w:contextualSpacing w:val="0"/>
        <w:jc w:val="left"/>
        <w:rPr>
          <w:rFonts w:ascii="Segoe Pro" w:hAnsi="Segoe Pro"/>
          <w:color w:val="auto"/>
          <w:lang w:eastAsia="zh-CN"/>
        </w:rPr>
      </w:pPr>
      <w:r w:rsidRPr="00A21BDB">
        <w:rPr>
          <w:rFonts w:ascii="Segoe Pro" w:hAnsi="Segoe Pro"/>
          <w:color w:val="auto"/>
          <w:lang w:eastAsia="zh-CN"/>
        </w:rPr>
        <w:t>Additional terms set forth in the Use Rights, including without limitation to the Data Processing Terms section of the Online Services Terms (and the “Standard Contractual Clauses” that are incorporated by reference thereto) and all provisions in the Online Service Terms relating to the European Union General Data Protection Regulation, will not apply. In additional, the Government-specific portions of the Compliance Trust Center Page, and not the foregoing Data Processing Terms, describe the control standards and frameworks with which Government Community Cloud Services comply.</w:t>
      </w:r>
    </w:p>
    <w:p w14:paraId="4F1A18D6" w14:textId="0ED8B54D" w:rsidR="004D622A" w:rsidRPr="00E57BBF" w:rsidRDefault="00A16182" w:rsidP="004D622A">
      <w:pPr>
        <w:pStyle w:val="ListParagraph"/>
        <w:widowControl w:val="0"/>
        <w:numPr>
          <w:ilvl w:val="0"/>
          <w:numId w:val="4"/>
        </w:numPr>
        <w:spacing w:line="216" w:lineRule="auto"/>
        <w:ind w:left="720"/>
        <w:contextualSpacing w:val="0"/>
        <w:jc w:val="left"/>
        <w:rPr>
          <w:rFonts w:ascii="Segoe Pro" w:hAnsi="Segoe Pro"/>
          <w:color w:val="auto"/>
          <w:lang w:eastAsia="zh-CN"/>
        </w:rPr>
      </w:pPr>
      <w:r w:rsidRPr="00A21BDB">
        <w:rPr>
          <w:rFonts w:ascii="Segoe Pro" w:hAnsi="Segoe Pro"/>
          <w:color w:val="auto"/>
          <w:lang w:eastAsia="zh-CN"/>
        </w:rPr>
        <w:t>References to geographic areas in the Use Rights with respect to the location of Customer Data at rest, as set forth in the Use Rights, refer only to the United States.</w:t>
      </w:r>
    </w:p>
    <w:p w14:paraId="5F22A464" w14:textId="2712AFF8" w:rsidR="00A16182" w:rsidRPr="00A21BDB" w:rsidRDefault="00A16182" w:rsidP="004D622A">
      <w:pPr>
        <w:pStyle w:val="startingparagraph"/>
        <w:keepNext w:val="0"/>
        <w:numPr>
          <w:ilvl w:val="0"/>
          <w:numId w:val="3"/>
        </w:numPr>
        <w:spacing w:before="120"/>
        <w:rPr>
          <w:rFonts w:ascii="Segoe Pro" w:hAnsi="Segoe Pro"/>
          <w:b/>
          <w:i/>
          <w:color w:val="auto"/>
          <w:sz w:val="24"/>
        </w:rPr>
      </w:pPr>
      <w:r w:rsidRPr="00A21BDB">
        <w:rPr>
          <w:rFonts w:ascii="Segoe Pro" w:hAnsi="Segoe Pro"/>
          <w:b/>
          <w:i/>
          <w:color w:val="auto"/>
          <w:sz w:val="24"/>
        </w:rPr>
        <w:t>Definitions.</w:t>
      </w:r>
    </w:p>
    <w:p w14:paraId="4F097E2C" w14:textId="2F6D50C9" w:rsidR="00A16182" w:rsidRPr="00A21BDB" w:rsidRDefault="00A16182" w:rsidP="00E57BBF">
      <w:pPr>
        <w:pStyle w:val="startingparagraph"/>
        <w:keepNext w:val="0"/>
        <w:spacing w:before="120"/>
        <w:rPr>
          <w:rFonts w:ascii="Segoe Pro" w:hAnsi="Segoe Pro"/>
          <w:color w:val="auto"/>
        </w:rPr>
      </w:pPr>
      <w:r w:rsidRPr="00A21BDB">
        <w:rPr>
          <w:rFonts w:ascii="Segoe Pro" w:hAnsi="Segoe Pro"/>
          <w:color w:val="auto"/>
        </w:rPr>
        <w:t>“Community” means the community consisting of one or more of the following: (1) a Government, (2) a Customer using eligible Government Community Cloud Services to provide solutions to a Government or a qualified member of the Community, or (3) a Customer with Customer Data that is subject to Government regulations for which Customer determines and Microsoft agrees that the use of Government Community Cloud Services is appropriate to meet Customer’s regulatory requirements.</w:t>
      </w:r>
      <w:r w:rsidR="00247C7D" w:rsidRPr="00A21BDB">
        <w:rPr>
          <w:rFonts w:ascii="Segoe Pro" w:hAnsi="Segoe Pro"/>
          <w:color w:val="auto"/>
        </w:rPr>
        <w:t xml:space="preserve"> </w:t>
      </w:r>
      <w:r w:rsidRPr="00A21BDB">
        <w:rPr>
          <w:rFonts w:ascii="Segoe Pro" w:hAnsi="Segoe Pro"/>
          <w:color w:val="auto"/>
        </w:rPr>
        <w:t>Membership in the Community is ultimately at Microsoft’s discretion, which may vary by Government Community Cloud Service.</w:t>
      </w:r>
    </w:p>
    <w:p w14:paraId="3A3A42C3" w14:textId="626371A7" w:rsidR="00A16182" w:rsidRPr="00A21BDB" w:rsidRDefault="00A16182" w:rsidP="00E57BBF">
      <w:pPr>
        <w:pStyle w:val="startingparagraph"/>
        <w:keepNext w:val="0"/>
        <w:spacing w:before="120"/>
        <w:rPr>
          <w:rFonts w:ascii="Segoe Pro" w:hAnsi="Segoe Pro"/>
          <w:color w:val="auto"/>
        </w:rPr>
      </w:pPr>
      <w:r w:rsidRPr="00A21BDB">
        <w:rPr>
          <w:rFonts w:ascii="Segoe Pro" w:hAnsi="Segoe Pro"/>
          <w:color w:val="auto"/>
        </w:rPr>
        <w:t xml:space="preserve">“Compliance Trust Center Page” means the compliance page of the Microsoft Trust Center, published by Microsoft at </w:t>
      </w:r>
      <w:hyperlink r:id="rId14" w:history="1">
        <w:r w:rsidRPr="00E57BBF">
          <w:rPr>
            <w:rStyle w:val="Hyperlink"/>
            <w:rFonts w:ascii="Segoe Pro" w:hAnsi="Segoe Pro"/>
          </w:rPr>
          <w:t>https://www.microsoft.com/en-us/TrustCenter/Compliance/default.aspx</w:t>
        </w:r>
      </w:hyperlink>
      <w:r w:rsidRPr="00A21BDB">
        <w:rPr>
          <w:rFonts w:ascii="Segoe Pro" w:hAnsi="Segoe Pro"/>
          <w:color w:val="auto"/>
        </w:rPr>
        <w:t xml:space="preserve"> or a successor site Microsoft later identifies. </w:t>
      </w:r>
    </w:p>
    <w:p w14:paraId="68201871" w14:textId="78393739" w:rsidR="00A16182" w:rsidRPr="00A21BDB" w:rsidRDefault="00A16182" w:rsidP="00E57BBF">
      <w:pPr>
        <w:pStyle w:val="startingparagraph"/>
        <w:keepNext w:val="0"/>
        <w:spacing w:before="120"/>
        <w:rPr>
          <w:rFonts w:ascii="Segoe Pro" w:hAnsi="Segoe Pro"/>
          <w:color w:val="auto"/>
        </w:rPr>
      </w:pPr>
      <w:r w:rsidRPr="00A21BDB">
        <w:rPr>
          <w:rFonts w:ascii="Segoe Pro" w:hAnsi="Segoe Pro"/>
          <w:color w:val="auto"/>
        </w:rPr>
        <w:t>“End User” means any person you permit to access Customer Data hosted in the Online Services or otherwise use the Online Services, or any user of a Customer Solution.</w:t>
      </w:r>
      <w:r w:rsidR="00247C7D" w:rsidRPr="00A21BDB">
        <w:rPr>
          <w:rFonts w:ascii="Segoe Pro" w:hAnsi="Segoe Pro"/>
          <w:color w:val="auto"/>
        </w:rPr>
        <w:t xml:space="preserve"> </w:t>
      </w:r>
    </w:p>
    <w:p w14:paraId="32568C94" w14:textId="51731D0B" w:rsidR="00A16182" w:rsidRPr="00A21BDB" w:rsidRDefault="00A16182" w:rsidP="00E57BBF">
      <w:pPr>
        <w:pStyle w:val="startingparagraph"/>
        <w:keepNext w:val="0"/>
        <w:spacing w:before="120"/>
        <w:rPr>
          <w:rFonts w:ascii="Segoe Pro" w:hAnsi="Segoe Pro"/>
          <w:color w:val="auto"/>
        </w:rPr>
      </w:pPr>
      <w:r w:rsidRPr="00A21BDB">
        <w:rPr>
          <w:rFonts w:ascii="Segoe Pro" w:hAnsi="Segoe Pro"/>
          <w:color w:val="auto"/>
        </w:rPr>
        <w:t>“Government Community Cloud Services” means Microsoft Online Services that are provisioned in Microsoft’s multi-tenant data centers for exclusive use by or for the Community and offered in accordance with the National Institute of Standards and Technology (NIST) Special Publication 800-</w:t>
      </w:r>
      <w:r w:rsidRPr="00A21BDB">
        <w:rPr>
          <w:rFonts w:ascii="Segoe Pro" w:hAnsi="Segoe Pro"/>
          <w:color w:val="auto"/>
        </w:rPr>
        <w:lastRenderedPageBreak/>
        <w:t>145.</w:t>
      </w:r>
      <w:r w:rsidR="00247C7D" w:rsidRPr="00A21BDB">
        <w:rPr>
          <w:rFonts w:ascii="Segoe Pro" w:hAnsi="Segoe Pro"/>
          <w:color w:val="auto"/>
        </w:rPr>
        <w:t xml:space="preserve"> </w:t>
      </w:r>
      <w:r w:rsidRPr="00A21BDB">
        <w:rPr>
          <w:rFonts w:ascii="Segoe Pro" w:hAnsi="Segoe Pro"/>
          <w:color w:val="auto"/>
        </w:rPr>
        <w:t xml:space="preserve">Notwithstanding that other Microsoft Online Services that are Government Community Cloud Services are designated as such in the Use Rights and Product Terms. </w:t>
      </w:r>
    </w:p>
    <w:p w14:paraId="3D5BE853" w14:textId="3A0EC00A" w:rsidR="00A16182" w:rsidRPr="00A21BDB" w:rsidRDefault="00A16182" w:rsidP="00E57BBF">
      <w:pPr>
        <w:pStyle w:val="startingparagraph"/>
        <w:keepNext w:val="0"/>
        <w:spacing w:before="120"/>
        <w:rPr>
          <w:rFonts w:ascii="Segoe Pro" w:hAnsi="Segoe Pro"/>
          <w:color w:val="auto"/>
        </w:rPr>
      </w:pPr>
      <w:r w:rsidRPr="00A21BDB">
        <w:rPr>
          <w:rFonts w:ascii="Segoe Pro" w:hAnsi="Segoe Pro"/>
          <w:color w:val="auto"/>
        </w:rPr>
        <w:t>“Online Services” means any of the Microsoft-hosted online services subscribed to by Customer under this agreement, including Government Community Cloud Services</w:t>
      </w:r>
    </w:p>
    <w:p w14:paraId="14B20E9C" w14:textId="24DB1FE4" w:rsidR="00F46672" w:rsidRPr="00A21BDB" w:rsidRDefault="00F46672" w:rsidP="002A5B1B">
      <w:pPr>
        <w:pStyle w:val="startingparagraph"/>
        <w:keepNext w:val="0"/>
        <w:spacing w:before="120"/>
        <w:ind w:left="0"/>
        <w:rPr>
          <w:rFonts w:ascii="Segoe Pro" w:hAnsi="Segoe Pro"/>
          <w:b/>
          <w:bCs/>
          <w:i/>
          <w:iCs/>
          <w:color w:val="auto"/>
          <w:sz w:val="24"/>
          <w:szCs w:val="26"/>
        </w:rPr>
      </w:pPr>
      <w:r w:rsidRPr="00A21BDB">
        <w:rPr>
          <w:rFonts w:ascii="Segoe Pro" w:hAnsi="Segoe Pro"/>
          <w:b/>
          <w:bCs/>
          <w:i/>
          <w:iCs/>
          <w:color w:val="auto"/>
          <w:sz w:val="24"/>
          <w:szCs w:val="26"/>
        </w:rPr>
        <w:t>ITAR Covered Services</w:t>
      </w:r>
    </w:p>
    <w:p w14:paraId="0DE732B1" w14:textId="4C189A6D" w:rsidR="00F46672" w:rsidRPr="00A21BDB" w:rsidRDefault="00F46672" w:rsidP="002A5B1B">
      <w:pPr>
        <w:widowControl w:val="0"/>
        <w:spacing w:line="216" w:lineRule="auto"/>
        <w:jc w:val="left"/>
        <w:rPr>
          <w:rFonts w:ascii="Segoe Pro" w:hAnsi="Segoe Pro"/>
          <w:color w:val="auto"/>
          <w:lang w:eastAsia="zh-CN"/>
        </w:rPr>
      </w:pPr>
      <w:r w:rsidRPr="00A21BDB">
        <w:rPr>
          <w:rFonts w:ascii="Segoe Pro" w:hAnsi="Segoe Pro"/>
          <w:color w:val="auto"/>
          <w:lang w:eastAsia="zh-CN"/>
        </w:rPr>
        <w:t>This section applies to only the ITAR Covered Services, defined below, Customer orders under this Agreement.</w:t>
      </w:r>
      <w:r w:rsidR="00247C7D" w:rsidRPr="00A21BDB">
        <w:rPr>
          <w:rFonts w:ascii="Segoe Pro" w:hAnsi="Segoe Pro"/>
          <w:color w:val="auto"/>
          <w:lang w:eastAsia="zh-CN"/>
        </w:rPr>
        <w:t xml:space="preserve"> </w:t>
      </w:r>
      <w:r w:rsidRPr="00A21BDB">
        <w:rPr>
          <w:rFonts w:ascii="Segoe Pro" w:hAnsi="Segoe Pro"/>
          <w:color w:val="auto"/>
          <w:lang w:eastAsia="zh-CN"/>
        </w:rPr>
        <w:t>These terms only apply if Customer provides express notice to Microsoft of its intent to manage ITAR controlled data in the Customer Data in accordance with the directions provided here:</w:t>
      </w:r>
      <w:r w:rsidR="00247C7D" w:rsidRPr="00A21BDB">
        <w:rPr>
          <w:rFonts w:ascii="Segoe Pro" w:hAnsi="Segoe Pro"/>
          <w:color w:val="auto"/>
          <w:lang w:eastAsia="zh-CN"/>
        </w:rPr>
        <w:t xml:space="preserve"> </w:t>
      </w:r>
      <w:hyperlink r:id="rId15" w:history="1">
        <w:r w:rsidR="00067380" w:rsidRPr="00361CA2">
          <w:rPr>
            <w:rStyle w:val="Hyperlink"/>
            <w:rFonts w:ascii="Segoe Pro" w:hAnsi="Segoe Pro"/>
          </w:rPr>
          <w:t>https://www.microsoft.com/en-us/trustcenter/compliance/itar</w:t>
        </w:r>
      </w:hyperlink>
    </w:p>
    <w:p w14:paraId="799076BB" w14:textId="77777777" w:rsidR="00F46672" w:rsidRPr="00A21BDB" w:rsidRDefault="00F46672" w:rsidP="00067380">
      <w:pPr>
        <w:widowControl w:val="0"/>
        <w:spacing w:line="216" w:lineRule="auto"/>
        <w:jc w:val="left"/>
        <w:rPr>
          <w:rFonts w:ascii="Segoe Pro" w:hAnsi="Segoe Pro"/>
          <w:b/>
          <w:color w:val="auto"/>
          <w:lang w:eastAsia="zh-CN"/>
        </w:rPr>
      </w:pPr>
      <w:r w:rsidRPr="00A21BDB">
        <w:rPr>
          <w:rFonts w:ascii="Segoe Pro" w:hAnsi="Segoe Pro"/>
          <w:b/>
          <w:color w:val="auto"/>
          <w:lang w:eastAsia="zh-CN"/>
        </w:rPr>
        <w:t>Prerequisites:</w:t>
      </w:r>
    </w:p>
    <w:p w14:paraId="3627DA3F" w14:textId="77777777" w:rsidR="00F46672" w:rsidRPr="00A21BDB" w:rsidRDefault="00F46672" w:rsidP="002A5B1B">
      <w:pPr>
        <w:pStyle w:val="ListParagraph"/>
        <w:widowControl w:val="0"/>
        <w:numPr>
          <w:ilvl w:val="0"/>
          <w:numId w:val="5"/>
        </w:numPr>
        <w:spacing w:line="216" w:lineRule="auto"/>
        <w:ind w:left="720"/>
        <w:contextualSpacing w:val="0"/>
        <w:jc w:val="left"/>
        <w:rPr>
          <w:rFonts w:ascii="Segoe Pro" w:hAnsi="Segoe Pro"/>
          <w:color w:val="auto"/>
          <w:lang w:eastAsia="zh-CN"/>
        </w:rPr>
      </w:pPr>
      <w:r w:rsidRPr="00A21BDB">
        <w:rPr>
          <w:rFonts w:ascii="Segoe Pro" w:hAnsi="Segoe Pro"/>
          <w:color w:val="auto"/>
          <w:lang w:eastAsia="zh-CN"/>
        </w:rPr>
        <w:t xml:space="preserve">Customer is responsible for ensuring that the prerequisites established or required by the ITAR are fulfilled prior to introducing ITAR-controlled data into the ITAR Covered Services. </w:t>
      </w:r>
    </w:p>
    <w:p w14:paraId="31EC7589" w14:textId="32665A10" w:rsidR="00F46672" w:rsidRPr="00A21BDB" w:rsidRDefault="00F46672" w:rsidP="002A5B1B">
      <w:pPr>
        <w:pStyle w:val="ListParagraph"/>
        <w:widowControl w:val="0"/>
        <w:numPr>
          <w:ilvl w:val="0"/>
          <w:numId w:val="5"/>
        </w:numPr>
        <w:spacing w:line="216" w:lineRule="auto"/>
        <w:ind w:left="720"/>
        <w:contextualSpacing w:val="0"/>
        <w:jc w:val="left"/>
        <w:rPr>
          <w:rFonts w:ascii="Segoe Pro" w:hAnsi="Segoe Pro"/>
          <w:color w:val="auto"/>
          <w:lang w:eastAsia="zh-CN"/>
        </w:rPr>
      </w:pPr>
      <w:r w:rsidRPr="00A21BDB">
        <w:rPr>
          <w:rFonts w:ascii="Segoe Pro" w:hAnsi="Segoe Pro"/>
          <w:color w:val="auto"/>
          <w:lang w:eastAsia="zh-CN"/>
        </w:rPr>
        <w:t xml:space="preserve">Customer acknowledges that the ITAR Covered Services ordered under the </w:t>
      </w:r>
      <w:r w:rsidR="00653341" w:rsidRPr="00A21BDB">
        <w:rPr>
          <w:rFonts w:ascii="Segoe Pro" w:hAnsi="Segoe Pro"/>
          <w:color w:val="auto"/>
          <w:lang w:eastAsia="zh-CN"/>
        </w:rPr>
        <w:t>Agreement</w:t>
      </w:r>
      <w:r w:rsidRPr="00A21BDB">
        <w:rPr>
          <w:rFonts w:ascii="Segoe Pro" w:hAnsi="Segoe Pro"/>
          <w:color w:val="auto"/>
          <w:lang w:eastAsia="zh-CN"/>
        </w:rPr>
        <w:t xml:space="preserve"> enable End Users optionally to access and use a variety of additional resources, applications, or services that are (a) provided by third parties, or (b) provided by Microsoft subject to their own terms of use or privacy policies (collectively, for convenience, “add-ons”), as described in services documentation or in the portal through which your administrator(s) will manage and configure the ITAR Covered Services.</w:t>
      </w:r>
      <w:r w:rsidR="00247C7D" w:rsidRPr="00A21BDB">
        <w:rPr>
          <w:rFonts w:ascii="Segoe Pro" w:hAnsi="Segoe Pro"/>
          <w:color w:val="auto"/>
          <w:lang w:eastAsia="zh-CN"/>
        </w:rPr>
        <w:t xml:space="preserve"> </w:t>
      </w:r>
    </w:p>
    <w:p w14:paraId="5765C9A8" w14:textId="0A9BB27C" w:rsidR="00F46672" w:rsidRPr="00A21BDB" w:rsidRDefault="00F46672" w:rsidP="002A5B1B">
      <w:pPr>
        <w:pStyle w:val="ListParagraph"/>
        <w:widowControl w:val="0"/>
        <w:numPr>
          <w:ilvl w:val="0"/>
          <w:numId w:val="5"/>
        </w:numPr>
        <w:spacing w:line="216" w:lineRule="auto"/>
        <w:ind w:left="720"/>
        <w:contextualSpacing w:val="0"/>
        <w:jc w:val="left"/>
        <w:rPr>
          <w:rFonts w:ascii="Segoe Pro" w:hAnsi="Segoe Pro"/>
          <w:color w:val="auto"/>
          <w:lang w:eastAsia="zh-CN"/>
        </w:rPr>
      </w:pPr>
      <w:r w:rsidRPr="00A21BDB">
        <w:rPr>
          <w:rFonts w:ascii="Segoe Pro" w:hAnsi="Segoe Pro"/>
          <w:color w:val="auto"/>
          <w:lang w:eastAsia="zh-CN"/>
        </w:rPr>
        <w:t>Customer is responsible for configuring the ITAR Covered Services and adopting and implementing such policies and practices for your End Users’ use of ITAR Covered Services, together with any add-ons, as you determine are appropriate to comply with the ITAR or other legal or regulatory requirements applicable to you and not generally applicable to Microsoft as an IT service provider. Customer acknowledges that only ITAR Covered Services will be delivered subject to the terms of this Section. Processing and storage of ITAR-controlled data in other services, including without limitation add-ons, is not supported</w:t>
      </w:r>
      <w:proofErr w:type="gramStart"/>
      <w:r w:rsidRPr="00A21BDB">
        <w:rPr>
          <w:rFonts w:ascii="Segoe Pro" w:hAnsi="Segoe Pro"/>
          <w:color w:val="auto"/>
          <w:lang w:eastAsia="zh-CN"/>
        </w:rPr>
        <w:t>.</w:t>
      </w:r>
      <w:r w:rsidR="00247C7D" w:rsidRPr="00A21BDB">
        <w:rPr>
          <w:rFonts w:ascii="Segoe Pro" w:hAnsi="Segoe Pro"/>
          <w:color w:val="auto"/>
          <w:lang w:eastAsia="zh-CN"/>
        </w:rPr>
        <w:t xml:space="preserve"> </w:t>
      </w:r>
      <w:r w:rsidRPr="00A21BDB">
        <w:rPr>
          <w:rFonts w:ascii="Segoe Pro" w:hAnsi="Segoe Pro"/>
          <w:color w:val="auto"/>
          <w:lang w:eastAsia="zh-CN"/>
        </w:rPr>
        <w:t xml:space="preserve"> </w:t>
      </w:r>
      <w:proofErr w:type="gramEnd"/>
      <w:r w:rsidRPr="00A21BDB">
        <w:rPr>
          <w:rFonts w:ascii="Segoe Pro" w:hAnsi="Segoe Pro"/>
          <w:color w:val="auto"/>
          <w:lang w:eastAsia="zh-CN"/>
        </w:rPr>
        <w:t>Without limiting the foregoing, data that Customer elects to provide to the Microsoft technical support organization, if any, or data provided by or on Customer’s behalf to Microsoft’s billing or commerce systems in connection with purchasing or ordering ITAR Covered Services, if any, is not subject to the provisions of this Section.</w:t>
      </w:r>
      <w:r w:rsidR="00247C7D" w:rsidRPr="00A21BDB">
        <w:rPr>
          <w:rFonts w:ascii="Segoe Pro" w:hAnsi="Segoe Pro"/>
          <w:color w:val="auto"/>
          <w:lang w:eastAsia="zh-CN"/>
        </w:rPr>
        <w:t xml:space="preserve"> </w:t>
      </w:r>
      <w:r w:rsidRPr="00A21BDB">
        <w:rPr>
          <w:rFonts w:ascii="Segoe Pro" w:hAnsi="Segoe Pro"/>
          <w:color w:val="auto"/>
          <w:lang w:eastAsia="zh-CN"/>
        </w:rPr>
        <w:t xml:space="preserve">Customer is solely responsible for ensuring that ITAR-controlled data is not included in support information or support case artifacts. </w:t>
      </w:r>
    </w:p>
    <w:p w14:paraId="59ECE7C4" w14:textId="30A2BBA9" w:rsidR="00F46672" w:rsidRPr="00A21BDB" w:rsidRDefault="00F46672" w:rsidP="002A5B1B">
      <w:pPr>
        <w:widowControl w:val="0"/>
        <w:numPr>
          <w:ilvl w:val="0"/>
          <w:numId w:val="15"/>
        </w:numPr>
        <w:spacing w:line="216" w:lineRule="auto"/>
        <w:ind w:left="360"/>
        <w:jc w:val="left"/>
        <w:rPr>
          <w:rFonts w:ascii="Segoe Pro" w:hAnsi="Segoe Pro"/>
          <w:b/>
          <w:color w:val="auto"/>
          <w:lang w:eastAsia="zh-CN"/>
        </w:rPr>
      </w:pPr>
      <w:r w:rsidRPr="00A21BDB">
        <w:rPr>
          <w:rFonts w:ascii="Segoe Pro" w:hAnsi="Segoe Pro"/>
          <w:b/>
          <w:color w:val="auto"/>
          <w:lang w:eastAsia="zh-CN"/>
        </w:rPr>
        <w:t xml:space="preserve">Special Terms. </w:t>
      </w:r>
      <w:r w:rsidRPr="00A21BDB">
        <w:rPr>
          <w:rFonts w:ascii="Segoe Pro" w:hAnsi="Segoe Pro"/>
          <w:color w:val="auto"/>
          <w:lang w:eastAsia="zh-CN"/>
        </w:rPr>
        <w:t>The ITAR Covered Services are cloud services operated in a standardized manner with features and processes common across multiple customers. As part of Customer’s preparation to use the ITAR Covered Services for the storage, processing, or transmission of ITAR-controlled data, Customer should review applicable services documentation. Customer is solely responsible for determining the appropriate policies and practices needed for compliance with the ITAR.</w:t>
      </w:r>
      <w:r w:rsidR="00247C7D" w:rsidRPr="00A21BDB">
        <w:rPr>
          <w:rFonts w:ascii="Segoe Pro" w:hAnsi="Segoe Pro"/>
          <w:b/>
          <w:color w:val="auto"/>
          <w:lang w:eastAsia="zh-CN"/>
        </w:rPr>
        <w:t xml:space="preserve"> </w:t>
      </w:r>
    </w:p>
    <w:p w14:paraId="70843520" w14:textId="0766B42B" w:rsidR="00F46672" w:rsidRPr="00A21BDB" w:rsidRDefault="00F46672" w:rsidP="002A5B1B">
      <w:pPr>
        <w:widowControl w:val="0"/>
        <w:numPr>
          <w:ilvl w:val="0"/>
          <w:numId w:val="15"/>
        </w:numPr>
        <w:spacing w:line="216" w:lineRule="auto"/>
        <w:ind w:left="360"/>
        <w:jc w:val="left"/>
        <w:rPr>
          <w:rFonts w:ascii="Segoe Pro" w:hAnsi="Segoe Pro"/>
          <w:color w:val="auto"/>
          <w:lang w:eastAsia="zh-CN"/>
        </w:rPr>
      </w:pPr>
      <w:r w:rsidRPr="00A21BDB">
        <w:rPr>
          <w:rFonts w:ascii="Segoe Pro" w:hAnsi="Segoe Pro"/>
          <w:b/>
          <w:color w:val="auto"/>
          <w:lang w:eastAsia="zh-CN"/>
        </w:rPr>
        <w:t>Personnel</w:t>
      </w:r>
      <w:r w:rsidRPr="00A21BDB">
        <w:rPr>
          <w:rFonts w:ascii="Segoe Pro" w:hAnsi="Segoe Pro"/>
          <w:color w:val="auto"/>
          <w:lang w:eastAsia="zh-CN"/>
        </w:rPr>
        <w:t>. Microsoft personnel and contractors authorized by Microsoft to access Customer Data (that may include ITAR-controlled data) in the ITAR Covered Services, will be limited to U.S. persons, as that term is defined in the ITAR.</w:t>
      </w:r>
      <w:r w:rsidR="00247C7D" w:rsidRPr="00A21BDB">
        <w:rPr>
          <w:rFonts w:ascii="Segoe Pro" w:hAnsi="Segoe Pro"/>
          <w:color w:val="auto"/>
          <w:lang w:eastAsia="zh-CN"/>
        </w:rPr>
        <w:t xml:space="preserve"> </w:t>
      </w:r>
      <w:r w:rsidRPr="00A21BDB">
        <w:rPr>
          <w:rFonts w:ascii="Segoe Pro" w:hAnsi="Segoe Pro"/>
          <w:color w:val="auto"/>
          <w:lang w:eastAsia="zh-CN"/>
        </w:rPr>
        <w:t>Customer may also authorize other Microsoft personnel and contractors to access its Customer Data. Customer is solely responsible for ensuring any such authorization is permissible under the ITAR.</w:t>
      </w:r>
      <w:r w:rsidR="00247C7D" w:rsidRPr="00A21BDB">
        <w:rPr>
          <w:rFonts w:ascii="Segoe Pro" w:hAnsi="Segoe Pro"/>
          <w:color w:val="auto"/>
          <w:lang w:eastAsia="zh-CN"/>
        </w:rPr>
        <w:t xml:space="preserve"> </w:t>
      </w:r>
    </w:p>
    <w:p w14:paraId="1AF6EE2F" w14:textId="1F300441" w:rsidR="00F46672" w:rsidRPr="00A21BDB" w:rsidRDefault="00F46672" w:rsidP="002A5B1B">
      <w:pPr>
        <w:widowControl w:val="0"/>
        <w:numPr>
          <w:ilvl w:val="0"/>
          <w:numId w:val="15"/>
        </w:numPr>
        <w:spacing w:line="216" w:lineRule="auto"/>
        <w:ind w:left="360"/>
        <w:jc w:val="left"/>
        <w:rPr>
          <w:rFonts w:ascii="Segoe Pro" w:hAnsi="Segoe Pro"/>
          <w:b/>
          <w:color w:val="auto"/>
          <w:lang w:eastAsia="zh-CN"/>
        </w:rPr>
      </w:pPr>
      <w:r w:rsidRPr="00A21BDB">
        <w:rPr>
          <w:rFonts w:ascii="Segoe Pro" w:hAnsi="Segoe Pro"/>
          <w:b/>
          <w:color w:val="auto"/>
          <w:lang w:eastAsia="zh-CN"/>
        </w:rPr>
        <w:t xml:space="preserve">Use of Subcontractors. </w:t>
      </w:r>
      <w:r w:rsidRPr="00A21BDB">
        <w:rPr>
          <w:rFonts w:ascii="Segoe Pro" w:hAnsi="Segoe Pro"/>
          <w:color w:val="auto"/>
          <w:lang w:eastAsia="zh-CN"/>
        </w:rPr>
        <w:t xml:space="preserve">As set forth in the OST, Microsoft may hire subcontractors to provide services on its behalf. Any such subcontractors used in delivery of the ITAR Covered Services will be permitted to obtain Customer Data (that may include ITAR-controlled data) only to deliver the ITAR Covered Services Microsoft has retained them to provide and will be prohibited from using Customer Data for any other purpose. Storage and processing of Customer Data in the ITAR Covered Services is subject to Microsoft security controls at all times and, to the extent subcontractor personnel perform services in connection with ITAR Covered Services, they are obligated to follow Microsoft’s policies, including without limitation the geographic restrictions and controls selected by you in the configuration of the </w:t>
      </w:r>
      <w:r w:rsidRPr="00A21BDB">
        <w:rPr>
          <w:rFonts w:ascii="Segoe Pro" w:hAnsi="Segoe Pro"/>
          <w:color w:val="auto"/>
          <w:lang w:eastAsia="zh-CN"/>
        </w:rPr>
        <w:lastRenderedPageBreak/>
        <w:t xml:space="preserve">ITAR Covered Services. </w:t>
      </w:r>
    </w:p>
    <w:p w14:paraId="0E1C47BC" w14:textId="1B88F38B" w:rsidR="00F46672" w:rsidRPr="00A21BDB" w:rsidRDefault="00F46672" w:rsidP="002A5B1B">
      <w:pPr>
        <w:widowControl w:val="0"/>
        <w:numPr>
          <w:ilvl w:val="0"/>
          <w:numId w:val="15"/>
        </w:numPr>
        <w:spacing w:line="216" w:lineRule="auto"/>
        <w:ind w:left="360"/>
        <w:jc w:val="left"/>
        <w:rPr>
          <w:rFonts w:ascii="Segoe Pro" w:hAnsi="Segoe Pro"/>
          <w:b/>
          <w:color w:val="auto"/>
          <w:lang w:eastAsia="zh-CN"/>
        </w:rPr>
      </w:pPr>
      <w:r w:rsidRPr="00A21BDB">
        <w:rPr>
          <w:rFonts w:ascii="Segoe Pro" w:hAnsi="Segoe Pro"/>
          <w:b/>
          <w:color w:val="auto"/>
          <w:lang w:eastAsia="zh-CN"/>
        </w:rPr>
        <w:t xml:space="preserve">Notification. </w:t>
      </w:r>
      <w:r w:rsidRPr="00A21BDB">
        <w:rPr>
          <w:rFonts w:ascii="Segoe Pro" w:hAnsi="Segoe Pro"/>
          <w:color w:val="auto"/>
          <w:lang w:eastAsia="zh-CN"/>
        </w:rPr>
        <w:t>The Security Incident handling process defined in the OST will apply to the ITAR Covered Services. In addition, the parties agree to the following:</w:t>
      </w:r>
      <w:r w:rsidR="00247C7D" w:rsidRPr="00A21BDB">
        <w:rPr>
          <w:rFonts w:ascii="Segoe Pro" w:hAnsi="Segoe Pro"/>
          <w:color w:val="auto"/>
          <w:lang w:eastAsia="zh-CN"/>
        </w:rPr>
        <w:t xml:space="preserve">  </w:t>
      </w:r>
    </w:p>
    <w:p w14:paraId="6DF8B5C9" w14:textId="5701873D" w:rsidR="00F46672" w:rsidRPr="00A21BDB" w:rsidRDefault="00F46672" w:rsidP="002A5B1B">
      <w:pPr>
        <w:pStyle w:val="ListParagraph"/>
        <w:widowControl w:val="0"/>
        <w:numPr>
          <w:ilvl w:val="0"/>
          <w:numId w:val="6"/>
        </w:numPr>
        <w:spacing w:line="216" w:lineRule="auto"/>
        <w:ind w:left="720"/>
        <w:contextualSpacing w:val="0"/>
        <w:jc w:val="left"/>
        <w:rPr>
          <w:rFonts w:ascii="Segoe Pro" w:hAnsi="Segoe Pro"/>
          <w:color w:val="auto"/>
          <w:lang w:eastAsia="zh-CN"/>
        </w:rPr>
      </w:pPr>
      <w:r w:rsidRPr="00A21BDB">
        <w:rPr>
          <w:rFonts w:ascii="Segoe Pro" w:hAnsi="Segoe Pro"/>
          <w:color w:val="auto"/>
          <w:lang w:eastAsia="zh-CN"/>
        </w:rPr>
        <w:t>Customer acknowledges that effective investigation or mitigation of a Security Incident involving ITAR-controlled data may be dependent upon information or services configurations within Customer’s control.</w:t>
      </w:r>
      <w:r w:rsidR="00247C7D" w:rsidRPr="00A21BDB">
        <w:rPr>
          <w:rFonts w:ascii="Segoe Pro" w:hAnsi="Segoe Pro"/>
          <w:color w:val="auto"/>
          <w:lang w:eastAsia="zh-CN"/>
        </w:rPr>
        <w:t xml:space="preserve"> </w:t>
      </w:r>
      <w:r w:rsidRPr="00A21BDB">
        <w:rPr>
          <w:rFonts w:ascii="Segoe Pro" w:hAnsi="Segoe Pro"/>
          <w:color w:val="auto"/>
          <w:lang w:eastAsia="zh-CN"/>
        </w:rPr>
        <w:t>Accordingly, proper treatment of ITAR-controlled data will be a joint obligation between Microsoft and Customer.</w:t>
      </w:r>
      <w:r w:rsidR="00247C7D" w:rsidRPr="00A21BDB">
        <w:rPr>
          <w:rFonts w:ascii="Segoe Pro" w:hAnsi="Segoe Pro"/>
          <w:color w:val="auto"/>
          <w:lang w:eastAsia="zh-CN"/>
        </w:rPr>
        <w:t xml:space="preserve"> </w:t>
      </w:r>
      <w:r w:rsidRPr="00A21BDB">
        <w:rPr>
          <w:rFonts w:ascii="Segoe Pro" w:hAnsi="Segoe Pro"/>
          <w:color w:val="auto"/>
          <w:lang w:eastAsia="zh-CN"/>
        </w:rPr>
        <w:t>If Customer becomes aware of any unauthorized release of ITAR-controlled data to Microsoft or the use of a service other than the ITAR Covered Service to store, process, or transmit ITAR-controlled data, Customer will promptly notify Microsoft of such event and provide reasonable assistance and information necessary for Microsoft to investigate and report such event.</w:t>
      </w:r>
      <w:r w:rsidR="00247C7D" w:rsidRPr="00A21BDB">
        <w:rPr>
          <w:rFonts w:ascii="Segoe Pro" w:hAnsi="Segoe Pro"/>
          <w:color w:val="auto"/>
          <w:lang w:eastAsia="zh-CN"/>
        </w:rPr>
        <w:t xml:space="preserve"> </w:t>
      </w:r>
    </w:p>
    <w:p w14:paraId="7962CC96" w14:textId="77777777" w:rsidR="00F46672" w:rsidRPr="00A21BDB" w:rsidRDefault="00F46672" w:rsidP="002A5B1B">
      <w:pPr>
        <w:pStyle w:val="ListParagraph"/>
        <w:widowControl w:val="0"/>
        <w:numPr>
          <w:ilvl w:val="0"/>
          <w:numId w:val="6"/>
        </w:numPr>
        <w:spacing w:line="216" w:lineRule="auto"/>
        <w:ind w:left="720"/>
        <w:contextualSpacing w:val="0"/>
        <w:jc w:val="left"/>
        <w:rPr>
          <w:rFonts w:ascii="Segoe Pro" w:hAnsi="Segoe Pro"/>
          <w:color w:val="auto"/>
          <w:lang w:eastAsia="zh-CN"/>
        </w:rPr>
      </w:pPr>
      <w:r w:rsidRPr="00A21BDB">
        <w:rPr>
          <w:rFonts w:ascii="Segoe Pro" w:hAnsi="Segoe Pro"/>
          <w:color w:val="auto"/>
          <w:lang w:eastAsia="zh-CN"/>
        </w:rPr>
        <w:t xml:space="preserve">If, subsequent to notification of a Security Incident by Microsoft, Customer determines that ITAR-controlled data may have been subject to unauthorized inspection or disclosure, it is Customer’s responsibility to notify the appropriate authorities of such event, or to notify impacted individuals, if Customer determines such notification is required under applicable law or regulation or Customer’s internal policies. </w:t>
      </w:r>
    </w:p>
    <w:p w14:paraId="5E4F9E56" w14:textId="601A90FB" w:rsidR="00F46672" w:rsidRPr="00A21BDB" w:rsidRDefault="00F46672" w:rsidP="002A5B1B">
      <w:pPr>
        <w:pStyle w:val="ListParagraph"/>
        <w:widowControl w:val="0"/>
        <w:numPr>
          <w:ilvl w:val="0"/>
          <w:numId w:val="6"/>
        </w:numPr>
        <w:spacing w:line="216" w:lineRule="auto"/>
        <w:ind w:left="720"/>
        <w:contextualSpacing w:val="0"/>
        <w:jc w:val="left"/>
        <w:rPr>
          <w:rFonts w:ascii="Segoe Pro" w:hAnsi="Segoe Pro"/>
          <w:color w:val="auto"/>
          <w:lang w:eastAsia="zh-CN"/>
        </w:rPr>
      </w:pPr>
      <w:r w:rsidRPr="00A21BDB">
        <w:rPr>
          <w:rFonts w:ascii="Segoe Pro" w:hAnsi="Segoe Pro"/>
          <w:color w:val="auto"/>
          <w:lang w:eastAsia="zh-CN"/>
        </w:rPr>
        <w:t>If either party determines it is necessary or prudent to make a voluntary disclosure to the Directorate of Defense Trade Controls regarding the treatment of ITAR-controlled data in the Online Services, such party will work in good faith to notify the other party of such voluntary disclosure prior to providing such voluntary disclosure. The parties will work together in good faith in the development and reporting of any such voluntary disclosure.</w:t>
      </w:r>
      <w:r w:rsidR="00247C7D" w:rsidRPr="00A21BDB">
        <w:rPr>
          <w:rFonts w:ascii="Segoe Pro" w:hAnsi="Segoe Pro"/>
          <w:color w:val="auto"/>
          <w:lang w:eastAsia="zh-CN"/>
        </w:rPr>
        <w:t xml:space="preserve"> </w:t>
      </w:r>
    </w:p>
    <w:p w14:paraId="280BADAC" w14:textId="7CBEF143" w:rsidR="00DA12FB" w:rsidRDefault="00F46672" w:rsidP="002A5B1B">
      <w:pPr>
        <w:widowControl w:val="0"/>
        <w:numPr>
          <w:ilvl w:val="0"/>
          <w:numId w:val="15"/>
        </w:numPr>
        <w:spacing w:line="216" w:lineRule="auto"/>
        <w:ind w:left="360"/>
        <w:jc w:val="left"/>
        <w:rPr>
          <w:rFonts w:ascii="Segoe Pro" w:hAnsi="Segoe Pro"/>
          <w:color w:val="auto"/>
        </w:rPr>
      </w:pPr>
      <w:r w:rsidRPr="00A21BDB">
        <w:rPr>
          <w:rFonts w:ascii="Segoe Pro" w:hAnsi="Segoe Pro"/>
          <w:b/>
          <w:color w:val="auto"/>
          <w:lang w:eastAsia="zh-CN"/>
        </w:rPr>
        <w:t>Conflicts</w:t>
      </w:r>
      <w:r w:rsidRPr="00A21BDB">
        <w:rPr>
          <w:rFonts w:ascii="Segoe Pro" w:hAnsi="Segoe Pro"/>
          <w:color w:val="auto"/>
          <w:lang w:eastAsia="zh-CN"/>
        </w:rPr>
        <w:t>.</w:t>
      </w:r>
      <w:r w:rsidR="00247C7D" w:rsidRPr="00A21BDB">
        <w:rPr>
          <w:rFonts w:ascii="Segoe Pro" w:hAnsi="Segoe Pro"/>
          <w:color w:val="auto"/>
          <w:lang w:eastAsia="zh-CN"/>
        </w:rPr>
        <w:t xml:space="preserve"> </w:t>
      </w:r>
      <w:r w:rsidRPr="00A21BDB">
        <w:rPr>
          <w:rFonts w:ascii="Segoe Pro" w:hAnsi="Segoe Pro"/>
          <w:color w:val="auto"/>
          <w:lang w:eastAsia="zh-CN"/>
        </w:rPr>
        <w:t>If there is any conflict between any provision in this Section and any provision in the Agreement, this Section shall control.</w:t>
      </w:r>
    </w:p>
    <w:p w14:paraId="0524EE07" w14:textId="61B5FCCD" w:rsidR="00F94604" w:rsidRPr="00A21BDB" w:rsidRDefault="00F94604" w:rsidP="002A5B1B">
      <w:pPr>
        <w:widowControl w:val="0"/>
        <w:numPr>
          <w:ilvl w:val="0"/>
          <w:numId w:val="15"/>
        </w:numPr>
        <w:spacing w:line="216" w:lineRule="auto"/>
        <w:ind w:left="360"/>
        <w:jc w:val="left"/>
        <w:rPr>
          <w:rFonts w:ascii="Segoe Pro" w:hAnsi="Segoe Pro"/>
          <w:color w:val="auto"/>
        </w:rPr>
      </w:pPr>
      <w:r>
        <w:rPr>
          <w:rFonts w:ascii="Segoe Pro" w:hAnsi="Segoe Pro"/>
          <w:b/>
          <w:color w:val="auto"/>
          <w:lang w:eastAsia="zh-CN"/>
        </w:rPr>
        <w:t>Definitions</w:t>
      </w:r>
    </w:p>
    <w:p w14:paraId="31CB8A41" w14:textId="7C352C52" w:rsidR="00DF3BD1" w:rsidRPr="00A21BDB" w:rsidRDefault="00DF3BD1" w:rsidP="004A6EB7">
      <w:pPr>
        <w:pStyle w:val="HeadingsMPSA"/>
        <w:keepNext w:val="0"/>
        <w:spacing w:before="120"/>
        <w:ind w:left="360"/>
        <w:rPr>
          <w:rFonts w:ascii="Segoe Pro" w:hAnsi="Segoe Pro"/>
          <w:b w:val="0"/>
          <w:bCs w:val="0"/>
          <w:i w:val="0"/>
          <w:iCs w:val="0"/>
          <w:color w:val="auto"/>
          <w:sz w:val="20"/>
          <w:szCs w:val="20"/>
        </w:rPr>
      </w:pPr>
      <w:r w:rsidRPr="00A21BDB">
        <w:rPr>
          <w:rFonts w:ascii="Segoe Pro" w:hAnsi="Segoe Pro"/>
          <w:b w:val="0"/>
          <w:bCs w:val="0"/>
          <w:i w:val="0"/>
          <w:iCs w:val="0"/>
          <w:color w:val="auto"/>
          <w:sz w:val="20"/>
          <w:szCs w:val="20"/>
        </w:rPr>
        <w:t xml:space="preserve">“Defense Service” has the meaning provided in 22 C.F.R. § 120. </w:t>
      </w:r>
    </w:p>
    <w:p w14:paraId="6883B734" w14:textId="77777777" w:rsidR="00DF3BD1" w:rsidRPr="00A21BDB" w:rsidRDefault="00DF3BD1" w:rsidP="004A6EB7">
      <w:pPr>
        <w:pStyle w:val="HeadingsMPSA"/>
        <w:keepNext w:val="0"/>
        <w:spacing w:before="120"/>
        <w:ind w:left="360"/>
        <w:rPr>
          <w:rFonts w:ascii="Segoe Pro" w:hAnsi="Segoe Pro"/>
          <w:b w:val="0"/>
          <w:bCs w:val="0"/>
          <w:i w:val="0"/>
          <w:iCs w:val="0"/>
          <w:color w:val="auto"/>
          <w:sz w:val="20"/>
          <w:szCs w:val="20"/>
          <w:lang w:eastAsia="zh-CN"/>
        </w:rPr>
      </w:pPr>
      <w:r w:rsidRPr="00A21BDB">
        <w:rPr>
          <w:rFonts w:ascii="Segoe Pro" w:hAnsi="Segoe Pro"/>
          <w:b w:val="0"/>
          <w:bCs w:val="0"/>
          <w:i w:val="0"/>
          <w:iCs w:val="0"/>
          <w:color w:val="auto"/>
          <w:sz w:val="20"/>
          <w:szCs w:val="20"/>
        </w:rPr>
        <w:t>“End User” means an individual that accesses the ITAR Covered Services.</w:t>
      </w:r>
    </w:p>
    <w:p w14:paraId="3D0BCFBC" w14:textId="77777777" w:rsidR="00EF6AF0" w:rsidRPr="00A21BDB" w:rsidRDefault="00EF6AF0" w:rsidP="004A6EB7">
      <w:pPr>
        <w:pStyle w:val="HeadingsMPSA"/>
        <w:keepNext w:val="0"/>
        <w:spacing w:before="120"/>
        <w:ind w:left="360"/>
        <w:rPr>
          <w:rFonts w:ascii="Segoe Pro" w:hAnsi="Segoe Pro"/>
          <w:b w:val="0"/>
          <w:bCs w:val="0"/>
          <w:i w:val="0"/>
          <w:iCs w:val="0"/>
          <w:color w:val="auto"/>
          <w:sz w:val="20"/>
          <w:szCs w:val="20"/>
        </w:rPr>
      </w:pPr>
      <w:r w:rsidRPr="00A21BDB">
        <w:rPr>
          <w:rFonts w:ascii="Segoe Pro" w:hAnsi="Segoe Pro"/>
          <w:b w:val="0"/>
          <w:bCs w:val="0"/>
          <w:i w:val="0"/>
          <w:iCs w:val="0"/>
          <w:color w:val="auto"/>
          <w:sz w:val="20"/>
          <w:szCs w:val="20"/>
        </w:rPr>
        <w:t>“ITAR” means the International Traffic in Arms Regulations, found at 22 C.F.R. §§ 120 - 130.</w:t>
      </w:r>
    </w:p>
    <w:p w14:paraId="092D2FB3" w14:textId="77777777" w:rsidR="00EF6AF0" w:rsidRPr="00A21BDB" w:rsidRDefault="00EF6AF0" w:rsidP="004A6EB7">
      <w:pPr>
        <w:pStyle w:val="HeadingsMPSA"/>
        <w:keepNext w:val="0"/>
        <w:spacing w:before="120"/>
        <w:ind w:left="360"/>
        <w:rPr>
          <w:rFonts w:ascii="Segoe Pro" w:hAnsi="Segoe Pro"/>
          <w:b w:val="0"/>
          <w:bCs w:val="0"/>
          <w:i w:val="0"/>
          <w:iCs w:val="0"/>
          <w:color w:val="auto"/>
          <w:sz w:val="20"/>
          <w:szCs w:val="20"/>
        </w:rPr>
      </w:pPr>
      <w:r w:rsidRPr="00A21BDB">
        <w:rPr>
          <w:rFonts w:ascii="Segoe Pro" w:hAnsi="Segoe Pro"/>
          <w:b w:val="0"/>
          <w:bCs w:val="0"/>
          <w:i w:val="0"/>
          <w:iCs w:val="0"/>
          <w:color w:val="auto"/>
          <w:sz w:val="20"/>
          <w:szCs w:val="20"/>
        </w:rPr>
        <w:t>“ITAR-controlled data” means Customer Data that is regulated by the ITAR as Defense Articles or Defense Services.</w:t>
      </w:r>
    </w:p>
    <w:p w14:paraId="258B95AF" w14:textId="12807394" w:rsidR="00EF6AF0" w:rsidRPr="00A21BDB" w:rsidRDefault="00EF6AF0" w:rsidP="004A6EB7">
      <w:pPr>
        <w:pStyle w:val="HeadingsMPSA"/>
        <w:keepNext w:val="0"/>
        <w:spacing w:before="120"/>
        <w:ind w:left="360"/>
        <w:rPr>
          <w:rFonts w:ascii="Segoe Pro" w:hAnsi="Segoe Pro"/>
          <w:b w:val="0"/>
          <w:bCs w:val="0"/>
          <w:i w:val="0"/>
          <w:iCs w:val="0"/>
          <w:color w:val="auto"/>
          <w:sz w:val="20"/>
          <w:szCs w:val="20"/>
        </w:rPr>
      </w:pPr>
      <w:r w:rsidRPr="00A21BDB">
        <w:rPr>
          <w:rFonts w:ascii="Segoe Pro" w:hAnsi="Segoe Pro"/>
          <w:b w:val="0"/>
          <w:bCs w:val="0"/>
          <w:i w:val="0"/>
          <w:iCs w:val="0"/>
          <w:color w:val="auto"/>
          <w:sz w:val="20"/>
          <w:szCs w:val="20"/>
        </w:rPr>
        <w:t xml:space="preserve">“ITAR Covered Services” means, solely with respect to this agreement, the Azure Government services, listed as being in the scope for the ITAR at </w:t>
      </w:r>
      <w:hyperlink r:id="rId16" w:history="1">
        <w:r w:rsidRPr="004A6EB7">
          <w:rPr>
            <w:rStyle w:val="Hyperlink"/>
            <w:rFonts w:ascii="Segoe Pro" w:hAnsi="Segoe Pro"/>
            <w:b w:val="0"/>
            <w:bCs w:val="0"/>
            <w:i w:val="0"/>
            <w:iCs w:val="0"/>
            <w:sz w:val="20"/>
            <w:szCs w:val="20"/>
          </w:rPr>
          <w:t>https://www.microsoft.com/en-us/TrustCenter/Compliance/itar</w:t>
        </w:r>
      </w:hyperlink>
      <w:r w:rsidRPr="004A6EB7">
        <w:rPr>
          <w:rFonts w:ascii="Segoe Pro" w:hAnsi="Segoe Pro"/>
          <w:b w:val="0"/>
          <w:bCs w:val="0"/>
          <w:i w:val="0"/>
          <w:iCs w:val="0"/>
          <w:color w:val="0000FF"/>
          <w:sz w:val="20"/>
          <w:szCs w:val="20"/>
        </w:rPr>
        <w:t xml:space="preserve"> </w:t>
      </w:r>
      <w:r w:rsidRPr="00A21BDB">
        <w:rPr>
          <w:rFonts w:ascii="Segoe Pro" w:hAnsi="Segoe Pro"/>
          <w:b w:val="0"/>
          <w:bCs w:val="0"/>
          <w:i w:val="0"/>
          <w:iCs w:val="0"/>
          <w:color w:val="auto"/>
          <w:sz w:val="20"/>
          <w:szCs w:val="20"/>
        </w:rPr>
        <w:t xml:space="preserve">or its successor site. </w:t>
      </w:r>
    </w:p>
    <w:p w14:paraId="3EE37A28" w14:textId="5ADC8FBD" w:rsidR="00653341" w:rsidRPr="00A21BDB" w:rsidRDefault="00653341" w:rsidP="002A5B1B">
      <w:pPr>
        <w:pStyle w:val="startingparagraph"/>
        <w:keepNext w:val="0"/>
        <w:spacing w:before="120"/>
        <w:ind w:left="0"/>
        <w:rPr>
          <w:rFonts w:ascii="Segoe Pro" w:hAnsi="Segoe Pro"/>
          <w:b/>
          <w:bCs/>
          <w:i/>
          <w:iCs/>
          <w:color w:val="auto"/>
          <w:sz w:val="24"/>
          <w:szCs w:val="26"/>
        </w:rPr>
      </w:pPr>
      <w:r w:rsidRPr="00A21BDB">
        <w:rPr>
          <w:rFonts w:ascii="Segoe Pro" w:hAnsi="Segoe Pro"/>
          <w:b/>
          <w:bCs/>
          <w:i/>
          <w:iCs/>
          <w:color w:val="auto"/>
          <w:sz w:val="24"/>
          <w:szCs w:val="26"/>
        </w:rPr>
        <w:t>IRS 1075 Covered Services</w:t>
      </w:r>
    </w:p>
    <w:p w14:paraId="37D231B7" w14:textId="084EF630" w:rsidR="00653341" w:rsidRPr="00A21BDB" w:rsidRDefault="00653341" w:rsidP="002A5B1B">
      <w:pPr>
        <w:widowControl w:val="0"/>
        <w:spacing w:line="216" w:lineRule="auto"/>
        <w:jc w:val="left"/>
        <w:rPr>
          <w:rFonts w:ascii="Segoe Pro" w:hAnsi="Segoe Pro"/>
          <w:color w:val="auto"/>
          <w:lang w:eastAsia="zh-CN"/>
        </w:rPr>
      </w:pPr>
      <w:r w:rsidRPr="00A21BDB">
        <w:rPr>
          <w:rFonts w:ascii="Segoe Pro" w:hAnsi="Segoe Pro"/>
          <w:color w:val="auto"/>
          <w:lang w:eastAsia="zh-CN"/>
        </w:rPr>
        <w:t xml:space="preserve">This section applies only to the IRS 1075 Covered Services, defined below, Customer orders under this Agreement. These terms only apply if Customer provides express notice to Microsoft of its intent to </w:t>
      </w:r>
      <w:r w:rsidR="00E02810" w:rsidRPr="00A21BDB">
        <w:rPr>
          <w:rFonts w:ascii="Segoe Pro" w:hAnsi="Segoe Pro"/>
          <w:color w:val="auto"/>
          <w:lang w:eastAsia="zh-CN"/>
        </w:rPr>
        <w:t>order</w:t>
      </w:r>
      <w:r w:rsidRPr="00A21BDB">
        <w:rPr>
          <w:rFonts w:ascii="Segoe Pro" w:hAnsi="Segoe Pro"/>
          <w:color w:val="auto"/>
          <w:lang w:eastAsia="zh-CN"/>
        </w:rPr>
        <w:t xml:space="preserve"> IRS 1075 Covered Services in accordance with the directions provided here:</w:t>
      </w:r>
      <w:r w:rsidR="00247C7D" w:rsidRPr="00A21BDB">
        <w:rPr>
          <w:rFonts w:ascii="Segoe Pro" w:hAnsi="Segoe Pro"/>
          <w:color w:val="auto"/>
          <w:lang w:eastAsia="zh-CN"/>
        </w:rPr>
        <w:t xml:space="preserve"> </w:t>
      </w:r>
      <w:hyperlink r:id="rId17" w:history="1">
        <w:r w:rsidR="009131A2" w:rsidRPr="004A6EB7">
          <w:rPr>
            <w:rStyle w:val="Hyperlink"/>
            <w:rFonts w:ascii="Segoe Pro" w:hAnsi="Segoe Pro"/>
          </w:rPr>
          <w:t>https://www.microsoft.com/en-us/trustcenter/Compliance/IRS</w:t>
        </w:r>
      </w:hyperlink>
    </w:p>
    <w:p w14:paraId="15CA0383" w14:textId="77777777" w:rsidR="00653341" w:rsidRPr="00A21BDB" w:rsidRDefault="00653341" w:rsidP="009131A2">
      <w:pPr>
        <w:widowControl w:val="0"/>
        <w:spacing w:line="216" w:lineRule="auto"/>
        <w:jc w:val="left"/>
        <w:rPr>
          <w:rFonts w:ascii="Segoe Pro" w:hAnsi="Segoe Pro"/>
          <w:b/>
          <w:color w:val="auto"/>
          <w:lang w:eastAsia="zh-CN"/>
        </w:rPr>
      </w:pPr>
      <w:r w:rsidRPr="00A21BDB">
        <w:rPr>
          <w:rFonts w:ascii="Segoe Pro" w:hAnsi="Segoe Pro"/>
          <w:b/>
          <w:color w:val="auto"/>
          <w:lang w:eastAsia="zh-CN"/>
        </w:rPr>
        <w:t xml:space="preserve">Customer Prerequisites: </w:t>
      </w:r>
    </w:p>
    <w:p w14:paraId="01F57DC1" w14:textId="77777777" w:rsidR="00653341" w:rsidRPr="00A21BDB" w:rsidRDefault="00653341" w:rsidP="002A5B1B">
      <w:pPr>
        <w:pStyle w:val="ListParagraph"/>
        <w:widowControl w:val="0"/>
        <w:numPr>
          <w:ilvl w:val="0"/>
          <w:numId w:val="7"/>
        </w:numPr>
        <w:spacing w:line="216" w:lineRule="auto"/>
        <w:ind w:left="720"/>
        <w:contextualSpacing w:val="0"/>
        <w:jc w:val="left"/>
        <w:rPr>
          <w:rFonts w:ascii="Segoe Pro" w:hAnsi="Segoe Pro"/>
          <w:color w:val="auto"/>
          <w:lang w:eastAsia="zh-CN"/>
        </w:rPr>
      </w:pPr>
      <w:r w:rsidRPr="00A21BDB">
        <w:rPr>
          <w:rFonts w:ascii="Segoe Pro" w:hAnsi="Segoe Pro"/>
          <w:color w:val="auto"/>
          <w:lang w:eastAsia="zh-CN"/>
        </w:rPr>
        <w:t xml:space="preserve">Customer is responsible to ensure that the prerequisites established or required by IRS Publication 1075 are fulfilled prior to introducing FTI into the IRS 1075 Covered Services. </w:t>
      </w:r>
    </w:p>
    <w:p w14:paraId="41E5FB54" w14:textId="02C495A0" w:rsidR="00653341" w:rsidRPr="00A21BDB" w:rsidRDefault="00653341" w:rsidP="002A5B1B">
      <w:pPr>
        <w:pStyle w:val="ListParagraph"/>
        <w:widowControl w:val="0"/>
        <w:numPr>
          <w:ilvl w:val="0"/>
          <w:numId w:val="7"/>
        </w:numPr>
        <w:spacing w:line="216" w:lineRule="auto"/>
        <w:ind w:left="720"/>
        <w:contextualSpacing w:val="0"/>
        <w:jc w:val="left"/>
        <w:rPr>
          <w:rFonts w:ascii="Segoe Pro" w:hAnsi="Segoe Pro"/>
          <w:color w:val="auto"/>
          <w:lang w:eastAsia="zh-CN"/>
        </w:rPr>
      </w:pPr>
      <w:r w:rsidRPr="00A21BDB">
        <w:rPr>
          <w:rFonts w:ascii="Segoe Pro" w:hAnsi="Segoe Pro"/>
          <w:color w:val="auto"/>
          <w:lang w:eastAsia="zh-CN"/>
        </w:rPr>
        <w:t>Customer acknowledges that the</w:t>
      </w:r>
      <w:r w:rsidR="00247C7D" w:rsidRPr="00A21BDB">
        <w:rPr>
          <w:rFonts w:ascii="Segoe Pro" w:hAnsi="Segoe Pro"/>
          <w:color w:val="auto"/>
          <w:lang w:eastAsia="zh-CN"/>
        </w:rPr>
        <w:t xml:space="preserve"> </w:t>
      </w:r>
      <w:r w:rsidRPr="00A21BDB">
        <w:rPr>
          <w:rFonts w:ascii="Segoe Pro" w:hAnsi="Segoe Pro"/>
          <w:color w:val="auto"/>
          <w:lang w:eastAsia="zh-CN"/>
        </w:rPr>
        <w:t>IRS 1075</w:t>
      </w:r>
      <w:r w:rsidR="00247C7D" w:rsidRPr="00A21BDB">
        <w:rPr>
          <w:rFonts w:ascii="Segoe Pro" w:hAnsi="Segoe Pro"/>
          <w:color w:val="auto"/>
          <w:lang w:eastAsia="zh-CN"/>
        </w:rPr>
        <w:t xml:space="preserve"> </w:t>
      </w:r>
      <w:r w:rsidRPr="00A21BDB">
        <w:rPr>
          <w:rFonts w:ascii="Segoe Pro" w:hAnsi="Segoe Pro"/>
          <w:color w:val="auto"/>
          <w:lang w:eastAsia="zh-CN"/>
        </w:rPr>
        <w:t xml:space="preserve">Covered Services enable End Users optionally to access and use a variety of additional resources, applications, or services that are (a) provided by third parties, or (b) provided by Microsoft subject to their own terms of use or privacy policies (collectively, for convenience, “add-ons”), as described in services documentation and/or in the portal through which Customer’s administrator(s) will manage and configure the IRS 1075 </w:t>
      </w:r>
      <w:r w:rsidRPr="00A21BDB">
        <w:rPr>
          <w:rFonts w:ascii="Segoe Pro" w:hAnsi="Segoe Pro"/>
          <w:color w:val="auto"/>
          <w:lang w:eastAsia="zh-CN"/>
        </w:rPr>
        <w:lastRenderedPageBreak/>
        <w:t xml:space="preserve">Covered Services. </w:t>
      </w:r>
    </w:p>
    <w:p w14:paraId="2EE7916C" w14:textId="77777777" w:rsidR="00653341" w:rsidRPr="00A21BDB" w:rsidRDefault="00653341" w:rsidP="002A5B1B">
      <w:pPr>
        <w:pStyle w:val="ListParagraph"/>
        <w:widowControl w:val="0"/>
        <w:numPr>
          <w:ilvl w:val="0"/>
          <w:numId w:val="7"/>
        </w:numPr>
        <w:spacing w:line="216" w:lineRule="auto"/>
        <w:ind w:left="720"/>
        <w:contextualSpacing w:val="0"/>
        <w:jc w:val="left"/>
        <w:rPr>
          <w:rFonts w:ascii="Segoe Pro" w:hAnsi="Segoe Pro"/>
          <w:color w:val="auto"/>
          <w:lang w:eastAsia="zh-CN"/>
        </w:rPr>
      </w:pPr>
      <w:r w:rsidRPr="00A21BDB">
        <w:rPr>
          <w:rFonts w:ascii="Segoe Pro" w:hAnsi="Segoe Pro"/>
          <w:color w:val="auto"/>
          <w:lang w:eastAsia="zh-CN"/>
        </w:rPr>
        <w:t xml:space="preserve">Customer is responsible to review Online Services documentation, configure the services, and adopt and implement such policies and practices for Customer’s End Users’ use of IRS 1075 Covered Services, together with any add-ons, as Customer determines are appropriate in order for it to comply with IRS Publication 1075 or other legal or regulatory requirements applicable to Customer and not generally applicable to Microsoft as an IT service provider. </w:t>
      </w:r>
    </w:p>
    <w:p w14:paraId="04C2A6CB" w14:textId="42B9239D" w:rsidR="00653341" w:rsidRPr="00A21BDB" w:rsidRDefault="00653341" w:rsidP="002A5B1B">
      <w:pPr>
        <w:pStyle w:val="ListParagraph"/>
        <w:widowControl w:val="0"/>
        <w:numPr>
          <w:ilvl w:val="0"/>
          <w:numId w:val="7"/>
        </w:numPr>
        <w:spacing w:line="216" w:lineRule="auto"/>
        <w:ind w:left="720"/>
        <w:contextualSpacing w:val="0"/>
        <w:jc w:val="left"/>
        <w:rPr>
          <w:rFonts w:ascii="Segoe Pro" w:hAnsi="Segoe Pro"/>
          <w:color w:val="auto"/>
          <w:lang w:eastAsia="zh-CN"/>
        </w:rPr>
      </w:pPr>
      <w:r w:rsidRPr="00A21BDB">
        <w:rPr>
          <w:rFonts w:ascii="Segoe Pro" w:hAnsi="Segoe Pro"/>
          <w:color w:val="auto"/>
          <w:lang w:eastAsia="zh-CN"/>
        </w:rPr>
        <w:t>Customer acknowledges that only IRS 1075 Covered Services will be delivered subject to the terms of this Section. No other services are supported by the terms of this Section</w:t>
      </w:r>
      <w:proofErr w:type="gramStart"/>
      <w:r w:rsidRPr="00A21BDB">
        <w:rPr>
          <w:rFonts w:ascii="Segoe Pro" w:hAnsi="Segoe Pro"/>
          <w:color w:val="auto"/>
          <w:lang w:eastAsia="zh-CN"/>
        </w:rPr>
        <w:t>.</w:t>
      </w:r>
      <w:r w:rsidR="00247C7D" w:rsidRPr="00A21BDB">
        <w:rPr>
          <w:rFonts w:ascii="Segoe Pro" w:hAnsi="Segoe Pro"/>
          <w:color w:val="auto"/>
          <w:lang w:eastAsia="zh-CN"/>
        </w:rPr>
        <w:t xml:space="preserve"> </w:t>
      </w:r>
      <w:r w:rsidRPr="00A21BDB">
        <w:rPr>
          <w:rFonts w:ascii="Segoe Pro" w:hAnsi="Segoe Pro"/>
          <w:color w:val="auto"/>
          <w:lang w:eastAsia="zh-CN"/>
        </w:rPr>
        <w:t xml:space="preserve"> </w:t>
      </w:r>
      <w:proofErr w:type="gramEnd"/>
      <w:r w:rsidRPr="00A21BDB">
        <w:rPr>
          <w:rFonts w:ascii="Segoe Pro" w:hAnsi="Segoe Pro"/>
          <w:color w:val="auto"/>
          <w:lang w:eastAsia="zh-CN"/>
        </w:rPr>
        <w:t>Without limiting the foregoing, data that Customer elects to provide to the Microsoft technical support organization (“Support Data”), if any, or data provided by or on your behalf to Microsoft’s billing or commerce systems in connection with purchasing/ordering IRS 1075 Covered Services (“Billing Data”), if any, is not subject to the provisions of this Section. Customer is solely responsible for ensuring that FTI is not provided as Support Data or Billing Data.</w:t>
      </w:r>
      <w:r w:rsidR="00247C7D" w:rsidRPr="00A21BDB">
        <w:rPr>
          <w:rFonts w:ascii="Segoe Pro" w:hAnsi="Segoe Pro"/>
          <w:color w:val="auto"/>
          <w:lang w:eastAsia="zh-CN"/>
        </w:rPr>
        <w:t xml:space="preserve"> </w:t>
      </w:r>
    </w:p>
    <w:p w14:paraId="3A8562F5" w14:textId="77777777" w:rsidR="00653341" w:rsidRPr="00A21BDB" w:rsidRDefault="00653341" w:rsidP="002A5B1B">
      <w:pPr>
        <w:widowControl w:val="0"/>
        <w:numPr>
          <w:ilvl w:val="0"/>
          <w:numId w:val="8"/>
        </w:numPr>
        <w:spacing w:line="216" w:lineRule="auto"/>
        <w:ind w:left="360"/>
        <w:jc w:val="left"/>
        <w:rPr>
          <w:rFonts w:ascii="Segoe Pro" w:hAnsi="Segoe Pro"/>
          <w:b/>
          <w:color w:val="auto"/>
          <w:lang w:eastAsia="zh-CN"/>
        </w:rPr>
      </w:pPr>
      <w:r w:rsidRPr="00A21BDB">
        <w:rPr>
          <w:rFonts w:ascii="Segoe Pro" w:hAnsi="Segoe Pro"/>
          <w:b/>
          <w:color w:val="auto"/>
          <w:lang w:eastAsia="zh-CN"/>
        </w:rPr>
        <w:t xml:space="preserve">IRS Publication 1075 Special Terms. </w:t>
      </w:r>
    </w:p>
    <w:p w14:paraId="2A322719" w14:textId="0F00A538" w:rsidR="00653341" w:rsidRPr="00A21BDB" w:rsidRDefault="00653341" w:rsidP="002A5B1B">
      <w:pPr>
        <w:pStyle w:val="ListParagraph"/>
        <w:widowControl w:val="0"/>
        <w:numPr>
          <w:ilvl w:val="0"/>
          <w:numId w:val="29"/>
        </w:numPr>
        <w:spacing w:line="216" w:lineRule="auto"/>
        <w:ind w:left="720"/>
        <w:contextualSpacing w:val="0"/>
        <w:jc w:val="left"/>
        <w:rPr>
          <w:rFonts w:ascii="Segoe Pro" w:hAnsi="Segoe Pro"/>
          <w:color w:val="auto"/>
          <w:lang w:eastAsia="zh-CN"/>
        </w:rPr>
      </w:pPr>
      <w:r w:rsidRPr="00A21BDB">
        <w:rPr>
          <w:rFonts w:ascii="Segoe Pro" w:hAnsi="Segoe Pro"/>
          <w:color w:val="auto"/>
          <w:lang w:eastAsia="zh-CN"/>
        </w:rPr>
        <w:t>IRS 1075 Covered Services. The IRS 1075 Covered Services are cloud services operated in a standardized manner with features and processes common across multiple customers. As part of Customer’s preparation to use the services for FTI, Customer should review applicable services documentation. Customer’s compliance with IRS Publication 1075 will be dependent, in part, on Customer’s configuration of the services and adoption and implementation of policies and practices for Customer’s End Users’ use of IRS 1075 Covered Services. Customer is solely responsible for determining the appropriate policies and practices needed for compliance with IRS Publication 1075.</w:t>
      </w:r>
      <w:r w:rsidR="00247C7D" w:rsidRPr="00A21BDB">
        <w:rPr>
          <w:rFonts w:ascii="Segoe Pro" w:hAnsi="Segoe Pro"/>
          <w:color w:val="auto"/>
          <w:lang w:eastAsia="zh-CN"/>
        </w:rPr>
        <w:t xml:space="preserve"> </w:t>
      </w:r>
    </w:p>
    <w:p w14:paraId="6112B89B" w14:textId="6A8B4D4B" w:rsidR="00653341" w:rsidRPr="00A21BDB" w:rsidRDefault="00653341" w:rsidP="002A5B1B">
      <w:pPr>
        <w:pStyle w:val="ListParagraph"/>
        <w:widowControl w:val="0"/>
        <w:numPr>
          <w:ilvl w:val="0"/>
          <w:numId w:val="29"/>
        </w:numPr>
        <w:spacing w:line="216" w:lineRule="auto"/>
        <w:ind w:left="720"/>
        <w:contextualSpacing w:val="0"/>
        <w:jc w:val="left"/>
        <w:rPr>
          <w:rFonts w:ascii="Segoe Pro" w:hAnsi="Segoe Pro"/>
          <w:color w:val="auto"/>
          <w:lang w:eastAsia="zh-CN"/>
        </w:rPr>
      </w:pPr>
      <w:r w:rsidRPr="00A21BDB">
        <w:rPr>
          <w:rFonts w:ascii="Segoe Pro" w:hAnsi="Segoe Pro"/>
          <w:color w:val="auto"/>
          <w:lang w:eastAsia="zh-CN"/>
        </w:rPr>
        <w:t xml:space="preserve">Microsoft and Customer have agreed that certain requirements of the Safeguarding Contract Language and IRS Publication 1075 will be fulfilled as set forth in the remainder of this section. </w:t>
      </w:r>
    </w:p>
    <w:p w14:paraId="24FAC14C" w14:textId="71A8D9E7" w:rsidR="00D165DA" w:rsidRPr="00A21BDB" w:rsidRDefault="00D165DA" w:rsidP="002A5B1B">
      <w:pPr>
        <w:widowControl w:val="0"/>
        <w:numPr>
          <w:ilvl w:val="0"/>
          <w:numId w:val="8"/>
        </w:numPr>
        <w:tabs>
          <w:tab w:val="left" w:pos="540"/>
        </w:tabs>
        <w:spacing w:line="216" w:lineRule="auto"/>
        <w:ind w:left="360"/>
        <w:jc w:val="left"/>
        <w:rPr>
          <w:rFonts w:ascii="Segoe Pro" w:hAnsi="Segoe Pro"/>
          <w:color w:val="auto"/>
          <w:lang w:eastAsia="zh-CN"/>
        </w:rPr>
      </w:pPr>
      <w:r w:rsidRPr="00A21BDB">
        <w:rPr>
          <w:rFonts w:ascii="Segoe Pro" w:hAnsi="Segoe Pro"/>
          <w:b/>
          <w:color w:val="auto"/>
          <w:lang w:eastAsia="zh-CN"/>
        </w:rPr>
        <w:t>Background Checks.</w:t>
      </w:r>
      <w:r w:rsidR="00247C7D" w:rsidRPr="00A21BDB">
        <w:rPr>
          <w:rFonts w:ascii="Segoe Pro" w:hAnsi="Segoe Pro"/>
          <w:color w:val="auto"/>
          <w:lang w:eastAsia="zh-CN"/>
        </w:rPr>
        <w:t xml:space="preserve"> </w:t>
      </w:r>
      <w:r w:rsidRPr="00A21BDB">
        <w:rPr>
          <w:rFonts w:ascii="Segoe Pro" w:hAnsi="Segoe Pro"/>
          <w:color w:val="auto"/>
          <w:lang w:eastAsia="zh-CN"/>
        </w:rPr>
        <w:t>Notwithstanding anything to the contrary in t</w:t>
      </w:r>
      <w:r w:rsidR="00D6050E" w:rsidRPr="00A21BDB">
        <w:rPr>
          <w:rFonts w:ascii="Segoe Pro" w:hAnsi="Segoe Pro"/>
          <w:color w:val="auto"/>
          <w:lang w:eastAsia="zh-CN"/>
        </w:rPr>
        <w:t>he IRS Safeguarding Exhibit, all screened personnel authorized to have logical access to Customer Data (that may include FTI) in the IRS 1075 Covered Services will meet background check requirements equivalent to those defined in IRS Publication 1075.</w:t>
      </w:r>
    </w:p>
    <w:p w14:paraId="2640F9F0" w14:textId="0AF57FE8" w:rsidR="00653341" w:rsidRPr="00A21BDB" w:rsidRDefault="00653341" w:rsidP="002A5B1B">
      <w:pPr>
        <w:widowControl w:val="0"/>
        <w:numPr>
          <w:ilvl w:val="0"/>
          <w:numId w:val="8"/>
        </w:numPr>
        <w:tabs>
          <w:tab w:val="left" w:pos="540"/>
        </w:tabs>
        <w:spacing w:line="216" w:lineRule="auto"/>
        <w:ind w:left="360"/>
        <w:jc w:val="left"/>
        <w:rPr>
          <w:rFonts w:ascii="Segoe Pro" w:hAnsi="Segoe Pro"/>
          <w:color w:val="auto"/>
          <w:lang w:eastAsia="zh-CN"/>
        </w:rPr>
      </w:pPr>
      <w:r w:rsidRPr="00A21BDB">
        <w:rPr>
          <w:rFonts w:ascii="Segoe Pro" w:hAnsi="Segoe Pro"/>
          <w:b/>
          <w:color w:val="auto"/>
          <w:lang w:eastAsia="zh-CN"/>
        </w:rPr>
        <w:t>Personnel Records and Training.</w:t>
      </w:r>
      <w:r w:rsidR="00247C7D" w:rsidRPr="00A21BDB">
        <w:rPr>
          <w:rFonts w:ascii="Segoe Pro" w:hAnsi="Segoe Pro"/>
          <w:b/>
          <w:color w:val="auto"/>
          <w:lang w:eastAsia="zh-CN"/>
        </w:rPr>
        <w:t xml:space="preserve"> </w:t>
      </w:r>
      <w:r w:rsidRPr="00A21BDB">
        <w:rPr>
          <w:rFonts w:ascii="Segoe Pro" w:hAnsi="Segoe Pro"/>
          <w:color w:val="auto"/>
          <w:lang w:eastAsia="zh-CN"/>
        </w:rPr>
        <w:t>Microsoft will maintain a list of screened personnel authorized to access Customer Data (that may include FTI) in the IRS 1075 Covered Services, which will be available to you or to the IRS upon written request.</w:t>
      </w:r>
      <w:r w:rsidR="00247C7D" w:rsidRPr="00A21BDB">
        <w:rPr>
          <w:rFonts w:ascii="Segoe Pro" w:hAnsi="Segoe Pro"/>
          <w:color w:val="auto"/>
          <w:lang w:eastAsia="zh-CN"/>
        </w:rPr>
        <w:t xml:space="preserve"> </w:t>
      </w:r>
      <w:r w:rsidRPr="00A21BDB">
        <w:rPr>
          <w:rFonts w:ascii="Segoe Pro" w:hAnsi="Segoe Pro"/>
          <w:color w:val="auto"/>
          <w:lang w:eastAsia="zh-CN"/>
        </w:rPr>
        <w:t>Customer will treat Microsoft personnel personally identifiable information (PII) as Microsoft trade secret or security-sensitive information exempt from public disclosure to the maximum extent permitted by applicable law, and, if required to provide such Microsoft personnel PII to the IRS, will require the IRS to treat such personnel PII the same.</w:t>
      </w:r>
      <w:r w:rsidR="00247C7D" w:rsidRPr="00A21BDB">
        <w:rPr>
          <w:rFonts w:ascii="Segoe Pro" w:hAnsi="Segoe Pro"/>
          <w:color w:val="auto"/>
          <w:lang w:eastAsia="zh-CN"/>
        </w:rPr>
        <w:t xml:space="preserve"> </w:t>
      </w:r>
    </w:p>
    <w:p w14:paraId="25C127AF" w14:textId="77777777" w:rsidR="00653341" w:rsidRPr="00A21BDB" w:rsidRDefault="00653341" w:rsidP="002A5B1B">
      <w:pPr>
        <w:widowControl w:val="0"/>
        <w:numPr>
          <w:ilvl w:val="0"/>
          <w:numId w:val="8"/>
        </w:numPr>
        <w:tabs>
          <w:tab w:val="left" w:pos="540"/>
        </w:tabs>
        <w:spacing w:line="216" w:lineRule="auto"/>
        <w:ind w:left="360"/>
        <w:jc w:val="left"/>
        <w:rPr>
          <w:rFonts w:ascii="Segoe Pro" w:hAnsi="Segoe Pro"/>
          <w:color w:val="auto"/>
          <w:lang w:eastAsia="zh-CN"/>
        </w:rPr>
      </w:pPr>
      <w:r w:rsidRPr="00A21BDB">
        <w:rPr>
          <w:rFonts w:ascii="Segoe Pro" w:hAnsi="Segoe Pro"/>
          <w:b/>
          <w:color w:val="auto"/>
          <w:lang w:eastAsia="zh-CN"/>
        </w:rPr>
        <w:t xml:space="preserve">Training Records. </w:t>
      </w:r>
      <w:r w:rsidRPr="00A21BDB">
        <w:rPr>
          <w:rFonts w:ascii="Segoe Pro" w:hAnsi="Segoe Pro"/>
          <w:color w:val="auto"/>
          <w:lang w:eastAsia="zh-CN"/>
        </w:rPr>
        <w:t xml:space="preserve">Microsoft will maintain security and disclosure awareness training records as required by IRS Publication 1075, which will be available to Customer upon written request. </w:t>
      </w:r>
    </w:p>
    <w:p w14:paraId="7E1C2097" w14:textId="77777777" w:rsidR="00653341" w:rsidRPr="00A21BDB" w:rsidRDefault="00653341" w:rsidP="002A5B1B">
      <w:pPr>
        <w:widowControl w:val="0"/>
        <w:numPr>
          <w:ilvl w:val="0"/>
          <w:numId w:val="8"/>
        </w:numPr>
        <w:tabs>
          <w:tab w:val="left" w:pos="540"/>
        </w:tabs>
        <w:spacing w:line="216" w:lineRule="auto"/>
        <w:ind w:left="360"/>
        <w:jc w:val="left"/>
        <w:rPr>
          <w:rFonts w:ascii="Segoe Pro" w:hAnsi="Segoe Pro"/>
          <w:color w:val="auto"/>
          <w:lang w:eastAsia="zh-CN"/>
        </w:rPr>
      </w:pPr>
      <w:r w:rsidRPr="00A21BDB">
        <w:rPr>
          <w:rFonts w:ascii="Segoe Pro" w:hAnsi="Segoe Pro"/>
          <w:b/>
          <w:color w:val="auto"/>
          <w:lang w:eastAsia="zh-CN"/>
        </w:rPr>
        <w:t xml:space="preserve">Confidentiality Statement. </w:t>
      </w:r>
      <w:r w:rsidRPr="00A21BDB">
        <w:rPr>
          <w:rFonts w:ascii="Segoe Pro" w:hAnsi="Segoe Pro"/>
          <w:color w:val="auto"/>
          <w:lang w:eastAsia="zh-CN"/>
        </w:rPr>
        <w:t xml:space="preserve">Microsoft will maintain a signed confidentiality </w:t>
      </w:r>
      <w:proofErr w:type="gramStart"/>
      <w:r w:rsidRPr="00A21BDB">
        <w:rPr>
          <w:rFonts w:ascii="Segoe Pro" w:hAnsi="Segoe Pro"/>
          <w:color w:val="auto"/>
          <w:lang w:eastAsia="zh-CN"/>
        </w:rPr>
        <w:t>statement, and</w:t>
      </w:r>
      <w:proofErr w:type="gramEnd"/>
      <w:r w:rsidRPr="00A21BDB">
        <w:rPr>
          <w:rFonts w:ascii="Segoe Pro" w:hAnsi="Segoe Pro"/>
          <w:color w:val="auto"/>
          <w:lang w:eastAsia="zh-CN"/>
        </w:rPr>
        <w:t xml:space="preserve"> will provide a copy for inspection upon request. </w:t>
      </w:r>
    </w:p>
    <w:p w14:paraId="181B2DA7" w14:textId="2025E6B4" w:rsidR="00653341" w:rsidRPr="00A21BDB" w:rsidRDefault="00653341" w:rsidP="002A5B1B">
      <w:pPr>
        <w:widowControl w:val="0"/>
        <w:numPr>
          <w:ilvl w:val="0"/>
          <w:numId w:val="8"/>
        </w:numPr>
        <w:tabs>
          <w:tab w:val="left" w:pos="540"/>
        </w:tabs>
        <w:spacing w:line="216" w:lineRule="auto"/>
        <w:ind w:left="360"/>
        <w:jc w:val="left"/>
        <w:rPr>
          <w:rFonts w:ascii="Segoe Pro" w:hAnsi="Segoe Pro"/>
          <w:b/>
          <w:color w:val="auto"/>
          <w:lang w:eastAsia="zh-CN"/>
        </w:rPr>
      </w:pPr>
      <w:r w:rsidRPr="00A21BDB">
        <w:rPr>
          <w:rFonts w:ascii="Segoe Pro" w:hAnsi="Segoe Pro"/>
          <w:b/>
          <w:color w:val="auto"/>
          <w:lang w:eastAsia="zh-CN"/>
        </w:rPr>
        <w:t xml:space="preserve">Cloud Computing Environment Requirements. </w:t>
      </w:r>
      <w:r w:rsidRPr="00A21BDB">
        <w:rPr>
          <w:rFonts w:ascii="Segoe Pro" w:hAnsi="Segoe Pro"/>
          <w:color w:val="auto"/>
          <w:lang w:eastAsia="zh-CN"/>
        </w:rPr>
        <w:t>The IRS 1075 Covered Services are provided in accordance with the FedRAMP System Security Plan for the applicable services.</w:t>
      </w:r>
      <w:r w:rsidR="00247C7D" w:rsidRPr="00A21BDB">
        <w:rPr>
          <w:rFonts w:ascii="Segoe Pro" w:hAnsi="Segoe Pro"/>
          <w:color w:val="auto"/>
          <w:lang w:eastAsia="zh-CN"/>
        </w:rPr>
        <w:t xml:space="preserve"> </w:t>
      </w:r>
      <w:r w:rsidRPr="00A21BDB">
        <w:rPr>
          <w:rFonts w:ascii="Segoe Pro" w:hAnsi="Segoe Pro"/>
          <w:color w:val="auto"/>
          <w:lang w:eastAsia="zh-CN"/>
        </w:rPr>
        <w:t>Microsoft’s compliance with controls required by IRS Publication 1075, including without limitation encryption and media sanitization controls, can be found in the applicable FedRAMP System Security Plan.</w:t>
      </w:r>
      <w:r w:rsidRPr="00A21BDB">
        <w:rPr>
          <w:rFonts w:ascii="Segoe Pro" w:hAnsi="Segoe Pro"/>
          <w:b/>
          <w:color w:val="auto"/>
          <w:lang w:eastAsia="zh-CN"/>
        </w:rPr>
        <w:t xml:space="preserve"> </w:t>
      </w:r>
    </w:p>
    <w:p w14:paraId="65B32F9D" w14:textId="0CCA5544" w:rsidR="00653341" w:rsidRPr="00A21BDB" w:rsidRDefault="00653341" w:rsidP="002A5B1B">
      <w:pPr>
        <w:widowControl w:val="0"/>
        <w:numPr>
          <w:ilvl w:val="0"/>
          <w:numId w:val="8"/>
        </w:numPr>
        <w:tabs>
          <w:tab w:val="left" w:pos="540"/>
        </w:tabs>
        <w:spacing w:line="216" w:lineRule="auto"/>
        <w:ind w:left="360"/>
        <w:jc w:val="left"/>
        <w:rPr>
          <w:rFonts w:ascii="Segoe Pro" w:hAnsi="Segoe Pro"/>
          <w:color w:val="auto"/>
          <w:lang w:eastAsia="zh-CN"/>
        </w:rPr>
      </w:pPr>
      <w:r w:rsidRPr="00A21BDB">
        <w:rPr>
          <w:rFonts w:ascii="Segoe Pro" w:hAnsi="Segoe Pro"/>
          <w:b/>
          <w:color w:val="auto"/>
          <w:lang w:eastAsia="zh-CN"/>
        </w:rPr>
        <w:t>Use of Subcontractors.</w:t>
      </w:r>
      <w:r w:rsidR="00247C7D" w:rsidRPr="00A21BDB">
        <w:rPr>
          <w:rFonts w:ascii="Segoe Pro" w:hAnsi="Segoe Pro"/>
          <w:b/>
          <w:color w:val="auto"/>
          <w:lang w:eastAsia="zh-CN"/>
        </w:rPr>
        <w:t xml:space="preserve"> </w:t>
      </w:r>
      <w:r w:rsidRPr="00A21BDB">
        <w:rPr>
          <w:rFonts w:ascii="Segoe Pro" w:hAnsi="Segoe Pro"/>
          <w:color w:val="auto"/>
          <w:lang w:eastAsia="zh-CN"/>
        </w:rPr>
        <w:t xml:space="preserve">Notwithstanding anything to the contrary in Attachment </w:t>
      </w:r>
      <w:r w:rsidR="00E06B04">
        <w:rPr>
          <w:rFonts w:ascii="Segoe Pro" w:hAnsi="Segoe Pro"/>
          <w:color w:val="auto"/>
          <w:lang w:eastAsia="zh-CN"/>
        </w:rPr>
        <w:t>1</w:t>
      </w:r>
      <w:r w:rsidRPr="00A21BDB">
        <w:rPr>
          <w:rFonts w:ascii="Segoe Pro" w:hAnsi="Segoe Pro"/>
          <w:color w:val="auto"/>
          <w:lang w:eastAsia="zh-CN"/>
        </w:rPr>
        <w:t>, as set forth in the OST, Microsoft may use subcontractors to provide services on its behalf. Any such subcontractors used in delivery of the</w:t>
      </w:r>
      <w:r w:rsidR="00247C7D" w:rsidRPr="00A21BDB">
        <w:rPr>
          <w:rFonts w:ascii="Segoe Pro" w:hAnsi="Segoe Pro"/>
          <w:color w:val="auto"/>
          <w:lang w:eastAsia="zh-CN"/>
        </w:rPr>
        <w:t xml:space="preserve"> </w:t>
      </w:r>
      <w:r w:rsidRPr="00A21BDB">
        <w:rPr>
          <w:rFonts w:ascii="Segoe Pro" w:hAnsi="Segoe Pro"/>
          <w:color w:val="auto"/>
          <w:lang w:eastAsia="zh-CN"/>
        </w:rPr>
        <w:t>IRS 1075</w:t>
      </w:r>
      <w:r w:rsidR="00247C7D" w:rsidRPr="00A21BDB">
        <w:rPr>
          <w:rFonts w:ascii="Segoe Pro" w:hAnsi="Segoe Pro"/>
          <w:color w:val="auto"/>
          <w:lang w:eastAsia="zh-CN"/>
        </w:rPr>
        <w:t xml:space="preserve"> </w:t>
      </w:r>
      <w:r w:rsidRPr="00A21BDB">
        <w:rPr>
          <w:rFonts w:ascii="Segoe Pro" w:hAnsi="Segoe Pro"/>
          <w:color w:val="auto"/>
          <w:lang w:eastAsia="zh-CN"/>
        </w:rPr>
        <w:t>Covered Services will be permitted to obtain Customer Data (that may include FTI) only to deliver the services Microsoft has retained them to provide and will be prohibited from using Customer Data for any other purpose. Storage and processing of Customer Data in the</w:t>
      </w:r>
      <w:r w:rsidR="00247C7D" w:rsidRPr="00A21BDB">
        <w:rPr>
          <w:rFonts w:ascii="Segoe Pro" w:hAnsi="Segoe Pro"/>
          <w:color w:val="auto"/>
          <w:lang w:eastAsia="zh-CN"/>
        </w:rPr>
        <w:t xml:space="preserve"> </w:t>
      </w:r>
      <w:r w:rsidRPr="00A21BDB">
        <w:rPr>
          <w:rFonts w:ascii="Segoe Pro" w:hAnsi="Segoe Pro"/>
          <w:color w:val="auto"/>
          <w:lang w:eastAsia="zh-CN"/>
        </w:rPr>
        <w:t>IRS 1075</w:t>
      </w:r>
      <w:r w:rsidR="00247C7D" w:rsidRPr="00A21BDB">
        <w:rPr>
          <w:rFonts w:ascii="Segoe Pro" w:hAnsi="Segoe Pro"/>
          <w:color w:val="auto"/>
          <w:lang w:eastAsia="zh-CN"/>
        </w:rPr>
        <w:t xml:space="preserve"> </w:t>
      </w:r>
      <w:r w:rsidRPr="00A21BDB">
        <w:rPr>
          <w:rFonts w:ascii="Segoe Pro" w:hAnsi="Segoe Pro"/>
          <w:color w:val="auto"/>
          <w:lang w:eastAsia="zh-CN"/>
        </w:rPr>
        <w:t xml:space="preserve">Covered Services </w:t>
      </w:r>
      <w:proofErr w:type="gramStart"/>
      <w:r w:rsidRPr="00A21BDB">
        <w:rPr>
          <w:rFonts w:ascii="Segoe Pro" w:hAnsi="Segoe Pro"/>
          <w:color w:val="auto"/>
          <w:lang w:eastAsia="zh-CN"/>
        </w:rPr>
        <w:t>is subject to Microsoft security controls at all times</w:t>
      </w:r>
      <w:proofErr w:type="gramEnd"/>
      <w:r w:rsidRPr="00A21BDB">
        <w:rPr>
          <w:rFonts w:ascii="Segoe Pro" w:hAnsi="Segoe Pro"/>
          <w:color w:val="auto"/>
          <w:lang w:eastAsia="zh-CN"/>
        </w:rPr>
        <w:t xml:space="preserve"> and, to the extent </w:t>
      </w:r>
      <w:r w:rsidRPr="00A21BDB">
        <w:rPr>
          <w:rFonts w:ascii="Segoe Pro" w:hAnsi="Segoe Pro"/>
          <w:color w:val="auto"/>
          <w:lang w:eastAsia="zh-CN"/>
        </w:rPr>
        <w:lastRenderedPageBreak/>
        <w:t>subcontractor personnel perform services in connection with IRS 1075 Covered Services, they are obligated to follow Microsoft’s policies. Microsoft remains responsible for its subcontractors’ compliance with Microsoft’s obligations</w:t>
      </w:r>
      <w:proofErr w:type="gramStart"/>
      <w:r w:rsidRPr="00A21BDB">
        <w:rPr>
          <w:rFonts w:ascii="Segoe Pro" w:hAnsi="Segoe Pro"/>
          <w:color w:val="auto"/>
          <w:lang w:eastAsia="zh-CN"/>
        </w:rPr>
        <w:t>.</w:t>
      </w:r>
      <w:r w:rsidR="00247C7D" w:rsidRPr="00A21BDB">
        <w:rPr>
          <w:rFonts w:ascii="Segoe Pro" w:hAnsi="Segoe Pro"/>
          <w:color w:val="auto"/>
          <w:lang w:eastAsia="zh-CN"/>
        </w:rPr>
        <w:t xml:space="preserve">  </w:t>
      </w:r>
      <w:proofErr w:type="gramEnd"/>
      <w:r w:rsidRPr="00A21BDB">
        <w:rPr>
          <w:rFonts w:ascii="Segoe Pro" w:hAnsi="Segoe Pro"/>
          <w:color w:val="auto"/>
          <w:lang w:eastAsia="zh-CN"/>
        </w:rPr>
        <w:t xml:space="preserve">Subject to the preceding, Microsoft may employ subcontractor personnel in the capacity of augmenting existing </w:t>
      </w:r>
      <w:proofErr w:type="gramStart"/>
      <w:r w:rsidRPr="00A21BDB">
        <w:rPr>
          <w:rFonts w:ascii="Segoe Pro" w:hAnsi="Segoe Pro"/>
          <w:color w:val="auto"/>
          <w:lang w:eastAsia="zh-CN"/>
        </w:rPr>
        <w:t>staff, and</w:t>
      </w:r>
      <w:proofErr w:type="gramEnd"/>
      <w:r w:rsidRPr="00A21BDB">
        <w:rPr>
          <w:rFonts w:ascii="Segoe Pro" w:hAnsi="Segoe Pro"/>
          <w:color w:val="auto"/>
          <w:lang w:eastAsia="zh-CN"/>
        </w:rPr>
        <w:t xml:space="preserve"> understands IRS Publication 1075’s reference to employees to include employees and subcontractors acting in the manner specified herein. It is the responsibility of the Customer to gain approval of the IRS for the use of all subcontractors. </w:t>
      </w:r>
    </w:p>
    <w:p w14:paraId="263692F9" w14:textId="1FBA93DA" w:rsidR="00653341" w:rsidRPr="00A21BDB" w:rsidRDefault="00653341" w:rsidP="002A5B1B">
      <w:pPr>
        <w:widowControl w:val="0"/>
        <w:tabs>
          <w:tab w:val="left" w:pos="540"/>
        </w:tabs>
        <w:spacing w:line="216" w:lineRule="auto"/>
        <w:ind w:left="360"/>
        <w:jc w:val="left"/>
        <w:rPr>
          <w:rFonts w:ascii="Segoe Pro" w:hAnsi="Segoe Pro"/>
          <w:color w:val="auto"/>
          <w:lang w:eastAsia="zh-CN"/>
        </w:rPr>
      </w:pPr>
      <w:r w:rsidRPr="00A21BDB">
        <w:rPr>
          <w:rFonts w:ascii="Segoe Pro" w:hAnsi="Segoe Pro"/>
          <w:color w:val="auto"/>
          <w:lang w:eastAsia="zh-CN"/>
        </w:rPr>
        <w:t>Microsoft maintains a list of subcontractor companies who may potentially provide personnel authorized to access Customer Data in the Online Services, published for Azure branded services at</w:t>
      </w:r>
      <w:r w:rsidR="00247C7D" w:rsidRPr="00A21BDB">
        <w:rPr>
          <w:rFonts w:ascii="Segoe Pro" w:hAnsi="Segoe Pro"/>
          <w:color w:val="auto"/>
          <w:lang w:eastAsia="zh-CN"/>
        </w:rPr>
        <w:t xml:space="preserve"> </w:t>
      </w:r>
      <w:hyperlink r:id="rId18" w:history="1">
        <w:r w:rsidRPr="00A21BDB">
          <w:rPr>
            <w:rStyle w:val="Hyperlink"/>
            <w:rFonts w:ascii="Segoe Pro" w:hAnsi="Segoe Pro"/>
            <w:color w:val="auto"/>
          </w:rPr>
          <w:t>http://azure.microsoft.com/en-us/support/trust-center/</w:t>
        </w:r>
      </w:hyperlink>
      <w:r w:rsidRPr="00A21BDB">
        <w:rPr>
          <w:rFonts w:ascii="Segoe Pro" w:hAnsi="Segoe Pro"/>
          <w:color w:val="auto"/>
          <w:lang w:eastAsia="zh-CN"/>
        </w:rPr>
        <w:t>,</w:t>
      </w:r>
      <w:r w:rsidR="00247C7D" w:rsidRPr="00A21BDB">
        <w:rPr>
          <w:rFonts w:ascii="Segoe Pro" w:hAnsi="Segoe Pro"/>
          <w:color w:val="auto"/>
          <w:lang w:eastAsia="zh-CN"/>
        </w:rPr>
        <w:t xml:space="preserve"> </w:t>
      </w:r>
      <w:r w:rsidRPr="00A21BDB">
        <w:rPr>
          <w:rFonts w:ascii="Segoe Pro" w:hAnsi="Segoe Pro"/>
          <w:color w:val="auto"/>
          <w:lang w:eastAsia="zh-CN"/>
        </w:rPr>
        <w:t xml:space="preserve">or successor locations identified by Microsoft. Microsoft will update these websites at least 14 days before authorizing any new subcontractor to access Customer Data and provide Customer with a mechanism to obtain notice of that update. </w:t>
      </w:r>
    </w:p>
    <w:p w14:paraId="16B11461" w14:textId="3BCB1EB0" w:rsidR="00653341" w:rsidRPr="00A21BDB" w:rsidRDefault="00653341" w:rsidP="002A5B1B">
      <w:pPr>
        <w:widowControl w:val="0"/>
        <w:numPr>
          <w:ilvl w:val="0"/>
          <w:numId w:val="8"/>
        </w:numPr>
        <w:tabs>
          <w:tab w:val="left" w:pos="540"/>
        </w:tabs>
        <w:spacing w:line="216" w:lineRule="auto"/>
        <w:ind w:left="360"/>
        <w:jc w:val="left"/>
        <w:rPr>
          <w:rFonts w:ascii="Segoe Pro" w:hAnsi="Segoe Pro"/>
          <w:color w:val="auto"/>
          <w:lang w:eastAsia="zh-CN"/>
        </w:rPr>
      </w:pPr>
      <w:r w:rsidRPr="00A21BDB">
        <w:rPr>
          <w:rFonts w:ascii="Segoe Pro" w:hAnsi="Segoe Pro"/>
          <w:b/>
          <w:color w:val="auto"/>
          <w:lang w:eastAsia="zh-CN"/>
        </w:rPr>
        <w:t xml:space="preserve">Security Incident Notification. </w:t>
      </w:r>
      <w:r w:rsidRPr="00A21BDB">
        <w:rPr>
          <w:rFonts w:ascii="Segoe Pro" w:hAnsi="Segoe Pro"/>
          <w:color w:val="auto"/>
          <w:lang w:eastAsia="zh-CN"/>
        </w:rPr>
        <w:t>The Security Incident handling process defined in the OST will apply to the IRS 1075 Covered Services. In addition, the parties agree to the following:</w:t>
      </w:r>
      <w:r w:rsidR="00247C7D" w:rsidRPr="00A21BDB">
        <w:rPr>
          <w:rFonts w:ascii="Segoe Pro" w:hAnsi="Segoe Pro"/>
          <w:color w:val="auto"/>
          <w:lang w:eastAsia="zh-CN"/>
        </w:rPr>
        <w:t xml:space="preserve"> </w:t>
      </w:r>
    </w:p>
    <w:p w14:paraId="22679060" w14:textId="0B400EFD" w:rsidR="00653341" w:rsidRPr="00A21BDB" w:rsidRDefault="00653341" w:rsidP="002A5B1B">
      <w:pPr>
        <w:pStyle w:val="ListParagraph"/>
        <w:widowControl w:val="0"/>
        <w:numPr>
          <w:ilvl w:val="0"/>
          <w:numId w:val="9"/>
        </w:numPr>
        <w:spacing w:line="216" w:lineRule="auto"/>
        <w:ind w:left="720"/>
        <w:contextualSpacing w:val="0"/>
        <w:jc w:val="left"/>
        <w:rPr>
          <w:rFonts w:ascii="Segoe Pro" w:hAnsi="Segoe Pro"/>
          <w:color w:val="auto"/>
          <w:lang w:eastAsia="zh-CN"/>
        </w:rPr>
      </w:pPr>
      <w:r w:rsidRPr="00A21BDB">
        <w:rPr>
          <w:rFonts w:ascii="Segoe Pro" w:hAnsi="Segoe Pro"/>
          <w:color w:val="auto"/>
          <w:lang w:eastAsia="zh-CN"/>
        </w:rPr>
        <w:t>Customer acknowledges that effective investigation or mitigation of a Security Incident may be dependent upon information or services configurations within your control.</w:t>
      </w:r>
      <w:r w:rsidR="00247C7D" w:rsidRPr="00A21BDB">
        <w:rPr>
          <w:rFonts w:ascii="Segoe Pro" w:hAnsi="Segoe Pro"/>
          <w:color w:val="auto"/>
          <w:lang w:eastAsia="zh-CN"/>
        </w:rPr>
        <w:t xml:space="preserve"> </w:t>
      </w:r>
      <w:r w:rsidRPr="00A21BDB">
        <w:rPr>
          <w:rFonts w:ascii="Segoe Pro" w:hAnsi="Segoe Pro"/>
          <w:color w:val="auto"/>
          <w:lang w:eastAsia="zh-CN"/>
        </w:rPr>
        <w:t>Accordingly, compliance with IRS Publication 1075 Incident Response requirements will be a joint obligation between Microsoft and Customer</w:t>
      </w:r>
      <w:proofErr w:type="gramStart"/>
      <w:r w:rsidRPr="00A21BDB">
        <w:rPr>
          <w:rFonts w:ascii="Segoe Pro" w:hAnsi="Segoe Pro"/>
          <w:color w:val="auto"/>
          <w:lang w:eastAsia="zh-CN"/>
        </w:rPr>
        <w:t>.</w:t>
      </w:r>
      <w:r w:rsidR="00247C7D" w:rsidRPr="00A21BDB">
        <w:rPr>
          <w:rFonts w:ascii="Segoe Pro" w:hAnsi="Segoe Pro"/>
          <w:color w:val="auto"/>
          <w:lang w:eastAsia="zh-CN"/>
        </w:rPr>
        <w:t xml:space="preserve"> </w:t>
      </w:r>
      <w:r w:rsidRPr="00A21BDB">
        <w:rPr>
          <w:rFonts w:ascii="Segoe Pro" w:hAnsi="Segoe Pro"/>
          <w:color w:val="auto"/>
          <w:lang w:eastAsia="zh-CN"/>
        </w:rPr>
        <w:t xml:space="preserve"> </w:t>
      </w:r>
      <w:proofErr w:type="gramEnd"/>
    </w:p>
    <w:p w14:paraId="7A1A831F" w14:textId="10C6F624" w:rsidR="00653341" w:rsidRPr="00A21BDB" w:rsidRDefault="00653341" w:rsidP="002A5B1B">
      <w:pPr>
        <w:pStyle w:val="ListParagraph"/>
        <w:widowControl w:val="0"/>
        <w:numPr>
          <w:ilvl w:val="0"/>
          <w:numId w:val="9"/>
        </w:numPr>
        <w:spacing w:line="216" w:lineRule="auto"/>
        <w:ind w:left="720"/>
        <w:contextualSpacing w:val="0"/>
        <w:jc w:val="left"/>
        <w:rPr>
          <w:rFonts w:ascii="Segoe Pro" w:hAnsi="Segoe Pro"/>
          <w:color w:val="auto"/>
          <w:lang w:eastAsia="zh-CN"/>
        </w:rPr>
      </w:pPr>
      <w:r w:rsidRPr="00A21BDB">
        <w:rPr>
          <w:rFonts w:ascii="Segoe Pro" w:hAnsi="Segoe Pro"/>
          <w:color w:val="auto"/>
          <w:lang w:eastAsia="zh-CN"/>
        </w:rPr>
        <w:t>If, subsequent to notification from Microsoft of a Security Incident, Customer determines that FTI may have been subject to unauthorized inspection or disclosure, it is Customer’s responsibility to notify the appropriate Agent-in-Charge, TIGTA (Treasury Inspector General for Tax Administration) and/or the IRS of a Security Incident, or to notify impacted individuals, if Customer determines this is required under</w:t>
      </w:r>
      <w:r w:rsidR="00247C7D" w:rsidRPr="00A21BDB">
        <w:rPr>
          <w:rFonts w:ascii="Segoe Pro" w:hAnsi="Segoe Pro"/>
          <w:color w:val="auto"/>
          <w:lang w:eastAsia="zh-CN"/>
        </w:rPr>
        <w:t xml:space="preserve"> </w:t>
      </w:r>
      <w:r w:rsidRPr="00A21BDB">
        <w:rPr>
          <w:rFonts w:ascii="Segoe Pro" w:hAnsi="Segoe Pro"/>
          <w:color w:val="auto"/>
          <w:lang w:eastAsia="zh-CN"/>
        </w:rPr>
        <w:t xml:space="preserve">IRS Publication 1075, other applicable law or regulation, or Customer’s internal policies. </w:t>
      </w:r>
    </w:p>
    <w:p w14:paraId="66252AB4" w14:textId="77777777" w:rsidR="00653341" w:rsidRPr="00A21BDB" w:rsidRDefault="00653341" w:rsidP="001155E3">
      <w:pPr>
        <w:widowControl w:val="0"/>
        <w:numPr>
          <w:ilvl w:val="0"/>
          <w:numId w:val="8"/>
        </w:numPr>
        <w:spacing w:line="216" w:lineRule="auto"/>
        <w:ind w:left="360"/>
        <w:jc w:val="left"/>
        <w:rPr>
          <w:rFonts w:ascii="Segoe Pro" w:hAnsi="Segoe Pro"/>
          <w:b/>
          <w:color w:val="auto"/>
          <w:lang w:eastAsia="zh-CN"/>
        </w:rPr>
      </w:pPr>
      <w:r w:rsidRPr="00A21BDB">
        <w:rPr>
          <w:rFonts w:ascii="Segoe Pro" w:hAnsi="Segoe Pro"/>
          <w:b/>
          <w:color w:val="auto"/>
          <w:lang w:eastAsia="zh-CN"/>
        </w:rPr>
        <w:t xml:space="preserve">Customer Right to Inspect. </w:t>
      </w:r>
    </w:p>
    <w:p w14:paraId="3AE431B4" w14:textId="568C9315" w:rsidR="00653341" w:rsidRPr="00A21BDB" w:rsidRDefault="00653341" w:rsidP="002A5B1B">
      <w:pPr>
        <w:pStyle w:val="ListParagraph"/>
        <w:widowControl w:val="0"/>
        <w:numPr>
          <w:ilvl w:val="0"/>
          <w:numId w:val="10"/>
        </w:numPr>
        <w:spacing w:line="216" w:lineRule="auto"/>
        <w:ind w:left="720"/>
        <w:contextualSpacing w:val="0"/>
        <w:jc w:val="left"/>
        <w:rPr>
          <w:rFonts w:ascii="Segoe Pro" w:hAnsi="Segoe Pro"/>
          <w:color w:val="auto"/>
          <w:lang w:eastAsia="zh-CN"/>
        </w:rPr>
      </w:pPr>
      <w:r w:rsidRPr="00A21BDB">
        <w:rPr>
          <w:rFonts w:ascii="Segoe Pro" w:hAnsi="Segoe Pro"/>
          <w:color w:val="auto"/>
          <w:lang w:eastAsia="zh-CN"/>
        </w:rPr>
        <w:t xml:space="preserve">Audit by Customer. Customer will, (i) be provided quarterly access to information generated by Microsoft’s regular monitoring of security, privacy, and operational controls in place to afford you an ongoing view into the effectiveness of such controls, (ii) be provided a report mapping compliance of the IRS 1075 Covered Services with NIST 800-53 or successor controls, (iii) upon request, be afforded the opportunity to communicate with Microsoft’s subject matter experts for clarification of the reports identified above, and (iv) upon request, and at Customer’s expense, be permitted to communicate with Microsoft’s independent third party auditors involved in the preparation of audit reports. </w:t>
      </w:r>
      <w:r w:rsidR="00F53D5B" w:rsidRPr="00A21BDB">
        <w:rPr>
          <w:rFonts w:ascii="Segoe Pro" w:hAnsi="Segoe Pro"/>
          <w:color w:val="auto"/>
          <w:lang w:eastAsia="zh-CN"/>
        </w:rPr>
        <w:t xml:space="preserve">Notwithstanding anything to the contrary in the IRS Safeguarding Exhibit, </w:t>
      </w:r>
      <w:r w:rsidRPr="00A21BDB">
        <w:rPr>
          <w:rFonts w:ascii="Segoe Pro" w:hAnsi="Segoe Pro"/>
          <w:color w:val="auto"/>
          <w:lang w:eastAsia="zh-CN"/>
        </w:rPr>
        <w:t>Customer will use this information above to satisfy any inspection requirements under IRS Publication 1075 and agree</w:t>
      </w:r>
      <w:r w:rsidR="00C4092E" w:rsidRPr="00A21BDB">
        <w:rPr>
          <w:rFonts w:ascii="Segoe Pro" w:hAnsi="Segoe Pro"/>
          <w:color w:val="auto"/>
          <w:lang w:eastAsia="zh-CN"/>
        </w:rPr>
        <w:t>s</w:t>
      </w:r>
      <w:r w:rsidRPr="00A21BDB">
        <w:rPr>
          <w:rFonts w:ascii="Segoe Pro" w:hAnsi="Segoe Pro"/>
          <w:color w:val="auto"/>
          <w:lang w:eastAsia="zh-CN"/>
        </w:rPr>
        <w:t xml:space="preserve"> that the audit rights described in this section are </w:t>
      </w:r>
      <w:r w:rsidR="001C50A0" w:rsidRPr="00A21BDB">
        <w:rPr>
          <w:rFonts w:ascii="Segoe Pro" w:hAnsi="Segoe Pro"/>
          <w:color w:val="auto"/>
          <w:lang w:eastAsia="zh-CN"/>
        </w:rPr>
        <w:t xml:space="preserve">the sole rights to be provided </w:t>
      </w:r>
      <w:r w:rsidRPr="00A21BDB">
        <w:rPr>
          <w:rFonts w:ascii="Segoe Pro" w:hAnsi="Segoe Pro"/>
          <w:color w:val="auto"/>
          <w:lang w:eastAsia="zh-CN"/>
        </w:rPr>
        <w:t>in full satisfaction of any audit that may otherwise be requested by the</w:t>
      </w:r>
      <w:r w:rsidR="001C50A0" w:rsidRPr="00A21BDB">
        <w:rPr>
          <w:rFonts w:ascii="Segoe Pro" w:hAnsi="Segoe Pro"/>
          <w:color w:val="auto"/>
          <w:lang w:eastAsia="zh-CN"/>
        </w:rPr>
        <w:t xml:space="preserve"> IRS or the</w:t>
      </w:r>
      <w:r w:rsidRPr="00A21BDB">
        <w:rPr>
          <w:rFonts w:ascii="Segoe Pro" w:hAnsi="Segoe Pro"/>
          <w:color w:val="auto"/>
          <w:lang w:eastAsia="zh-CN"/>
        </w:rPr>
        <w:t xml:space="preserve"> Customer.</w:t>
      </w:r>
      <w:r w:rsidR="00247C7D" w:rsidRPr="00A21BDB">
        <w:rPr>
          <w:rFonts w:ascii="Segoe Pro" w:hAnsi="Segoe Pro"/>
          <w:color w:val="auto"/>
          <w:lang w:eastAsia="zh-CN"/>
        </w:rPr>
        <w:t xml:space="preserve"> </w:t>
      </w:r>
      <w:r w:rsidR="006A29B0" w:rsidRPr="00A21BDB">
        <w:rPr>
          <w:rFonts w:ascii="Segoe Pro" w:hAnsi="Segoe Pro"/>
          <w:color w:val="auto"/>
          <w:lang w:eastAsia="zh-CN"/>
        </w:rPr>
        <w:t>Notwithstanding anything to the contrary in the IRS Safeguarding Exhibit, Microsoft will not grant any inspection rights to the IRS or access to Microsoft data centers or other facilities that may cause Microsoft to be non-compliant with its contractual obligations under FedRAMP, ISO 27001/27018, other US Government security related operations, or its internal security policies.</w:t>
      </w:r>
      <w:r w:rsidR="00247C7D" w:rsidRPr="00A21BDB">
        <w:rPr>
          <w:rFonts w:ascii="Segoe Pro" w:hAnsi="Segoe Pro"/>
          <w:color w:val="auto"/>
          <w:lang w:eastAsia="zh-CN"/>
        </w:rPr>
        <w:t xml:space="preserve"> </w:t>
      </w:r>
    </w:p>
    <w:p w14:paraId="5F5398F6" w14:textId="63F95A3D" w:rsidR="00653341" w:rsidRPr="00A21BDB" w:rsidRDefault="00653341" w:rsidP="002A5B1B">
      <w:pPr>
        <w:pStyle w:val="ListParagraph"/>
        <w:widowControl w:val="0"/>
        <w:numPr>
          <w:ilvl w:val="0"/>
          <w:numId w:val="10"/>
        </w:numPr>
        <w:spacing w:line="216" w:lineRule="auto"/>
        <w:ind w:left="720"/>
        <w:contextualSpacing w:val="0"/>
        <w:jc w:val="left"/>
        <w:rPr>
          <w:rFonts w:ascii="Segoe Pro" w:hAnsi="Segoe Pro"/>
          <w:color w:val="auto"/>
          <w:lang w:eastAsia="zh-CN"/>
        </w:rPr>
      </w:pPr>
      <w:r w:rsidRPr="00A21BDB">
        <w:rPr>
          <w:rFonts w:ascii="Segoe Pro" w:hAnsi="Segoe Pro"/>
          <w:color w:val="auto"/>
          <w:lang w:eastAsia="zh-CN"/>
        </w:rPr>
        <w:t>Confidentiality of Audit Materials. Audit information provided by Microsoft to Customer will consist of highly confidential proprietary or trade secret information of Microsoft.</w:t>
      </w:r>
      <w:r w:rsidR="00247C7D" w:rsidRPr="00A21BDB">
        <w:rPr>
          <w:rFonts w:ascii="Segoe Pro" w:hAnsi="Segoe Pro"/>
          <w:color w:val="auto"/>
          <w:lang w:eastAsia="zh-CN"/>
        </w:rPr>
        <w:t xml:space="preserve"> </w:t>
      </w:r>
      <w:r w:rsidRPr="00A21BDB">
        <w:rPr>
          <w:rFonts w:ascii="Segoe Pro" w:hAnsi="Segoe Pro"/>
          <w:color w:val="auto"/>
          <w:lang w:eastAsia="zh-CN"/>
        </w:rPr>
        <w:t>Microsoft may request reasonable assurances, written or otherwise, that information will be maintained as confidential and/or trade secret information subject to this agreement prior to providing such information to Agency, and Agency will ensure Microsoft’s audit information is afforded the highest level of confidentiality available under applicable law.</w:t>
      </w:r>
      <w:r w:rsidR="00247C7D" w:rsidRPr="00A21BDB">
        <w:rPr>
          <w:rFonts w:ascii="Segoe Pro" w:hAnsi="Segoe Pro"/>
          <w:color w:val="auto"/>
          <w:lang w:eastAsia="zh-CN"/>
        </w:rPr>
        <w:t xml:space="preserve"> </w:t>
      </w:r>
      <w:r w:rsidR="00EA5816" w:rsidRPr="00A21BDB">
        <w:rPr>
          <w:rFonts w:ascii="Segoe Pro" w:hAnsi="Segoe Pro"/>
          <w:color w:val="auto"/>
          <w:lang w:eastAsia="zh-CN"/>
        </w:rPr>
        <w:t xml:space="preserve">Notwithstanding the foregoing, upon request and pursuant to appropriate confidentiality protections, Enrolled Affiliate shall be permitted to provide Microsoft’s audit information described in Section </w:t>
      </w:r>
      <w:r w:rsidR="00420225">
        <w:rPr>
          <w:rFonts w:ascii="Segoe Pro" w:hAnsi="Segoe Pro"/>
          <w:color w:val="auto"/>
          <w:lang w:eastAsia="zh-CN"/>
        </w:rPr>
        <w:t>i</w:t>
      </w:r>
      <w:r w:rsidR="00EA5816" w:rsidRPr="00A21BDB">
        <w:rPr>
          <w:rFonts w:ascii="Segoe Pro" w:hAnsi="Segoe Pro"/>
          <w:color w:val="auto"/>
          <w:lang w:eastAsia="zh-CN"/>
        </w:rPr>
        <w:t>(</w:t>
      </w:r>
      <w:r w:rsidR="00EA31F1" w:rsidRPr="00A21BDB">
        <w:rPr>
          <w:rFonts w:ascii="Segoe Pro" w:hAnsi="Segoe Pro"/>
          <w:color w:val="auto"/>
          <w:lang w:eastAsia="zh-CN"/>
        </w:rPr>
        <w:t>i</w:t>
      </w:r>
      <w:r w:rsidR="00EA5816" w:rsidRPr="00A21BDB">
        <w:rPr>
          <w:rFonts w:ascii="Segoe Pro" w:hAnsi="Segoe Pro"/>
          <w:color w:val="auto"/>
          <w:lang w:eastAsia="zh-CN"/>
        </w:rPr>
        <w:t xml:space="preserve">) to the IRS to satisfy </w:t>
      </w:r>
      <w:r w:rsidR="00EA5816" w:rsidRPr="00A21BDB">
        <w:rPr>
          <w:rFonts w:ascii="Segoe Pro" w:hAnsi="Segoe Pro"/>
          <w:color w:val="auto"/>
          <w:lang w:eastAsia="zh-CN"/>
        </w:rPr>
        <w:lastRenderedPageBreak/>
        <w:t>the IRS inspection requirements under IRS Publication 1075</w:t>
      </w:r>
      <w:proofErr w:type="gramStart"/>
      <w:r w:rsidR="00EA5816" w:rsidRPr="00A21BDB">
        <w:rPr>
          <w:rFonts w:ascii="Segoe Pro" w:hAnsi="Segoe Pro"/>
          <w:color w:val="auto"/>
          <w:lang w:eastAsia="zh-CN"/>
        </w:rPr>
        <w:t>.</w:t>
      </w:r>
      <w:r w:rsidR="00247C7D" w:rsidRPr="00A21BDB">
        <w:rPr>
          <w:rFonts w:ascii="Segoe Pro" w:hAnsi="Segoe Pro"/>
          <w:color w:val="auto"/>
          <w:lang w:eastAsia="zh-CN"/>
        </w:rPr>
        <w:t xml:space="preserve"> </w:t>
      </w:r>
      <w:r w:rsidR="00EA5816" w:rsidRPr="00A21BDB">
        <w:rPr>
          <w:rFonts w:ascii="Segoe Pro" w:hAnsi="Segoe Pro"/>
          <w:color w:val="auto"/>
          <w:lang w:eastAsia="zh-CN"/>
        </w:rPr>
        <w:t xml:space="preserve"> </w:t>
      </w:r>
      <w:proofErr w:type="gramEnd"/>
    </w:p>
    <w:p w14:paraId="251FF5A7" w14:textId="68E2C471" w:rsidR="00653341" w:rsidRPr="00A21BDB" w:rsidRDefault="00653341" w:rsidP="002A5B1B">
      <w:pPr>
        <w:pStyle w:val="ListParagraph"/>
        <w:widowControl w:val="0"/>
        <w:numPr>
          <w:ilvl w:val="0"/>
          <w:numId w:val="10"/>
        </w:numPr>
        <w:spacing w:line="216" w:lineRule="auto"/>
        <w:ind w:left="720"/>
        <w:contextualSpacing w:val="0"/>
        <w:jc w:val="left"/>
        <w:rPr>
          <w:rFonts w:ascii="Segoe Pro" w:hAnsi="Segoe Pro"/>
          <w:color w:val="auto"/>
          <w:lang w:eastAsia="zh-CN"/>
        </w:rPr>
      </w:pPr>
      <w:r w:rsidRPr="00A21BDB">
        <w:rPr>
          <w:rFonts w:ascii="Segoe Pro" w:hAnsi="Segoe Pro"/>
          <w:color w:val="auto"/>
          <w:lang w:eastAsia="zh-CN"/>
        </w:rPr>
        <w:t xml:space="preserve">This Section </w:t>
      </w:r>
      <w:r w:rsidR="00B654A0">
        <w:rPr>
          <w:rFonts w:ascii="Segoe Pro" w:hAnsi="Segoe Pro"/>
          <w:color w:val="auto"/>
          <w:lang w:eastAsia="zh-CN"/>
        </w:rPr>
        <w:t>i</w:t>
      </w:r>
      <w:r w:rsidRPr="00A21BDB">
        <w:rPr>
          <w:rFonts w:ascii="Segoe Pro" w:hAnsi="Segoe Pro"/>
          <w:color w:val="auto"/>
          <w:lang w:eastAsia="zh-CN"/>
        </w:rPr>
        <w:t xml:space="preserve"> is in addition to compliance information available to Customer under the OST.</w:t>
      </w:r>
    </w:p>
    <w:p w14:paraId="4E5AAC74" w14:textId="61A85B2A" w:rsidR="00653341" w:rsidRPr="001155E3" w:rsidRDefault="00DF3BD1" w:rsidP="001155E3">
      <w:pPr>
        <w:widowControl w:val="0"/>
        <w:numPr>
          <w:ilvl w:val="0"/>
          <w:numId w:val="8"/>
        </w:numPr>
        <w:spacing w:line="216" w:lineRule="auto"/>
        <w:ind w:left="360"/>
        <w:jc w:val="left"/>
        <w:rPr>
          <w:rFonts w:ascii="Segoe Pro" w:hAnsi="Segoe Pro"/>
          <w:b/>
          <w:color w:val="auto"/>
          <w:lang w:eastAsia="zh-CN"/>
        </w:rPr>
      </w:pPr>
      <w:r w:rsidRPr="001155E3">
        <w:rPr>
          <w:rFonts w:ascii="Segoe Pro" w:hAnsi="Segoe Pro"/>
          <w:b/>
          <w:color w:val="auto"/>
          <w:lang w:eastAsia="zh-CN"/>
        </w:rPr>
        <w:t>Definitions.</w:t>
      </w:r>
    </w:p>
    <w:p w14:paraId="5C562C5C" w14:textId="50D2B44D" w:rsidR="00EF6AF0" w:rsidRPr="00A21BDB" w:rsidRDefault="00EF6AF0" w:rsidP="001155E3">
      <w:pPr>
        <w:pStyle w:val="startingparagraph"/>
        <w:keepNext w:val="0"/>
        <w:spacing w:before="120"/>
        <w:rPr>
          <w:rFonts w:ascii="Segoe Pro" w:hAnsi="Segoe Pro"/>
          <w:color w:val="auto"/>
        </w:rPr>
      </w:pPr>
      <w:r w:rsidRPr="00A21BDB">
        <w:rPr>
          <w:rFonts w:ascii="Segoe Pro" w:hAnsi="Segoe Pro"/>
          <w:color w:val="auto"/>
        </w:rPr>
        <w:t>“End User” means an individual that accesses the IRS 1075 Covered Services.</w:t>
      </w:r>
      <w:r w:rsidR="00247C7D" w:rsidRPr="00A21BDB">
        <w:rPr>
          <w:rFonts w:ascii="Segoe Pro" w:hAnsi="Segoe Pro"/>
          <w:color w:val="auto"/>
        </w:rPr>
        <w:t xml:space="preserve"> </w:t>
      </w:r>
    </w:p>
    <w:p w14:paraId="70F0A1CE" w14:textId="77777777" w:rsidR="00EF6AF0" w:rsidRPr="00A21BDB" w:rsidRDefault="00EF6AF0" w:rsidP="001155E3">
      <w:pPr>
        <w:pStyle w:val="startingparagraph"/>
        <w:keepNext w:val="0"/>
        <w:spacing w:before="120"/>
        <w:rPr>
          <w:rFonts w:ascii="Segoe Pro" w:hAnsi="Segoe Pro"/>
          <w:color w:val="auto"/>
        </w:rPr>
      </w:pPr>
      <w:r w:rsidRPr="00A21BDB">
        <w:rPr>
          <w:rFonts w:ascii="Segoe Pro" w:hAnsi="Segoe Pro"/>
          <w:color w:val="auto"/>
        </w:rPr>
        <w:t>“FTI” is defined as in IRS Publication 1075.</w:t>
      </w:r>
    </w:p>
    <w:p w14:paraId="62AA7DC9" w14:textId="78EF26EF" w:rsidR="00EF6AF0" w:rsidRPr="00A21BDB" w:rsidRDefault="00EF6AF0" w:rsidP="001155E3">
      <w:pPr>
        <w:pStyle w:val="startingparagraph"/>
        <w:keepNext w:val="0"/>
        <w:spacing w:before="120"/>
        <w:rPr>
          <w:rFonts w:ascii="Segoe Pro" w:hAnsi="Segoe Pro"/>
          <w:color w:val="auto"/>
        </w:rPr>
      </w:pPr>
      <w:r w:rsidRPr="00A21BDB">
        <w:rPr>
          <w:rFonts w:ascii="Segoe Pro" w:hAnsi="Segoe Pro"/>
          <w:color w:val="auto"/>
        </w:rPr>
        <w:t xml:space="preserve">“IRS 1075 Covered Services” means Azure Government services listed as being in the scope for IRS 1075 at </w:t>
      </w:r>
      <w:hyperlink r:id="rId19" w:history="1">
        <w:r w:rsidRPr="00A21BDB">
          <w:rPr>
            <w:rStyle w:val="Hyperlink"/>
            <w:rFonts w:ascii="Segoe Pro" w:hAnsi="Segoe Pro"/>
            <w:color w:val="auto"/>
          </w:rPr>
          <w:t>http://azure.microsoft.com/support/trust-center/compliance/irs1075/</w:t>
        </w:r>
      </w:hyperlink>
      <w:r w:rsidRPr="00A21BDB">
        <w:rPr>
          <w:rFonts w:ascii="Segoe Pro" w:hAnsi="Segoe Pro"/>
          <w:color w:val="auto"/>
        </w:rPr>
        <w:t xml:space="preserve"> or its successor site. Without limitation, IRS 1075 Covered Services do not include any other separately branded Online Services.</w:t>
      </w:r>
    </w:p>
    <w:p w14:paraId="41A874F7" w14:textId="1F263A6A" w:rsidR="00EF6AF0" w:rsidRPr="00A21BDB" w:rsidRDefault="00EF6AF0" w:rsidP="001155E3">
      <w:pPr>
        <w:pStyle w:val="startingparagraph"/>
        <w:keepNext w:val="0"/>
        <w:spacing w:before="120"/>
        <w:rPr>
          <w:rFonts w:ascii="Segoe Pro" w:hAnsi="Segoe Pro"/>
          <w:color w:val="auto"/>
        </w:rPr>
      </w:pPr>
      <w:r w:rsidRPr="00A21BDB">
        <w:rPr>
          <w:rFonts w:ascii="Segoe Pro" w:hAnsi="Segoe Pro"/>
          <w:color w:val="auto"/>
        </w:rPr>
        <w:t xml:space="preserve">“IRS Publication 1075” means the Internal Revenue Services (IRS) Publication 1075 effective </w:t>
      </w:r>
      <w:r w:rsidR="00605563" w:rsidRPr="00A21BDB">
        <w:rPr>
          <w:rFonts w:ascii="Segoe Pro" w:hAnsi="Segoe Pro"/>
          <w:color w:val="auto"/>
        </w:rPr>
        <w:t>September 30, 2016</w:t>
      </w:r>
      <w:r w:rsidRPr="00A21BDB">
        <w:rPr>
          <w:rFonts w:ascii="Segoe Pro" w:hAnsi="Segoe Pro"/>
          <w:color w:val="auto"/>
        </w:rPr>
        <w:t>, including updates (if any) released by the IRS after signing the Agreement.</w:t>
      </w:r>
    </w:p>
    <w:p w14:paraId="5C76A0C2" w14:textId="77777777" w:rsidR="0075275F" w:rsidRPr="00A21BDB" w:rsidRDefault="0075275F" w:rsidP="001155E3">
      <w:pPr>
        <w:pStyle w:val="startingparagraph"/>
        <w:keepNext w:val="0"/>
        <w:spacing w:before="120"/>
        <w:rPr>
          <w:rFonts w:ascii="Segoe Pro" w:hAnsi="Segoe Pro"/>
          <w:color w:val="auto"/>
        </w:rPr>
      </w:pPr>
      <w:r w:rsidRPr="00A21BDB">
        <w:rPr>
          <w:rFonts w:ascii="Segoe Pro" w:hAnsi="Segoe Pro"/>
          <w:color w:val="auto"/>
        </w:rPr>
        <w:t xml:space="preserve">“Safeguarding Contract Language” </w:t>
      </w:r>
      <w:proofErr w:type="gramStart"/>
      <w:r w:rsidRPr="00A21BDB">
        <w:rPr>
          <w:rFonts w:ascii="Segoe Pro" w:hAnsi="Segoe Pro"/>
          <w:color w:val="auto"/>
        </w:rPr>
        <w:t>or ”IRS</w:t>
      </w:r>
      <w:proofErr w:type="gramEnd"/>
      <w:r w:rsidRPr="00A21BDB">
        <w:rPr>
          <w:rFonts w:ascii="Segoe Pro" w:hAnsi="Segoe Pro"/>
          <w:color w:val="auto"/>
        </w:rPr>
        <w:t xml:space="preserve"> Safeguarding Exhibit” refers to Exhibit 7 of IRS Publication 1075. </w:t>
      </w:r>
    </w:p>
    <w:p w14:paraId="518699F5" w14:textId="77777777" w:rsidR="002A5B1B" w:rsidRPr="00A21BDB" w:rsidRDefault="002A5B1B">
      <w:pPr>
        <w:spacing w:before="0" w:after="160" w:line="259" w:lineRule="auto"/>
        <w:jc w:val="left"/>
        <w:rPr>
          <w:rFonts w:ascii="Segoe Pro" w:hAnsi="Segoe Pro"/>
          <w:color w:val="auto"/>
        </w:rPr>
      </w:pPr>
      <w:r w:rsidRPr="00A21BDB">
        <w:rPr>
          <w:rFonts w:ascii="Segoe Pro" w:hAnsi="Segoe Pro"/>
          <w:color w:val="auto"/>
        </w:rPr>
        <w:br w:type="page"/>
      </w:r>
    </w:p>
    <w:p w14:paraId="79FAA63F" w14:textId="3675958C" w:rsidR="00E06B04" w:rsidRDefault="00E06B04" w:rsidP="002A5B1B">
      <w:pPr>
        <w:pStyle w:val="NormalWeb"/>
        <w:spacing w:before="120" w:beforeAutospacing="0" w:after="180" w:afterAutospacing="0" w:line="216" w:lineRule="auto"/>
        <w:rPr>
          <w:rStyle w:val="Strong"/>
          <w:rFonts w:ascii="Segoe Pro" w:hAnsi="Segoe Pro"/>
          <w:sz w:val="32"/>
          <w:szCs w:val="32"/>
        </w:rPr>
      </w:pPr>
      <w:r>
        <w:rPr>
          <w:rStyle w:val="Strong"/>
          <w:rFonts w:ascii="Segoe Pro" w:hAnsi="Segoe Pro"/>
          <w:sz w:val="32"/>
          <w:szCs w:val="32"/>
        </w:rPr>
        <w:lastRenderedPageBreak/>
        <w:t>Attachment 1</w:t>
      </w:r>
    </w:p>
    <w:p w14:paraId="53D5B913" w14:textId="15C9CE43" w:rsidR="00653341" w:rsidRPr="00A21BDB" w:rsidRDefault="00653341" w:rsidP="002A5B1B">
      <w:pPr>
        <w:pStyle w:val="NormalWeb"/>
        <w:spacing w:before="120" w:beforeAutospacing="0" w:after="180" w:afterAutospacing="0" w:line="216" w:lineRule="auto"/>
        <w:rPr>
          <w:rFonts w:ascii="Segoe Pro" w:hAnsi="Segoe Pro"/>
          <w:sz w:val="32"/>
          <w:szCs w:val="32"/>
        </w:rPr>
      </w:pPr>
      <w:r w:rsidRPr="00A21BDB">
        <w:rPr>
          <w:rStyle w:val="Strong"/>
          <w:rFonts w:ascii="Segoe Pro" w:hAnsi="Segoe Pro"/>
          <w:sz w:val="32"/>
          <w:szCs w:val="32"/>
        </w:rPr>
        <w:t>Internal Revenue Services</w:t>
      </w:r>
      <w:r w:rsidRPr="00A21BDB">
        <w:rPr>
          <w:rFonts w:ascii="Segoe Pro" w:hAnsi="Segoe Pro"/>
          <w:sz w:val="32"/>
          <w:szCs w:val="32"/>
        </w:rPr>
        <w:t xml:space="preserve"> </w:t>
      </w:r>
    </w:p>
    <w:p w14:paraId="011CFBD1" w14:textId="018B30A4" w:rsidR="00653341" w:rsidRPr="00A21BDB" w:rsidRDefault="00653341" w:rsidP="002A5B1B">
      <w:pPr>
        <w:pStyle w:val="NormalWeb"/>
        <w:spacing w:before="120" w:beforeAutospacing="0" w:after="180" w:afterAutospacing="0" w:line="216" w:lineRule="auto"/>
        <w:rPr>
          <w:rFonts w:ascii="Segoe Pro" w:hAnsi="Segoe Pro"/>
          <w:sz w:val="32"/>
          <w:szCs w:val="32"/>
        </w:rPr>
      </w:pPr>
      <w:r w:rsidRPr="00A21BDB">
        <w:rPr>
          <w:rStyle w:val="Strong"/>
          <w:rFonts w:ascii="Segoe Pro" w:hAnsi="Segoe Pro"/>
          <w:sz w:val="32"/>
          <w:szCs w:val="32"/>
        </w:rPr>
        <w:t>Federal Tax Information</w:t>
      </w:r>
      <w:r w:rsidRPr="00A21BDB">
        <w:rPr>
          <w:rFonts w:ascii="Segoe Pro" w:hAnsi="Segoe Pro"/>
          <w:sz w:val="32"/>
          <w:szCs w:val="32"/>
        </w:rPr>
        <w:t xml:space="preserve"> </w:t>
      </w:r>
    </w:p>
    <w:p w14:paraId="4FF5257D" w14:textId="021EE1B5" w:rsidR="00653341" w:rsidRPr="00A21BDB" w:rsidRDefault="00653341" w:rsidP="002A5B1B">
      <w:pPr>
        <w:pStyle w:val="NormalWeb"/>
        <w:spacing w:before="120" w:beforeAutospacing="0" w:after="180" w:afterAutospacing="0" w:line="216" w:lineRule="auto"/>
        <w:rPr>
          <w:rFonts w:ascii="Segoe Pro" w:hAnsi="Segoe Pro"/>
          <w:sz w:val="32"/>
          <w:szCs w:val="32"/>
        </w:rPr>
      </w:pPr>
      <w:r w:rsidRPr="00A21BDB">
        <w:rPr>
          <w:rStyle w:val="Strong"/>
          <w:rFonts w:ascii="Segoe Pro" w:hAnsi="Segoe Pro"/>
          <w:sz w:val="32"/>
          <w:szCs w:val="32"/>
        </w:rPr>
        <w:t>Safeguarding Exhibit</w:t>
      </w:r>
    </w:p>
    <w:p w14:paraId="0AAC1ED5" w14:textId="0A8BC864" w:rsidR="00653341" w:rsidRPr="00A21BDB" w:rsidRDefault="00653341" w:rsidP="002A5B1B">
      <w:pPr>
        <w:pStyle w:val="NormalWeb"/>
        <w:spacing w:before="120" w:beforeAutospacing="0" w:after="180" w:afterAutospacing="0" w:line="216" w:lineRule="auto"/>
        <w:rPr>
          <w:rFonts w:ascii="Segoe Pro" w:hAnsi="Segoe Pro"/>
          <w:sz w:val="20"/>
          <w:szCs w:val="20"/>
        </w:rPr>
      </w:pPr>
      <w:r w:rsidRPr="00A21BDB">
        <w:rPr>
          <w:rFonts w:ascii="Segoe Pro" w:hAnsi="Segoe Pro"/>
          <w:sz w:val="20"/>
          <w:szCs w:val="20"/>
        </w:rPr>
        <w:t xml:space="preserve">In performance of its obligations to deliver the IRS 1075 Covered Services under the </w:t>
      </w:r>
      <w:r w:rsidR="00DA12FB" w:rsidRPr="00A21BDB">
        <w:rPr>
          <w:rFonts w:ascii="Segoe Pro" w:hAnsi="Segoe Pro"/>
          <w:sz w:val="20"/>
          <w:szCs w:val="20"/>
        </w:rPr>
        <w:t>Agreement</w:t>
      </w:r>
      <w:r w:rsidRPr="00A21BDB">
        <w:rPr>
          <w:rFonts w:ascii="Segoe Pro" w:hAnsi="Segoe Pro"/>
          <w:sz w:val="20"/>
          <w:szCs w:val="20"/>
        </w:rPr>
        <w:t xml:space="preserve">, Microsoft agrees to comply with the requirements contained in Exhibit 7 (Safeguarding Contract Language for Technology Services) from IRS Publication 1075, as set forth below. For purposes of this </w:t>
      </w:r>
      <w:r w:rsidR="00DA12FB" w:rsidRPr="00A21BDB">
        <w:rPr>
          <w:rFonts w:ascii="Segoe Pro" w:hAnsi="Segoe Pro"/>
          <w:sz w:val="20"/>
          <w:szCs w:val="20"/>
        </w:rPr>
        <w:t>Exhibit</w:t>
      </w:r>
      <w:r w:rsidRPr="00A21BDB">
        <w:rPr>
          <w:rFonts w:ascii="Segoe Pro" w:hAnsi="Segoe Pro"/>
          <w:sz w:val="20"/>
          <w:szCs w:val="20"/>
        </w:rPr>
        <w:t xml:space="preserve">, “contractor” refers to Microsoft, “agency” refers to Customer, and “contract” refers to the </w:t>
      </w:r>
      <w:r w:rsidR="00DA12FB" w:rsidRPr="00A21BDB">
        <w:rPr>
          <w:rFonts w:ascii="Segoe Pro" w:hAnsi="Segoe Pro"/>
          <w:sz w:val="20"/>
          <w:szCs w:val="20"/>
        </w:rPr>
        <w:t>Agreement</w:t>
      </w:r>
      <w:r w:rsidRPr="00A21BDB">
        <w:rPr>
          <w:rFonts w:ascii="Segoe Pro" w:hAnsi="Segoe Pro"/>
          <w:sz w:val="20"/>
          <w:szCs w:val="20"/>
        </w:rPr>
        <w:t xml:space="preserve">, inclusive of the </w:t>
      </w:r>
      <w:r w:rsidR="00DA12FB" w:rsidRPr="00A21BDB">
        <w:rPr>
          <w:rFonts w:ascii="Segoe Pro" w:hAnsi="Segoe Pro"/>
          <w:sz w:val="20"/>
          <w:szCs w:val="20"/>
        </w:rPr>
        <w:t xml:space="preserve">IRS 1075 </w:t>
      </w:r>
      <w:r w:rsidRPr="00A21BDB">
        <w:rPr>
          <w:rFonts w:ascii="Segoe Pro" w:hAnsi="Segoe Pro"/>
          <w:sz w:val="20"/>
          <w:szCs w:val="20"/>
        </w:rPr>
        <w:t xml:space="preserve">terms of the Agreement. </w:t>
      </w:r>
    </w:p>
    <w:p w14:paraId="082777F9" w14:textId="77777777" w:rsidR="00653341" w:rsidRPr="00A21BDB" w:rsidRDefault="00653341" w:rsidP="002A5B1B">
      <w:pPr>
        <w:pStyle w:val="NormalWeb"/>
        <w:spacing w:before="120" w:beforeAutospacing="0" w:after="180" w:afterAutospacing="0" w:line="216" w:lineRule="auto"/>
        <w:rPr>
          <w:rFonts w:ascii="Segoe Pro" w:hAnsi="Segoe Pro"/>
        </w:rPr>
      </w:pPr>
      <w:r w:rsidRPr="00A21BDB">
        <w:rPr>
          <w:rStyle w:val="Strong"/>
          <w:rFonts w:ascii="Segoe Pro" w:hAnsi="Segoe Pro"/>
        </w:rPr>
        <w:t>I.</w:t>
      </w:r>
      <w:r w:rsidRPr="00A21BDB">
        <w:rPr>
          <w:rFonts w:ascii="Segoe Pro" w:hAnsi="Segoe Pro"/>
        </w:rPr>
        <w:t xml:space="preserve"> </w:t>
      </w:r>
      <w:r w:rsidRPr="00A21BDB">
        <w:rPr>
          <w:rStyle w:val="Strong"/>
          <w:rFonts w:ascii="Segoe Pro" w:hAnsi="Segoe Pro"/>
        </w:rPr>
        <w:t>PERFORMANCE</w:t>
      </w:r>
      <w:r w:rsidRPr="00A21BDB">
        <w:rPr>
          <w:rFonts w:ascii="Segoe Pro" w:hAnsi="Segoe Pro"/>
        </w:rPr>
        <w:t xml:space="preserve"> </w:t>
      </w:r>
    </w:p>
    <w:p w14:paraId="6D322D79" w14:textId="77777777" w:rsidR="00653341" w:rsidRPr="00A21BDB" w:rsidRDefault="00653341" w:rsidP="002A5B1B">
      <w:pPr>
        <w:pStyle w:val="NormalWeb"/>
        <w:spacing w:before="120" w:beforeAutospacing="0" w:after="180" w:afterAutospacing="0" w:line="216" w:lineRule="auto"/>
        <w:rPr>
          <w:rFonts w:ascii="Segoe Pro" w:hAnsi="Segoe Pro"/>
          <w:sz w:val="20"/>
          <w:szCs w:val="20"/>
        </w:rPr>
      </w:pPr>
      <w:r w:rsidRPr="00A21BDB">
        <w:rPr>
          <w:rFonts w:ascii="Segoe Pro" w:hAnsi="Segoe Pro"/>
          <w:sz w:val="20"/>
          <w:szCs w:val="20"/>
        </w:rPr>
        <w:t>In performance of this contract, the contractor agrees to comply with and assume responsibility for compliance by his or her employees with the following requirements:</w:t>
      </w:r>
    </w:p>
    <w:p w14:paraId="390766A1" w14:textId="77777777" w:rsidR="00653341" w:rsidRPr="00A21BDB" w:rsidRDefault="00653341" w:rsidP="00EF768F">
      <w:pPr>
        <w:pStyle w:val="NormalWeb"/>
        <w:spacing w:before="120" w:beforeAutospacing="0" w:after="180" w:afterAutospacing="0" w:line="216" w:lineRule="auto"/>
        <w:ind w:left="360" w:hanging="360"/>
        <w:rPr>
          <w:rFonts w:ascii="Segoe Pro" w:hAnsi="Segoe Pro"/>
          <w:sz w:val="20"/>
          <w:szCs w:val="20"/>
        </w:rPr>
      </w:pPr>
      <w:r w:rsidRPr="00A21BDB">
        <w:rPr>
          <w:rFonts w:ascii="Segoe Pro" w:hAnsi="Segoe Pro"/>
          <w:sz w:val="20"/>
          <w:szCs w:val="20"/>
        </w:rPr>
        <w:t>(1) All work will be performed under the supervision of contractor or the contractor’s responsible employees.</w:t>
      </w:r>
    </w:p>
    <w:p w14:paraId="01F87317" w14:textId="5E3E352E" w:rsidR="00216AE7" w:rsidRPr="00A21BDB" w:rsidRDefault="00653341" w:rsidP="00EF768F">
      <w:pPr>
        <w:pStyle w:val="NormalWeb"/>
        <w:spacing w:before="120" w:beforeAutospacing="0" w:after="180" w:afterAutospacing="0" w:line="216" w:lineRule="auto"/>
        <w:ind w:left="360" w:hanging="360"/>
        <w:rPr>
          <w:rFonts w:ascii="Segoe Pro" w:hAnsi="Segoe Pro"/>
          <w:sz w:val="20"/>
          <w:szCs w:val="20"/>
        </w:rPr>
      </w:pPr>
      <w:r w:rsidRPr="00A21BDB">
        <w:rPr>
          <w:rFonts w:ascii="Segoe Pro" w:hAnsi="Segoe Pro"/>
          <w:sz w:val="20"/>
          <w:szCs w:val="20"/>
        </w:rPr>
        <w:t xml:space="preserve">(2) </w:t>
      </w:r>
      <w:r w:rsidR="00A73F10" w:rsidRPr="00A21BDB">
        <w:rPr>
          <w:rFonts w:ascii="Segoe Pro" w:hAnsi="Segoe Pro"/>
          <w:sz w:val="20"/>
          <w:szCs w:val="20"/>
        </w:rPr>
        <w:t>The contractor and the contractor’s employees with access to or who use FTI must meet the background check requirements defined in IRS Publication 1075.</w:t>
      </w:r>
    </w:p>
    <w:p w14:paraId="6BF90913" w14:textId="535C430E" w:rsidR="00653341" w:rsidRPr="00A21BDB" w:rsidRDefault="00216AE7" w:rsidP="00EF768F">
      <w:pPr>
        <w:pStyle w:val="NormalWeb"/>
        <w:spacing w:before="120" w:beforeAutospacing="0" w:after="180" w:afterAutospacing="0" w:line="216" w:lineRule="auto"/>
        <w:ind w:left="360" w:hanging="360"/>
        <w:rPr>
          <w:rFonts w:ascii="Segoe Pro" w:hAnsi="Segoe Pro"/>
          <w:sz w:val="20"/>
          <w:szCs w:val="20"/>
        </w:rPr>
      </w:pPr>
      <w:r w:rsidRPr="00A21BDB">
        <w:rPr>
          <w:rFonts w:ascii="Segoe Pro" w:hAnsi="Segoe Pro"/>
          <w:sz w:val="20"/>
          <w:szCs w:val="20"/>
        </w:rPr>
        <w:t xml:space="preserve">(3) </w:t>
      </w:r>
      <w:r w:rsidR="00653341" w:rsidRPr="00A21BDB">
        <w:rPr>
          <w:rFonts w:ascii="Segoe Pro" w:hAnsi="Segoe Pro"/>
          <w:sz w:val="20"/>
          <w:szCs w:val="20"/>
        </w:rPr>
        <w:t>Any return or return information made available shall be used only for the purpose of carrying out the provisions of this contract. Information contained in such material will be treated as confidential and will not be divulged or made known in any manner to any person except as may be necessary in the performance of this Addendum. Disclosure to anyone other than an officer or employee of the contractor will be prohibited.</w:t>
      </w:r>
    </w:p>
    <w:p w14:paraId="4BDE0EE5" w14:textId="2F935A21" w:rsidR="00653341" w:rsidRPr="00A21BDB" w:rsidRDefault="00653341" w:rsidP="00EF768F">
      <w:pPr>
        <w:pStyle w:val="NormalWeb"/>
        <w:spacing w:before="120" w:beforeAutospacing="0" w:after="180" w:afterAutospacing="0" w:line="216" w:lineRule="auto"/>
        <w:ind w:left="360" w:hanging="360"/>
        <w:rPr>
          <w:rFonts w:ascii="Segoe Pro" w:hAnsi="Segoe Pro"/>
          <w:sz w:val="20"/>
          <w:szCs w:val="20"/>
        </w:rPr>
      </w:pPr>
      <w:r w:rsidRPr="00A21BDB">
        <w:rPr>
          <w:rFonts w:ascii="Segoe Pro" w:hAnsi="Segoe Pro"/>
          <w:sz w:val="20"/>
          <w:szCs w:val="20"/>
        </w:rPr>
        <w:t>(</w:t>
      </w:r>
      <w:r w:rsidR="00A73F10" w:rsidRPr="00A21BDB">
        <w:rPr>
          <w:rFonts w:ascii="Segoe Pro" w:hAnsi="Segoe Pro"/>
          <w:sz w:val="20"/>
          <w:szCs w:val="20"/>
        </w:rPr>
        <w:t>4</w:t>
      </w:r>
      <w:r w:rsidRPr="00A21BDB">
        <w:rPr>
          <w:rFonts w:ascii="Segoe Pro" w:hAnsi="Segoe Pro"/>
          <w:sz w:val="20"/>
          <w:szCs w:val="20"/>
        </w:rPr>
        <w:t xml:space="preserve">) All returns and return information will be accounted for upon receipt and </w:t>
      </w:r>
      <w:proofErr w:type="gramStart"/>
      <w:r w:rsidRPr="00A21BDB">
        <w:rPr>
          <w:rFonts w:ascii="Segoe Pro" w:hAnsi="Segoe Pro"/>
          <w:sz w:val="20"/>
          <w:szCs w:val="20"/>
        </w:rPr>
        <w:t>properly stored</w:t>
      </w:r>
      <w:proofErr w:type="gramEnd"/>
      <w:r w:rsidRPr="00A21BDB">
        <w:rPr>
          <w:rFonts w:ascii="Segoe Pro" w:hAnsi="Segoe Pro"/>
          <w:sz w:val="20"/>
          <w:szCs w:val="20"/>
        </w:rPr>
        <w:t xml:space="preserve"> before, during, and after processing. In addition, all related output will be given the same level of protection as required for the source material.</w:t>
      </w:r>
    </w:p>
    <w:p w14:paraId="20EE3DBC" w14:textId="42F56780" w:rsidR="00653341" w:rsidRPr="00A21BDB" w:rsidRDefault="00653341" w:rsidP="00EF768F">
      <w:pPr>
        <w:pStyle w:val="NormalWeb"/>
        <w:spacing w:before="120" w:beforeAutospacing="0" w:after="180" w:afterAutospacing="0" w:line="216" w:lineRule="auto"/>
        <w:ind w:left="360" w:hanging="360"/>
        <w:rPr>
          <w:rFonts w:ascii="Segoe Pro" w:hAnsi="Segoe Pro"/>
          <w:sz w:val="20"/>
          <w:szCs w:val="20"/>
        </w:rPr>
      </w:pPr>
      <w:r w:rsidRPr="00A21BDB">
        <w:rPr>
          <w:rFonts w:ascii="Segoe Pro" w:hAnsi="Segoe Pro"/>
          <w:sz w:val="20"/>
          <w:szCs w:val="20"/>
        </w:rPr>
        <w:t>(</w:t>
      </w:r>
      <w:r w:rsidR="00A73F10" w:rsidRPr="00A21BDB">
        <w:rPr>
          <w:rFonts w:ascii="Segoe Pro" w:hAnsi="Segoe Pro"/>
          <w:sz w:val="20"/>
          <w:szCs w:val="20"/>
        </w:rPr>
        <w:t>5</w:t>
      </w:r>
      <w:r w:rsidRPr="00A21BDB">
        <w:rPr>
          <w:rFonts w:ascii="Segoe Pro" w:hAnsi="Segoe Pro"/>
          <w:sz w:val="20"/>
          <w:szCs w:val="20"/>
        </w:rPr>
        <w:t>) The contractor certifies that the data processed during the performance of this contract will be completely purged from all data storage components of their computer facility, and no output will be retained by contractor at the time the work is completed. If immediate purging of all data storage components is not possible, contractor certifies that any IRS data remaining in any storage component will be safeguarded to prevent unauthorized disclosures.</w:t>
      </w:r>
    </w:p>
    <w:p w14:paraId="6EC32744" w14:textId="5B90663A" w:rsidR="00653341" w:rsidRPr="00A21BDB" w:rsidRDefault="00653341" w:rsidP="00EF768F">
      <w:pPr>
        <w:pStyle w:val="NormalWeb"/>
        <w:spacing w:before="120" w:beforeAutospacing="0" w:after="180" w:afterAutospacing="0" w:line="216" w:lineRule="auto"/>
        <w:ind w:left="360" w:hanging="360"/>
        <w:rPr>
          <w:rFonts w:ascii="Segoe Pro" w:hAnsi="Segoe Pro"/>
          <w:sz w:val="20"/>
          <w:szCs w:val="20"/>
        </w:rPr>
      </w:pPr>
      <w:r w:rsidRPr="00A21BDB">
        <w:rPr>
          <w:rFonts w:ascii="Segoe Pro" w:hAnsi="Segoe Pro"/>
          <w:sz w:val="20"/>
          <w:szCs w:val="20"/>
        </w:rPr>
        <w:t>(</w:t>
      </w:r>
      <w:r w:rsidR="00A73F10" w:rsidRPr="00A21BDB">
        <w:rPr>
          <w:rFonts w:ascii="Segoe Pro" w:hAnsi="Segoe Pro"/>
          <w:sz w:val="20"/>
          <w:szCs w:val="20"/>
        </w:rPr>
        <w:t>6</w:t>
      </w:r>
      <w:r w:rsidRPr="00A21BDB">
        <w:rPr>
          <w:rFonts w:ascii="Segoe Pro" w:hAnsi="Segoe Pro"/>
          <w:sz w:val="20"/>
          <w:szCs w:val="20"/>
        </w:rPr>
        <w:t>) Any spoilage or any intermediate hard copy printout that may result during the processing of IRS data will be given to the agency or his or her designee. When this is not possible, contractor will be responsible for the destruction of the spoilage or any intermediate hard copy printouts, and will provide the agency or his or her designee with a statement containing the date of destruction, description of material destroyed, and the method used.</w:t>
      </w:r>
    </w:p>
    <w:p w14:paraId="4FC650F7" w14:textId="4DAE98E9" w:rsidR="00653341" w:rsidRPr="00A21BDB" w:rsidRDefault="00653341" w:rsidP="00EF768F">
      <w:pPr>
        <w:pStyle w:val="NormalWeb"/>
        <w:spacing w:before="120" w:beforeAutospacing="0" w:after="180" w:afterAutospacing="0" w:line="216" w:lineRule="auto"/>
        <w:ind w:left="360" w:hanging="360"/>
        <w:rPr>
          <w:rFonts w:ascii="Segoe Pro" w:hAnsi="Segoe Pro"/>
          <w:sz w:val="20"/>
          <w:szCs w:val="20"/>
        </w:rPr>
      </w:pPr>
      <w:r w:rsidRPr="00A21BDB">
        <w:rPr>
          <w:rFonts w:ascii="Segoe Pro" w:hAnsi="Segoe Pro"/>
          <w:sz w:val="20"/>
          <w:szCs w:val="20"/>
        </w:rPr>
        <w:t>(</w:t>
      </w:r>
      <w:r w:rsidR="00A73F10" w:rsidRPr="00A21BDB">
        <w:rPr>
          <w:rFonts w:ascii="Segoe Pro" w:hAnsi="Segoe Pro"/>
          <w:sz w:val="20"/>
          <w:szCs w:val="20"/>
        </w:rPr>
        <w:t>7</w:t>
      </w:r>
      <w:r w:rsidRPr="00A21BDB">
        <w:rPr>
          <w:rFonts w:ascii="Segoe Pro" w:hAnsi="Segoe Pro"/>
          <w:sz w:val="20"/>
          <w:szCs w:val="20"/>
        </w:rPr>
        <w:t>) All computer systems receiving, processing, storing, or transmitting FTI must meet the requirements defined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Federal Tax Information.</w:t>
      </w:r>
    </w:p>
    <w:p w14:paraId="061CF7EA" w14:textId="3E2CF451" w:rsidR="00653341" w:rsidRPr="00A21BDB" w:rsidRDefault="00653341" w:rsidP="00EF768F">
      <w:pPr>
        <w:pStyle w:val="NormalWeb"/>
        <w:spacing w:before="120" w:beforeAutospacing="0" w:after="180" w:afterAutospacing="0" w:line="216" w:lineRule="auto"/>
        <w:ind w:left="360" w:hanging="360"/>
        <w:rPr>
          <w:rFonts w:ascii="Segoe Pro" w:hAnsi="Segoe Pro"/>
          <w:sz w:val="20"/>
          <w:szCs w:val="20"/>
        </w:rPr>
      </w:pPr>
      <w:r w:rsidRPr="00A21BDB">
        <w:rPr>
          <w:rFonts w:ascii="Segoe Pro" w:hAnsi="Segoe Pro"/>
          <w:sz w:val="20"/>
          <w:szCs w:val="20"/>
        </w:rPr>
        <w:t>(</w:t>
      </w:r>
      <w:r w:rsidR="00A73F10" w:rsidRPr="00A21BDB">
        <w:rPr>
          <w:rFonts w:ascii="Segoe Pro" w:hAnsi="Segoe Pro"/>
          <w:sz w:val="20"/>
          <w:szCs w:val="20"/>
        </w:rPr>
        <w:t>8</w:t>
      </w:r>
      <w:r w:rsidRPr="00A21BDB">
        <w:rPr>
          <w:rFonts w:ascii="Segoe Pro" w:hAnsi="Segoe Pro"/>
          <w:sz w:val="20"/>
          <w:szCs w:val="20"/>
        </w:rPr>
        <w:t>) No work involving Federal Tax Information furnished under this contract will be subcontracted without prior written approval of the IRS.</w:t>
      </w:r>
    </w:p>
    <w:p w14:paraId="205F79DE" w14:textId="5DA5A0D0" w:rsidR="00653341" w:rsidRPr="00A21BDB" w:rsidRDefault="00653341" w:rsidP="00EF768F">
      <w:pPr>
        <w:pStyle w:val="NormalWeb"/>
        <w:spacing w:before="120" w:beforeAutospacing="0" w:after="180" w:afterAutospacing="0" w:line="216" w:lineRule="auto"/>
        <w:ind w:left="360" w:hanging="360"/>
        <w:rPr>
          <w:rFonts w:ascii="Segoe Pro" w:hAnsi="Segoe Pro"/>
          <w:sz w:val="20"/>
          <w:szCs w:val="20"/>
        </w:rPr>
      </w:pPr>
      <w:r w:rsidRPr="00A21BDB">
        <w:rPr>
          <w:rFonts w:ascii="Segoe Pro" w:hAnsi="Segoe Pro"/>
          <w:sz w:val="20"/>
          <w:szCs w:val="20"/>
        </w:rPr>
        <w:lastRenderedPageBreak/>
        <w:t>(</w:t>
      </w:r>
      <w:r w:rsidR="00A73F10" w:rsidRPr="00A21BDB">
        <w:rPr>
          <w:rFonts w:ascii="Segoe Pro" w:hAnsi="Segoe Pro"/>
          <w:sz w:val="20"/>
          <w:szCs w:val="20"/>
        </w:rPr>
        <w:t>9</w:t>
      </w:r>
      <w:r w:rsidRPr="00A21BDB">
        <w:rPr>
          <w:rFonts w:ascii="Segoe Pro" w:hAnsi="Segoe Pro"/>
          <w:sz w:val="20"/>
          <w:szCs w:val="20"/>
        </w:rPr>
        <w:t>) The contractor will maintain a list of employees authorized access. Such list will be provided to the Customer and, upon request, to the IRS reviewing office.</w:t>
      </w:r>
    </w:p>
    <w:p w14:paraId="09D2F36C" w14:textId="36174027" w:rsidR="00653341" w:rsidRPr="00A21BDB" w:rsidRDefault="00653341" w:rsidP="00EF768F">
      <w:pPr>
        <w:pStyle w:val="NormalWeb"/>
        <w:spacing w:before="120" w:beforeAutospacing="0" w:after="180" w:afterAutospacing="0" w:line="216" w:lineRule="auto"/>
        <w:ind w:left="360" w:hanging="360"/>
        <w:rPr>
          <w:rFonts w:ascii="Segoe Pro" w:hAnsi="Segoe Pro"/>
          <w:sz w:val="20"/>
          <w:szCs w:val="20"/>
        </w:rPr>
      </w:pPr>
      <w:r w:rsidRPr="00A21BDB">
        <w:rPr>
          <w:rFonts w:ascii="Segoe Pro" w:hAnsi="Segoe Pro"/>
          <w:sz w:val="20"/>
          <w:szCs w:val="20"/>
        </w:rPr>
        <w:t>(</w:t>
      </w:r>
      <w:r w:rsidR="00A73F10" w:rsidRPr="00A21BDB">
        <w:rPr>
          <w:rFonts w:ascii="Segoe Pro" w:hAnsi="Segoe Pro"/>
          <w:sz w:val="20"/>
          <w:szCs w:val="20"/>
        </w:rPr>
        <w:t>10</w:t>
      </w:r>
      <w:r w:rsidRPr="00A21BDB">
        <w:rPr>
          <w:rFonts w:ascii="Segoe Pro" w:hAnsi="Segoe Pro"/>
          <w:sz w:val="20"/>
          <w:szCs w:val="20"/>
        </w:rPr>
        <w:t>) The agency will have the right to void the contract if the contractor fails to provide the safeguards described above.</w:t>
      </w:r>
    </w:p>
    <w:p w14:paraId="7CD12B6E" w14:textId="77777777" w:rsidR="00653341" w:rsidRPr="00A21BDB" w:rsidRDefault="00653341" w:rsidP="002A5B1B">
      <w:pPr>
        <w:pStyle w:val="NormalWeb"/>
        <w:spacing w:before="120" w:beforeAutospacing="0" w:after="180" w:afterAutospacing="0" w:line="216" w:lineRule="auto"/>
        <w:rPr>
          <w:rFonts w:ascii="Segoe Pro" w:hAnsi="Segoe Pro"/>
        </w:rPr>
      </w:pPr>
      <w:r w:rsidRPr="00A21BDB">
        <w:rPr>
          <w:rStyle w:val="Strong"/>
          <w:rFonts w:ascii="Segoe Pro" w:hAnsi="Segoe Pro"/>
        </w:rPr>
        <w:t>II.</w:t>
      </w:r>
      <w:r w:rsidRPr="00A21BDB">
        <w:rPr>
          <w:rFonts w:ascii="Segoe Pro" w:hAnsi="Segoe Pro"/>
        </w:rPr>
        <w:t xml:space="preserve"> </w:t>
      </w:r>
      <w:r w:rsidRPr="00A21BDB">
        <w:rPr>
          <w:rStyle w:val="Strong"/>
          <w:rFonts w:ascii="Segoe Pro" w:hAnsi="Segoe Pro"/>
        </w:rPr>
        <w:t>CRIMINAL/CIVIL SANCTIONS</w:t>
      </w:r>
      <w:r w:rsidRPr="00A21BDB">
        <w:rPr>
          <w:rFonts w:ascii="Segoe Pro" w:hAnsi="Segoe Pro"/>
        </w:rPr>
        <w:t xml:space="preserve"> </w:t>
      </w:r>
    </w:p>
    <w:p w14:paraId="7F7C19D0" w14:textId="77777777" w:rsidR="00653341" w:rsidRPr="00A21BDB" w:rsidRDefault="00653341" w:rsidP="004F7384">
      <w:pPr>
        <w:pStyle w:val="NormalWeb"/>
        <w:spacing w:before="120" w:beforeAutospacing="0" w:after="180" w:afterAutospacing="0" w:line="216" w:lineRule="auto"/>
        <w:ind w:left="360" w:hanging="360"/>
        <w:rPr>
          <w:rFonts w:ascii="Segoe Pro" w:hAnsi="Segoe Pro"/>
          <w:sz w:val="20"/>
          <w:szCs w:val="20"/>
        </w:rPr>
      </w:pPr>
      <w:r w:rsidRPr="00A21BDB">
        <w:rPr>
          <w:rFonts w:ascii="Segoe Pro" w:hAnsi="Segoe Pro"/>
          <w:sz w:val="20"/>
          <w:szCs w:val="20"/>
        </w:rPr>
        <w:t xml:space="preserve">(1) Each officer or employee of any person to whom returns or return information is or may be disclosed will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w:t>
      </w:r>
      <w:r w:rsidRPr="00A21BDB">
        <w:rPr>
          <w:rStyle w:val="price-data"/>
          <w:rFonts w:ascii="Segoe Pro" w:hAnsi="Segoe Pro"/>
          <w:sz w:val="20"/>
          <w:szCs w:val="20"/>
        </w:rPr>
        <w:t>$5,000</w:t>
      </w:r>
      <w:r w:rsidRPr="00A21BDB">
        <w:rPr>
          <w:rFonts w:ascii="Segoe Pro" w:hAnsi="Segoe Pro"/>
          <w:sz w:val="20"/>
          <w:szCs w:val="20"/>
        </w:rPr>
        <w:t xml:space="preserve"> or imprisonment for as long as 5 years, or both, together with the costs of prosecution. Such person shall also notify each such officer and employee that any such unauthorized further disclosure of returns or return information may also result in an award of civil damages against the officer or employee in an amount not less than </w:t>
      </w:r>
      <w:r w:rsidRPr="00A21BDB">
        <w:rPr>
          <w:rStyle w:val="price-data"/>
          <w:rFonts w:ascii="Segoe Pro" w:hAnsi="Segoe Pro"/>
          <w:sz w:val="20"/>
          <w:szCs w:val="20"/>
        </w:rPr>
        <w:t>$1,000</w:t>
      </w:r>
      <w:r w:rsidRPr="00A21BDB">
        <w:rPr>
          <w:rFonts w:ascii="Segoe Pro" w:hAnsi="Segoe Pro"/>
          <w:sz w:val="20"/>
          <w:szCs w:val="20"/>
        </w:rPr>
        <w:t xml:space="preserve"> with respect to each instance of unauthorized disclosure. These penalties are prescribed by IRCs 7213 and 7431 and set forth at 26 CFR 301.6103(n)-1. </w:t>
      </w:r>
    </w:p>
    <w:p w14:paraId="56F72E55" w14:textId="0525A985" w:rsidR="00653341" w:rsidRPr="00A21BDB" w:rsidRDefault="00653341" w:rsidP="004F7384">
      <w:pPr>
        <w:pStyle w:val="NormalWeb"/>
        <w:spacing w:before="120" w:beforeAutospacing="0" w:after="180" w:afterAutospacing="0" w:line="216" w:lineRule="auto"/>
        <w:ind w:left="360" w:hanging="360"/>
        <w:rPr>
          <w:rFonts w:ascii="Segoe Pro" w:hAnsi="Segoe Pro"/>
          <w:sz w:val="20"/>
          <w:szCs w:val="20"/>
        </w:rPr>
      </w:pPr>
      <w:r w:rsidRPr="00A21BDB">
        <w:rPr>
          <w:rFonts w:ascii="Segoe Pro" w:hAnsi="Segoe Pro"/>
          <w:sz w:val="20"/>
          <w:szCs w:val="20"/>
        </w:rPr>
        <w:t xml:space="preserve">(2) 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the contract. Inspection by or disclosure to anyone without an official need to know constitutes a criminal misdemeanor punishable upon conviction by a fine of as much as </w:t>
      </w:r>
      <w:r w:rsidRPr="00A21BDB">
        <w:rPr>
          <w:rStyle w:val="price-data"/>
          <w:rFonts w:ascii="Segoe Pro" w:hAnsi="Segoe Pro"/>
          <w:sz w:val="20"/>
          <w:szCs w:val="20"/>
        </w:rPr>
        <w:t>$1,000</w:t>
      </w:r>
      <w:r w:rsidRPr="00A21BDB">
        <w:rPr>
          <w:rFonts w:ascii="Segoe Pro" w:hAnsi="Segoe Pro"/>
          <w:sz w:val="20"/>
          <w:szCs w:val="20"/>
        </w:rPr>
        <w:t xml:space="preserve">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w:t>
      </w:r>
      <w:r w:rsidRPr="00A21BDB">
        <w:rPr>
          <w:rStyle w:val="price-data"/>
          <w:rFonts w:ascii="Segoe Pro" w:hAnsi="Segoe Pro"/>
          <w:sz w:val="20"/>
          <w:szCs w:val="20"/>
        </w:rPr>
        <w:t>$1,000</w:t>
      </w:r>
      <w:r w:rsidRPr="00A21BDB">
        <w:rPr>
          <w:rFonts w:ascii="Segoe Pro" w:hAnsi="Segoe Pro"/>
          <w:sz w:val="20"/>
          <w:szCs w:val="20"/>
        </w:rPr>
        <w:t xml:space="preserve">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These penalties are prescribed by IRC section 7213A and 7431</w:t>
      </w:r>
      <w:r w:rsidR="005233FE" w:rsidRPr="00A21BDB">
        <w:rPr>
          <w:rFonts w:ascii="Segoe Pro" w:hAnsi="Segoe Pro"/>
          <w:sz w:val="20"/>
          <w:szCs w:val="20"/>
        </w:rPr>
        <w:t xml:space="preserve"> and set forth at 26 CFR 301.6103(n)-1</w:t>
      </w:r>
      <w:r w:rsidRPr="00A21BDB">
        <w:rPr>
          <w:rFonts w:ascii="Segoe Pro" w:hAnsi="Segoe Pro"/>
          <w:sz w:val="20"/>
          <w:szCs w:val="20"/>
        </w:rPr>
        <w:t xml:space="preserve">. </w:t>
      </w:r>
    </w:p>
    <w:p w14:paraId="63B950C3" w14:textId="77777777" w:rsidR="00653341" w:rsidRPr="00A21BDB" w:rsidRDefault="00653341" w:rsidP="004F7384">
      <w:pPr>
        <w:pStyle w:val="NormalWeb"/>
        <w:spacing w:before="120" w:beforeAutospacing="0" w:after="180" w:afterAutospacing="0" w:line="216" w:lineRule="auto"/>
        <w:ind w:left="360" w:hanging="360"/>
        <w:rPr>
          <w:rFonts w:ascii="Segoe Pro" w:hAnsi="Segoe Pro"/>
          <w:sz w:val="20"/>
          <w:szCs w:val="20"/>
        </w:rPr>
      </w:pPr>
      <w:r w:rsidRPr="00A21BDB">
        <w:rPr>
          <w:rFonts w:ascii="Segoe Pro" w:hAnsi="Segoe Pro"/>
          <w:sz w:val="20"/>
          <w:szCs w:val="20"/>
        </w:rPr>
        <w:t xml:space="preserve">(3) 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w:t>
      </w:r>
      <w:r w:rsidRPr="00A21BDB">
        <w:rPr>
          <w:rStyle w:val="price-data"/>
          <w:rFonts w:ascii="Segoe Pro" w:hAnsi="Segoe Pro"/>
          <w:sz w:val="20"/>
          <w:szCs w:val="20"/>
        </w:rPr>
        <w:t>$5,000</w:t>
      </w:r>
      <w:r w:rsidRPr="00A21BDB">
        <w:rPr>
          <w:rFonts w:ascii="Segoe Pro" w:hAnsi="Segoe Pro"/>
          <w:sz w:val="20"/>
          <w:szCs w:val="20"/>
        </w:rPr>
        <w:t xml:space="preserve">. </w:t>
      </w:r>
    </w:p>
    <w:p w14:paraId="575C3988" w14:textId="77777777" w:rsidR="00653341" w:rsidRPr="00A21BDB" w:rsidRDefault="00653341" w:rsidP="004F7384">
      <w:pPr>
        <w:pStyle w:val="NormalWeb"/>
        <w:spacing w:before="120" w:beforeAutospacing="0" w:after="180" w:afterAutospacing="0" w:line="216" w:lineRule="auto"/>
        <w:ind w:left="360" w:hanging="360"/>
        <w:rPr>
          <w:rFonts w:ascii="Segoe Pro" w:hAnsi="Segoe Pro"/>
          <w:sz w:val="20"/>
          <w:szCs w:val="20"/>
        </w:rPr>
      </w:pPr>
      <w:r w:rsidRPr="00A21BDB">
        <w:rPr>
          <w:rFonts w:ascii="Segoe Pro" w:hAnsi="Segoe Pro"/>
          <w:sz w:val="20"/>
          <w:szCs w:val="20"/>
        </w:rPr>
        <w:t xml:space="preserve">(4) Granting a contractor access to FTI must be preceded by certifying that </w:t>
      </w:r>
      <w:proofErr w:type="gramStart"/>
      <w:r w:rsidRPr="00A21BDB">
        <w:rPr>
          <w:rFonts w:ascii="Segoe Pro" w:hAnsi="Segoe Pro"/>
          <w:sz w:val="20"/>
          <w:szCs w:val="20"/>
        </w:rPr>
        <w:t>each individual</w:t>
      </w:r>
      <w:proofErr w:type="gramEnd"/>
      <w:r w:rsidRPr="00A21BDB">
        <w:rPr>
          <w:rFonts w:ascii="Segoe Pro" w:hAnsi="Segoe Pro"/>
          <w:sz w:val="20"/>
          <w:szCs w:val="20"/>
        </w:rPr>
        <w:t xml:space="preserve">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For both the initial certification and the </w:t>
      </w:r>
      <w:r w:rsidRPr="00A21BDB">
        <w:rPr>
          <w:rFonts w:ascii="Segoe Pro" w:hAnsi="Segoe Pro"/>
          <w:sz w:val="20"/>
          <w:szCs w:val="20"/>
        </w:rPr>
        <w:lastRenderedPageBreak/>
        <w:t>annual certification, the contractor must sign, either with ink or electronic signature, a confidentiality statement certifying their understanding of the security requirements.</w:t>
      </w:r>
    </w:p>
    <w:p w14:paraId="0817F771" w14:textId="77777777" w:rsidR="00653341" w:rsidRPr="00A21BDB" w:rsidRDefault="00653341" w:rsidP="002A5B1B">
      <w:pPr>
        <w:pStyle w:val="NormalWeb"/>
        <w:spacing w:before="120" w:beforeAutospacing="0" w:after="180" w:afterAutospacing="0" w:line="216" w:lineRule="auto"/>
        <w:rPr>
          <w:rFonts w:ascii="Segoe Pro" w:hAnsi="Segoe Pro"/>
        </w:rPr>
      </w:pPr>
      <w:r w:rsidRPr="00A21BDB">
        <w:rPr>
          <w:rStyle w:val="Strong"/>
          <w:rFonts w:ascii="Segoe Pro" w:hAnsi="Segoe Pro"/>
        </w:rPr>
        <w:t>III.</w:t>
      </w:r>
      <w:r w:rsidRPr="00A21BDB">
        <w:rPr>
          <w:rFonts w:ascii="Segoe Pro" w:hAnsi="Segoe Pro"/>
        </w:rPr>
        <w:t xml:space="preserve"> </w:t>
      </w:r>
      <w:r w:rsidRPr="00A21BDB">
        <w:rPr>
          <w:rStyle w:val="Strong"/>
          <w:rFonts w:ascii="Segoe Pro" w:hAnsi="Segoe Pro"/>
        </w:rPr>
        <w:t>INSPECTION</w:t>
      </w:r>
      <w:r w:rsidRPr="00A21BDB">
        <w:rPr>
          <w:rFonts w:ascii="Segoe Pro" w:hAnsi="Segoe Pro"/>
        </w:rPr>
        <w:t xml:space="preserve"> </w:t>
      </w:r>
    </w:p>
    <w:p w14:paraId="7A69A88F" w14:textId="4F26AC81" w:rsidR="003067C2" w:rsidRPr="00A21BDB" w:rsidRDefault="00653341" w:rsidP="002A5B1B">
      <w:pPr>
        <w:pStyle w:val="NormalWeb"/>
        <w:spacing w:before="120" w:beforeAutospacing="0" w:after="0" w:afterAutospacing="0" w:line="216" w:lineRule="auto"/>
        <w:rPr>
          <w:rFonts w:ascii="Segoe Pro" w:hAnsi="Segoe Pro"/>
          <w:sz w:val="20"/>
          <w:szCs w:val="20"/>
        </w:rPr>
      </w:pPr>
      <w:r w:rsidRPr="00A21BDB">
        <w:rPr>
          <w:rFonts w:ascii="Segoe Pro" w:hAnsi="Segoe Pro"/>
          <w:sz w:val="20"/>
          <w:szCs w:val="20"/>
        </w:rPr>
        <w:t>The IRS and the Agency</w:t>
      </w:r>
      <w:r w:rsidR="00F527E6" w:rsidRPr="00A21BDB">
        <w:rPr>
          <w:rFonts w:ascii="Segoe Pro" w:hAnsi="Segoe Pro"/>
          <w:sz w:val="20"/>
          <w:szCs w:val="20"/>
        </w:rPr>
        <w:t>, with 24 hour notice, shall have the right to send its inspectors into the offices and plants of the contractor to inspect facilities and operations performing any work with FTI under this contract for compliance with requirements defined in IRS Publication 1075.</w:t>
      </w:r>
      <w:r w:rsidR="00247C7D" w:rsidRPr="00A21BDB">
        <w:rPr>
          <w:rFonts w:ascii="Segoe Pro" w:hAnsi="Segoe Pro"/>
          <w:sz w:val="20"/>
          <w:szCs w:val="20"/>
        </w:rPr>
        <w:t xml:space="preserve"> </w:t>
      </w:r>
      <w:r w:rsidR="00F527E6" w:rsidRPr="00A21BDB">
        <w:rPr>
          <w:rFonts w:ascii="Segoe Pro" w:hAnsi="Segoe Pro"/>
          <w:sz w:val="20"/>
          <w:szCs w:val="20"/>
        </w:rPr>
        <w:t xml:space="preserve">The IRS’ right of inspection shall include the use of manual and/or automated </w:t>
      </w:r>
      <w:r w:rsidR="008C2811" w:rsidRPr="00A21BDB">
        <w:rPr>
          <w:rFonts w:ascii="Segoe Pro" w:hAnsi="Segoe Pro"/>
          <w:sz w:val="20"/>
          <w:szCs w:val="20"/>
        </w:rPr>
        <w:t xml:space="preserve">scanning tools to perform compliance and vulnerability assessments of information technology (IT) assets that access, </w:t>
      </w:r>
      <w:r w:rsidR="006F1210" w:rsidRPr="00A21BDB">
        <w:rPr>
          <w:rFonts w:ascii="Segoe Pro" w:hAnsi="Segoe Pro"/>
          <w:sz w:val="20"/>
          <w:szCs w:val="20"/>
        </w:rPr>
        <w:t>store, process or transmit FTI.</w:t>
      </w:r>
      <w:r w:rsidR="00247C7D" w:rsidRPr="00A21BDB">
        <w:rPr>
          <w:rFonts w:ascii="Segoe Pro" w:hAnsi="Segoe Pro"/>
          <w:sz w:val="20"/>
          <w:szCs w:val="20"/>
        </w:rPr>
        <w:t xml:space="preserve"> </w:t>
      </w:r>
      <w:proofErr w:type="gramStart"/>
      <w:r w:rsidR="006F1210" w:rsidRPr="00A21BDB">
        <w:rPr>
          <w:rFonts w:ascii="Segoe Pro" w:hAnsi="Segoe Pro"/>
          <w:sz w:val="20"/>
          <w:szCs w:val="20"/>
        </w:rPr>
        <w:t>On the basis of</w:t>
      </w:r>
      <w:proofErr w:type="gramEnd"/>
      <w:r w:rsidR="006F1210" w:rsidRPr="00A21BDB">
        <w:rPr>
          <w:rFonts w:ascii="Segoe Pro" w:hAnsi="Segoe Pro"/>
          <w:sz w:val="20"/>
          <w:szCs w:val="20"/>
        </w:rPr>
        <w:t xml:space="preserve"> such inspection, corrective actions may be required in cases where the contractor is found to be noncompliant with </w:t>
      </w:r>
      <w:r w:rsidR="00B077DB" w:rsidRPr="00A21BDB">
        <w:rPr>
          <w:rFonts w:ascii="Segoe Pro" w:hAnsi="Segoe Pro"/>
          <w:sz w:val="20"/>
          <w:szCs w:val="20"/>
        </w:rPr>
        <w:t>contract safeguards.</w:t>
      </w:r>
      <w:r w:rsidRPr="00A21BDB">
        <w:rPr>
          <w:rFonts w:ascii="Segoe Pro" w:hAnsi="Segoe Pro"/>
          <w:sz w:val="20"/>
          <w:szCs w:val="20"/>
        </w:rPr>
        <w:t xml:space="preserve"> </w:t>
      </w:r>
    </w:p>
    <w:p w14:paraId="774E4C02" w14:textId="77777777" w:rsidR="00EF768F" w:rsidRDefault="00EF768F">
      <w:pPr>
        <w:spacing w:before="0" w:after="160" w:line="259" w:lineRule="auto"/>
        <w:jc w:val="left"/>
        <w:rPr>
          <w:rFonts w:ascii="Segoe Pro" w:hAnsi="Segoe Pro"/>
          <w:b/>
          <w:bCs/>
          <w:i/>
          <w:iCs/>
          <w:color w:val="auto"/>
          <w:sz w:val="24"/>
          <w:szCs w:val="24"/>
        </w:rPr>
      </w:pPr>
      <w:r>
        <w:rPr>
          <w:rFonts w:ascii="Segoe Pro" w:hAnsi="Segoe Pro"/>
          <w:b/>
          <w:bCs/>
          <w:i/>
          <w:iCs/>
          <w:color w:val="auto"/>
          <w:sz w:val="24"/>
          <w:szCs w:val="24"/>
        </w:rPr>
        <w:br w:type="page"/>
      </w:r>
    </w:p>
    <w:p w14:paraId="097218EB" w14:textId="670CF635" w:rsidR="0059578F" w:rsidRPr="00A21BDB" w:rsidRDefault="0059578F" w:rsidP="002A5B1B">
      <w:pPr>
        <w:pStyle w:val="startingparagraph"/>
        <w:keepNext w:val="0"/>
        <w:spacing w:before="120"/>
        <w:ind w:left="0"/>
        <w:rPr>
          <w:rFonts w:ascii="Segoe Pro" w:hAnsi="Segoe Pro"/>
          <w:b/>
          <w:bCs/>
          <w:i/>
          <w:iCs/>
          <w:color w:val="auto"/>
          <w:sz w:val="24"/>
          <w:szCs w:val="24"/>
        </w:rPr>
      </w:pPr>
      <w:r w:rsidRPr="00A21BDB">
        <w:rPr>
          <w:rFonts w:ascii="Segoe Pro" w:hAnsi="Segoe Pro"/>
          <w:b/>
          <w:bCs/>
          <w:i/>
          <w:iCs/>
          <w:color w:val="auto"/>
          <w:sz w:val="24"/>
          <w:szCs w:val="24"/>
        </w:rPr>
        <w:lastRenderedPageBreak/>
        <w:t xml:space="preserve">DFARS 252.204-7012. </w:t>
      </w:r>
    </w:p>
    <w:p w14:paraId="79329B33" w14:textId="5E970CFF" w:rsidR="0059578F" w:rsidRPr="00A21BDB" w:rsidRDefault="0059578F" w:rsidP="002A5B1B">
      <w:pPr>
        <w:widowControl w:val="0"/>
        <w:spacing w:line="216" w:lineRule="auto"/>
        <w:jc w:val="left"/>
        <w:rPr>
          <w:rFonts w:ascii="Segoe Pro" w:hAnsi="Segoe Pro"/>
          <w:color w:val="auto"/>
          <w:lang w:eastAsia="zh-CN"/>
        </w:rPr>
      </w:pPr>
      <w:r w:rsidRPr="00A21BDB">
        <w:rPr>
          <w:rFonts w:ascii="Segoe Pro" w:hAnsi="Segoe Pro"/>
          <w:color w:val="auto"/>
          <w:lang w:eastAsia="zh-CN"/>
        </w:rPr>
        <w:t xml:space="preserve">Microsoft Azure Government complies with DFARS 252.204-7012 subsections c-g except that for subsection c, Microsoft will report security incidents to Customer in accordance with and as described in the Microsoft Online Services Terms and Customer will be responsible for reporting the incident to DOD, if required, through </w:t>
      </w:r>
      <w:hyperlink r:id="rId20" w:history="1">
        <w:r w:rsidR="00756B93" w:rsidRPr="00756B93">
          <w:rPr>
            <w:rStyle w:val="Hyperlink"/>
            <w:rFonts w:ascii="Segoe Pro" w:hAnsi="Segoe Pro"/>
            <w:lang w:eastAsia="zh-CN"/>
          </w:rPr>
          <w:t>http</w:t>
        </w:r>
        <w:r w:rsidR="00756B93" w:rsidRPr="001869E1">
          <w:rPr>
            <w:rStyle w:val="Hyperlink"/>
            <w:rFonts w:ascii="Segoe Pro" w:hAnsi="Segoe Pro"/>
            <w:lang w:eastAsia="zh-CN"/>
          </w:rPr>
          <w:t>s://dibnet.dod.mil</w:t>
        </w:r>
      </w:hyperlink>
      <w:r w:rsidRPr="00A21BDB">
        <w:rPr>
          <w:rFonts w:ascii="Segoe Pro" w:hAnsi="Segoe Pro"/>
          <w:color w:val="auto"/>
          <w:lang w:eastAsia="zh-CN"/>
        </w:rPr>
        <w:t>.</w:t>
      </w:r>
      <w:r w:rsidR="00247C7D" w:rsidRPr="00A21BDB">
        <w:rPr>
          <w:rFonts w:ascii="Segoe Pro" w:hAnsi="Segoe Pro"/>
          <w:color w:val="auto"/>
          <w:lang w:eastAsia="zh-CN"/>
        </w:rPr>
        <w:t xml:space="preserve"> </w:t>
      </w:r>
      <w:r w:rsidRPr="00A21BDB">
        <w:rPr>
          <w:rFonts w:ascii="Segoe Pro" w:hAnsi="Segoe Pro"/>
          <w:color w:val="auto"/>
          <w:lang w:eastAsia="zh-CN"/>
        </w:rPr>
        <w:t xml:space="preserve">In addition, it is the Customer’s responsibility, not Microsoft’s, to obtain a medium assurance certificate. Customer who intends to </w:t>
      </w:r>
      <w:r w:rsidR="00DD5AEC" w:rsidRPr="00A21BDB">
        <w:rPr>
          <w:rFonts w:ascii="Segoe Pro" w:hAnsi="Segoe Pro"/>
          <w:color w:val="auto"/>
          <w:lang w:eastAsia="zh-CN"/>
        </w:rPr>
        <w:t>order</w:t>
      </w:r>
      <w:r w:rsidRPr="00A21BDB">
        <w:rPr>
          <w:rFonts w:ascii="Segoe Pro" w:hAnsi="Segoe Pro"/>
          <w:color w:val="auto"/>
          <w:lang w:eastAsia="zh-CN"/>
        </w:rPr>
        <w:t xml:space="preserve"> DFARS compliant Services from Microsoft needs to provide additional information here:</w:t>
      </w:r>
      <w:r w:rsidR="00247C7D" w:rsidRPr="00A21BDB">
        <w:rPr>
          <w:rFonts w:ascii="Segoe Pro" w:hAnsi="Segoe Pro"/>
          <w:color w:val="auto"/>
          <w:lang w:eastAsia="zh-CN"/>
        </w:rPr>
        <w:t xml:space="preserve"> </w:t>
      </w:r>
      <w:r w:rsidR="003637E3" w:rsidRPr="003637E3">
        <w:rPr>
          <w:rStyle w:val="Hyperlink"/>
          <w:rFonts w:ascii="Segoe Pro" w:hAnsi="Segoe Pro"/>
          <w:color w:val="auto"/>
        </w:rPr>
        <w:t>https://www.microsoft.com/en-us/trustcenter/compliance/dfars</w:t>
      </w:r>
    </w:p>
    <w:sectPr w:rsidR="0059578F" w:rsidRPr="00A21BDB" w:rsidSect="0035364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B1B02" w14:textId="77777777" w:rsidR="00BD44F8" w:rsidRDefault="00BD44F8" w:rsidP="00566DA3">
      <w:pPr>
        <w:spacing w:before="0"/>
      </w:pPr>
      <w:r>
        <w:separator/>
      </w:r>
    </w:p>
  </w:endnote>
  <w:endnote w:type="continuationSeparator" w:id="0">
    <w:p w14:paraId="5B181B42" w14:textId="77777777" w:rsidR="00BD44F8" w:rsidRDefault="00BD44F8" w:rsidP="00566DA3">
      <w:pPr>
        <w:spacing w:before="0"/>
      </w:pPr>
      <w:r>
        <w:continuationSeparator/>
      </w:r>
    </w:p>
  </w:endnote>
  <w:endnote w:type="continuationNotice" w:id="1">
    <w:p w14:paraId="4A0E1773" w14:textId="77777777" w:rsidR="00BD44F8" w:rsidRDefault="00BD44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Pro">
    <w:altName w:val="Segoe UI"/>
    <w:charset w:val="00"/>
    <w:family w:val="swiss"/>
    <w:pitch w:val="variable"/>
    <w:sig w:usb0="00000001" w:usb1="4000205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7D90F" w14:textId="77777777" w:rsidR="009131A2" w:rsidRDefault="00913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60" w:type="dxa"/>
      <w:jc w:val="center"/>
      <w:tblLook w:val="04A0" w:firstRow="1" w:lastRow="0" w:firstColumn="1" w:lastColumn="0" w:noHBand="0" w:noVBand="1"/>
    </w:tblPr>
    <w:tblGrid>
      <w:gridCol w:w="5106"/>
      <w:gridCol w:w="4254"/>
    </w:tblGrid>
    <w:tr w:rsidR="0092037C" w:rsidRPr="000651DF" w14:paraId="1CC09556" w14:textId="77777777" w:rsidTr="00EB3F70">
      <w:trPr>
        <w:jc w:val="center"/>
      </w:trPr>
      <w:tc>
        <w:tcPr>
          <w:tcW w:w="4621" w:type="dxa"/>
        </w:tcPr>
        <w:p w14:paraId="37128EAD" w14:textId="77777777" w:rsidR="0092037C" w:rsidRPr="000651DF" w:rsidRDefault="0092037C" w:rsidP="0092037C">
          <w:pPr>
            <w:pStyle w:val="Footer"/>
            <w:rPr>
              <w:rFonts w:ascii="Segoe UI" w:hAnsi="Segoe UI" w:cs="Segoe UI"/>
              <w:sz w:val="16"/>
              <w:szCs w:val="16"/>
              <w:lang w:val="es-PE"/>
            </w:rPr>
          </w:pPr>
          <w:proofErr w:type="gramStart"/>
          <w:r w:rsidRPr="000651DF">
            <w:rPr>
              <w:rFonts w:ascii="Segoe UI" w:hAnsi="Segoe UI" w:cs="Segoe UI"/>
              <w:sz w:val="16"/>
              <w:szCs w:val="16"/>
              <w:lang w:val="es-PE"/>
            </w:rPr>
            <w:t>MicrosoftCustomerAgreement</w:t>
          </w:r>
          <w:r>
            <w:rPr>
              <w:rFonts w:ascii="Segoe UI" w:hAnsi="Segoe UI" w:cs="Segoe UI"/>
              <w:sz w:val="16"/>
              <w:szCs w:val="16"/>
              <w:lang w:val="es-PE"/>
            </w:rPr>
            <w:t>USGovCommCloud</w:t>
          </w:r>
          <w:r w:rsidRPr="000651DF">
            <w:rPr>
              <w:rFonts w:ascii="Segoe UI" w:hAnsi="Segoe UI" w:cs="Segoe UI"/>
              <w:sz w:val="16"/>
              <w:szCs w:val="16"/>
              <w:lang w:val="es-PE"/>
            </w:rPr>
            <w:t>(</w:t>
          </w:r>
          <w:proofErr w:type="gramEnd"/>
          <w:r w:rsidRPr="000651DF">
            <w:rPr>
              <w:rFonts w:ascii="Segoe UI" w:hAnsi="Segoe UI" w:cs="Segoe UI"/>
              <w:sz w:val="16"/>
              <w:szCs w:val="16"/>
              <w:lang w:val="es-PE"/>
            </w:rPr>
            <w:t>US)(ENG)(</w:t>
          </w:r>
          <w:r>
            <w:rPr>
              <w:rFonts w:ascii="Segoe UI" w:hAnsi="Segoe UI" w:cs="Segoe UI"/>
              <w:sz w:val="16"/>
              <w:szCs w:val="16"/>
              <w:lang w:val="es-PE"/>
            </w:rPr>
            <w:t>Oct2019</w:t>
          </w:r>
          <w:r w:rsidRPr="000651DF">
            <w:rPr>
              <w:rFonts w:ascii="Segoe UI" w:hAnsi="Segoe UI" w:cs="Segoe UI"/>
              <w:sz w:val="16"/>
              <w:szCs w:val="16"/>
              <w:lang w:val="es-PE"/>
            </w:rPr>
            <w:t>)</w:t>
          </w:r>
        </w:p>
      </w:tc>
      <w:tc>
        <w:tcPr>
          <w:tcW w:w="4622" w:type="dxa"/>
        </w:tcPr>
        <w:p w14:paraId="5DF8617B" w14:textId="77777777" w:rsidR="0092037C" w:rsidRPr="000651DF" w:rsidRDefault="0092037C" w:rsidP="0092037C">
          <w:pPr>
            <w:jc w:val="right"/>
            <w:rPr>
              <w:rFonts w:ascii="Segoe UI" w:hAnsi="Segoe UI" w:cs="Segoe UI"/>
              <w:sz w:val="16"/>
              <w:szCs w:val="16"/>
            </w:rPr>
          </w:pPr>
          <w:r w:rsidRPr="000651DF">
            <w:rPr>
              <w:rFonts w:ascii="Segoe UI" w:hAnsi="Segoe UI" w:cs="Segoe UI"/>
              <w:sz w:val="16"/>
              <w:szCs w:val="16"/>
            </w:rPr>
            <w:t xml:space="preserve">Page </w:t>
          </w:r>
          <w:r w:rsidRPr="000651DF">
            <w:rPr>
              <w:rFonts w:ascii="Segoe UI" w:hAnsi="Segoe UI" w:cs="Segoe UI"/>
              <w:sz w:val="16"/>
              <w:szCs w:val="16"/>
            </w:rPr>
            <w:fldChar w:fldCharType="begin"/>
          </w:r>
          <w:r w:rsidRPr="000651DF">
            <w:rPr>
              <w:rFonts w:ascii="Segoe UI" w:hAnsi="Segoe UI" w:cs="Segoe UI"/>
              <w:sz w:val="16"/>
              <w:szCs w:val="16"/>
            </w:rPr>
            <w:instrText xml:space="preserve"> PAGE </w:instrText>
          </w:r>
          <w:r w:rsidRPr="000651DF">
            <w:rPr>
              <w:rFonts w:ascii="Segoe UI" w:hAnsi="Segoe UI" w:cs="Segoe UI"/>
              <w:sz w:val="16"/>
              <w:szCs w:val="16"/>
            </w:rPr>
            <w:fldChar w:fldCharType="separate"/>
          </w:r>
          <w:r w:rsidRPr="000651DF">
            <w:rPr>
              <w:rFonts w:ascii="Segoe UI" w:hAnsi="Segoe UI" w:cs="Segoe UI"/>
              <w:noProof/>
              <w:sz w:val="16"/>
              <w:szCs w:val="16"/>
            </w:rPr>
            <w:t>1</w:t>
          </w:r>
          <w:r w:rsidRPr="000651DF">
            <w:rPr>
              <w:rFonts w:ascii="Segoe UI" w:hAnsi="Segoe UI" w:cs="Segoe UI"/>
              <w:sz w:val="16"/>
              <w:szCs w:val="16"/>
            </w:rPr>
            <w:fldChar w:fldCharType="end"/>
          </w:r>
          <w:r w:rsidRPr="000651DF">
            <w:rPr>
              <w:rFonts w:ascii="Segoe UI" w:hAnsi="Segoe UI" w:cs="Segoe UI"/>
              <w:sz w:val="16"/>
              <w:szCs w:val="16"/>
            </w:rPr>
            <w:t xml:space="preserve"> of </w:t>
          </w:r>
          <w:r w:rsidRPr="000651DF">
            <w:rPr>
              <w:rFonts w:ascii="Segoe UI" w:hAnsi="Segoe UI" w:cs="Segoe UI"/>
              <w:sz w:val="16"/>
              <w:szCs w:val="16"/>
            </w:rPr>
            <w:fldChar w:fldCharType="begin"/>
          </w:r>
          <w:r w:rsidRPr="000651DF">
            <w:rPr>
              <w:rFonts w:ascii="Segoe UI" w:hAnsi="Segoe UI" w:cs="Segoe UI"/>
              <w:sz w:val="16"/>
              <w:szCs w:val="16"/>
            </w:rPr>
            <w:instrText xml:space="preserve"> NUMPAGES  </w:instrText>
          </w:r>
          <w:r w:rsidRPr="000651DF">
            <w:rPr>
              <w:rFonts w:ascii="Segoe UI" w:hAnsi="Segoe UI" w:cs="Segoe UI"/>
              <w:sz w:val="16"/>
              <w:szCs w:val="16"/>
            </w:rPr>
            <w:fldChar w:fldCharType="separate"/>
          </w:r>
          <w:r w:rsidRPr="000651DF">
            <w:rPr>
              <w:rFonts w:ascii="Segoe UI" w:hAnsi="Segoe UI" w:cs="Segoe UI"/>
              <w:noProof/>
              <w:sz w:val="16"/>
              <w:szCs w:val="16"/>
            </w:rPr>
            <w:t>14</w:t>
          </w:r>
          <w:r w:rsidRPr="000651DF">
            <w:rPr>
              <w:rFonts w:ascii="Segoe UI" w:hAnsi="Segoe UI" w:cs="Segoe UI"/>
              <w:sz w:val="16"/>
              <w:szCs w:val="16"/>
            </w:rPr>
            <w:fldChar w:fldCharType="end"/>
          </w:r>
        </w:p>
      </w:tc>
    </w:tr>
  </w:tbl>
  <w:p w14:paraId="25433002" w14:textId="77777777" w:rsidR="004F6CB9" w:rsidRDefault="004F6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60" w:type="dxa"/>
      <w:jc w:val="center"/>
      <w:tblLook w:val="04A0" w:firstRow="1" w:lastRow="0" w:firstColumn="1" w:lastColumn="0" w:noHBand="0" w:noVBand="1"/>
    </w:tblPr>
    <w:tblGrid>
      <w:gridCol w:w="5106"/>
      <w:gridCol w:w="4254"/>
    </w:tblGrid>
    <w:tr w:rsidR="0092037C" w:rsidRPr="000651DF" w14:paraId="573D43B7" w14:textId="77777777" w:rsidTr="00EB3F70">
      <w:trPr>
        <w:jc w:val="center"/>
      </w:trPr>
      <w:tc>
        <w:tcPr>
          <w:tcW w:w="4621" w:type="dxa"/>
        </w:tcPr>
        <w:p w14:paraId="3F52DCDD" w14:textId="56427BCE" w:rsidR="00353648" w:rsidRPr="000651DF" w:rsidRDefault="00353648" w:rsidP="00353648">
          <w:pPr>
            <w:pStyle w:val="Footer"/>
            <w:rPr>
              <w:rFonts w:ascii="Segoe UI" w:hAnsi="Segoe UI" w:cs="Segoe UI"/>
              <w:sz w:val="16"/>
              <w:szCs w:val="16"/>
              <w:lang w:val="es-PE"/>
            </w:rPr>
          </w:pPr>
          <w:proofErr w:type="gramStart"/>
          <w:r w:rsidRPr="000651DF">
            <w:rPr>
              <w:rFonts w:ascii="Segoe UI" w:hAnsi="Segoe UI" w:cs="Segoe UI"/>
              <w:sz w:val="16"/>
              <w:szCs w:val="16"/>
              <w:lang w:val="es-PE"/>
            </w:rPr>
            <w:t>MicrosoftCustomerAgreement</w:t>
          </w:r>
          <w:r w:rsidR="0092037C">
            <w:rPr>
              <w:rFonts w:ascii="Segoe UI" w:hAnsi="Segoe UI" w:cs="Segoe UI"/>
              <w:sz w:val="16"/>
              <w:szCs w:val="16"/>
              <w:lang w:val="es-PE"/>
            </w:rPr>
            <w:t>US</w:t>
          </w:r>
          <w:r w:rsidR="004F6CB9">
            <w:rPr>
              <w:rFonts w:ascii="Segoe UI" w:hAnsi="Segoe UI" w:cs="Segoe UI"/>
              <w:sz w:val="16"/>
              <w:szCs w:val="16"/>
              <w:lang w:val="es-PE"/>
            </w:rPr>
            <w:t>GovCommCloud</w:t>
          </w:r>
          <w:r w:rsidRPr="000651DF">
            <w:rPr>
              <w:rFonts w:ascii="Segoe UI" w:hAnsi="Segoe UI" w:cs="Segoe UI"/>
              <w:sz w:val="16"/>
              <w:szCs w:val="16"/>
              <w:lang w:val="es-PE"/>
            </w:rPr>
            <w:t>(</w:t>
          </w:r>
          <w:proofErr w:type="gramEnd"/>
          <w:r w:rsidRPr="000651DF">
            <w:rPr>
              <w:rFonts w:ascii="Segoe UI" w:hAnsi="Segoe UI" w:cs="Segoe UI"/>
              <w:sz w:val="16"/>
              <w:szCs w:val="16"/>
              <w:lang w:val="es-PE"/>
            </w:rPr>
            <w:t>US)(ENG)(</w:t>
          </w:r>
          <w:r w:rsidR="0092037C">
            <w:rPr>
              <w:rFonts w:ascii="Segoe UI" w:hAnsi="Segoe UI" w:cs="Segoe UI"/>
              <w:sz w:val="16"/>
              <w:szCs w:val="16"/>
              <w:lang w:val="es-PE"/>
            </w:rPr>
            <w:t>Oct2019</w:t>
          </w:r>
          <w:r w:rsidRPr="000651DF">
            <w:rPr>
              <w:rFonts w:ascii="Segoe UI" w:hAnsi="Segoe UI" w:cs="Segoe UI"/>
              <w:sz w:val="16"/>
              <w:szCs w:val="16"/>
              <w:lang w:val="es-PE"/>
            </w:rPr>
            <w:t>)</w:t>
          </w:r>
        </w:p>
      </w:tc>
      <w:tc>
        <w:tcPr>
          <w:tcW w:w="4622" w:type="dxa"/>
        </w:tcPr>
        <w:p w14:paraId="68EFEBFD" w14:textId="77777777" w:rsidR="00353648" w:rsidRPr="000651DF" w:rsidRDefault="00353648" w:rsidP="00353648">
          <w:pPr>
            <w:jc w:val="right"/>
            <w:rPr>
              <w:rFonts w:ascii="Segoe UI" w:hAnsi="Segoe UI" w:cs="Segoe UI"/>
              <w:sz w:val="16"/>
              <w:szCs w:val="16"/>
            </w:rPr>
          </w:pPr>
          <w:r w:rsidRPr="000651DF">
            <w:rPr>
              <w:rFonts w:ascii="Segoe UI" w:hAnsi="Segoe UI" w:cs="Segoe UI"/>
              <w:sz w:val="16"/>
              <w:szCs w:val="16"/>
            </w:rPr>
            <w:t xml:space="preserve">Page </w:t>
          </w:r>
          <w:r w:rsidRPr="000651DF">
            <w:rPr>
              <w:rFonts w:ascii="Segoe UI" w:hAnsi="Segoe UI" w:cs="Segoe UI"/>
              <w:sz w:val="16"/>
              <w:szCs w:val="16"/>
            </w:rPr>
            <w:fldChar w:fldCharType="begin"/>
          </w:r>
          <w:r w:rsidRPr="000651DF">
            <w:rPr>
              <w:rFonts w:ascii="Segoe UI" w:hAnsi="Segoe UI" w:cs="Segoe UI"/>
              <w:sz w:val="16"/>
              <w:szCs w:val="16"/>
            </w:rPr>
            <w:instrText xml:space="preserve"> PAGE </w:instrText>
          </w:r>
          <w:r w:rsidRPr="000651DF">
            <w:rPr>
              <w:rFonts w:ascii="Segoe UI" w:hAnsi="Segoe UI" w:cs="Segoe UI"/>
              <w:sz w:val="16"/>
              <w:szCs w:val="16"/>
            </w:rPr>
            <w:fldChar w:fldCharType="separate"/>
          </w:r>
          <w:r w:rsidRPr="000651DF">
            <w:rPr>
              <w:rFonts w:ascii="Segoe UI" w:hAnsi="Segoe UI" w:cs="Segoe UI"/>
              <w:noProof/>
              <w:sz w:val="16"/>
              <w:szCs w:val="16"/>
            </w:rPr>
            <w:t>1</w:t>
          </w:r>
          <w:r w:rsidRPr="000651DF">
            <w:rPr>
              <w:rFonts w:ascii="Segoe UI" w:hAnsi="Segoe UI" w:cs="Segoe UI"/>
              <w:sz w:val="16"/>
              <w:szCs w:val="16"/>
            </w:rPr>
            <w:fldChar w:fldCharType="end"/>
          </w:r>
          <w:r w:rsidRPr="000651DF">
            <w:rPr>
              <w:rFonts w:ascii="Segoe UI" w:hAnsi="Segoe UI" w:cs="Segoe UI"/>
              <w:sz w:val="16"/>
              <w:szCs w:val="16"/>
            </w:rPr>
            <w:t xml:space="preserve"> of </w:t>
          </w:r>
          <w:r w:rsidRPr="000651DF">
            <w:rPr>
              <w:rFonts w:ascii="Segoe UI" w:hAnsi="Segoe UI" w:cs="Segoe UI"/>
              <w:sz w:val="16"/>
              <w:szCs w:val="16"/>
            </w:rPr>
            <w:fldChar w:fldCharType="begin"/>
          </w:r>
          <w:r w:rsidRPr="000651DF">
            <w:rPr>
              <w:rFonts w:ascii="Segoe UI" w:hAnsi="Segoe UI" w:cs="Segoe UI"/>
              <w:sz w:val="16"/>
              <w:szCs w:val="16"/>
            </w:rPr>
            <w:instrText xml:space="preserve"> NUMPAGES  </w:instrText>
          </w:r>
          <w:r w:rsidRPr="000651DF">
            <w:rPr>
              <w:rFonts w:ascii="Segoe UI" w:hAnsi="Segoe UI" w:cs="Segoe UI"/>
              <w:sz w:val="16"/>
              <w:szCs w:val="16"/>
            </w:rPr>
            <w:fldChar w:fldCharType="separate"/>
          </w:r>
          <w:r w:rsidRPr="000651DF">
            <w:rPr>
              <w:rFonts w:ascii="Segoe UI" w:hAnsi="Segoe UI" w:cs="Segoe UI"/>
              <w:noProof/>
              <w:sz w:val="16"/>
              <w:szCs w:val="16"/>
            </w:rPr>
            <w:t>14</w:t>
          </w:r>
          <w:r w:rsidRPr="000651DF">
            <w:rPr>
              <w:rFonts w:ascii="Segoe UI" w:hAnsi="Segoe UI" w:cs="Segoe UI"/>
              <w:sz w:val="16"/>
              <w:szCs w:val="16"/>
            </w:rPr>
            <w:fldChar w:fldCharType="end"/>
          </w:r>
        </w:p>
      </w:tc>
    </w:tr>
  </w:tbl>
  <w:p w14:paraId="26F27A84" w14:textId="77777777" w:rsidR="00353648" w:rsidRDefault="00353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FDF7D" w14:textId="77777777" w:rsidR="00BD44F8" w:rsidRDefault="00BD44F8" w:rsidP="00566DA3">
      <w:pPr>
        <w:spacing w:before="0"/>
      </w:pPr>
      <w:r>
        <w:separator/>
      </w:r>
    </w:p>
  </w:footnote>
  <w:footnote w:type="continuationSeparator" w:id="0">
    <w:p w14:paraId="4619002A" w14:textId="77777777" w:rsidR="00BD44F8" w:rsidRDefault="00BD44F8" w:rsidP="00566DA3">
      <w:pPr>
        <w:spacing w:before="0"/>
      </w:pPr>
      <w:r>
        <w:continuationSeparator/>
      </w:r>
    </w:p>
  </w:footnote>
  <w:footnote w:type="continuationNotice" w:id="1">
    <w:p w14:paraId="445E01B3" w14:textId="77777777" w:rsidR="00BD44F8" w:rsidRDefault="00BD44F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1A403" w14:textId="77777777" w:rsidR="009131A2" w:rsidRDefault="009131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6D3BE" w14:textId="77777777" w:rsidR="009131A2" w:rsidRDefault="009131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811C7" w14:textId="029E7D53" w:rsidR="00353648" w:rsidRDefault="00353648">
    <w:pPr>
      <w:pStyle w:val="Header"/>
    </w:pPr>
    <w:r>
      <w:rPr>
        <w:noProof/>
      </w:rPr>
      <w:drawing>
        <wp:anchor distT="0" distB="0" distL="114300" distR="114300" simplePos="0" relativeHeight="251658240" behindDoc="0" locked="0" layoutInCell="1" allowOverlap="1" wp14:anchorId="153A9639" wp14:editId="7D1FFEDA">
          <wp:simplePos x="0" y="0"/>
          <wp:positionH relativeFrom="margin">
            <wp:posOffset>0</wp:posOffset>
          </wp:positionH>
          <wp:positionV relativeFrom="page">
            <wp:posOffset>457200</wp:posOffset>
          </wp:positionV>
          <wp:extent cx="1478915" cy="339090"/>
          <wp:effectExtent l="0" t="0" r="6985" b="3810"/>
          <wp:wrapNone/>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915" cy="3390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9136C"/>
    <w:multiLevelType w:val="hybridMultilevel"/>
    <w:tmpl w:val="45E02A84"/>
    <w:lvl w:ilvl="0" w:tplc="91C60002">
      <w:start w:val="1"/>
      <w:numFmt w:val="decimal"/>
      <w:lvlText w:val="(%1)"/>
      <w:lvlJc w:val="left"/>
      <w:pPr>
        <w:ind w:left="720" w:hanging="360"/>
      </w:pPr>
      <w:rPr>
        <w:rFonts w:hint="default"/>
        <w:b w:val="0"/>
        <w:bCs/>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434F9"/>
    <w:multiLevelType w:val="hybridMultilevel"/>
    <w:tmpl w:val="1EE45E46"/>
    <w:lvl w:ilvl="0" w:tplc="F322EFF4">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9032FE"/>
    <w:multiLevelType w:val="hybridMultilevel"/>
    <w:tmpl w:val="E0D039E2"/>
    <w:lvl w:ilvl="0" w:tplc="A84A9A98">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D2EBD"/>
    <w:multiLevelType w:val="hybridMultilevel"/>
    <w:tmpl w:val="AF62CE68"/>
    <w:lvl w:ilvl="0" w:tplc="143474BE">
      <w:start w:val="1"/>
      <w:numFmt w:val="lowerLetter"/>
      <w:lvlText w:val="%1."/>
      <w:lvlJc w:val="left"/>
      <w:pPr>
        <w:ind w:left="380"/>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1" w:tplc="40624236">
      <w:start w:val="1"/>
      <w:numFmt w:val="lowerLetter"/>
      <w:lvlText w:val="%2"/>
      <w:lvlJc w:val="left"/>
      <w:pPr>
        <w:ind w:left="1115"/>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2" w:tplc="986CE1A4">
      <w:start w:val="1"/>
      <w:numFmt w:val="lowerRoman"/>
      <w:lvlText w:val="%3"/>
      <w:lvlJc w:val="left"/>
      <w:pPr>
        <w:ind w:left="1835"/>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3" w:tplc="F39433E2">
      <w:start w:val="1"/>
      <w:numFmt w:val="decimal"/>
      <w:lvlText w:val="%4"/>
      <w:lvlJc w:val="left"/>
      <w:pPr>
        <w:ind w:left="2555"/>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4" w:tplc="C2200092">
      <w:start w:val="1"/>
      <w:numFmt w:val="lowerLetter"/>
      <w:lvlText w:val="%5"/>
      <w:lvlJc w:val="left"/>
      <w:pPr>
        <w:ind w:left="3275"/>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5" w:tplc="4E0CB2DA">
      <w:start w:val="1"/>
      <w:numFmt w:val="lowerRoman"/>
      <w:lvlText w:val="%6"/>
      <w:lvlJc w:val="left"/>
      <w:pPr>
        <w:ind w:left="3995"/>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6" w:tplc="DAA46E3C">
      <w:start w:val="1"/>
      <w:numFmt w:val="decimal"/>
      <w:lvlText w:val="%7"/>
      <w:lvlJc w:val="left"/>
      <w:pPr>
        <w:ind w:left="4715"/>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7" w:tplc="8FBA6312">
      <w:start w:val="1"/>
      <w:numFmt w:val="lowerLetter"/>
      <w:lvlText w:val="%8"/>
      <w:lvlJc w:val="left"/>
      <w:pPr>
        <w:ind w:left="5435"/>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8" w:tplc="29006F28">
      <w:start w:val="1"/>
      <w:numFmt w:val="lowerRoman"/>
      <w:lvlText w:val="%9"/>
      <w:lvlJc w:val="left"/>
      <w:pPr>
        <w:ind w:left="6155"/>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C860681"/>
    <w:multiLevelType w:val="hybridMultilevel"/>
    <w:tmpl w:val="D33090C0"/>
    <w:lvl w:ilvl="0" w:tplc="8DB4B2B6">
      <w:start w:val="1"/>
      <w:numFmt w:val="lowerLetter"/>
      <w:lvlText w:val="%1."/>
      <w:lvlJc w:val="left"/>
      <w:pPr>
        <w:ind w:left="360" w:hanging="360"/>
      </w:pPr>
      <w:rPr>
        <w:rFonts w:hint="default"/>
        <w:b/>
      </w:rPr>
    </w:lvl>
    <w:lvl w:ilvl="1" w:tplc="001C6B88">
      <w:start w:val="1"/>
      <w:numFmt w:val="lowerRoman"/>
      <w:pStyle w:val="subbullet"/>
      <w:lvlText w:val="(%2)"/>
      <w:lvlJc w:val="left"/>
      <w:pPr>
        <w:ind w:left="1080" w:hanging="360"/>
      </w:pPr>
      <w:rPr>
        <w:rFonts w:ascii="Segoe Pro" w:hAnsi="Segoe Pro"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9B6273"/>
    <w:multiLevelType w:val="hybridMultilevel"/>
    <w:tmpl w:val="30C8C152"/>
    <w:lvl w:ilvl="0" w:tplc="D526A750">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35367"/>
    <w:multiLevelType w:val="hybridMultilevel"/>
    <w:tmpl w:val="B45A5AC8"/>
    <w:lvl w:ilvl="0" w:tplc="B22AA960">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655C5"/>
    <w:multiLevelType w:val="hybridMultilevel"/>
    <w:tmpl w:val="B2B6600A"/>
    <w:lvl w:ilvl="0" w:tplc="047AF500">
      <w:start w:val="1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E243D9"/>
    <w:multiLevelType w:val="hybridMultilevel"/>
    <w:tmpl w:val="4B92A4E6"/>
    <w:lvl w:ilvl="0" w:tplc="9B14C2F2">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95862"/>
    <w:multiLevelType w:val="hybridMultilevel"/>
    <w:tmpl w:val="D6AE7D2C"/>
    <w:lvl w:ilvl="0" w:tplc="A9CEB9C4">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DB52862"/>
    <w:multiLevelType w:val="hybridMultilevel"/>
    <w:tmpl w:val="F90E58AA"/>
    <w:lvl w:ilvl="0" w:tplc="17848832">
      <w:start w:val="1"/>
      <w:numFmt w:val="lowerLetter"/>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AC2A50"/>
    <w:multiLevelType w:val="hybridMultilevel"/>
    <w:tmpl w:val="EF50693E"/>
    <w:lvl w:ilvl="0" w:tplc="E30A8E4C">
      <w:start w:val="1"/>
      <w:numFmt w:val="lowerLetter"/>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591063"/>
    <w:multiLevelType w:val="hybridMultilevel"/>
    <w:tmpl w:val="A014CDDA"/>
    <w:lvl w:ilvl="0" w:tplc="981270E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E933B0"/>
    <w:multiLevelType w:val="hybridMultilevel"/>
    <w:tmpl w:val="71F43198"/>
    <w:lvl w:ilvl="0" w:tplc="0E264730">
      <w:start w:val="1"/>
      <w:numFmt w:val="lowerLetter"/>
      <w:lvlText w:val="%1."/>
      <w:lvlJc w:val="left"/>
      <w:pPr>
        <w:ind w:left="450" w:hanging="360"/>
      </w:pPr>
      <w:rPr>
        <w:rFonts w:hint="default"/>
        <w:b/>
        <w:i w:val="0"/>
        <w:iCs/>
        <w:sz w:val="20"/>
        <w:szCs w:val="20"/>
      </w:rPr>
    </w:lvl>
    <w:lvl w:ilvl="1" w:tplc="D0CA7A02">
      <w:start w:val="1"/>
      <w:numFmt w:val="lowerRoman"/>
      <w:lvlText w:val="(%2)"/>
      <w:lvlJc w:val="left"/>
      <w:pPr>
        <w:ind w:left="1440" w:hanging="360"/>
      </w:pPr>
      <w:rPr>
        <w:rFonts w:hint="default"/>
        <w:b w:val="0"/>
      </w:rPr>
    </w:lvl>
    <w:lvl w:ilvl="2" w:tplc="04090011">
      <w:start w:val="1"/>
      <w:numFmt w:val="decimal"/>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852D1F"/>
    <w:multiLevelType w:val="hybridMultilevel"/>
    <w:tmpl w:val="59406B06"/>
    <w:lvl w:ilvl="0" w:tplc="DABE5C4E">
      <w:start w:val="1"/>
      <w:numFmt w:val="lowerLetter"/>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512427"/>
    <w:multiLevelType w:val="hybridMultilevel"/>
    <w:tmpl w:val="756E93F8"/>
    <w:lvl w:ilvl="0" w:tplc="391C77BE">
      <w:start w:val="1"/>
      <w:numFmt w:val="lowerLetter"/>
      <w:lvlText w:val="%1."/>
      <w:lvlJc w:val="left"/>
      <w:pPr>
        <w:ind w:left="720" w:hanging="360"/>
      </w:pPr>
      <w:rPr>
        <w:b/>
        <w:bCs/>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4B3289"/>
    <w:multiLevelType w:val="hybridMultilevel"/>
    <w:tmpl w:val="483814FC"/>
    <w:lvl w:ilvl="0" w:tplc="8656FDF8">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30D9AA">
      <w:start w:val="1"/>
      <w:numFmt w:val="lowerRoman"/>
      <w:lvlText w:val="(%2)"/>
      <w:lvlJc w:val="left"/>
      <w:pPr>
        <w:ind w:left="1080"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47017A"/>
    <w:multiLevelType w:val="hybridMultilevel"/>
    <w:tmpl w:val="7A8495B2"/>
    <w:lvl w:ilvl="0" w:tplc="E7822CF2">
      <w:start w:val="1"/>
      <w:numFmt w:val="lowerLetter"/>
      <w:lvlText w:val="%1."/>
      <w:lvlJc w:val="left"/>
      <w:pPr>
        <w:ind w:left="720" w:hanging="360"/>
      </w:pPr>
      <w:rPr>
        <w:b/>
        <w:bCs/>
      </w:rPr>
    </w:lvl>
    <w:lvl w:ilvl="1" w:tplc="3830D9AA">
      <w:start w:val="1"/>
      <w:numFmt w:val="lowerRoman"/>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75E64"/>
    <w:multiLevelType w:val="hybridMultilevel"/>
    <w:tmpl w:val="E53E179E"/>
    <w:lvl w:ilvl="0" w:tplc="146E2EE0">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FD20D6"/>
    <w:multiLevelType w:val="hybridMultilevel"/>
    <w:tmpl w:val="1E7835F8"/>
    <w:lvl w:ilvl="0" w:tplc="1402CDF4">
      <w:start w:val="1"/>
      <w:numFmt w:val="lowerLetter"/>
      <w:lvlText w:val="%1."/>
      <w:lvlJc w:val="left"/>
      <w:pPr>
        <w:ind w:left="720" w:hanging="360"/>
      </w:pPr>
      <w:rPr>
        <w:rFonts w:hint="default"/>
        <w:b/>
        <w:bCs/>
      </w:rPr>
    </w:lvl>
    <w:lvl w:ilvl="1" w:tplc="3830D9AA">
      <w:start w:val="1"/>
      <w:numFmt w:val="lowerRoman"/>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7B540A"/>
    <w:multiLevelType w:val="hybridMultilevel"/>
    <w:tmpl w:val="B6B84C5E"/>
    <w:lvl w:ilvl="0" w:tplc="92706F42">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7B21F4"/>
    <w:multiLevelType w:val="hybridMultilevel"/>
    <w:tmpl w:val="81E6D7B4"/>
    <w:lvl w:ilvl="0" w:tplc="1708F710">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9A505C"/>
    <w:multiLevelType w:val="hybridMultilevel"/>
    <w:tmpl w:val="5B2E7706"/>
    <w:lvl w:ilvl="0" w:tplc="6740835C">
      <w:start w:val="8"/>
      <w:numFmt w:val="lowerLetter"/>
      <w:lvlText w:val="%1."/>
      <w:lvlJc w:val="left"/>
      <w:pPr>
        <w:ind w:left="720" w:hanging="360"/>
      </w:pPr>
      <w:rPr>
        <w:rFonts w:eastAsiaTheme="majorEastAsia"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A03406"/>
    <w:multiLevelType w:val="hybridMultilevel"/>
    <w:tmpl w:val="31D878F4"/>
    <w:lvl w:ilvl="0" w:tplc="D0CA7A02">
      <w:start w:val="1"/>
      <w:numFmt w:val="lowerRoman"/>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7F268F"/>
    <w:multiLevelType w:val="hybridMultilevel"/>
    <w:tmpl w:val="FCFE404E"/>
    <w:lvl w:ilvl="0" w:tplc="FFFFFFFF">
      <w:start w:val="1"/>
      <w:numFmt w:val="lowerRoman"/>
      <w:lvlText w:val="(%1)"/>
      <w:lvlJc w:val="left"/>
      <w:pPr>
        <w:ind w:left="810" w:hanging="360"/>
      </w:pPr>
      <w:rPr>
        <w:b/>
      </w:rPr>
    </w:lvl>
    <w:lvl w:ilvl="1" w:tplc="03589E00">
      <w:start w:val="1"/>
      <w:numFmt w:val="lowerRoman"/>
      <w:lvlText w:val="(%2)"/>
      <w:lvlJc w:val="left"/>
      <w:pPr>
        <w:ind w:left="1800" w:hanging="360"/>
      </w:pPr>
      <w:rPr>
        <w:rFonts w:ascii="Arial" w:eastAsia="MS Mincho" w:hAnsi="Arial" w:cs="Arial"/>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FC50C7"/>
    <w:multiLevelType w:val="hybridMultilevel"/>
    <w:tmpl w:val="BBCACF38"/>
    <w:lvl w:ilvl="0" w:tplc="27D813A0">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E82F08"/>
    <w:multiLevelType w:val="hybridMultilevel"/>
    <w:tmpl w:val="1EE45E46"/>
    <w:lvl w:ilvl="0" w:tplc="F322EFF4">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E62CDB"/>
    <w:multiLevelType w:val="hybridMultilevel"/>
    <w:tmpl w:val="3852045C"/>
    <w:lvl w:ilvl="0" w:tplc="E7822CF2">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DB165A3E">
      <w:start w:val="1"/>
      <w:numFmt w:val="lowerRoman"/>
      <w:lvlText w:val="(%3)"/>
      <w:lvlJc w:val="left"/>
      <w:pPr>
        <w:ind w:left="2160" w:hanging="180"/>
      </w:pPr>
      <w:rPr>
        <w:rFonts w:ascii="Arial" w:eastAsia="Times New Roman" w:hAnsi="Arial" w:cs="Arial"/>
        <w:b/>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06AE9"/>
    <w:multiLevelType w:val="hybridMultilevel"/>
    <w:tmpl w:val="531E22B2"/>
    <w:lvl w:ilvl="0" w:tplc="956A72F0">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494449"/>
    <w:multiLevelType w:val="hybridMultilevel"/>
    <w:tmpl w:val="BB48525C"/>
    <w:lvl w:ilvl="0" w:tplc="AC92E9A4">
      <w:start w:val="1"/>
      <w:numFmt w:val="lowerLetter"/>
      <w:lvlText w:val="%1."/>
      <w:lvlJc w:val="left"/>
      <w:pPr>
        <w:ind w:left="720" w:hanging="360"/>
      </w:pPr>
      <w:rPr>
        <w:rFonts w:eastAsiaTheme="majorEastAsia"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6E3219"/>
    <w:multiLevelType w:val="hybridMultilevel"/>
    <w:tmpl w:val="989C2526"/>
    <w:lvl w:ilvl="0" w:tplc="88EA131E">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30D9AA">
      <w:start w:val="1"/>
      <w:numFmt w:val="lowerRoman"/>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3"/>
  </w:num>
  <w:num w:numId="3">
    <w:abstractNumId w:val="13"/>
  </w:num>
  <w:num w:numId="4">
    <w:abstractNumId w:val="9"/>
  </w:num>
  <w:num w:numId="5">
    <w:abstractNumId w:val="6"/>
  </w:num>
  <w:num w:numId="6">
    <w:abstractNumId w:val="20"/>
  </w:num>
  <w:num w:numId="7">
    <w:abstractNumId w:val="28"/>
  </w:num>
  <w:num w:numId="8">
    <w:abstractNumId w:val="11"/>
  </w:num>
  <w:num w:numId="9">
    <w:abstractNumId w:val="8"/>
  </w:num>
  <w:num w:numId="10">
    <w:abstractNumId w:val="12"/>
  </w:num>
  <w:num w:numId="11">
    <w:abstractNumId w:val="2"/>
  </w:num>
  <w:num w:numId="12">
    <w:abstractNumId w:val="10"/>
  </w:num>
  <w:num w:numId="13">
    <w:abstractNumId w:val="0"/>
  </w:num>
  <w:num w:numId="14">
    <w:abstractNumId w:val="7"/>
  </w:num>
  <w:num w:numId="15">
    <w:abstractNumId w:val="14"/>
  </w:num>
  <w:num w:numId="16">
    <w:abstractNumId w:val="15"/>
  </w:num>
  <w:num w:numId="17">
    <w:abstractNumId w:val="27"/>
  </w:num>
  <w:num w:numId="18">
    <w:abstractNumId w:val="17"/>
  </w:num>
  <w:num w:numId="19">
    <w:abstractNumId w:val="25"/>
  </w:num>
  <w:num w:numId="20">
    <w:abstractNumId w:val="30"/>
  </w:num>
  <w:num w:numId="21">
    <w:abstractNumId w:val="16"/>
  </w:num>
  <w:num w:numId="22">
    <w:abstractNumId w:val="26"/>
  </w:num>
  <w:num w:numId="23">
    <w:abstractNumId w:val="22"/>
  </w:num>
  <w:num w:numId="24">
    <w:abstractNumId w:val="3"/>
  </w:num>
  <w:num w:numId="25">
    <w:abstractNumId w:val="29"/>
  </w:num>
  <w:num w:numId="26">
    <w:abstractNumId w:val="21"/>
  </w:num>
  <w:num w:numId="27">
    <w:abstractNumId w:val="5"/>
  </w:num>
  <w:num w:numId="28">
    <w:abstractNumId w:val="19"/>
  </w:num>
  <w:num w:numId="29">
    <w:abstractNumId w:val="18"/>
  </w:num>
  <w:num w:numId="30">
    <w:abstractNumId w:val="24"/>
  </w:num>
  <w:num w:numId="31">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ZOyT9uunLfkzHpoz/rbXcygK3kzQ/JKlgyxDqO3wvTZEJ2TL49zp2G1uXSR1LqtvzTiMtge1sFAYv7qcLm+/Q==" w:salt="89V1TniO+vL5JrD8mwg5P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DA3"/>
    <w:rsid w:val="0000052E"/>
    <w:rsid w:val="00000721"/>
    <w:rsid w:val="00002AD6"/>
    <w:rsid w:val="00003627"/>
    <w:rsid w:val="00007CF7"/>
    <w:rsid w:val="000106C1"/>
    <w:rsid w:val="00010F31"/>
    <w:rsid w:val="00012125"/>
    <w:rsid w:val="000139E5"/>
    <w:rsid w:val="000147B9"/>
    <w:rsid w:val="00022E9C"/>
    <w:rsid w:val="00025895"/>
    <w:rsid w:val="00030DDD"/>
    <w:rsid w:val="0003752F"/>
    <w:rsid w:val="00041B3E"/>
    <w:rsid w:val="000430D6"/>
    <w:rsid w:val="0004645E"/>
    <w:rsid w:val="00047F99"/>
    <w:rsid w:val="00050327"/>
    <w:rsid w:val="0005032A"/>
    <w:rsid w:val="0005672A"/>
    <w:rsid w:val="00057333"/>
    <w:rsid w:val="00057763"/>
    <w:rsid w:val="00061B59"/>
    <w:rsid w:val="00061BF7"/>
    <w:rsid w:val="00062515"/>
    <w:rsid w:val="000650AD"/>
    <w:rsid w:val="00065AF3"/>
    <w:rsid w:val="0006625A"/>
    <w:rsid w:val="00067380"/>
    <w:rsid w:val="00067981"/>
    <w:rsid w:val="000708B6"/>
    <w:rsid w:val="000765E9"/>
    <w:rsid w:val="00076AA1"/>
    <w:rsid w:val="0007753E"/>
    <w:rsid w:val="00077A10"/>
    <w:rsid w:val="00080211"/>
    <w:rsid w:val="00082E7D"/>
    <w:rsid w:val="00083215"/>
    <w:rsid w:val="00083E2C"/>
    <w:rsid w:val="000845D7"/>
    <w:rsid w:val="00084635"/>
    <w:rsid w:val="0008479B"/>
    <w:rsid w:val="00086168"/>
    <w:rsid w:val="000869EF"/>
    <w:rsid w:val="000879A0"/>
    <w:rsid w:val="00087AF1"/>
    <w:rsid w:val="0009177F"/>
    <w:rsid w:val="00093227"/>
    <w:rsid w:val="00093280"/>
    <w:rsid w:val="000A196C"/>
    <w:rsid w:val="000A587C"/>
    <w:rsid w:val="000A6236"/>
    <w:rsid w:val="000A769B"/>
    <w:rsid w:val="000B0B8B"/>
    <w:rsid w:val="000B3DE1"/>
    <w:rsid w:val="000B7E74"/>
    <w:rsid w:val="000C1C42"/>
    <w:rsid w:val="000C1E2B"/>
    <w:rsid w:val="000C55DA"/>
    <w:rsid w:val="000D0C69"/>
    <w:rsid w:val="000D2DC0"/>
    <w:rsid w:val="000D6680"/>
    <w:rsid w:val="000D7A9A"/>
    <w:rsid w:val="000E1773"/>
    <w:rsid w:val="000E2FA7"/>
    <w:rsid w:val="000E4881"/>
    <w:rsid w:val="000E48E9"/>
    <w:rsid w:val="000E59E2"/>
    <w:rsid w:val="000E5B6F"/>
    <w:rsid w:val="000E77D8"/>
    <w:rsid w:val="000F0914"/>
    <w:rsid w:val="000F0CA8"/>
    <w:rsid w:val="000F1107"/>
    <w:rsid w:val="000F5159"/>
    <w:rsid w:val="000F537B"/>
    <w:rsid w:val="000F630D"/>
    <w:rsid w:val="000F7460"/>
    <w:rsid w:val="000F7644"/>
    <w:rsid w:val="00101A4C"/>
    <w:rsid w:val="00105099"/>
    <w:rsid w:val="00110C0A"/>
    <w:rsid w:val="00114070"/>
    <w:rsid w:val="0011410A"/>
    <w:rsid w:val="001155E3"/>
    <w:rsid w:val="001171B0"/>
    <w:rsid w:val="001172B1"/>
    <w:rsid w:val="0011798E"/>
    <w:rsid w:val="00120F8B"/>
    <w:rsid w:val="001248DD"/>
    <w:rsid w:val="00125D4C"/>
    <w:rsid w:val="00126872"/>
    <w:rsid w:val="00133A11"/>
    <w:rsid w:val="00133A52"/>
    <w:rsid w:val="00136DD4"/>
    <w:rsid w:val="00136E4A"/>
    <w:rsid w:val="00137BF1"/>
    <w:rsid w:val="00143506"/>
    <w:rsid w:val="001447C5"/>
    <w:rsid w:val="00147BB9"/>
    <w:rsid w:val="001538DE"/>
    <w:rsid w:val="001541D2"/>
    <w:rsid w:val="00154265"/>
    <w:rsid w:val="00156BC9"/>
    <w:rsid w:val="00156E93"/>
    <w:rsid w:val="001574A7"/>
    <w:rsid w:val="001576B9"/>
    <w:rsid w:val="001601B0"/>
    <w:rsid w:val="001626C4"/>
    <w:rsid w:val="00166237"/>
    <w:rsid w:val="00166648"/>
    <w:rsid w:val="001675DF"/>
    <w:rsid w:val="001700AB"/>
    <w:rsid w:val="0017185E"/>
    <w:rsid w:val="00171E5A"/>
    <w:rsid w:val="00173E00"/>
    <w:rsid w:val="00175E52"/>
    <w:rsid w:val="00180AA3"/>
    <w:rsid w:val="00182326"/>
    <w:rsid w:val="00182B0A"/>
    <w:rsid w:val="00183391"/>
    <w:rsid w:val="00184F7F"/>
    <w:rsid w:val="00185132"/>
    <w:rsid w:val="001869E1"/>
    <w:rsid w:val="00190CD2"/>
    <w:rsid w:val="0019178F"/>
    <w:rsid w:val="001928B2"/>
    <w:rsid w:val="001930AE"/>
    <w:rsid w:val="0019365E"/>
    <w:rsid w:val="001954C3"/>
    <w:rsid w:val="00196B3D"/>
    <w:rsid w:val="001A4ADF"/>
    <w:rsid w:val="001A50DB"/>
    <w:rsid w:val="001B144A"/>
    <w:rsid w:val="001B163D"/>
    <w:rsid w:val="001B332A"/>
    <w:rsid w:val="001B4DCF"/>
    <w:rsid w:val="001C00C9"/>
    <w:rsid w:val="001C1590"/>
    <w:rsid w:val="001C50A0"/>
    <w:rsid w:val="001C6F79"/>
    <w:rsid w:val="001D24BD"/>
    <w:rsid w:val="001D344A"/>
    <w:rsid w:val="001D3A34"/>
    <w:rsid w:val="001D4A73"/>
    <w:rsid w:val="001D50E0"/>
    <w:rsid w:val="001D7D14"/>
    <w:rsid w:val="001E1F55"/>
    <w:rsid w:val="001E64C9"/>
    <w:rsid w:val="001E6BCB"/>
    <w:rsid w:val="001E728F"/>
    <w:rsid w:val="001F1D0C"/>
    <w:rsid w:val="001F521D"/>
    <w:rsid w:val="0020003C"/>
    <w:rsid w:val="00201AE1"/>
    <w:rsid w:val="00202E30"/>
    <w:rsid w:val="00204CB3"/>
    <w:rsid w:val="00207B48"/>
    <w:rsid w:val="0021050D"/>
    <w:rsid w:val="00213F49"/>
    <w:rsid w:val="002168B2"/>
    <w:rsid w:val="00216AE7"/>
    <w:rsid w:val="00220C0C"/>
    <w:rsid w:val="00222FC5"/>
    <w:rsid w:val="00225577"/>
    <w:rsid w:val="0022725C"/>
    <w:rsid w:val="0023059D"/>
    <w:rsid w:val="002323A6"/>
    <w:rsid w:val="00233FF2"/>
    <w:rsid w:val="00236451"/>
    <w:rsid w:val="00242F6B"/>
    <w:rsid w:val="0024397B"/>
    <w:rsid w:val="002443D0"/>
    <w:rsid w:val="00245BB4"/>
    <w:rsid w:val="00247C7D"/>
    <w:rsid w:val="002539EB"/>
    <w:rsid w:val="00254592"/>
    <w:rsid w:val="0025634B"/>
    <w:rsid w:val="00263A77"/>
    <w:rsid w:val="00263BED"/>
    <w:rsid w:val="002649D9"/>
    <w:rsid w:val="00265A09"/>
    <w:rsid w:val="00267648"/>
    <w:rsid w:val="0027779D"/>
    <w:rsid w:val="00281A87"/>
    <w:rsid w:val="00286036"/>
    <w:rsid w:val="00290202"/>
    <w:rsid w:val="0029270D"/>
    <w:rsid w:val="002934EC"/>
    <w:rsid w:val="002944DF"/>
    <w:rsid w:val="002A02B6"/>
    <w:rsid w:val="002A25E5"/>
    <w:rsid w:val="002A4A7F"/>
    <w:rsid w:val="002A5B1B"/>
    <w:rsid w:val="002B03C6"/>
    <w:rsid w:val="002B1F21"/>
    <w:rsid w:val="002B2497"/>
    <w:rsid w:val="002B3FBC"/>
    <w:rsid w:val="002B401F"/>
    <w:rsid w:val="002B6576"/>
    <w:rsid w:val="002C0A2C"/>
    <w:rsid w:val="002C2450"/>
    <w:rsid w:val="002C4248"/>
    <w:rsid w:val="002C47F0"/>
    <w:rsid w:val="002C4D7C"/>
    <w:rsid w:val="002C54B2"/>
    <w:rsid w:val="002C5793"/>
    <w:rsid w:val="002D194A"/>
    <w:rsid w:val="002D338D"/>
    <w:rsid w:val="002D44DB"/>
    <w:rsid w:val="002D4B82"/>
    <w:rsid w:val="002D5E34"/>
    <w:rsid w:val="002D60BD"/>
    <w:rsid w:val="002D614C"/>
    <w:rsid w:val="002E4348"/>
    <w:rsid w:val="002E5847"/>
    <w:rsid w:val="002E7489"/>
    <w:rsid w:val="002E7F05"/>
    <w:rsid w:val="002F0F43"/>
    <w:rsid w:val="002F3EDD"/>
    <w:rsid w:val="002F58E2"/>
    <w:rsid w:val="002F6017"/>
    <w:rsid w:val="002F646B"/>
    <w:rsid w:val="00300045"/>
    <w:rsid w:val="00300392"/>
    <w:rsid w:val="003031D3"/>
    <w:rsid w:val="00305679"/>
    <w:rsid w:val="003058FB"/>
    <w:rsid w:val="0030598B"/>
    <w:rsid w:val="003067C2"/>
    <w:rsid w:val="00310E57"/>
    <w:rsid w:val="003130E9"/>
    <w:rsid w:val="00313D64"/>
    <w:rsid w:val="00316BFC"/>
    <w:rsid w:val="00317666"/>
    <w:rsid w:val="0032051C"/>
    <w:rsid w:val="003211FB"/>
    <w:rsid w:val="00323ECE"/>
    <w:rsid w:val="003240DA"/>
    <w:rsid w:val="00325362"/>
    <w:rsid w:val="003267E4"/>
    <w:rsid w:val="003275F6"/>
    <w:rsid w:val="00330461"/>
    <w:rsid w:val="003313D3"/>
    <w:rsid w:val="00333D53"/>
    <w:rsid w:val="003352F3"/>
    <w:rsid w:val="003402AD"/>
    <w:rsid w:val="00340D1C"/>
    <w:rsid w:val="003424C8"/>
    <w:rsid w:val="00343908"/>
    <w:rsid w:val="003439F0"/>
    <w:rsid w:val="00345820"/>
    <w:rsid w:val="00346167"/>
    <w:rsid w:val="0034681A"/>
    <w:rsid w:val="003470FE"/>
    <w:rsid w:val="003507A7"/>
    <w:rsid w:val="00351CC3"/>
    <w:rsid w:val="003522A2"/>
    <w:rsid w:val="00352738"/>
    <w:rsid w:val="003535A3"/>
    <w:rsid w:val="00353648"/>
    <w:rsid w:val="00354C74"/>
    <w:rsid w:val="00360FAE"/>
    <w:rsid w:val="003618C0"/>
    <w:rsid w:val="00361CA2"/>
    <w:rsid w:val="003637E3"/>
    <w:rsid w:val="00365BA3"/>
    <w:rsid w:val="00366D82"/>
    <w:rsid w:val="00371B2A"/>
    <w:rsid w:val="00371F6E"/>
    <w:rsid w:val="00374051"/>
    <w:rsid w:val="0038150E"/>
    <w:rsid w:val="003817DA"/>
    <w:rsid w:val="0038242C"/>
    <w:rsid w:val="00382817"/>
    <w:rsid w:val="003828A2"/>
    <w:rsid w:val="00382B58"/>
    <w:rsid w:val="003849F5"/>
    <w:rsid w:val="00385199"/>
    <w:rsid w:val="003855C5"/>
    <w:rsid w:val="003860C4"/>
    <w:rsid w:val="00387FD1"/>
    <w:rsid w:val="003934C4"/>
    <w:rsid w:val="00394D39"/>
    <w:rsid w:val="00396FFE"/>
    <w:rsid w:val="003A163F"/>
    <w:rsid w:val="003A1D50"/>
    <w:rsid w:val="003A2AFB"/>
    <w:rsid w:val="003A42CC"/>
    <w:rsid w:val="003A5B00"/>
    <w:rsid w:val="003B4AA6"/>
    <w:rsid w:val="003B54CD"/>
    <w:rsid w:val="003B59D0"/>
    <w:rsid w:val="003B6F94"/>
    <w:rsid w:val="003B79F8"/>
    <w:rsid w:val="003C02F4"/>
    <w:rsid w:val="003C0A29"/>
    <w:rsid w:val="003C3229"/>
    <w:rsid w:val="003C3489"/>
    <w:rsid w:val="003C3969"/>
    <w:rsid w:val="003C66DA"/>
    <w:rsid w:val="003D3D5A"/>
    <w:rsid w:val="003D584C"/>
    <w:rsid w:val="003D5A5E"/>
    <w:rsid w:val="003D7A0B"/>
    <w:rsid w:val="003E123F"/>
    <w:rsid w:val="003E2843"/>
    <w:rsid w:val="003E4433"/>
    <w:rsid w:val="003E4FFF"/>
    <w:rsid w:val="003E53BC"/>
    <w:rsid w:val="003E5E79"/>
    <w:rsid w:val="003E71FD"/>
    <w:rsid w:val="003F03F8"/>
    <w:rsid w:val="003F4A77"/>
    <w:rsid w:val="00400B9F"/>
    <w:rsid w:val="0040101F"/>
    <w:rsid w:val="00401BCA"/>
    <w:rsid w:val="00402264"/>
    <w:rsid w:val="004025F4"/>
    <w:rsid w:val="00402BCE"/>
    <w:rsid w:val="004072A5"/>
    <w:rsid w:val="00416141"/>
    <w:rsid w:val="00416518"/>
    <w:rsid w:val="00417330"/>
    <w:rsid w:val="00420225"/>
    <w:rsid w:val="004202EE"/>
    <w:rsid w:val="004203D0"/>
    <w:rsid w:val="004233DE"/>
    <w:rsid w:val="004259C7"/>
    <w:rsid w:val="004262BE"/>
    <w:rsid w:val="00430ADA"/>
    <w:rsid w:val="00432DF8"/>
    <w:rsid w:val="00433775"/>
    <w:rsid w:val="00437040"/>
    <w:rsid w:val="00441B1F"/>
    <w:rsid w:val="00445B88"/>
    <w:rsid w:val="004462E9"/>
    <w:rsid w:val="004464D3"/>
    <w:rsid w:val="00452788"/>
    <w:rsid w:val="00454C74"/>
    <w:rsid w:val="00457566"/>
    <w:rsid w:val="004628A8"/>
    <w:rsid w:val="004636DA"/>
    <w:rsid w:val="00465B68"/>
    <w:rsid w:val="00465D4B"/>
    <w:rsid w:val="004672A5"/>
    <w:rsid w:val="0047117F"/>
    <w:rsid w:val="00472846"/>
    <w:rsid w:val="00473AD7"/>
    <w:rsid w:val="00473FB7"/>
    <w:rsid w:val="0047401F"/>
    <w:rsid w:val="004769BA"/>
    <w:rsid w:val="00476CE8"/>
    <w:rsid w:val="00480812"/>
    <w:rsid w:val="0048714F"/>
    <w:rsid w:val="00487B2C"/>
    <w:rsid w:val="004913EB"/>
    <w:rsid w:val="00492F8F"/>
    <w:rsid w:val="00493F4E"/>
    <w:rsid w:val="004964D0"/>
    <w:rsid w:val="004974BE"/>
    <w:rsid w:val="004A29A2"/>
    <w:rsid w:val="004A6BE8"/>
    <w:rsid w:val="004A6EB7"/>
    <w:rsid w:val="004A7684"/>
    <w:rsid w:val="004A7AD9"/>
    <w:rsid w:val="004B042D"/>
    <w:rsid w:val="004B2E72"/>
    <w:rsid w:val="004B4C8C"/>
    <w:rsid w:val="004B4FEC"/>
    <w:rsid w:val="004B5540"/>
    <w:rsid w:val="004B6374"/>
    <w:rsid w:val="004C1277"/>
    <w:rsid w:val="004C2109"/>
    <w:rsid w:val="004C32E2"/>
    <w:rsid w:val="004C3688"/>
    <w:rsid w:val="004C43CE"/>
    <w:rsid w:val="004C6EE8"/>
    <w:rsid w:val="004D0B10"/>
    <w:rsid w:val="004D26D3"/>
    <w:rsid w:val="004D3982"/>
    <w:rsid w:val="004D3C01"/>
    <w:rsid w:val="004D3C9F"/>
    <w:rsid w:val="004D622A"/>
    <w:rsid w:val="004D7B24"/>
    <w:rsid w:val="004E1F6F"/>
    <w:rsid w:val="004E4721"/>
    <w:rsid w:val="004E592E"/>
    <w:rsid w:val="004E5C3A"/>
    <w:rsid w:val="004E60A7"/>
    <w:rsid w:val="004E7446"/>
    <w:rsid w:val="004F05F4"/>
    <w:rsid w:val="004F51FA"/>
    <w:rsid w:val="004F6983"/>
    <w:rsid w:val="004F6CB9"/>
    <w:rsid w:val="004F7384"/>
    <w:rsid w:val="004F7DCA"/>
    <w:rsid w:val="00500AE2"/>
    <w:rsid w:val="005015C5"/>
    <w:rsid w:val="00501FD9"/>
    <w:rsid w:val="00502F85"/>
    <w:rsid w:val="00504D01"/>
    <w:rsid w:val="00505562"/>
    <w:rsid w:val="0050685A"/>
    <w:rsid w:val="005101F7"/>
    <w:rsid w:val="00511C07"/>
    <w:rsid w:val="0051259D"/>
    <w:rsid w:val="00513323"/>
    <w:rsid w:val="005168DC"/>
    <w:rsid w:val="00517622"/>
    <w:rsid w:val="0052082B"/>
    <w:rsid w:val="00521C93"/>
    <w:rsid w:val="00522F51"/>
    <w:rsid w:val="0052335D"/>
    <w:rsid w:val="005233FE"/>
    <w:rsid w:val="005239B9"/>
    <w:rsid w:val="00523BBB"/>
    <w:rsid w:val="00524BFD"/>
    <w:rsid w:val="005268ED"/>
    <w:rsid w:val="00527BE1"/>
    <w:rsid w:val="00530E4E"/>
    <w:rsid w:val="00534E6C"/>
    <w:rsid w:val="0053523C"/>
    <w:rsid w:val="00536D0A"/>
    <w:rsid w:val="005414C7"/>
    <w:rsid w:val="00544140"/>
    <w:rsid w:val="0054502D"/>
    <w:rsid w:val="00547E24"/>
    <w:rsid w:val="00551764"/>
    <w:rsid w:val="00551847"/>
    <w:rsid w:val="00551E03"/>
    <w:rsid w:val="00557B1E"/>
    <w:rsid w:val="00557B48"/>
    <w:rsid w:val="00557FD0"/>
    <w:rsid w:val="00563E58"/>
    <w:rsid w:val="00563FBF"/>
    <w:rsid w:val="00566DA3"/>
    <w:rsid w:val="00566DFF"/>
    <w:rsid w:val="00570692"/>
    <w:rsid w:val="005706D7"/>
    <w:rsid w:val="00570824"/>
    <w:rsid w:val="0057307E"/>
    <w:rsid w:val="005738FE"/>
    <w:rsid w:val="00573FDB"/>
    <w:rsid w:val="005742BB"/>
    <w:rsid w:val="00574A26"/>
    <w:rsid w:val="00574BA0"/>
    <w:rsid w:val="00574FE0"/>
    <w:rsid w:val="005750AC"/>
    <w:rsid w:val="0057661E"/>
    <w:rsid w:val="0057745E"/>
    <w:rsid w:val="005820DF"/>
    <w:rsid w:val="005830C1"/>
    <w:rsid w:val="00585248"/>
    <w:rsid w:val="0059578F"/>
    <w:rsid w:val="00595CCA"/>
    <w:rsid w:val="00596248"/>
    <w:rsid w:val="0059733E"/>
    <w:rsid w:val="005A0E6C"/>
    <w:rsid w:val="005A1C76"/>
    <w:rsid w:val="005A2C0D"/>
    <w:rsid w:val="005A2D99"/>
    <w:rsid w:val="005A53B8"/>
    <w:rsid w:val="005A616A"/>
    <w:rsid w:val="005B1749"/>
    <w:rsid w:val="005B420C"/>
    <w:rsid w:val="005B5955"/>
    <w:rsid w:val="005B66F8"/>
    <w:rsid w:val="005C05C9"/>
    <w:rsid w:val="005C1CE7"/>
    <w:rsid w:val="005C1FFC"/>
    <w:rsid w:val="005C23EC"/>
    <w:rsid w:val="005C3A72"/>
    <w:rsid w:val="005C4071"/>
    <w:rsid w:val="005C5775"/>
    <w:rsid w:val="005C730B"/>
    <w:rsid w:val="005D1316"/>
    <w:rsid w:val="005D14F2"/>
    <w:rsid w:val="005D18BF"/>
    <w:rsid w:val="005D1DB7"/>
    <w:rsid w:val="005D2193"/>
    <w:rsid w:val="005D295B"/>
    <w:rsid w:val="005D32B3"/>
    <w:rsid w:val="005D3A93"/>
    <w:rsid w:val="005D6859"/>
    <w:rsid w:val="005E213C"/>
    <w:rsid w:val="005E21BA"/>
    <w:rsid w:val="005E278A"/>
    <w:rsid w:val="005E3933"/>
    <w:rsid w:val="005E4017"/>
    <w:rsid w:val="005E441D"/>
    <w:rsid w:val="005E5106"/>
    <w:rsid w:val="005E5E9D"/>
    <w:rsid w:val="005E61ED"/>
    <w:rsid w:val="005F0315"/>
    <w:rsid w:val="005F166B"/>
    <w:rsid w:val="005F3709"/>
    <w:rsid w:val="005F49E5"/>
    <w:rsid w:val="005F5603"/>
    <w:rsid w:val="005F6A23"/>
    <w:rsid w:val="005F6CEB"/>
    <w:rsid w:val="00603713"/>
    <w:rsid w:val="00605563"/>
    <w:rsid w:val="006063D4"/>
    <w:rsid w:val="00607EB3"/>
    <w:rsid w:val="006152B0"/>
    <w:rsid w:val="006153E0"/>
    <w:rsid w:val="006206DD"/>
    <w:rsid w:val="006225CF"/>
    <w:rsid w:val="00625109"/>
    <w:rsid w:val="00625636"/>
    <w:rsid w:val="00626DD7"/>
    <w:rsid w:val="00630BE6"/>
    <w:rsid w:val="00630E33"/>
    <w:rsid w:val="006337B2"/>
    <w:rsid w:val="0064250A"/>
    <w:rsid w:val="00643953"/>
    <w:rsid w:val="00653341"/>
    <w:rsid w:val="00654D99"/>
    <w:rsid w:val="00655586"/>
    <w:rsid w:val="00656D28"/>
    <w:rsid w:val="006577D6"/>
    <w:rsid w:val="00660A69"/>
    <w:rsid w:val="006610E7"/>
    <w:rsid w:val="00663D4C"/>
    <w:rsid w:val="00667A8B"/>
    <w:rsid w:val="00667DDF"/>
    <w:rsid w:val="00671EF9"/>
    <w:rsid w:val="00672B1B"/>
    <w:rsid w:val="00672D9D"/>
    <w:rsid w:val="00674781"/>
    <w:rsid w:val="00676991"/>
    <w:rsid w:val="00681F41"/>
    <w:rsid w:val="00683D43"/>
    <w:rsid w:val="00684034"/>
    <w:rsid w:val="006864BE"/>
    <w:rsid w:val="00686802"/>
    <w:rsid w:val="00686A7A"/>
    <w:rsid w:val="0068753D"/>
    <w:rsid w:val="00687F41"/>
    <w:rsid w:val="00691304"/>
    <w:rsid w:val="00694E9F"/>
    <w:rsid w:val="00696F9D"/>
    <w:rsid w:val="006A1460"/>
    <w:rsid w:val="006A29B0"/>
    <w:rsid w:val="006A339A"/>
    <w:rsid w:val="006A4587"/>
    <w:rsid w:val="006A4D47"/>
    <w:rsid w:val="006A65DA"/>
    <w:rsid w:val="006B2182"/>
    <w:rsid w:val="006B359B"/>
    <w:rsid w:val="006B50C2"/>
    <w:rsid w:val="006B51F3"/>
    <w:rsid w:val="006B5392"/>
    <w:rsid w:val="006B6186"/>
    <w:rsid w:val="006B73E0"/>
    <w:rsid w:val="006B763C"/>
    <w:rsid w:val="006B7796"/>
    <w:rsid w:val="006C028A"/>
    <w:rsid w:val="006C3ED1"/>
    <w:rsid w:val="006C6044"/>
    <w:rsid w:val="006C790A"/>
    <w:rsid w:val="006D27C6"/>
    <w:rsid w:val="006D3240"/>
    <w:rsid w:val="006D5E31"/>
    <w:rsid w:val="006D7DC4"/>
    <w:rsid w:val="006E1296"/>
    <w:rsid w:val="006E1EC1"/>
    <w:rsid w:val="006E2475"/>
    <w:rsid w:val="006E29A0"/>
    <w:rsid w:val="006E3888"/>
    <w:rsid w:val="006E5AA2"/>
    <w:rsid w:val="006E7CD3"/>
    <w:rsid w:val="006F1210"/>
    <w:rsid w:val="006F12D0"/>
    <w:rsid w:val="006F1301"/>
    <w:rsid w:val="006F210E"/>
    <w:rsid w:val="006F2146"/>
    <w:rsid w:val="006F6FA6"/>
    <w:rsid w:val="006F727C"/>
    <w:rsid w:val="0070053E"/>
    <w:rsid w:val="00704FB3"/>
    <w:rsid w:val="00705052"/>
    <w:rsid w:val="00705830"/>
    <w:rsid w:val="0070626E"/>
    <w:rsid w:val="00706CEE"/>
    <w:rsid w:val="007144CB"/>
    <w:rsid w:val="00715D2B"/>
    <w:rsid w:val="00716C9B"/>
    <w:rsid w:val="007170F0"/>
    <w:rsid w:val="00721016"/>
    <w:rsid w:val="00722198"/>
    <w:rsid w:val="00724BC3"/>
    <w:rsid w:val="007262E1"/>
    <w:rsid w:val="007311DB"/>
    <w:rsid w:val="00731D06"/>
    <w:rsid w:val="007328CB"/>
    <w:rsid w:val="0074076F"/>
    <w:rsid w:val="00741808"/>
    <w:rsid w:val="0074243B"/>
    <w:rsid w:val="00743C01"/>
    <w:rsid w:val="00744D33"/>
    <w:rsid w:val="0074634C"/>
    <w:rsid w:val="0075003D"/>
    <w:rsid w:val="00752574"/>
    <w:rsid w:val="0075275F"/>
    <w:rsid w:val="00756B93"/>
    <w:rsid w:val="00761276"/>
    <w:rsid w:val="00761CC6"/>
    <w:rsid w:val="00762381"/>
    <w:rsid w:val="00763EAE"/>
    <w:rsid w:val="00765DC0"/>
    <w:rsid w:val="00774D1F"/>
    <w:rsid w:val="00774D96"/>
    <w:rsid w:val="00775972"/>
    <w:rsid w:val="0078221A"/>
    <w:rsid w:val="00786AF4"/>
    <w:rsid w:val="0078738E"/>
    <w:rsid w:val="007924E1"/>
    <w:rsid w:val="007979B0"/>
    <w:rsid w:val="007A090A"/>
    <w:rsid w:val="007A3123"/>
    <w:rsid w:val="007A3668"/>
    <w:rsid w:val="007A3F2A"/>
    <w:rsid w:val="007A4502"/>
    <w:rsid w:val="007A59B9"/>
    <w:rsid w:val="007A7563"/>
    <w:rsid w:val="007B112F"/>
    <w:rsid w:val="007B2D46"/>
    <w:rsid w:val="007B403D"/>
    <w:rsid w:val="007B5964"/>
    <w:rsid w:val="007B5F65"/>
    <w:rsid w:val="007B6DBF"/>
    <w:rsid w:val="007B6DDA"/>
    <w:rsid w:val="007B70F6"/>
    <w:rsid w:val="007C0DAB"/>
    <w:rsid w:val="007C1B62"/>
    <w:rsid w:val="007C1DF9"/>
    <w:rsid w:val="007C25B4"/>
    <w:rsid w:val="007C264F"/>
    <w:rsid w:val="007C4D83"/>
    <w:rsid w:val="007C503F"/>
    <w:rsid w:val="007C5164"/>
    <w:rsid w:val="007D5B93"/>
    <w:rsid w:val="007E248A"/>
    <w:rsid w:val="007E406A"/>
    <w:rsid w:val="007E440A"/>
    <w:rsid w:val="007E5C7C"/>
    <w:rsid w:val="007E6551"/>
    <w:rsid w:val="007F01C2"/>
    <w:rsid w:val="007F16AC"/>
    <w:rsid w:val="007F1C90"/>
    <w:rsid w:val="007F51D3"/>
    <w:rsid w:val="007F624A"/>
    <w:rsid w:val="00800083"/>
    <w:rsid w:val="00804D41"/>
    <w:rsid w:val="00807800"/>
    <w:rsid w:val="00810680"/>
    <w:rsid w:val="00810A26"/>
    <w:rsid w:val="008123F7"/>
    <w:rsid w:val="008152F9"/>
    <w:rsid w:val="008159F8"/>
    <w:rsid w:val="00817B0A"/>
    <w:rsid w:val="00817BC4"/>
    <w:rsid w:val="0082054C"/>
    <w:rsid w:val="0082236C"/>
    <w:rsid w:val="008240B4"/>
    <w:rsid w:val="00824327"/>
    <w:rsid w:val="00831BE3"/>
    <w:rsid w:val="0083344E"/>
    <w:rsid w:val="00833454"/>
    <w:rsid w:val="00834195"/>
    <w:rsid w:val="00835A2F"/>
    <w:rsid w:val="008414F2"/>
    <w:rsid w:val="008426B3"/>
    <w:rsid w:val="00850AFC"/>
    <w:rsid w:val="0085477E"/>
    <w:rsid w:val="00856F08"/>
    <w:rsid w:val="00857DA1"/>
    <w:rsid w:val="00857E6B"/>
    <w:rsid w:val="00861415"/>
    <w:rsid w:val="00861F3E"/>
    <w:rsid w:val="00863F88"/>
    <w:rsid w:val="00864AED"/>
    <w:rsid w:val="0086632A"/>
    <w:rsid w:val="008672C9"/>
    <w:rsid w:val="00870362"/>
    <w:rsid w:val="008731BD"/>
    <w:rsid w:val="00875356"/>
    <w:rsid w:val="0087542F"/>
    <w:rsid w:val="008764BA"/>
    <w:rsid w:val="00882B4F"/>
    <w:rsid w:val="008839F1"/>
    <w:rsid w:val="00883B9A"/>
    <w:rsid w:val="008847D9"/>
    <w:rsid w:val="00887407"/>
    <w:rsid w:val="00893044"/>
    <w:rsid w:val="008954FE"/>
    <w:rsid w:val="0089585F"/>
    <w:rsid w:val="008A1FCD"/>
    <w:rsid w:val="008A3D74"/>
    <w:rsid w:val="008A637B"/>
    <w:rsid w:val="008A7F6E"/>
    <w:rsid w:val="008B4647"/>
    <w:rsid w:val="008B60FA"/>
    <w:rsid w:val="008B62C3"/>
    <w:rsid w:val="008B6B7B"/>
    <w:rsid w:val="008C0BE1"/>
    <w:rsid w:val="008C2811"/>
    <w:rsid w:val="008C2FBB"/>
    <w:rsid w:val="008C3D5E"/>
    <w:rsid w:val="008C5200"/>
    <w:rsid w:val="008C67E4"/>
    <w:rsid w:val="008D0979"/>
    <w:rsid w:val="008D0FCE"/>
    <w:rsid w:val="008D1DEC"/>
    <w:rsid w:val="008D248B"/>
    <w:rsid w:val="008D4C71"/>
    <w:rsid w:val="008D5E43"/>
    <w:rsid w:val="008D6AE3"/>
    <w:rsid w:val="008E0F00"/>
    <w:rsid w:val="008E20E2"/>
    <w:rsid w:val="008E5585"/>
    <w:rsid w:val="008E5B70"/>
    <w:rsid w:val="008E6A79"/>
    <w:rsid w:val="008F1251"/>
    <w:rsid w:val="008F46E1"/>
    <w:rsid w:val="008F76F0"/>
    <w:rsid w:val="00900201"/>
    <w:rsid w:val="00901CA4"/>
    <w:rsid w:val="0090204A"/>
    <w:rsid w:val="00902A7C"/>
    <w:rsid w:val="00905970"/>
    <w:rsid w:val="00906431"/>
    <w:rsid w:val="00906E63"/>
    <w:rsid w:val="00910A29"/>
    <w:rsid w:val="00911DA8"/>
    <w:rsid w:val="009128E1"/>
    <w:rsid w:val="009131A2"/>
    <w:rsid w:val="00916DE4"/>
    <w:rsid w:val="0092037C"/>
    <w:rsid w:val="00920E37"/>
    <w:rsid w:val="009213CD"/>
    <w:rsid w:val="0092250D"/>
    <w:rsid w:val="00923CDF"/>
    <w:rsid w:val="009302C7"/>
    <w:rsid w:val="00934329"/>
    <w:rsid w:val="0094031B"/>
    <w:rsid w:val="00945630"/>
    <w:rsid w:val="00952057"/>
    <w:rsid w:val="00952D44"/>
    <w:rsid w:val="00953680"/>
    <w:rsid w:val="00956C38"/>
    <w:rsid w:val="009650FF"/>
    <w:rsid w:val="00965962"/>
    <w:rsid w:val="00965CA8"/>
    <w:rsid w:val="0096624E"/>
    <w:rsid w:val="0096647B"/>
    <w:rsid w:val="00967036"/>
    <w:rsid w:val="00967953"/>
    <w:rsid w:val="00970912"/>
    <w:rsid w:val="00971076"/>
    <w:rsid w:val="0097141A"/>
    <w:rsid w:val="00971F3A"/>
    <w:rsid w:val="0097332F"/>
    <w:rsid w:val="00975713"/>
    <w:rsid w:val="00975F64"/>
    <w:rsid w:val="0098027B"/>
    <w:rsid w:val="00980BB2"/>
    <w:rsid w:val="009823B6"/>
    <w:rsid w:val="009827C8"/>
    <w:rsid w:val="00982942"/>
    <w:rsid w:val="00983E2B"/>
    <w:rsid w:val="00987579"/>
    <w:rsid w:val="00995013"/>
    <w:rsid w:val="009956C3"/>
    <w:rsid w:val="009A084E"/>
    <w:rsid w:val="009A0E5B"/>
    <w:rsid w:val="009A17B8"/>
    <w:rsid w:val="009A5487"/>
    <w:rsid w:val="009A5E00"/>
    <w:rsid w:val="009B27CD"/>
    <w:rsid w:val="009B2CF5"/>
    <w:rsid w:val="009B3306"/>
    <w:rsid w:val="009B3B1B"/>
    <w:rsid w:val="009B61E2"/>
    <w:rsid w:val="009C2129"/>
    <w:rsid w:val="009C2299"/>
    <w:rsid w:val="009C3502"/>
    <w:rsid w:val="009C3AE8"/>
    <w:rsid w:val="009C3C77"/>
    <w:rsid w:val="009C4050"/>
    <w:rsid w:val="009C60BB"/>
    <w:rsid w:val="009D2297"/>
    <w:rsid w:val="009D36D9"/>
    <w:rsid w:val="009D4C9F"/>
    <w:rsid w:val="009D5E4A"/>
    <w:rsid w:val="009E0EF2"/>
    <w:rsid w:val="009E10D5"/>
    <w:rsid w:val="009E24F7"/>
    <w:rsid w:val="009E4478"/>
    <w:rsid w:val="009E4796"/>
    <w:rsid w:val="009E4C05"/>
    <w:rsid w:val="009E6588"/>
    <w:rsid w:val="009E7EC6"/>
    <w:rsid w:val="009F03BB"/>
    <w:rsid w:val="009F1F5D"/>
    <w:rsid w:val="009F5348"/>
    <w:rsid w:val="009F612E"/>
    <w:rsid w:val="009F7D8C"/>
    <w:rsid w:val="00A04405"/>
    <w:rsid w:val="00A048EF"/>
    <w:rsid w:val="00A06C0D"/>
    <w:rsid w:val="00A10178"/>
    <w:rsid w:val="00A102FF"/>
    <w:rsid w:val="00A1111A"/>
    <w:rsid w:val="00A120C6"/>
    <w:rsid w:val="00A12901"/>
    <w:rsid w:val="00A156F4"/>
    <w:rsid w:val="00A16182"/>
    <w:rsid w:val="00A16697"/>
    <w:rsid w:val="00A17CEF"/>
    <w:rsid w:val="00A17F5E"/>
    <w:rsid w:val="00A216DE"/>
    <w:rsid w:val="00A21BDB"/>
    <w:rsid w:val="00A23DE6"/>
    <w:rsid w:val="00A27495"/>
    <w:rsid w:val="00A27563"/>
    <w:rsid w:val="00A2781A"/>
    <w:rsid w:val="00A3340A"/>
    <w:rsid w:val="00A35897"/>
    <w:rsid w:val="00A358EC"/>
    <w:rsid w:val="00A37FCB"/>
    <w:rsid w:val="00A41DBA"/>
    <w:rsid w:val="00A4285F"/>
    <w:rsid w:val="00A4288D"/>
    <w:rsid w:val="00A42E55"/>
    <w:rsid w:val="00A458FD"/>
    <w:rsid w:val="00A50542"/>
    <w:rsid w:val="00A53E9D"/>
    <w:rsid w:val="00A560F1"/>
    <w:rsid w:val="00A5690D"/>
    <w:rsid w:val="00A57710"/>
    <w:rsid w:val="00A57AE2"/>
    <w:rsid w:val="00A57BD3"/>
    <w:rsid w:val="00A61AEC"/>
    <w:rsid w:val="00A67900"/>
    <w:rsid w:val="00A73389"/>
    <w:rsid w:val="00A73714"/>
    <w:rsid w:val="00A73F10"/>
    <w:rsid w:val="00A74A07"/>
    <w:rsid w:val="00A75611"/>
    <w:rsid w:val="00A83BBC"/>
    <w:rsid w:val="00A8707F"/>
    <w:rsid w:val="00A87DE8"/>
    <w:rsid w:val="00A9081B"/>
    <w:rsid w:val="00A946AF"/>
    <w:rsid w:val="00A9520E"/>
    <w:rsid w:val="00A957C7"/>
    <w:rsid w:val="00A957D6"/>
    <w:rsid w:val="00A96C17"/>
    <w:rsid w:val="00AA1260"/>
    <w:rsid w:val="00AA1DD0"/>
    <w:rsid w:val="00AA2C71"/>
    <w:rsid w:val="00AA42F1"/>
    <w:rsid w:val="00AA454B"/>
    <w:rsid w:val="00AA4D62"/>
    <w:rsid w:val="00AB1893"/>
    <w:rsid w:val="00AB22AC"/>
    <w:rsid w:val="00AB59EF"/>
    <w:rsid w:val="00AB7D3F"/>
    <w:rsid w:val="00AC2463"/>
    <w:rsid w:val="00AC2A07"/>
    <w:rsid w:val="00AC3707"/>
    <w:rsid w:val="00AC6643"/>
    <w:rsid w:val="00AC6CB2"/>
    <w:rsid w:val="00AD11EC"/>
    <w:rsid w:val="00AD3798"/>
    <w:rsid w:val="00AD4518"/>
    <w:rsid w:val="00AD5330"/>
    <w:rsid w:val="00AD5E1E"/>
    <w:rsid w:val="00AD7BF4"/>
    <w:rsid w:val="00AE01FA"/>
    <w:rsid w:val="00AE115E"/>
    <w:rsid w:val="00AE6455"/>
    <w:rsid w:val="00AF1E3B"/>
    <w:rsid w:val="00AF2E77"/>
    <w:rsid w:val="00AF3C65"/>
    <w:rsid w:val="00AF4EB0"/>
    <w:rsid w:val="00AF565A"/>
    <w:rsid w:val="00B00BAF"/>
    <w:rsid w:val="00B0399D"/>
    <w:rsid w:val="00B04654"/>
    <w:rsid w:val="00B077DB"/>
    <w:rsid w:val="00B07E6E"/>
    <w:rsid w:val="00B11F4D"/>
    <w:rsid w:val="00B13276"/>
    <w:rsid w:val="00B135B3"/>
    <w:rsid w:val="00B138D3"/>
    <w:rsid w:val="00B145C0"/>
    <w:rsid w:val="00B14A8A"/>
    <w:rsid w:val="00B14AF9"/>
    <w:rsid w:val="00B14DFE"/>
    <w:rsid w:val="00B160B3"/>
    <w:rsid w:val="00B17682"/>
    <w:rsid w:val="00B20D2E"/>
    <w:rsid w:val="00B21B46"/>
    <w:rsid w:val="00B22E4A"/>
    <w:rsid w:val="00B2438F"/>
    <w:rsid w:val="00B27556"/>
    <w:rsid w:val="00B27B08"/>
    <w:rsid w:val="00B3218B"/>
    <w:rsid w:val="00B3317A"/>
    <w:rsid w:val="00B34C6D"/>
    <w:rsid w:val="00B36777"/>
    <w:rsid w:val="00B459A7"/>
    <w:rsid w:val="00B46513"/>
    <w:rsid w:val="00B50ABA"/>
    <w:rsid w:val="00B51022"/>
    <w:rsid w:val="00B516C5"/>
    <w:rsid w:val="00B53ECE"/>
    <w:rsid w:val="00B53F0F"/>
    <w:rsid w:val="00B578C9"/>
    <w:rsid w:val="00B60905"/>
    <w:rsid w:val="00B62DDE"/>
    <w:rsid w:val="00B62FBB"/>
    <w:rsid w:val="00B636D6"/>
    <w:rsid w:val="00B654A0"/>
    <w:rsid w:val="00B675C6"/>
    <w:rsid w:val="00B721B5"/>
    <w:rsid w:val="00B73396"/>
    <w:rsid w:val="00B73CCE"/>
    <w:rsid w:val="00B761D9"/>
    <w:rsid w:val="00B766E8"/>
    <w:rsid w:val="00B770E4"/>
    <w:rsid w:val="00B775B1"/>
    <w:rsid w:val="00B825B0"/>
    <w:rsid w:val="00B83345"/>
    <w:rsid w:val="00B85230"/>
    <w:rsid w:val="00B86B19"/>
    <w:rsid w:val="00B86C03"/>
    <w:rsid w:val="00B86EDA"/>
    <w:rsid w:val="00B91237"/>
    <w:rsid w:val="00B91579"/>
    <w:rsid w:val="00B91634"/>
    <w:rsid w:val="00B947E5"/>
    <w:rsid w:val="00B9607F"/>
    <w:rsid w:val="00B97B73"/>
    <w:rsid w:val="00BA0A06"/>
    <w:rsid w:val="00BA4A62"/>
    <w:rsid w:val="00BA52E8"/>
    <w:rsid w:val="00BA583A"/>
    <w:rsid w:val="00BA6C0C"/>
    <w:rsid w:val="00BB1793"/>
    <w:rsid w:val="00BB2839"/>
    <w:rsid w:val="00BB6D38"/>
    <w:rsid w:val="00BC1512"/>
    <w:rsid w:val="00BC17EC"/>
    <w:rsid w:val="00BC4F2D"/>
    <w:rsid w:val="00BC5838"/>
    <w:rsid w:val="00BC7275"/>
    <w:rsid w:val="00BD0602"/>
    <w:rsid w:val="00BD1D4F"/>
    <w:rsid w:val="00BD39F5"/>
    <w:rsid w:val="00BD44F8"/>
    <w:rsid w:val="00BD49F3"/>
    <w:rsid w:val="00BD5928"/>
    <w:rsid w:val="00BD682B"/>
    <w:rsid w:val="00BD7753"/>
    <w:rsid w:val="00BE1CDC"/>
    <w:rsid w:val="00BE2DE1"/>
    <w:rsid w:val="00BE3BB2"/>
    <w:rsid w:val="00BE4D9F"/>
    <w:rsid w:val="00BF08E6"/>
    <w:rsid w:val="00BF0977"/>
    <w:rsid w:val="00BF397F"/>
    <w:rsid w:val="00BF4357"/>
    <w:rsid w:val="00BF576D"/>
    <w:rsid w:val="00C00EE5"/>
    <w:rsid w:val="00C037D7"/>
    <w:rsid w:val="00C045D1"/>
    <w:rsid w:val="00C05D98"/>
    <w:rsid w:val="00C111F0"/>
    <w:rsid w:val="00C1799D"/>
    <w:rsid w:val="00C2083B"/>
    <w:rsid w:val="00C22113"/>
    <w:rsid w:val="00C2372A"/>
    <w:rsid w:val="00C23D64"/>
    <w:rsid w:val="00C25940"/>
    <w:rsid w:val="00C274EC"/>
    <w:rsid w:val="00C30386"/>
    <w:rsid w:val="00C3421A"/>
    <w:rsid w:val="00C3494E"/>
    <w:rsid w:val="00C3584F"/>
    <w:rsid w:val="00C4092E"/>
    <w:rsid w:val="00C41A20"/>
    <w:rsid w:val="00C472FA"/>
    <w:rsid w:val="00C520B0"/>
    <w:rsid w:val="00C560E5"/>
    <w:rsid w:val="00C5741B"/>
    <w:rsid w:val="00C607CB"/>
    <w:rsid w:val="00C609BC"/>
    <w:rsid w:val="00C636C8"/>
    <w:rsid w:val="00C654A6"/>
    <w:rsid w:val="00C65843"/>
    <w:rsid w:val="00C661D6"/>
    <w:rsid w:val="00C669FD"/>
    <w:rsid w:val="00C719C1"/>
    <w:rsid w:val="00C71B1A"/>
    <w:rsid w:val="00C74EE2"/>
    <w:rsid w:val="00C83D04"/>
    <w:rsid w:val="00C845C9"/>
    <w:rsid w:val="00C84DAD"/>
    <w:rsid w:val="00C85F1A"/>
    <w:rsid w:val="00C87439"/>
    <w:rsid w:val="00C90E3E"/>
    <w:rsid w:val="00C9259C"/>
    <w:rsid w:val="00C95943"/>
    <w:rsid w:val="00C95F14"/>
    <w:rsid w:val="00C97952"/>
    <w:rsid w:val="00CA2407"/>
    <w:rsid w:val="00CA2526"/>
    <w:rsid w:val="00CA564F"/>
    <w:rsid w:val="00CA60F1"/>
    <w:rsid w:val="00CA6B65"/>
    <w:rsid w:val="00CA6B6E"/>
    <w:rsid w:val="00CA7743"/>
    <w:rsid w:val="00CA77AB"/>
    <w:rsid w:val="00CB03F8"/>
    <w:rsid w:val="00CB0F62"/>
    <w:rsid w:val="00CB3D2A"/>
    <w:rsid w:val="00CB6F7D"/>
    <w:rsid w:val="00CC24CF"/>
    <w:rsid w:val="00CC2A32"/>
    <w:rsid w:val="00CC39D9"/>
    <w:rsid w:val="00CC41AC"/>
    <w:rsid w:val="00CC7305"/>
    <w:rsid w:val="00CD051A"/>
    <w:rsid w:val="00CD07AF"/>
    <w:rsid w:val="00CD1C26"/>
    <w:rsid w:val="00CD49A7"/>
    <w:rsid w:val="00CD52DE"/>
    <w:rsid w:val="00CD590B"/>
    <w:rsid w:val="00CD5EE8"/>
    <w:rsid w:val="00CD62F9"/>
    <w:rsid w:val="00CE3CF8"/>
    <w:rsid w:val="00CE542F"/>
    <w:rsid w:val="00CE6FF5"/>
    <w:rsid w:val="00CF1051"/>
    <w:rsid w:val="00CF3C10"/>
    <w:rsid w:val="00CF656F"/>
    <w:rsid w:val="00CF6D22"/>
    <w:rsid w:val="00D0344A"/>
    <w:rsid w:val="00D05575"/>
    <w:rsid w:val="00D07280"/>
    <w:rsid w:val="00D11E65"/>
    <w:rsid w:val="00D125FA"/>
    <w:rsid w:val="00D12DDB"/>
    <w:rsid w:val="00D165DA"/>
    <w:rsid w:val="00D17D0E"/>
    <w:rsid w:val="00D216DA"/>
    <w:rsid w:val="00D23DB9"/>
    <w:rsid w:val="00D23FAD"/>
    <w:rsid w:val="00D26E7A"/>
    <w:rsid w:val="00D27182"/>
    <w:rsid w:val="00D31662"/>
    <w:rsid w:val="00D326F7"/>
    <w:rsid w:val="00D329F3"/>
    <w:rsid w:val="00D32FF1"/>
    <w:rsid w:val="00D433D0"/>
    <w:rsid w:val="00D454F6"/>
    <w:rsid w:val="00D45614"/>
    <w:rsid w:val="00D46100"/>
    <w:rsid w:val="00D47403"/>
    <w:rsid w:val="00D5014F"/>
    <w:rsid w:val="00D5291A"/>
    <w:rsid w:val="00D54357"/>
    <w:rsid w:val="00D54906"/>
    <w:rsid w:val="00D6050E"/>
    <w:rsid w:val="00D6363C"/>
    <w:rsid w:val="00D63B69"/>
    <w:rsid w:val="00D64624"/>
    <w:rsid w:val="00D66999"/>
    <w:rsid w:val="00D71FAD"/>
    <w:rsid w:val="00D72D99"/>
    <w:rsid w:val="00D765A0"/>
    <w:rsid w:val="00D767C3"/>
    <w:rsid w:val="00D76BF3"/>
    <w:rsid w:val="00D77174"/>
    <w:rsid w:val="00D811A5"/>
    <w:rsid w:val="00D857EB"/>
    <w:rsid w:val="00D86BAA"/>
    <w:rsid w:val="00D87F58"/>
    <w:rsid w:val="00D9080E"/>
    <w:rsid w:val="00D92962"/>
    <w:rsid w:val="00D92CF1"/>
    <w:rsid w:val="00D92E50"/>
    <w:rsid w:val="00D94AA1"/>
    <w:rsid w:val="00D97454"/>
    <w:rsid w:val="00D9758D"/>
    <w:rsid w:val="00DA12FB"/>
    <w:rsid w:val="00DA1ADA"/>
    <w:rsid w:val="00DA2D75"/>
    <w:rsid w:val="00DA5AD6"/>
    <w:rsid w:val="00DA7927"/>
    <w:rsid w:val="00DB19A3"/>
    <w:rsid w:val="00DB40B2"/>
    <w:rsid w:val="00DC3AD7"/>
    <w:rsid w:val="00DC5350"/>
    <w:rsid w:val="00DC5676"/>
    <w:rsid w:val="00DD2F0F"/>
    <w:rsid w:val="00DD5AEC"/>
    <w:rsid w:val="00DD5D1E"/>
    <w:rsid w:val="00DD67C7"/>
    <w:rsid w:val="00DD7EDB"/>
    <w:rsid w:val="00DE0601"/>
    <w:rsid w:val="00DE2613"/>
    <w:rsid w:val="00DE303E"/>
    <w:rsid w:val="00DE39E0"/>
    <w:rsid w:val="00DE5262"/>
    <w:rsid w:val="00DE5339"/>
    <w:rsid w:val="00DE6338"/>
    <w:rsid w:val="00DE7C80"/>
    <w:rsid w:val="00DF3BD1"/>
    <w:rsid w:val="00DF5CE4"/>
    <w:rsid w:val="00DF673F"/>
    <w:rsid w:val="00E00997"/>
    <w:rsid w:val="00E023A7"/>
    <w:rsid w:val="00E02810"/>
    <w:rsid w:val="00E03E95"/>
    <w:rsid w:val="00E06B04"/>
    <w:rsid w:val="00E07ACD"/>
    <w:rsid w:val="00E10872"/>
    <w:rsid w:val="00E10A39"/>
    <w:rsid w:val="00E10F7F"/>
    <w:rsid w:val="00E110D1"/>
    <w:rsid w:val="00E16C5B"/>
    <w:rsid w:val="00E2056B"/>
    <w:rsid w:val="00E24523"/>
    <w:rsid w:val="00E24618"/>
    <w:rsid w:val="00E30339"/>
    <w:rsid w:val="00E31E49"/>
    <w:rsid w:val="00E326AE"/>
    <w:rsid w:val="00E334D5"/>
    <w:rsid w:val="00E33A72"/>
    <w:rsid w:val="00E33B3F"/>
    <w:rsid w:val="00E35C90"/>
    <w:rsid w:val="00E37909"/>
    <w:rsid w:val="00E42305"/>
    <w:rsid w:val="00E42D68"/>
    <w:rsid w:val="00E4409F"/>
    <w:rsid w:val="00E44EA3"/>
    <w:rsid w:val="00E47976"/>
    <w:rsid w:val="00E517B3"/>
    <w:rsid w:val="00E52C66"/>
    <w:rsid w:val="00E52DE3"/>
    <w:rsid w:val="00E536DA"/>
    <w:rsid w:val="00E551CD"/>
    <w:rsid w:val="00E55D65"/>
    <w:rsid w:val="00E57BBF"/>
    <w:rsid w:val="00E57C48"/>
    <w:rsid w:val="00E62467"/>
    <w:rsid w:val="00E7005A"/>
    <w:rsid w:val="00E7049A"/>
    <w:rsid w:val="00E7093F"/>
    <w:rsid w:val="00E713BB"/>
    <w:rsid w:val="00E746EC"/>
    <w:rsid w:val="00E7547E"/>
    <w:rsid w:val="00E75AC8"/>
    <w:rsid w:val="00E75E73"/>
    <w:rsid w:val="00E815FA"/>
    <w:rsid w:val="00E82653"/>
    <w:rsid w:val="00E908BF"/>
    <w:rsid w:val="00E90E6C"/>
    <w:rsid w:val="00E918AE"/>
    <w:rsid w:val="00E92582"/>
    <w:rsid w:val="00E92E26"/>
    <w:rsid w:val="00E95E65"/>
    <w:rsid w:val="00E97DF1"/>
    <w:rsid w:val="00EA17BD"/>
    <w:rsid w:val="00EA31F1"/>
    <w:rsid w:val="00EA42AB"/>
    <w:rsid w:val="00EA5816"/>
    <w:rsid w:val="00EA5D1F"/>
    <w:rsid w:val="00EA7FAA"/>
    <w:rsid w:val="00EB17C2"/>
    <w:rsid w:val="00EB33D2"/>
    <w:rsid w:val="00EB380E"/>
    <w:rsid w:val="00EB3F70"/>
    <w:rsid w:val="00EB64AD"/>
    <w:rsid w:val="00EB7EB4"/>
    <w:rsid w:val="00EC26F7"/>
    <w:rsid w:val="00EC3EFE"/>
    <w:rsid w:val="00EC4BD4"/>
    <w:rsid w:val="00EC4CBD"/>
    <w:rsid w:val="00EC4D25"/>
    <w:rsid w:val="00EC528B"/>
    <w:rsid w:val="00EC7564"/>
    <w:rsid w:val="00EC76E2"/>
    <w:rsid w:val="00EC7CDE"/>
    <w:rsid w:val="00ED2012"/>
    <w:rsid w:val="00ED22AD"/>
    <w:rsid w:val="00ED3122"/>
    <w:rsid w:val="00ED56E7"/>
    <w:rsid w:val="00ED78E7"/>
    <w:rsid w:val="00ED78F9"/>
    <w:rsid w:val="00ED7A79"/>
    <w:rsid w:val="00EE1B94"/>
    <w:rsid w:val="00EE284A"/>
    <w:rsid w:val="00EE5108"/>
    <w:rsid w:val="00EE5856"/>
    <w:rsid w:val="00EE5E2D"/>
    <w:rsid w:val="00EE6B12"/>
    <w:rsid w:val="00EF24AB"/>
    <w:rsid w:val="00EF259D"/>
    <w:rsid w:val="00EF3C58"/>
    <w:rsid w:val="00EF6AF0"/>
    <w:rsid w:val="00EF747C"/>
    <w:rsid w:val="00EF768F"/>
    <w:rsid w:val="00EF7C28"/>
    <w:rsid w:val="00F003F3"/>
    <w:rsid w:val="00F04738"/>
    <w:rsid w:val="00F047EF"/>
    <w:rsid w:val="00F05AB6"/>
    <w:rsid w:val="00F07DDC"/>
    <w:rsid w:val="00F11ABA"/>
    <w:rsid w:val="00F1416D"/>
    <w:rsid w:val="00F14C74"/>
    <w:rsid w:val="00F14D35"/>
    <w:rsid w:val="00F15BDE"/>
    <w:rsid w:val="00F17B91"/>
    <w:rsid w:val="00F205ED"/>
    <w:rsid w:val="00F23839"/>
    <w:rsid w:val="00F23911"/>
    <w:rsid w:val="00F23EB5"/>
    <w:rsid w:val="00F25563"/>
    <w:rsid w:val="00F31A8B"/>
    <w:rsid w:val="00F32005"/>
    <w:rsid w:val="00F328E8"/>
    <w:rsid w:val="00F346C8"/>
    <w:rsid w:val="00F366F3"/>
    <w:rsid w:val="00F372CD"/>
    <w:rsid w:val="00F37797"/>
    <w:rsid w:val="00F4323F"/>
    <w:rsid w:val="00F44490"/>
    <w:rsid w:val="00F46672"/>
    <w:rsid w:val="00F527E6"/>
    <w:rsid w:val="00F533C7"/>
    <w:rsid w:val="00F53D5B"/>
    <w:rsid w:val="00F55CB8"/>
    <w:rsid w:val="00F5760D"/>
    <w:rsid w:val="00F57928"/>
    <w:rsid w:val="00F638B1"/>
    <w:rsid w:val="00F64836"/>
    <w:rsid w:val="00F652DB"/>
    <w:rsid w:val="00F65CEC"/>
    <w:rsid w:val="00F71C2D"/>
    <w:rsid w:val="00F73CAB"/>
    <w:rsid w:val="00F76744"/>
    <w:rsid w:val="00F7748B"/>
    <w:rsid w:val="00F77A2F"/>
    <w:rsid w:val="00F81052"/>
    <w:rsid w:val="00F82ECE"/>
    <w:rsid w:val="00F82F0E"/>
    <w:rsid w:val="00F83521"/>
    <w:rsid w:val="00F86F94"/>
    <w:rsid w:val="00F87424"/>
    <w:rsid w:val="00F87D88"/>
    <w:rsid w:val="00F90904"/>
    <w:rsid w:val="00F91291"/>
    <w:rsid w:val="00F914F0"/>
    <w:rsid w:val="00F9195A"/>
    <w:rsid w:val="00F92BB3"/>
    <w:rsid w:val="00F930DC"/>
    <w:rsid w:val="00F94604"/>
    <w:rsid w:val="00F951D1"/>
    <w:rsid w:val="00F96A15"/>
    <w:rsid w:val="00FA0FEE"/>
    <w:rsid w:val="00FB0027"/>
    <w:rsid w:val="00FB1A7C"/>
    <w:rsid w:val="00FB254D"/>
    <w:rsid w:val="00FB52B8"/>
    <w:rsid w:val="00FB5839"/>
    <w:rsid w:val="00FB70CC"/>
    <w:rsid w:val="00FC2BCA"/>
    <w:rsid w:val="00FC3220"/>
    <w:rsid w:val="00FC32AB"/>
    <w:rsid w:val="00FC4523"/>
    <w:rsid w:val="00FC759D"/>
    <w:rsid w:val="00FD2C15"/>
    <w:rsid w:val="00FD32FA"/>
    <w:rsid w:val="00FD4F72"/>
    <w:rsid w:val="00FD62EB"/>
    <w:rsid w:val="00FD69F7"/>
    <w:rsid w:val="00FE4D91"/>
    <w:rsid w:val="00FE6F17"/>
    <w:rsid w:val="00FE7046"/>
    <w:rsid w:val="00FE7EE4"/>
    <w:rsid w:val="00FF07C5"/>
    <w:rsid w:val="00FF3ABE"/>
    <w:rsid w:val="00FF3DFD"/>
    <w:rsid w:val="00FF4FF5"/>
    <w:rsid w:val="00FF59E1"/>
    <w:rsid w:val="00FF6C94"/>
    <w:rsid w:val="253E8017"/>
    <w:rsid w:val="3754DB86"/>
    <w:rsid w:val="42C75B2C"/>
    <w:rsid w:val="53A4B7AC"/>
    <w:rsid w:val="57DFBB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E8017"/>
  <w15:chartTrackingRefBased/>
  <w15:docId w15:val="{88E05AF2-E988-4CAA-B8D1-C19856E0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DA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566DA3"/>
    <w:pPr>
      <w:keepNext/>
      <w:widowControl w:val="0"/>
      <w:spacing w:before="0"/>
      <w:ind w:right="-90"/>
      <w:jc w:val="left"/>
      <w:outlineLvl w:val="0"/>
    </w:pPr>
    <w:rPr>
      <w:rFonts w:ascii="Times New Roman" w:eastAsia="Times New Roman" w:hAnsi="Times New Roman" w:cs="Times New Roman"/>
      <w:b/>
      <w:color w:val="auto"/>
    </w:rPr>
  </w:style>
  <w:style w:type="paragraph" w:styleId="Heading2">
    <w:name w:val="heading 2"/>
    <w:basedOn w:val="Normal"/>
    <w:next w:val="Normal"/>
    <w:link w:val="Heading2Char"/>
    <w:uiPriority w:val="9"/>
    <w:unhideWhenUsed/>
    <w:qFormat/>
    <w:rsid w:val="00351CC3"/>
    <w:pPr>
      <w:keepNext/>
      <w:keepLines/>
      <w:spacing w:before="40" w:line="259" w:lineRule="auto"/>
      <w:jc w:val="left"/>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6DA3"/>
    <w:rPr>
      <w:rFonts w:ascii="Times New Roman" w:eastAsia="Times New Roman" w:hAnsi="Times New Roman" w:cs="Times New Roman"/>
      <w:b/>
      <w:sz w:val="20"/>
      <w:szCs w:val="20"/>
    </w:rPr>
  </w:style>
  <w:style w:type="paragraph" w:customStyle="1" w:styleId="HeadingsMPSA">
    <w:name w:val="Headings MPSA"/>
    <w:basedOn w:val="ListParagraph"/>
    <w:link w:val="HeadingsMPSAChar"/>
    <w:qFormat/>
    <w:rsid w:val="00566DA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566DA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566DA3"/>
    <w:rPr>
      <w:sz w:val="16"/>
      <w:szCs w:val="16"/>
    </w:rPr>
  </w:style>
  <w:style w:type="paragraph" w:styleId="CommentText">
    <w:name w:val="annotation text"/>
    <w:basedOn w:val="Normal"/>
    <w:link w:val="CommentTextChar"/>
    <w:uiPriority w:val="99"/>
    <w:unhideWhenUsed/>
    <w:rsid w:val="00566DA3"/>
  </w:style>
  <w:style w:type="character" w:customStyle="1" w:styleId="CommentTextChar">
    <w:name w:val="Comment Text Char"/>
    <w:basedOn w:val="DefaultParagraphFont"/>
    <w:link w:val="CommentText"/>
    <w:uiPriority w:val="99"/>
    <w:rsid w:val="00566DA3"/>
    <w:rPr>
      <w:rFonts w:ascii="Arial" w:hAnsi="Arial" w:cs="Arial"/>
      <w:color w:val="000000" w:themeColor="text1"/>
      <w:sz w:val="20"/>
      <w:szCs w:val="20"/>
    </w:rPr>
  </w:style>
  <w:style w:type="character" w:styleId="Hyperlink">
    <w:name w:val="Hyperlink"/>
    <w:unhideWhenUsed/>
    <w:rsid w:val="00566DA3"/>
    <w:rPr>
      <w:color w:val="0000FF"/>
      <w:u w:val="single"/>
    </w:rPr>
  </w:style>
  <w:style w:type="paragraph" w:styleId="ListParagraph">
    <w:name w:val="List Paragraph"/>
    <w:basedOn w:val="Normal"/>
    <w:link w:val="ListParagraphChar"/>
    <w:uiPriority w:val="34"/>
    <w:qFormat/>
    <w:rsid w:val="00566DA3"/>
    <w:pPr>
      <w:ind w:left="720"/>
      <w:contextualSpacing/>
    </w:pPr>
  </w:style>
  <w:style w:type="paragraph" w:styleId="BalloonText">
    <w:name w:val="Balloon Text"/>
    <w:basedOn w:val="Normal"/>
    <w:link w:val="BalloonTextChar"/>
    <w:uiPriority w:val="99"/>
    <w:semiHidden/>
    <w:unhideWhenUsed/>
    <w:rsid w:val="00566DA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DA3"/>
    <w:rPr>
      <w:rFonts w:ascii="Segoe UI" w:hAnsi="Segoe UI" w:cs="Segoe UI"/>
      <w:color w:val="000000" w:themeColor="text1"/>
      <w:sz w:val="18"/>
      <w:szCs w:val="18"/>
    </w:rPr>
  </w:style>
  <w:style w:type="paragraph" w:styleId="Header">
    <w:name w:val="header"/>
    <w:basedOn w:val="Normal"/>
    <w:link w:val="HeaderChar"/>
    <w:uiPriority w:val="99"/>
    <w:unhideWhenUsed/>
    <w:rsid w:val="008B62C3"/>
    <w:pPr>
      <w:tabs>
        <w:tab w:val="center" w:pos="4680"/>
        <w:tab w:val="right" w:pos="9360"/>
      </w:tabs>
      <w:spacing w:before="0"/>
    </w:pPr>
  </w:style>
  <w:style w:type="character" w:customStyle="1" w:styleId="HeaderChar">
    <w:name w:val="Header Char"/>
    <w:basedOn w:val="DefaultParagraphFont"/>
    <w:link w:val="Header"/>
    <w:uiPriority w:val="99"/>
    <w:rsid w:val="008B62C3"/>
    <w:rPr>
      <w:rFonts w:ascii="Arial" w:hAnsi="Arial" w:cs="Arial"/>
      <w:color w:val="000000" w:themeColor="text1"/>
      <w:sz w:val="20"/>
      <w:szCs w:val="20"/>
    </w:rPr>
  </w:style>
  <w:style w:type="paragraph" w:styleId="Footer">
    <w:name w:val="footer"/>
    <w:basedOn w:val="Normal"/>
    <w:link w:val="FooterChar"/>
    <w:uiPriority w:val="99"/>
    <w:unhideWhenUsed/>
    <w:rsid w:val="008B62C3"/>
    <w:pPr>
      <w:tabs>
        <w:tab w:val="center" w:pos="4680"/>
        <w:tab w:val="right" w:pos="9360"/>
      </w:tabs>
      <w:spacing w:before="0"/>
    </w:pPr>
  </w:style>
  <w:style w:type="character" w:customStyle="1" w:styleId="FooterChar">
    <w:name w:val="Footer Char"/>
    <w:basedOn w:val="DefaultParagraphFont"/>
    <w:link w:val="Footer"/>
    <w:uiPriority w:val="99"/>
    <w:rsid w:val="008B62C3"/>
    <w:rPr>
      <w:rFonts w:ascii="Arial" w:hAnsi="Arial" w:cs="Arial"/>
      <w:color w:val="000000" w:themeColor="text1"/>
      <w:sz w:val="20"/>
      <w:szCs w:val="20"/>
    </w:rPr>
  </w:style>
  <w:style w:type="character" w:customStyle="1" w:styleId="ListParagraphChar">
    <w:name w:val="List Paragraph Char"/>
    <w:basedOn w:val="DefaultParagraphFont"/>
    <w:link w:val="ListParagraph"/>
    <w:uiPriority w:val="34"/>
    <w:rsid w:val="00E908BF"/>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964D0"/>
    <w:rPr>
      <w:b/>
      <w:bCs/>
    </w:rPr>
  </w:style>
  <w:style w:type="character" w:customStyle="1" w:styleId="CommentSubjectChar">
    <w:name w:val="Comment Subject Char"/>
    <w:basedOn w:val="CommentTextChar"/>
    <w:link w:val="CommentSubject"/>
    <w:uiPriority w:val="99"/>
    <w:semiHidden/>
    <w:rsid w:val="004964D0"/>
    <w:rPr>
      <w:rFonts w:ascii="Arial" w:hAnsi="Arial" w:cs="Arial"/>
      <w:b/>
      <w:bCs/>
      <w:color w:val="000000" w:themeColor="text1"/>
      <w:sz w:val="20"/>
      <w:szCs w:val="20"/>
    </w:rPr>
  </w:style>
  <w:style w:type="paragraph" w:customStyle="1" w:styleId="startingparagraph">
    <w:name w:val="starting paragraph"/>
    <w:basedOn w:val="ListParagraph"/>
    <w:link w:val="startingparagraphChar"/>
    <w:qFormat/>
    <w:rsid w:val="0038242C"/>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38242C"/>
    <w:rPr>
      <w:rFonts w:ascii="Arial" w:hAnsi="Arial" w:cs="Arial"/>
      <w:color w:val="000000" w:themeColor="text1"/>
      <w:sz w:val="20"/>
      <w:szCs w:val="20"/>
    </w:rPr>
  </w:style>
  <w:style w:type="paragraph" w:customStyle="1" w:styleId="subbullet">
    <w:name w:val="sub bullet"/>
    <w:basedOn w:val="ListParagraph"/>
    <w:link w:val="subbulletChar"/>
    <w:qFormat/>
    <w:rsid w:val="003507A7"/>
    <w:pPr>
      <w:numPr>
        <w:ilvl w:val="1"/>
        <w:numId w:val="1"/>
      </w:numPr>
      <w:spacing w:before="60" w:after="60" w:line="216" w:lineRule="auto"/>
      <w:contextualSpacing w:val="0"/>
      <w:jc w:val="left"/>
    </w:pPr>
    <w:rPr>
      <w:bCs/>
    </w:rPr>
  </w:style>
  <w:style w:type="paragraph" w:customStyle="1" w:styleId="HeadingsMPSA7">
    <w:name w:val="Headings MPSA_7"/>
    <w:basedOn w:val="Normal"/>
    <w:link w:val="HeadingsMPSAChar7"/>
    <w:qFormat/>
    <w:rsid w:val="00DA5AD6"/>
    <w:pPr>
      <w:keepNext/>
      <w:spacing w:before="60" w:line="216" w:lineRule="auto"/>
      <w:jc w:val="left"/>
    </w:pPr>
    <w:rPr>
      <w:b/>
      <w:bCs/>
      <w:i/>
      <w:iCs/>
      <w:sz w:val="24"/>
      <w:szCs w:val="26"/>
    </w:rPr>
  </w:style>
  <w:style w:type="character" w:customStyle="1" w:styleId="HeadingsMPSAChar7">
    <w:name w:val="Headings MPSA Char_7"/>
    <w:basedOn w:val="DefaultParagraphFont"/>
    <w:link w:val="HeadingsMPSA7"/>
    <w:rsid w:val="00DA5AD6"/>
    <w:rPr>
      <w:rFonts w:ascii="Arial" w:hAnsi="Arial" w:cs="Arial"/>
      <w:b/>
      <w:bCs/>
      <w:i/>
      <w:iCs/>
      <w:color w:val="000000" w:themeColor="text1"/>
      <w:sz w:val="24"/>
      <w:szCs w:val="26"/>
    </w:rPr>
  </w:style>
  <w:style w:type="character" w:styleId="UnresolvedMention">
    <w:name w:val="Unresolved Mention"/>
    <w:basedOn w:val="DefaultParagraphFont"/>
    <w:uiPriority w:val="99"/>
    <w:semiHidden/>
    <w:unhideWhenUsed/>
    <w:rsid w:val="00233FF2"/>
    <w:rPr>
      <w:color w:val="808080"/>
      <w:shd w:val="clear" w:color="auto" w:fill="E6E6E6"/>
    </w:rPr>
  </w:style>
  <w:style w:type="character" w:styleId="Strong">
    <w:name w:val="Strong"/>
    <w:basedOn w:val="DefaultParagraphFont"/>
    <w:uiPriority w:val="22"/>
    <w:qFormat/>
    <w:rsid w:val="000C55DA"/>
    <w:rPr>
      <w:b/>
      <w:bCs/>
    </w:rPr>
  </w:style>
  <w:style w:type="paragraph" w:styleId="NormalWeb">
    <w:name w:val="Normal (Web)"/>
    <w:basedOn w:val="Normal"/>
    <w:uiPriority w:val="99"/>
    <w:unhideWhenUsed/>
    <w:rsid w:val="00CE3CF8"/>
    <w:pPr>
      <w:spacing w:before="100" w:beforeAutospacing="1" w:after="100" w:afterAutospacing="1"/>
      <w:jc w:val="left"/>
    </w:pPr>
    <w:rPr>
      <w:rFonts w:ascii="Times New Roman" w:eastAsia="Times New Roman" w:hAnsi="Times New Roman" w:cs="Times New Roman"/>
      <w:color w:val="auto"/>
      <w:sz w:val="24"/>
      <w:szCs w:val="24"/>
      <w:lang w:eastAsia="ja-JP"/>
    </w:rPr>
  </w:style>
  <w:style w:type="character" w:customStyle="1" w:styleId="price-data">
    <w:name w:val="price-data"/>
    <w:basedOn w:val="DefaultParagraphFont"/>
    <w:rsid w:val="00CE3CF8"/>
  </w:style>
  <w:style w:type="character" w:styleId="PlaceholderText">
    <w:name w:val="Placeholder Text"/>
    <w:basedOn w:val="DefaultParagraphFont"/>
    <w:uiPriority w:val="99"/>
    <w:semiHidden/>
    <w:rsid w:val="00F46672"/>
    <w:rPr>
      <w:color w:val="808080"/>
    </w:rPr>
  </w:style>
  <w:style w:type="paragraph" w:styleId="Revision">
    <w:name w:val="Revision"/>
    <w:hidden/>
    <w:uiPriority w:val="99"/>
    <w:semiHidden/>
    <w:rsid w:val="0096647B"/>
    <w:pPr>
      <w:spacing w:after="0" w:line="240" w:lineRule="auto"/>
    </w:pPr>
    <w:rPr>
      <w:rFonts w:ascii="Arial" w:hAnsi="Arial" w:cs="Arial"/>
      <w:color w:val="000000" w:themeColor="text1"/>
      <w:sz w:val="20"/>
      <w:szCs w:val="20"/>
    </w:rPr>
  </w:style>
  <w:style w:type="character" w:customStyle="1" w:styleId="Heading2Char">
    <w:name w:val="Heading 2 Char"/>
    <w:basedOn w:val="DefaultParagraphFont"/>
    <w:link w:val="Heading2"/>
    <w:uiPriority w:val="9"/>
    <w:rsid w:val="00351CC3"/>
    <w:rPr>
      <w:rFonts w:asciiTheme="majorHAnsi" w:eastAsiaTheme="majorEastAsia" w:hAnsiTheme="majorHAnsi" w:cstheme="majorBidi"/>
      <w:color w:val="2F5496" w:themeColor="accent1" w:themeShade="BF"/>
      <w:sz w:val="26"/>
      <w:szCs w:val="26"/>
    </w:rPr>
  </w:style>
  <w:style w:type="paragraph" w:customStyle="1" w:styleId="mainbullet">
    <w:name w:val="main bullet"/>
    <w:basedOn w:val="ListParagraph"/>
    <w:link w:val="mainbulletChar"/>
    <w:qFormat/>
    <w:rsid w:val="00351CC3"/>
    <w:pPr>
      <w:spacing w:before="60" w:line="216" w:lineRule="auto"/>
      <w:ind w:left="0"/>
      <w:contextualSpacing w:val="0"/>
      <w:jc w:val="left"/>
    </w:pPr>
    <w:rPr>
      <w:bCs/>
    </w:rPr>
  </w:style>
  <w:style w:type="character" w:customStyle="1" w:styleId="mainbulletChar">
    <w:name w:val="main bullet Char"/>
    <w:basedOn w:val="ListParagraphChar"/>
    <w:link w:val="mainbullet"/>
    <w:rsid w:val="00351CC3"/>
    <w:rPr>
      <w:rFonts w:ascii="Arial" w:hAnsi="Arial" w:cs="Arial"/>
      <w:bCs/>
      <w:color w:val="000000" w:themeColor="text1"/>
      <w:sz w:val="20"/>
      <w:szCs w:val="20"/>
    </w:rPr>
  </w:style>
  <w:style w:type="character" w:customStyle="1" w:styleId="subbulletChar">
    <w:name w:val="sub bullet Char"/>
    <w:basedOn w:val="ListParagraphChar"/>
    <w:link w:val="subbullet"/>
    <w:rsid w:val="00351CC3"/>
    <w:rPr>
      <w:rFonts w:ascii="Arial" w:hAnsi="Arial" w:cs="Arial"/>
      <w:bCs/>
      <w:color w:val="000000" w:themeColor="text1"/>
      <w:sz w:val="20"/>
      <w:szCs w:val="20"/>
    </w:rPr>
  </w:style>
  <w:style w:type="paragraph" w:customStyle="1" w:styleId="ProductList-Body">
    <w:name w:val="Product List - Body"/>
    <w:basedOn w:val="Normal"/>
    <w:link w:val="ProductList-BodyChar"/>
    <w:qFormat/>
    <w:rsid w:val="00351CC3"/>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351CC3"/>
    <w:rPr>
      <w:sz w:val="18"/>
    </w:rPr>
  </w:style>
  <w:style w:type="character" w:styleId="FollowedHyperlink">
    <w:name w:val="FollowedHyperlink"/>
    <w:basedOn w:val="DefaultParagraphFont"/>
    <w:uiPriority w:val="99"/>
    <w:semiHidden/>
    <w:unhideWhenUsed/>
    <w:rsid w:val="00D72D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36427">
      <w:bodyDiv w:val="1"/>
      <w:marLeft w:val="0"/>
      <w:marRight w:val="0"/>
      <w:marTop w:val="0"/>
      <w:marBottom w:val="0"/>
      <w:divBdr>
        <w:top w:val="none" w:sz="0" w:space="0" w:color="auto"/>
        <w:left w:val="none" w:sz="0" w:space="0" w:color="auto"/>
        <w:bottom w:val="none" w:sz="0" w:space="0" w:color="auto"/>
        <w:right w:val="none" w:sz="0" w:space="0" w:color="auto"/>
      </w:divBdr>
    </w:div>
    <w:div w:id="152529734">
      <w:bodyDiv w:val="1"/>
      <w:marLeft w:val="0"/>
      <w:marRight w:val="0"/>
      <w:marTop w:val="0"/>
      <w:marBottom w:val="0"/>
      <w:divBdr>
        <w:top w:val="none" w:sz="0" w:space="0" w:color="auto"/>
        <w:left w:val="none" w:sz="0" w:space="0" w:color="auto"/>
        <w:bottom w:val="none" w:sz="0" w:space="0" w:color="auto"/>
        <w:right w:val="none" w:sz="0" w:space="0" w:color="auto"/>
      </w:divBdr>
    </w:div>
    <w:div w:id="354353923">
      <w:bodyDiv w:val="1"/>
      <w:marLeft w:val="0"/>
      <w:marRight w:val="0"/>
      <w:marTop w:val="0"/>
      <w:marBottom w:val="0"/>
      <w:divBdr>
        <w:top w:val="none" w:sz="0" w:space="0" w:color="auto"/>
        <w:left w:val="none" w:sz="0" w:space="0" w:color="auto"/>
        <w:bottom w:val="none" w:sz="0" w:space="0" w:color="auto"/>
        <w:right w:val="none" w:sz="0" w:space="0" w:color="auto"/>
      </w:divBdr>
    </w:div>
    <w:div w:id="665280428">
      <w:bodyDiv w:val="1"/>
      <w:marLeft w:val="0"/>
      <w:marRight w:val="0"/>
      <w:marTop w:val="0"/>
      <w:marBottom w:val="0"/>
      <w:divBdr>
        <w:top w:val="none" w:sz="0" w:space="0" w:color="auto"/>
        <w:left w:val="none" w:sz="0" w:space="0" w:color="auto"/>
        <w:bottom w:val="none" w:sz="0" w:space="0" w:color="auto"/>
        <w:right w:val="none" w:sz="0" w:space="0" w:color="auto"/>
      </w:divBdr>
    </w:div>
    <w:div w:id="1248417667">
      <w:bodyDiv w:val="1"/>
      <w:marLeft w:val="0"/>
      <w:marRight w:val="0"/>
      <w:marTop w:val="0"/>
      <w:marBottom w:val="0"/>
      <w:divBdr>
        <w:top w:val="none" w:sz="0" w:space="0" w:color="auto"/>
        <w:left w:val="none" w:sz="0" w:space="0" w:color="auto"/>
        <w:bottom w:val="none" w:sz="0" w:space="0" w:color="auto"/>
        <w:right w:val="none" w:sz="0" w:space="0" w:color="auto"/>
      </w:divBdr>
    </w:div>
    <w:div w:id="1935818805">
      <w:bodyDiv w:val="1"/>
      <w:marLeft w:val="0"/>
      <w:marRight w:val="0"/>
      <w:marTop w:val="0"/>
      <w:marBottom w:val="0"/>
      <w:divBdr>
        <w:top w:val="none" w:sz="0" w:space="0" w:color="auto"/>
        <w:left w:val="none" w:sz="0" w:space="0" w:color="auto"/>
        <w:bottom w:val="none" w:sz="0" w:space="0" w:color="auto"/>
        <w:right w:val="none" w:sz="0" w:space="0" w:color="auto"/>
      </w:divBdr>
    </w:div>
    <w:div w:id="194091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contracts" TargetMode="External"/><Relationship Id="rId18" Type="http://schemas.openxmlformats.org/officeDocument/2006/relationships/hyperlink" Target="http://azure.microsoft.com/en-us/support/trust-cente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go.microsoft.com/fwlink/?LinkId=521839" TargetMode="External"/><Relationship Id="rId17" Type="http://schemas.openxmlformats.org/officeDocument/2006/relationships/hyperlink" Target="https://www.microsoft.com/en-us/trustcenter/Compliance/IR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microsoft.com/en-us/TrustCenter/Compliance/itar" TargetMode="External"/><Relationship Id="rId20" Type="http://schemas.openxmlformats.org/officeDocument/2006/relationships/hyperlink" Target="https://dibnet.dod.mi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microsoft.com/en-us/trustcenter/compliance/ita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azure.microsoft.com/support/trust-center/compliance/irs107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en-us/TrustCenter/Compliance/default.aspx"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a9710850-d280-4a5e-a464-c669dee78c3d" xsi:nil="true"/>
    <_STS_x0020_Hashtags xmlns="a9710850-d280-4a5e-a464-c669dee78c3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8955B9209716438CBA9D6F8065BF62" ma:contentTypeVersion="19" ma:contentTypeDescription="Create a new document." ma:contentTypeScope="" ma:versionID="1440935e1e06a70d37f1d7191f4bd82d">
  <xsd:schema xmlns:xsd="http://www.w3.org/2001/XMLSchema" xmlns:xs="http://www.w3.org/2001/XMLSchema" xmlns:p="http://schemas.microsoft.com/office/2006/metadata/properties" xmlns:ns1="http://schemas.microsoft.com/sharepoint/v3" xmlns:ns3="443235a5-2fd7-434c-95d9-dc8c8feecad4" xmlns:ns4="a9710850-d280-4a5e-a464-c669dee78c3d" targetNamespace="http://schemas.microsoft.com/office/2006/metadata/properties" ma:root="true" ma:fieldsID="5372195b70b5ca6bf348c693667952f3" ns1:_="" ns3:_="" ns4:_="">
    <xsd:import namespace="http://schemas.microsoft.com/sharepoint/v3"/>
    <xsd:import namespace="443235a5-2fd7-434c-95d9-dc8c8feecad4"/>
    <xsd:import namespace="a9710850-d280-4a5e-a464-c669dee78c3d"/>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_STS_x0020_Hashtags" minOccurs="0"/>
                <xsd:element ref="ns3:_STS_x0020_AppliedHashtags"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235a5-2fd7-434c-95d9-dc8c8feecad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_STS_x0020_AppliedHashtags" ma:index="19" nillable="true" ma:displayName="Applied Hashtags" ma:description="" ma:internalName="_STS_x0020_AppliedHashtags" ma:readOnly="true" ma:showField="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10850-d280-4a5e-a464-c669dee78c3d"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_STS_x0020_Hashtags" ma:index="18" nillable="true" ma:displayName="Hashtags" ma:description="" ma:list="{1b3ddd76-1be9-4bc2-b7a9-33fe550e12e9}" ma:internalName="_STS_x0020_Hashtag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2" nillable="true" ma:displayName="MediaServiceOCR" ma:description="" ma:internalName="MediaServiceOCR" ma:readOnly="true">
      <xsd:simpleType>
        <xsd:restriction base="dms:Note">
          <xsd:maxLength value="255"/>
        </xsd:restriction>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B138B-43DB-48B1-82AA-18B075A222E0}">
  <ds:schemaRefs>
    <ds:schemaRef ds:uri="http://schemas.microsoft.com/sharepoint/v3/contenttype/forms"/>
  </ds:schemaRefs>
</ds:datastoreItem>
</file>

<file path=customXml/itemProps2.xml><?xml version="1.0" encoding="utf-8"?>
<ds:datastoreItem xmlns:ds="http://schemas.openxmlformats.org/officeDocument/2006/customXml" ds:itemID="{5053660D-8DB9-4E2C-87D6-6AD4F8C14B55}">
  <ds:schemaRefs>
    <ds:schemaRef ds:uri="http://schemas.microsoft.com/office/2006/metadata/properties"/>
    <ds:schemaRef ds:uri="http://schemas.microsoft.com/office/infopath/2007/PartnerControls"/>
    <ds:schemaRef ds:uri="http://schemas.microsoft.com/sharepoint/v3"/>
    <ds:schemaRef ds:uri="a9710850-d280-4a5e-a464-c669dee78c3d"/>
  </ds:schemaRefs>
</ds:datastoreItem>
</file>

<file path=customXml/itemProps3.xml><?xml version="1.0" encoding="utf-8"?>
<ds:datastoreItem xmlns:ds="http://schemas.openxmlformats.org/officeDocument/2006/customXml" ds:itemID="{82CA4BDA-3573-4FA2-8816-1932E6843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3235a5-2fd7-434c-95d9-dc8c8feecad4"/>
    <ds:schemaRef ds:uri="a9710850-d280-4a5e-a464-c669dee78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45569B-43EE-4BB4-9EE5-C27672965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19</Pages>
  <Words>9716</Words>
  <Characters>55386</Characters>
  <Application>Microsoft Office Word</Application>
  <DocSecurity>8</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Bingham (CELA)</dc:creator>
  <cp:keywords/>
  <dc:description/>
  <cp:lastModifiedBy>Mark Mauermann</cp:lastModifiedBy>
  <cp:revision>48</cp:revision>
  <dcterms:created xsi:type="dcterms:W3CDTF">2019-10-30T21:07:00Z</dcterms:created>
  <dcterms:modified xsi:type="dcterms:W3CDTF">2019-11-15T06:44:00Z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ernord@microsoft.com</vt:lpwstr>
  </property>
  <property fmtid="{D5CDD505-2E9C-101B-9397-08002B2CF9AE}" pid="5" name="MSIP_Label_f42aa342-8706-4288-bd11-ebb85995028c_SetDate">
    <vt:lpwstr>2018-08-20T17:49:45.4145658Z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0x010100238955B9209716438CBA9D6F8065BF62</vt:lpwstr>
  </property>
  <property fmtid="{D5CDD505-2E9C-101B-9397-08002B2CF9AE}" pid="11" name="AuthorIds_UIVersion_27648">
    <vt:lpwstr>34</vt:lpwstr>
  </property>
</Properties>
</file>