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2321AE5F"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100636">
        <w:rPr>
          <w:rFonts w:asciiTheme="majorHAnsi" w:hAnsiTheme="majorHAnsi"/>
          <w:color w:val="FFFFFF" w:themeColor="background1"/>
          <w:sz w:val="72"/>
          <w:szCs w:val="72"/>
        </w:rPr>
        <w:t>Dec</w:t>
      </w:r>
      <w:r w:rsidR="00355E48">
        <w:rPr>
          <w:rFonts w:asciiTheme="majorHAnsi" w:hAnsiTheme="majorHAnsi"/>
          <w:color w:val="FFFFFF" w:themeColor="background1"/>
          <w:sz w:val="72"/>
          <w:szCs w:val="72"/>
        </w:rPr>
        <w:t>em</w:t>
      </w:r>
      <w:r w:rsidR="000021AA">
        <w:rPr>
          <w:rFonts w:asciiTheme="majorHAnsi" w:hAnsiTheme="majorHAnsi"/>
          <w:color w:val="FFFFFF" w:themeColor="background1"/>
          <w:sz w:val="72"/>
          <w:szCs w:val="72"/>
        </w:rPr>
        <w:t>ber</w:t>
      </w:r>
      <w:r w:rsidR="00F61360">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1, 201</w:t>
      </w:r>
      <w:r w:rsidR="00473EF5" w:rsidRPr="003619D2">
        <w:rPr>
          <w:rFonts w:asciiTheme="majorHAnsi" w:hAnsiTheme="majorHAnsi"/>
          <w:color w:val="FFFFFF" w:themeColor="background1"/>
          <w:sz w:val="72"/>
          <w:szCs w:val="72"/>
        </w:rPr>
        <w:t>6</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65E1C7D9" w14:textId="309ABF50" w:rsidR="00E01C6C"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5426799" w:history="1">
        <w:r w:rsidR="00E01C6C" w:rsidRPr="00311CBB">
          <w:rPr>
            <w:rStyle w:val="Hyperlink"/>
            <w:noProof/>
          </w:rPr>
          <w:t>Introduction</w:t>
        </w:r>
        <w:r w:rsidR="00E01C6C">
          <w:rPr>
            <w:noProof/>
            <w:webHidden/>
          </w:rPr>
          <w:tab/>
        </w:r>
        <w:r w:rsidR="00E01C6C">
          <w:rPr>
            <w:noProof/>
            <w:webHidden/>
          </w:rPr>
          <w:fldChar w:fldCharType="begin"/>
        </w:r>
        <w:r w:rsidR="00E01C6C">
          <w:rPr>
            <w:noProof/>
            <w:webHidden/>
          </w:rPr>
          <w:instrText xml:space="preserve"> PAGEREF _Toc465426799 \h </w:instrText>
        </w:r>
        <w:r w:rsidR="00E01C6C">
          <w:rPr>
            <w:noProof/>
            <w:webHidden/>
          </w:rPr>
        </w:r>
        <w:r w:rsidR="00E01C6C">
          <w:rPr>
            <w:noProof/>
            <w:webHidden/>
          </w:rPr>
          <w:fldChar w:fldCharType="separate"/>
        </w:r>
        <w:r w:rsidR="00E01C6C">
          <w:rPr>
            <w:noProof/>
            <w:webHidden/>
          </w:rPr>
          <w:t>3</w:t>
        </w:r>
        <w:r w:rsidR="00E01C6C">
          <w:rPr>
            <w:noProof/>
            <w:webHidden/>
          </w:rPr>
          <w:fldChar w:fldCharType="end"/>
        </w:r>
      </w:hyperlink>
    </w:p>
    <w:p w14:paraId="21BCCC5D" w14:textId="7D6FACAE" w:rsidR="00E01C6C" w:rsidRDefault="00C753A2">
      <w:pPr>
        <w:pStyle w:val="TOC3"/>
        <w:rPr>
          <w:rFonts w:eastAsiaTheme="minorEastAsia"/>
          <w:b w:val="0"/>
          <w:smallCaps w:val="0"/>
          <w:sz w:val="22"/>
        </w:rPr>
      </w:pPr>
      <w:hyperlink w:anchor="_Toc465426800" w:history="1">
        <w:r w:rsidR="00E01C6C" w:rsidRPr="00311CBB">
          <w:rPr>
            <w:rStyle w:val="Hyperlink"/>
          </w:rPr>
          <w:t>Prior Versions</w:t>
        </w:r>
        <w:r w:rsidR="00E01C6C">
          <w:rPr>
            <w:webHidden/>
          </w:rPr>
          <w:tab/>
        </w:r>
        <w:r w:rsidR="00E01C6C">
          <w:rPr>
            <w:webHidden/>
          </w:rPr>
          <w:fldChar w:fldCharType="begin"/>
        </w:r>
        <w:r w:rsidR="00E01C6C">
          <w:rPr>
            <w:webHidden/>
          </w:rPr>
          <w:instrText xml:space="preserve"> PAGEREF _Toc465426800 \h </w:instrText>
        </w:r>
        <w:r w:rsidR="00E01C6C">
          <w:rPr>
            <w:webHidden/>
          </w:rPr>
        </w:r>
        <w:r w:rsidR="00E01C6C">
          <w:rPr>
            <w:webHidden/>
          </w:rPr>
          <w:fldChar w:fldCharType="separate"/>
        </w:r>
        <w:r w:rsidR="00E01C6C">
          <w:rPr>
            <w:webHidden/>
          </w:rPr>
          <w:t>3</w:t>
        </w:r>
        <w:r w:rsidR="00E01C6C">
          <w:rPr>
            <w:webHidden/>
          </w:rPr>
          <w:fldChar w:fldCharType="end"/>
        </w:r>
      </w:hyperlink>
    </w:p>
    <w:p w14:paraId="62F8E147" w14:textId="026783D1" w:rsidR="00E01C6C" w:rsidRDefault="00C753A2">
      <w:pPr>
        <w:pStyle w:val="TOC3"/>
        <w:rPr>
          <w:rFonts w:eastAsiaTheme="minorEastAsia"/>
          <w:b w:val="0"/>
          <w:smallCaps w:val="0"/>
          <w:sz w:val="22"/>
        </w:rPr>
      </w:pPr>
      <w:hyperlink w:anchor="_Toc465426801" w:history="1">
        <w:r w:rsidR="00E01C6C" w:rsidRPr="00311CBB">
          <w:rPr>
            <w:rStyle w:val="Hyperlink"/>
          </w:rPr>
          <w:t>Clarifications and Summary of Changes</w:t>
        </w:r>
        <w:r w:rsidR="00E01C6C">
          <w:rPr>
            <w:webHidden/>
          </w:rPr>
          <w:tab/>
        </w:r>
        <w:r w:rsidR="00E01C6C">
          <w:rPr>
            <w:webHidden/>
          </w:rPr>
          <w:fldChar w:fldCharType="begin"/>
        </w:r>
        <w:r w:rsidR="00E01C6C">
          <w:rPr>
            <w:webHidden/>
          </w:rPr>
          <w:instrText xml:space="preserve"> PAGEREF _Toc465426801 \h </w:instrText>
        </w:r>
        <w:r w:rsidR="00E01C6C">
          <w:rPr>
            <w:webHidden/>
          </w:rPr>
        </w:r>
        <w:r w:rsidR="00E01C6C">
          <w:rPr>
            <w:webHidden/>
          </w:rPr>
          <w:fldChar w:fldCharType="separate"/>
        </w:r>
        <w:r w:rsidR="00E01C6C">
          <w:rPr>
            <w:webHidden/>
          </w:rPr>
          <w:t>3</w:t>
        </w:r>
        <w:r w:rsidR="00E01C6C">
          <w:rPr>
            <w:webHidden/>
          </w:rPr>
          <w:fldChar w:fldCharType="end"/>
        </w:r>
      </w:hyperlink>
    </w:p>
    <w:p w14:paraId="00E7444D" w14:textId="349C4299" w:rsidR="00E01C6C" w:rsidRDefault="00C753A2">
      <w:pPr>
        <w:pStyle w:val="TOC1"/>
        <w:tabs>
          <w:tab w:val="right" w:leader="dot" w:pos="5030"/>
        </w:tabs>
        <w:rPr>
          <w:rFonts w:eastAsiaTheme="minorEastAsia"/>
          <w:b w:val="0"/>
          <w:caps w:val="0"/>
          <w:noProof/>
          <w:sz w:val="22"/>
        </w:rPr>
      </w:pPr>
      <w:hyperlink w:anchor="_Toc465426802" w:history="1">
        <w:r w:rsidR="00E01C6C" w:rsidRPr="00311CBB">
          <w:rPr>
            <w:rStyle w:val="Hyperlink"/>
            <w:noProof/>
          </w:rPr>
          <w:t>General Terms</w:t>
        </w:r>
        <w:r w:rsidR="00E01C6C">
          <w:rPr>
            <w:noProof/>
            <w:webHidden/>
          </w:rPr>
          <w:tab/>
        </w:r>
        <w:r w:rsidR="00E01C6C">
          <w:rPr>
            <w:noProof/>
            <w:webHidden/>
          </w:rPr>
          <w:fldChar w:fldCharType="begin"/>
        </w:r>
        <w:r w:rsidR="00E01C6C">
          <w:rPr>
            <w:noProof/>
            <w:webHidden/>
          </w:rPr>
          <w:instrText xml:space="preserve"> PAGEREF _Toc465426802 \h </w:instrText>
        </w:r>
        <w:r w:rsidR="00E01C6C">
          <w:rPr>
            <w:noProof/>
            <w:webHidden/>
          </w:rPr>
        </w:r>
        <w:r w:rsidR="00E01C6C">
          <w:rPr>
            <w:noProof/>
            <w:webHidden/>
          </w:rPr>
          <w:fldChar w:fldCharType="separate"/>
        </w:r>
        <w:r w:rsidR="00E01C6C">
          <w:rPr>
            <w:noProof/>
            <w:webHidden/>
          </w:rPr>
          <w:t>4</w:t>
        </w:r>
        <w:r w:rsidR="00E01C6C">
          <w:rPr>
            <w:noProof/>
            <w:webHidden/>
          </w:rPr>
          <w:fldChar w:fldCharType="end"/>
        </w:r>
      </w:hyperlink>
    </w:p>
    <w:p w14:paraId="4333F9D7" w14:textId="3D421812" w:rsidR="00E01C6C" w:rsidRDefault="00C753A2">
      <w:pPr>
        <w:pStyle w:val="TOC5"/>
        <w:tabs>
          <w:tab w:val="right" w:leader="dot" w:pos="5030"/>
        </w:tabs>
        <w:rPr>
          <w:rFonts w:eastAsiaTheme="minorEastAsia"/>
          <w:noProof/>
          <w:sz w:val="22"/>
        </w:rPr>
      </w:pPr>
      <w:hyperlink w:anchor="_Toc465426803" w:history="1">
        <w:r w:rsidR="00E01C6C" w:rsidRPr="00311CBB">
          <w:rPr>
            <w:rStyle w:val="Hyperlink"/>
            <w:noProof/>
          </w:rPr>
          <w:t>Definitions</w:t>
        </w:r>
        <w:r w:rsidR="00E01C6C">
          <w:rPr>
            <w:noProof/>
            <w:webHidden/>
          </w:rPr>
          <w:tab/>
        </w:r>
        <w:r w:rsidR="00E01C6C">
          <w:rPr>
            <w:noProof/>
            <w:webHidden/>
          </w:rPr>
          <w:fldChar w:fldCharType="begin"/>
        </w:r>
        <w:r w:rsidR="00E01C6C">
          <w:rPr>
            <w:noProof/>
            <w:webHidden/>
          </w:rPr>
          <w:instrText xml:space="preserve"> PAGEREF _Toc465426803 \h </w:instrText>
        </w:r>
        <w:r w:rsidR="00E01C6C">
          <w:rPr>
            <w:noProof/>
            <w:webHidden/>
          </w:rPr>
        </w:r>
        <w:r w:rsidR="00E01C6C">
          <w:rPr>
            <w:noProof/>
            <w:webHidden/>
          </w:rPr>
          <w:fldChar w:fldCharType="separate"/>
        </w:r>
        <w:r w:rsidR="00E01C6C">
          <w:rPr>
            <w:noProof/>
            <w:webHidden/>
          </w:rPr>
          <w:t>4</w:t>
        </w:r>
        <w:r w:rsidR="00E01C6C">
          <w:rPr>
            <w:noProof/>
            <w:webHidden/>
          </w:rPr>
          <w:fldChar w:fldCharType="end"/>
        </w:r>
      </w:hyperlink>
    </w:p>
    <w:p w14:paraId="3C048BF7" w14:textId="3D19CA6D" w:rsidR="00E01C6C" w:rsidRDefault="00C753A2">
      <w:pPr>
        <w:pStyle w:val="TOC5"/>
        <w:tabs>
          <w:tab w:val="right" w:leader="dot" w:pos="5030"/>
        </w:tabs>
        <w:rPr>
          <w:rFonts w:eastAsiaTheme="minorEastAsia"/>
          <w:noProof/>
          <w:sz w:val="22"/>
        </w:rPr>
      </w:pPr>
      <w:hyperlink w:anchor="_Toc465426804" w:history="1">
        <w:r w:rsidR="00E01C6C" w:rsidRPr="00311CBB">
          <w:rPr>
            <w:rStyle w:val="Hyperlink"/>
            <w:noProof/>
          </w:rPr>
          <w:t>Online Services Terms Updates</w:t>
        </w:r>
        <w:r w:rsidR="00E01C6C">
          <w:rPr>
            <w:noProof/>
            <w:webHidden/>
          </w:rPr>
          <w:tab/>
        </w:r>
        <w:r w:rsidR="00E01C6C">
          <w:rPr>
            <w:noProof/>
            <w:webHidden/>
          </w:rPr>
          <w:fldChar w:fldCharType="begin"/>
        </w:r>
        <w:r w:rsidR="00E01C6C">
          <w:rPr>
            <w:noProof/>
            <w:webHidden/>
          </w:rPr>
          <w:instrText xml:space="preserve"> PAGEREF _Toc465426804 \h </w:instrText>
        </w:r>
        <w:r w:rsidR="00E01C6C">
          <w:rPr>
            <w:noProof/>
            <w:webHidden/>
          </w:rPr>
        </w:r>
        <w:r w:rsidR="00E01C6C">
          <w:rPr>
            <w:noProof/>
            <w:webHidden/>
          </w:rPr>
          <w:fldChar w:fldCharType="separate"/>
        </w:r>
        <w:r w:rsidR="00E01C6C">
          <w:rPr>
            <w:noProof/>
            <w:webHidden/>
          </w:rPr>
          <w:t>4</w:t>
        </w:r>
        <w:r w:rsidR="00E01C6C">
          <w:rPr>
            <w:noProof/>
            <w:webHidden/>
          </w:rPr>
          <w:fldChar w:fldCharType="end"/>
        </w:r>
      </w:hyperlink>
    </w:p>
    <w:p w14:paraId="157A6663" w14:textId="4B11D655" w:rsidR="00E01C6C" w:rsidRDefault="00C753A2">
      <w:pPr>
        <w:pStyle w:val="TOC5"/>
        <w:tabs>
          <w:tab w:val="right" w:leader="dot" w:pos="5030"/>
        </w:tabs>
        <w:rPr>
          <w:rFonts w:eastAsiaTheme="minorEastAsia"/>
          <w:noProof/>
          <w:sz w:val="22"/>
        </w:rPr>
      </w:pPr>
      <w:hyperlink w:anchor="_Toc465426805" w:history="1">
        <w:r w:rsidR="00E01C6C" w:rsidRPr="00311CBB">
          <w:rPr>
            <w:rStyle w:val="Hyperlink"/>
            <w:noProof/>
          </w:rPr>
          <w:t>Online Services Changes and Availability</w:t>
        </w:r>
        <w:r w:rsidR="00E01C6C">
          <w:rPr>
            <w:noProof/>
            <w:webHidden/>
          </w:rPr>
          <w:tab/>
        </w:r>
        <w:r w:rsidR="00E01C6C">
          <w:rPr>
            <w:noProof/>
            <w:webHidden/>
          </w:rPr>
          <w:fldChar w:fldCharType="begin"/>
        </w:r>
        <w:r w:rsidR="00E01C6C">
          <w:rPr>
            <w:noProof/>
            <w:webHidden/>
          </w:rPr>
          <w:instrText xml:space="preserve"> PAGEREF _Toc465426805 \h </w:instrText>
        </w:r>
        <w:r w:rsidR="00E01C6C">
          <w:rPr>
            <w:noProof/>
            <w:webHidden/>
          </w:rPr>
        </w:r>
        <w:r w:rsidR="00E01C6C">
          <w:rPr>
            <w:noProof/>
            <w:webHidden/>
          </w:rPr>
          <w:fldChar w:fldCharType="separate"/>
        </w:r>
        <w:r w:rsidR="00E01C6C">
          <w:rPr>
            <w:noProof/>
            <w:webHidden/>
          </w:rPr>
          <w:t>4</w:t>
        </w:r>
        <w:r w:rsidR="00E01C6C">
          <w:rPr>
            <w:noProof/>
            <w:webHidden/>
          </w:rPr>
          <w:fldChar w:fldCharType="end"/>
        </w:r>
      </w:hyperlink>
    </w:p>
    <w:p w14:paraId="13B6ADC6" w14:textId="46E23CDB" w:rsidR="00E01C6C" w:rsidRDefault="00C753A2">
      <w:pPr>
        <w:pStyle w:val="TOC5"/>
        <w:tabs>
          <w:tab w:val="right" w:leader="dot" w:pos="5030"/>
        </w:tabs>
        <w:rPr>
          <w:rFonts w:eastAsiaTheme="minorEastAsia"/>
          <w:noProof/>
          <w:sz w:val="22"/>
        </w:rPr>
      </w:pPr>
      <w:hyperlink w:anchor="_Toc465426806" w:history="1">
        <w:r w:rsidR="00E01C6C" w:rsidRPr="00311CBB">
          <w:rPr>
            <w:rStyle w:val="Hyperlink"/>
            <w:noProof/>
          </w:rPr>
          <w:t>Data Retention</w:t>
        </w:r>
        <w:r w:rsidR="00E01C6C">
          <w:rPr>
            <w:noProof/>
            <w:webHidden/>
          </w:rPr>
          <w:tab/>
        </w:r>
        <w:r w:rsidR="00E01C6C">
          <w:rPr>
            <w:noProof/>
            <w:webHidden/>
          </w:rPr>
          <w:fldChar w:fldCharType="begin"/>
        </w:r>
        <w:r w:rsidR="00E01C6C">
          <w:rPr>
            <w:noProof/>
            <w:webHidden/>
          </w:rPr>
          <w:instrText xml:space="preserve"> PAGEREF _Toc465426806 \h </w:instrText>
        </w:r>
        <w:r w:rsidR="00E01C6C">
          <w:rPr>
            <w:noProof/>
            <w:webHidden/>
          </w:rPr>
        </w:r>
        <w:r w:rsidR="00E01C6C">
          <w:rPr>
            <w:noProof/>
            <w:webHidden/>
          </w:rPr>
          <w:fldChar w:fldCharType="separate"/>
        </w:r>
        <w:r w:rsidR="00E01C6C">
          <w:rPr>
            <w:noProof/>
            <w:webHidden/>
          </w:rPr>
          <w:t>4</w:t>
        </w:r>
        <w:r w:rsidR="00E01C6C">
          <w:rPr>
            <w:noProof/>
            <w:webHidden/>
          </w:rPr>
          <w:fldChar w:fldCharType="end"/>
        </w:r>
      </w:hyperlink>
    </w:p>
    <w:p w14:paraId="6235352F" w14:textId="38F70805" w:rsidR="00E01C6C" w:rsidRDefault="00C753A2">
      <w:pPr>
        <w:pStyle w:val="TOC5"/>
        <w:tabs>
          <w:tab w:val="right" w:leader="dot" w:pos="5030"/>
        </w:tabs>
        <w:rPr>
          <w:rFonts w:eastAsiaTheme="minorEastAsia"/>
          <w:noProof/>
          <w:sz w:val="22"/>
        </w:rPr>
      </w:pPr>
      <w:hyperlink w:anchor="_Toc465426807" w:history="1">
        <w:r w:rsidR="00E01C6C" w:rsidRPr="00311CBB">
          <w:rPr>
            <w:rStyle w:val="Hyperlink"/>
            <w:noProof/>
          </w:rPr>
          <w:t>Use of Software with the Online Service</w:t>
        </w:r>
        <w:r w:rsidR="00E01C6C">
          <w:rPr>
            <w:noProof/>
            <w:webHidden/>
          </w:rPr>
          <w:tab/>
        </w:r>
        <w:r w:rsidR="00E01C6C">
          <w:rPr>
            <w:noProof/>
            <w:webHidden/>
          </w:rPr>
          <w:fldChar w:fldCharType="begin"/>
        </w:r>
        <w:r w:rsidR="00E01C6C">
          <w:rPr>
            <w:noProof/>
            <w:webHidden/>
          </w:rPr>
          <w:instrText xml:space="preserve"> PAGEREF _Toc465426807 \h </w:instrText>
        </w:r>
        <w:r w:rsidR="00E01C6C">
          <w:rPr>
            <w:noProof/>
            <w:webHidden/>
          </w:rPr>
        </w:r>
        <w:r w:rsidR="00E01C6C">
          <w:rPr>
            <w:noProof/>
            <w:webHidden/>
          </w:rPr>
          <w:fldChar w:fldCharType="separate"/>
        </w:r>
        <w:r w:rsidR="00E01C6C">
          <w:rPr>
            <w:noProof/>
            <w:webHidden/>
          </w:rPr>
          <w:t>4</w:t>
        </w:r>
        <w:r w:rsidR="00E01C6C">
          <w:rPr>
            <w:noProof/>
            <w:webHidden/>
          </w:rPr>
          <w:fldChar w:fldCharType="end"/>
        </w:r>
      </w:hyperlink>
    </w:p>
    <w:p w14:paraId="2E462504" w14:textId="1DC2A22F" w:rsidR="00E01C6C" w:rsidRDefault="00C753A2">
      <w:pPr>
        <w:pStyle w:val="TOC5"/>
        <w:tabs>
          <w:tab w:val="right" w:leader="dot" w:pos="5030"/>
        </w:tabs>
        <w:rPr>
          <w:rFonts w:eastAsiaTheme="minorEastAsia"/>
          <w:noProof/>
          <w:sz w:val="22"/>
        </w:rPr>
      </w:pPr>
      <w:hyperlink w:anchor="_Toc465426808" w:history="1">
        <w:r w:rsidR="00E01C6C" w:rsidRPr="00311CBB">
          <w:rPr>
            <w:rStyle w:val="Hyperlink"/>
            <w:noProof/>
          </w:rPr>
          <w:t>Non-Microsoft Products</w:t>
        </w:r>
        <w:r w:rsidR="00E01C6C">
          <w:rPr>
            <w:noProof/>
            <w:webHidden/>
          </w:rPr>
          <w:tab/>
        </w:r>
        <w:r w:rsidR="00E01C6C">
          <w:rPr>
            <w:noProof/>
            <w:webHidden/>
          </w:rPr>
          <w:fldChar w:fldCharType="begin"/>
        </w:r>
        <w:r w:rsidR="00E01C6C">
          <w:rPr>
            <w:noProof/>
            <w:webHidden/>
          </w:rPr>
          <w:instrText xml:space="preserve"> PAGEREF _Toc465426808 \h </w:instrText>
        </w:r>
        <w:r w:rsidR="00E01C6C">
          <w:rPr>
            <w:noProof/>
            <w:webHidden/>
          </w:rPr>
        </w:r>
        <w:r w:rsidR="00E01C6C">
          <w:rPr>
            <w:noProof/>
            <w:webHidden/>
          </w:rPr>
          <w:fldChar w:fldCharType="separate"/>
        </w:r>
        <w:r w:rsidR="00E01C6C">
          <w:rPr>
            <w:noProof/>
            <w:webHidden/>
          </w:rPr>
          <w:t>5</w:t>
        </w:r>
        <w:r w:rsidR="00E01C6C">
          <w:rPr>
            <w:noProof/>
            <w:webHidden/>
          </w:rPr>
          <w:fldChar w:fldCharType="end"/>
        </w:r>
      </w:hyperlink>
    </w:p>
    <w:p w14:paraId="5406D53B" w14:textId="19F66832" w:rsidR="00E01C6C" w:rsidRDefault="00C753A2">
      <w:pPr>
        <w:pStyle w:val="TOC5"/>
        <w:tabs>
          <w:tab w:val="right" w:leader="dot" w:pos="5030"/>
        </w:tabs>
        <w:rPr>
          <w:rFonts w:eastAsiaTheme="minorEastAsia"/>
          <w:noProof/>
          <w:sz w:val="22"/>
        </w:rPr>
      </w:pPr>
      <w:hyperlink w:anchor="_Toc465426809" w:history="1">
        <w:r w:rsidR="00E01C6C" w:rsidRPr="00311CBB">
          <w:rPr>
            <w:rStyle w:val="Hyperlink"/>
            <w:noProof/>
          </w:rPr>
          <w:t>Acceptable Use Policy</w:t>
        </w:r>
        <w:r w:rsidR="00E01C6C">
          <w:rPr>
            <w:noProof/>
            <w:webHidden/>
          </w:rPr>
          <w:tab/>
        </w:r>
        <w:r w:rsidR="00E01C6C">
          <w:rPr>
            <w:noProof/>
            <w:webHidden/>
          </w:rPr>
          <w:fldChar w:fldCharType="begin"/>
        </w:r>
        <w:r w:rsidR="00E01C6C">
          <w:rPr>
            <w:noProof/>
            <w:webHidden/>
          </w:rPr>
          <w:instrText xml:space="preserve"> PAGEREF _Toc465426809 \h </w:instrText>
        </w:r>
        <w:r w:rsidR="00E01C6C">
          <w:rPr>
            <w:noProof/>
            <w:webHidden/>
          </w:rPr>
        </w:r>
        <w:r w:rsidR="00E01C6C">
          <w:rPr>
            <w:noProof/>
            <w:webHidden/>
          </w:rPr>
          <w:fldChar w:fldCharType="separate"/>
        </w:r>
        <w:r w:rsidR="00E01C6C">
          <w:rPr>
            <w:noProof/>
            <w:webHidden/>
          </w:rPr>
          <w:t>5</w:t>
        </w:r>
        <w:r w:rsidR="00E01C6C">
          <w:rPr>
            <w:noProof/>
            <w:webHidden/>
          </w:rPr>
          <w:fldChar w:fldCharType="end"/>
        </w:r>
      </w:hyperlink>
    </w:p>
    <w:p w14:paraId="252F1CEA" w14:textId="107B8309" w:rsidR="00E01C6C" w:rsidRDefault="00C753A2">
      <w:pPr>
        <w:pStyle w:val="TOC5"/>
        <w:tabs>
          <w:tab w:val="right" w:leader="dot" w:pos="5030"/>
        </w:tabs>
        <w:rPr>
          <w:rFonts w:eastAsiaTheme="minorEastAsia"/>
          <w:noProof/>
          <w:sz w:val="22"/>
        </w:rPr>
      </w:pPr>
      <w:hyperlink w:anchor="_Toc465426810" w:history="1">
        <w:r w:rsidR="00E01C6C" w:rsidRPr="00311CBB">
          <w:rPr>
            <w:rStyle w:val="Hyperlink"/>
            <w:noProof/>
          </w:rPr>
          <w:t>Technical Limitations</w:t>
        </w:r>
        <w:r w:rsidR="00E01C6C">
          <w:rPr>
            <w:noProof/>
            <w:webHidden/>
          </w:rPr>
          <w:tab/>
        </w:r>
        <w:r w:rsidR="00E01C6C">
          <w:rPr>
            <w:noProof/>
            <w:webHidden/>
          </w:rPr>
          <w:fldChar w:fldCharType="begin"/>
        </w:r>
        <w:r w:rsidR="00E01C6C">
          <w:rPr>
            <w:noProof/>
            <w:webHidden/>
          </w:rPr>
          <w:instrText xml:space="preserve"> PAGEREF _Toc465426810 \h </w:instrText>
        </w:r>
        <w:r w:rsidR="00E01C6C">
          <w:rPr>
            <w:noProof/>
            <w:webHidden/>
          </w:rPr>
        </w:r>
        <w:r w:rsidR="00E01C6C">
          <w:rPr>
            <w:noProof/>
            <w:webHidden/>
          </w:rPr>
          <w:fldChar w:fldCharType="separate"/>
        </w:r>
        <w:r w:rsidR="00E01C6C">
          <w:rPr>
            <w:noProof/>
            <w:webHidden/>
          </w:rPr>
          <w:t>5</w:t>
        </w:r>
        <w:r w:rsidR="00E01C6C">
          <w:rPr>
            <w:noProof/>
            <w:webHidden/>
          </w:rPr>
          <w:fldChar w:fldCharType="end"/>
        </w:r>
      </w:hyperlink>
    </w:p>
    <w:p w14:paraId="1B7506BD" w14:textId="23C7448F" w:rsidR="00E01C6C" w:rsidRDefault="00C753A2">
      <w:pPr>
        <w:pStyle w:val="TOC5"/>
        <w:tabs>
          <w:tab w:val="right" w:leader="dot" w:pos="5030"/>
        </w:tabs>
        <w:rPr>
          <w:rFonts w:eastAsiaTheme="minorEastAsia"/>
          <w:noProof/>
          <w:sz w:val="22"/>
        </w:rPr>
      </w:pPr>
      <w:hyperlink w:anchor="_Toc465426811" w:history="1">
        <w:r w:rsidR="00E01C6C" w:rsidRPr="00311CBB">
          <w:rPr>
            <w:rStyle w:val="Hyperlink"/>
            <w:noProof/>
          </w:rPr>
          <w:t>Compliance with Laws</w:t>
        </w:r>
        <w:r w:rsidR="00E01C6C">
          <w:rPr>
            <w:noProof/>
            <w:webHidden/>
          </w:rPr>
          <w:tab/>
        </w:r>
        <w:r w:rsidR="00E01C6C">
          <w:rPr>
            <w:noProof/>
            <w:webHidden/>
          </w:rPr>
          <w:fldChar w:fldCharType="begin"/>
        </w:r>
        <w:r w:rsidR="00E01C6C">
          <w:rPr>
            <w:noProof/>
            <w:webHidden/>
          </w:rPr>
          <w:instrText xml:space="preserve"> PAGEREF _Toc465426811 \h </w:instrText>
        </w:r>
        <w:r w:rsidR="00E01C6C">
          <w:rPr>
            <w:noProof/>
            <w:webHidden/>
          </w:rPr>
        </w:r>
        <w:r w:rsidR="00E01C6C">
          <w:rPr>
            <w:noProof/>
            <w:webHidden/>
          </w:rPr>
          <w:fldChar w:fldCharType="separate"/>
        </w:r>
        <w:r w:rsidR="00E01C6C">
          <w:rPr>
            <w:noProof/>
            <w:webHidden/>
          </w:rPr>
          <w:t>5</w:t>
        </w:r>
        <w:r w:rsidR="00E01C6C">
          <w:rPr>
            <w:noProof/>
            <w:webHidden/>
          </w:rPr>
          <w:fldChar w:fldCharType="end"/>
        </w:r>
      </w:hyperlink>
    </w:p>
    <w:p w14:paraId="7390504E" w14:textId="3665925A" w:rsidR="00E01C6C" w:rsidRDefault="00C753A2">
      <w:pPr>
        <w:pStyle w:val="TOC5"/>
        <w:tabs>
          <w:tab w:val="right" w:leader="dot" w:pos="5030"/>
        </w:tabs>
        <w:rPr>
          <w:rFonts w:eastAsiaTheme="minorEastAsia"/>
          <w:noProof/>
          <w:sz w:val="22"/>
        </w:rPr>
      </w:pPr>
      <w:hyperlink w:anchor="_Toc465426812" w:history="1">
        <w:r w:rsidR="00E01C6C" w:rsidRPr="00311CBB">
          <w:rPr>
            <w:rStyle w:val="Hyperlink"/>
            <w:noProof/>
          </w:rPr>
          <w:t>Import/Export Services</w:t>
        </w:r>
        <w:r w:rsidR="00E01C6C">
          <w:rPr>
            <w:noProof/>
            <w:webHidden/>
          </w:rPr>
          <w:tab/>
        </w:r>
        <w:r w:rsidR="00E01C6C">
          <w:rPr>
            <w:noProof/>
            <w:webHidden/>
          </w:rPr>
          <w:fldChar w:fldCharType="begin"/>
        </w:r>
        <w:r w:rsidR="00E01C6C">
          <w:rPr>
            <w:noProof/>
            <w:webHidden/>
          </w:rPr>
          <w:instrText xml:space="preserve"> PAGEREF _Toc465426812 \h </w:instrText>
        </w:r>
        <w:r w:rsidR="00E01C6C">
          <w:rPr>
            <w:noProof/>
            <w:webHidden/>
          </w:rPr>
        </w:r>
        <w:r w:rsidR="00E01C6C">
          <w:rPr>
            <w:noProof/>
            <w:webHidden/>
          </w:rPr>
          <w:fldChar w:fldCharType="separate"/>
        </w:r>
        <w:r w:rsidR="00E01C6C">
          <w:rPr>
            <w:noProof/>
            <w:webHidden/>
          </w:rPr>
          <w:t>6</w:t>
        </w:r>
        <w:r w:rsidR="00E01C6C">
          <w:rPr>
            <w:noProof/>
            <w:webHidden/>
          </w:rPr>
          <w:fldChar w:fldCharType="end"/>
        </w:r>
      </w:hyperlink>
    </w:p>
    <w:p w14:paraId="0265C3C4" w14:textId="268E3997" w:rsidR="00E01C6C" w:rsidRDefault="00C753A2">
      <w:pPr>
        <w:pStyle w:val="TOC5"/>
        <w:tabs>
          <w:tab w:val="right" w:leader="dot" w:pos="5030"/>
        </w:tabs>
        <w:rPr>
          <w:rFonts w:eastAsiaTheme="minorEastAsia"/>
          <w:noProof/>
          <w:sz w:val="22"/>
        </w:rPr>
      </w:pPr>
      <w:hyperlink w:anchor="_Toc465426813" w:history="1">
        <w:r w:rsidR="00E01C6C" w:rsidRPr="00311CBB">
          <w:rPr>
            <w:rStyle w:val="Hyperlink"/>
            <w:noProof/>
          </w:rPr>
          <w:t>Electronic Notices</w:t>
        </w:r>
        <w:r w:rsidR="00E01C6C">
          <w:rPr>
            <w:noProof/>
            <w:webHidden/>
          </w:rPr>
          <w:tab/>
        </w:r>
        <w:r w:rsidR="00E01C6C">
          <w:rPr>
            <w:noProof/>
            <w:webHidden/>
          </w:rPr>
          <w:fldChar w:fldCharType="begin"/>
        </w:r>
        <w:r w:rsidR="00E01C6C">
          <w:rPr>
            <w:noProof/>
            <w:webHidden/>
          </w:rPr>
          <w:instrText xml:space="preserve"> PAGEREF _Toc465426813 \h </w:instrText>
        </w:r>
        <w:r w:rsidR="00E01C6C">
          <w:rPr>
            <w:noProof/>
            <w:webHidden/>
          </w:rPr>
        </w:r>
        <w:r w:rsidR="00E01C6C">
          <w:rPr>
            <w:noProof/>
            <w:webHidden/>
          </w:rPr>
          <w:fldChar w:fldCharType="separate"/>
        </w:r>
        <w:r w:rsidR="00E01C6C">
          <w:rPr>
            <w:noProof/>
            <w:webHidden/>
          </w:rPr>
          <w:t>6</w:t>
        </w:r>
        <w:r w:rsidR="00E01C6C">
          <w:rPr>
            <w:noProof/>
            <w:webHidden/>
          </w:rPr>
          <w:fldChar w:fldCharType="end"/>
        </w:r>
      </w:hyperlink>
    </w:p>
    <w:p w14:paraId="1513DA65" w14:textId="4338BD73" w:rsidR="00E01C6C" w:rsidRDefault="00C753A2">
      <w:pPr>
        <w:pStyle w:val="TOC5"/>
        <w:tabs>
          <w:tab w:val="right" w:leader="dot" w:pos="5030"/>
        </w:tabs>
        <w:rPr>
          <w:rFonts w:eastAsiaTheme="minorEastAsia"/>
          <w:noProof/>
          <w:sz w:val="22"/>
        </w:rPr>
      </w:pPr>
      <w:hyperlink w:anchor="_Toc465426814" w:history="1">
        <w:r w:rsidR="00E01C6C" w:rsidRPr="00311CBB">
          <w:rPr>
            <w:rStyle w:val="Hyperlink"/>
            <w:noProof/>
          </w:rPr>
          <w:t>License Reassignment</w:t>
        </w:r>
        <w:r w:rsidR="00E01C6C">
          <w:rPr>
            <w:noProof/>
            <w:webHidden/>
          </w:rPr>
          <w:tab/>
        </w:r>
        <w:r w:rsidR="00E01C6C">
          <w:rPr>
            <w:noProof/>
            <w:webHidden/>
          </w:rPr>
          <w:fldChar w:fldCharType="begin"/>
        </w:r>
        <w:r w:rsidR="00E01C6C">
          <w:rPr>
            <w:noProof/>
            <w:webHidden/>
          </w:rPr>
          <w:instrText xml:space="preserve"> PAGEREF _Toc465426814 \h </w:instrText>
        </w:r>
        <w:r w:rsidR="00E01C6C">
          <w:rPr>
            <w:noProof/>
            <w:webHidden/>
          </w:rPr>
        </w:r>
        <w:r w:rsidR="00E01C6C">
          <w:rPr>
            <w:noProof/>
            <w:webHidden/>
          </w:rPr>
          <w:fldChar w:fldCharType="separate"/>
        </w:r>
        <w:r w:rsidR="00E01C6C">
          <w:rPr>
            <w:noProof/>
            <w:webHidden/>
          </w:rPr>
          <w:t>6</w:t>
        </w:r>
        <w:r w:rsidR="00E01C6C">
          <w:rPr>
            <w:noProof/>
            <w:webHidden/>
          </w:rPr>
          <w:fldChar w:fldCharType="end"/>
        </w:r>
      </w:hyperlink>
    </w:p>
    <w:p w14:paraId="35AE2445" w14:textId="4B22229D" w:rsidR="00E01C6C" w:rsidRDefault="00C753A2">
      <w:pPr>
        <w:pStyle w:val="TOC5"/>
        <w:tabs>
          <w:tab w:val="right" w:leader="dot" w:pos="5030"/>
        </w:tabs>
        <w:rPr>
          <w:rFonts w:eastAsiaTheme="minorEastAsia"/>
          <w:noProof/>
          <w:sz w:val="22"/>
        </w:rPr>
      </w:pPr>
      <w:hyperlink w:anchor="_Toc465426815" w:history="1">
        <w:r w:rsidR="00E01C6C" w:rsidRPr="00311CBB">
          <w:rPr>
            <w:rStyle w:val="Hyperlink"/>
            <w:noProof/>
          </w:rPr>
          <w:t>Font Components</w:t>
        </w:r>
        <w:r w:rsidR="00E01C6C">
          <w:rPr>
            <w:noProof/>
            <w:webHidden/>
          </w:rPr>
          <w:tab/>
        </w:r>
        <w:r w:rsidR="00E01C6C">
          <w:rPr>
            <w:noProof/>
            <w:webHidden/>
          </w:rPr>
          <w:fldChar w:fldCharType="begin"/>
        </w:r>
        <w:r w:rsidR="00E01C6C">
          <w:rPr>
            <w:noProof/>
            <w:webHidden/>
          </w:rPr>
          <w:instrText xml:space="preserve"> PAGEREF _Toc465426815 \h </w:instrText>
        </w:r>
        <w:r w:rsidR="00E01C6C">
          <w:rPr>
            <w:noProof/>
            <w:webHidden/>
          </w:rPr>
        </w:r>
        <w:r w:rsidR="00E01C6C">
          <w:rPr>
            <w:noProof/>
            <w:webHidden/>
          </w:rPr>
          <w:fldChar w:fldCharType="separate"/>
        </w:r>
        <w:r w:rsidR="00E01C6C">
          <w:rPr>
            <w:noProof/>
            <w:webHidden/>
          </w:rPr>
          <w:t>6</w:t>
        </w:r>
        <w:r w:rsidR="00E01C6C">
          <w:rPr>
            <w:noProof/>
            <w:webHidden/>
          </w:rPr>
          <w:fldChar w:fldCharType="end"/>
        </w:r>
      </w:hyperlink>
    </w:p>
    <w:p w14:paraId="74B231CC" w14:textId="6868B005" w:rsidR="00E01C6C" w:rsidRDefault="00C753A2">
      <w:pPr>
        <w:pStyle w:val="TOC5"/>
        <w:tabs>
          <w:tab w:val="right" w:leader="dot" w:pos="5030"/>
        </w:tabs>
        <w:rPr>
          <w:rFonts w:eastAsiaTheme="minorEastAsia"/>
          <w:noProof/>
          <w:sz w:val="22"/>
        </w:rPr>
      </w:pPr>
      <w:hyperlink w:anchor="_Toc465426816" w:history="1">
        <w:r w:rsidR="00E01C6C" w:rsidRPr="00311CBB">
          <w:rPr>
            <w:rStyle w:val="Hyperlink"/>
            <w:noProof/>
          </w:rPr>
          <w:t>Competitive Benchmarking</w:t>
        </w:r>
        <w:r w:rsidR="00E01C6C">
          <w:rPr>
            <w:noProof/>
            <w:webHidden/>
          </w:rPr>
          <w:tab/>
        </w:r>
        <w:r w:rsidR="00E01C6C">
          <w:rPr>
            <w:noProof/>
            <w:webHidden/>
          </w:rPr>
          <w:fldChar w:fldCharType="begin"/>
        </w:r>
        <w:r w:rsidR="00E01C6C">
          <w:rPr>
            <w:noProof/>
            <w:webHidden/>
          </w:rPr>
          <w:instrText xml:space="preserve"> PAGEREF _Toc465426816 \h </w:instrText>
        </w:r>
        <w:r w:rsidR="00E01C6C">
          <w:rPr>
            <w:noProof/>
            <w:webHidden/>
          </w:rPr>
        </w:r>
        <w:r w:rsidR="00E01C6C">
          <w:rPr>
            <w:noProof/>
            <w:webHidden/>
          </w:rPr>
          <w:fldChar w:fldCharType="separate"/>
        </w:r>
        <w:r w:rsidR="00E01C6C">
          <w:rPr>
            <w:noProof/>
            <w:webHidden/>
          </w:rPr>
          <w:t>6</w:t>
        </w:r>
        <w:r w:rsidR="00E01C6C">
          <w:rPr>
            <w:noProof/>
            <w:webHidden/>
          </w:rPr>
          <w:fldChar w:fldCharType="end"/>
        </w:r>
      </w:hyperlink>
    </w:p>
    <w:p w14:paraId="732D4AEE" w14:textId="43B472B8" w:rsidR="00E01C6C" w:rsidRDefault="00C753A2">
      <w:pPr>
        <w:pStyle w:val="TOC5"/>
        <w:tabs>
          <w:tab w:val="right" w:leader="dot" w:pos="5030"/>
        </w:tabs>
        <w:rPr>
          <w:rFonts w:eastAsiaTheme="minorEastAsia"/>
          <w:noProof/>
          <w:sz w:val="22"/>
        </w:rPr>
      </w:pPr>
      <w:hyperlink w:anchor="_Toc465426817" w:history="1">
        <w:r w:rsidR="00E01C6C" w:rsidRPr="00311CBB">
          <w:rPr>
            <w:rStyle w:val="Hyperlink"/>
            <w:noProof/>
          </w:rPr>
          <w:t>Multiplexing</w:t>
        </w:r>
        <w:r w:rsidR="00E01C6C">
          <w:rPr>
            <w:noProof/>
            <w:webHidden/>
          </w:rPr>
          <w:tab/>
        </w:r>
        <w:r w:rsidR="00E01C6C">
          <w:rPr>
            <w:noProof/>
            <w:webHidden/>
          </w:rPr>
          <w:fldChar w:fldCharType="begin"/>
        </w:r>
        <w:r w:rsidR="00E01C6C">
          <w:rPr>
            <w:noProof/>
            <w:webHidden/>
          </w:rPr>
          <w:instrText xml:space="preserve"> PAGEREF _Toc465426817 \h </w:instrText>
        </w:r>
        <w:r w:rsidR="00E01C6C">
          <w:rPr>
            <w:noProof/>
            <w:webHidden/>
          </w:rPr>
        </w:r>
        <w:r w:rsidR="00E01C6C">
          <w:rPr>
            <w:noProof/>
            <w:webHidden/>
          </w:rPr>
          <w:fldChar w:fldCharType="separate"/>
        </w:r>
        <w:r w:rsidR="00E01C6C">
          <w:rPr>
            <w:noProof/>
            <w:webHidden/>
          </w:rPr>
          <w:t>6</w:t>
        </w:r>
        <w:r w:rsidR="00E01C6C">
          <w:rPr>
            <w:noProof/>
            <w:webHidden/>
          </w:rPr>
          <w:fldChar w:fldCharType="end"/>
        </w:r>
      </w:hyperlink>
    </w:p>
    <w:p w14:paraId="2BA074FD" w14:textId="6B6FF05A" w:rsidR="00E01C6C" w:rsidRDefault="00C753A2">
      <w:pPr>
        <w:pStyle w:val="TOC1"/>
        <w:tabs>
          <w:tab w:val="right" w:leader="dot" w:pos="5030"/>
        </w:tabs>
        <w:rPr>
          <w:rFonts w:eastAsiaTheme="minorEastAsia"/>
          <w:b w:val="0"/>
          <w:caps w:val="0"/>
          <w:noProof/>
          <w:sz w:val="22"/>
        </w:rPr>
      </w:pPr>
      <w:hyperlink w:anchor="_Toc465426818" w:history="1">
        <w:r w:rsidR="00E01C6C" w:rsidRPr="00311CBB">
          <w:rPr>
            <w:rStyle w:val="Hyperlink"/>
            <w:noProof/>
          </w:rPr>
          <w:t>Privacy and Security Terms</w:t>
        </w:r>
        <w:r w:rsidR="00E01C6C">
          <w:rPr>
            <w:noProof/>
            <w:webHidden/>
          </w:rPr>
          <w:tab/>
        </w:r>
        <w:r w:rsidR="00E01C6C">
          <w:rPr>
            <w:noProof/>
            <w:webHidden/>
          </w:rPr>
          <w:fldChar w:fldCharType="begin"/>
        </w:r>
        <w:r w:rsidR="00E01C6C">
          <w:rPr>
            <w:noProof/>
            <w:webHidden/>
          </w:rPr>
          <w:instrText xml:space="preserve"> PAGEREF _Toc465426818 \h </w:instrText>
        </w:r>
        <w:r w:rsidR="00E01C6C">
          <w:rPr>
            <w:noProof/>
            <w:webHidden/>
          </w:rPr>
        </w:r>
        <w:r w:rsidR="00E01C6C">
          <w:rPr>
            <w:noProof/>
            <w:webHidden/>
          </w:rPr>
          <w:fldChar w:fldCharType="separate"/>
        </w:r>
        <w:r w:rsidR="00E01C6C">
          <w:rPr>
            <w:noProof/>
            <w:webHidden/>
          </w:rPr>
          <w:t>7</w:t>
        </w:r>
        <w:r w:rsidR="00E01C6C">
          <w:rPr>
            <w:noProof/>
            <w:webHidden/>
          </w:rPr>
          <w:fldChar w:fldCharType="end"/>
        </w:r>
      </w:hyperlink>
    </w:p>
    <w:p w14:paraId="45B4D05F" w14:textId="7D400503" w:rsidR="00E01C6C" w:rsidRDefault="00C753A2">
      <w:pPr>
        <w:pStyle w:val="TOC3"/>
        <w:rPr>
          <w:rFonts w:eastAsiaTheme="minorEastAsia"/>
          <w:b w:val="0"/>
          <w:smallCaps w:val="0"/>
          <w:sz w:val="22"/>
        </w:rPr>
      </w:pPr>
      <w:hyperlink w:anchor="_Toc465426819" w:history="1">
        <w:r w:rsidR="00E01C6C" w:rsidRPr="00311CBB">
          <w:rPr>
            <w:rStyle w:val="Hyperlink"/>
          </w:rPr>
          <w:t>General Privacy and Security Terms</w:t>
        </w:r>
        <w:r w:rsidR="00E01C6C">
          <w:rPr>
            <w:webHidden/>
          </w:rPr>
          <w:tab/>
        </w:r>
        <w:r w:rsidR="00E01C6C">
          <w:rPr>
            <w:webHidden/>
          </w:rPr>
          <w:fldChar w:fldCharType="begin"/>
        </w:r>
        <w:r w:rsidR="00E01C6C">
          <w:rPr>
            <w:webHidden/>
          </w:rPr>
          <w:instrText xml:space="preserve"> PAGEREF _Toc465426819 \h </w:instrText>
        </w:r>
        <w:r w:rsidR="00E01C6C">
          <w:rPr>
            <w:webHidden/>
          </w:rPr>
        </w:r>
        <w:r w:rsidR="00E01C6C">
          <w:rPr>
            <w:webHidden/>
          </w:rPr>
          <w:fldChar w:fldCharType="separate"/>
        </w:r>
        <w:r w:rsidR="00E01C6C">
          <w:rPr>
            <w:webHidden/>
          </w:rPr>
          <w:t>7</w:t>
        </w:r>
        <w:r w:rsidR="00E01C6C">
          <w:rPr>
            <w:webHidden/>
          </w:rPr>
          <w:fldChar w:fldCharType="end"/>
        </w:r>
      </w:hyperlink>
    </w:p>
    <w:p w14:paraId="44AAAAC6" w14:textId="3DD16BBD" w:rsidR="00E01C6C" w:rsidRDefault="00C753A2">
      <w:pPr>
        <w:pStyle w:val="TOC5"/>
        <w:tabs>
          <w:tab w:val="right" w:leader="dot" w:pos="5030"/>
        </w:tabs>
        <w:rPr>
          <w:rFonts w:eastAsiaTheme="minorEastAsia"/>
          <w:noProof/>
          <w:sz w:val="22"/>
        </w:rPr>
      </w:pPr>
      <w:hyperlink w:anchor="_Toc465426820" w:history="1">
        <w:r w:rsidR="00E01C6C" w:rsidRPr="00311CBB">
          <w:rPr>
            <w:rStyle w:val="Hyperlink"/>
            <w:noProof/>
          </w:rPr>
          <w:t>Scope</w:t>
        </w:r>
        <w:r w:rsidR="00E01C6C">
          <w:rPr>
            <w:noProof/>
            <w:webHidden/>
          </w:rPr>
          <w:tab/>
        </w:r>
        <w:r w:rsidR="00E01C6C">
          <w:rPr>
            <w:noProof/>
            <w:webHidden/>
          </w:rPr>
          <w:fldChar w:fldCharType="begin"/>
        </w:r>
        <w:r w:rsidR="00E01C6C">
          <w:rPr>
            <w:noProof/>
            <w:webHidden/>
          </w:rPr>
          <w:instrText xml:space="preserve"> PAGEREF _Toc465426820 \h </w:instrText>
        </w:r>
        <w:r w:rsidR="00E01C6C">
          <w:rPr>
            <w:noProof/>
            <w:webHidden/>
          </w:rPr>
        </w:r>
        <w:r w:rsidR="00E01C6C">
          <w:rPr>
            <w:noProof/>
            <w:webHidden/>
          </w:rPr>
          <w:fldChar w:fldCharType="separate"/>
        </w:r>
        <w:r w:rsidR="00E01C6C">
          <w:rPr>
            <w:noProof/>
            <w:webHidden/>
          </w:rPr>
          <w:t>7</w:t>
        </w:r>
        <w:r w:rsidR="00E01C6C">
          <w:rPr>
            <w:noProof/>
            <w:webHidden/>
          </w:rPr>
          <w:fldChar w:fldCharType="end"/>
        </w:r>
      </w:hyperlink>
    </w:p>
    <w:p w14:paraId="626634BC" w14:textId="0BF097A8" w:rsidR="00E01C6C" w:rsidRDefault="00C753A2">
      <w:pPr>
        <w:pStyle w:val="TOC5"/>
        <w:tabs>
          <w:tab w:val="right" w:leader="dot" w:pos="5030"/>
        </w:tabs>
        <w:rPr>
          <w:rFonts w:eastAsiaTheme="minorEastAsia"/>
          <w:noProof/>
          <w:sz w:val="22"/>
        </w:rPr>
      </w:pPr>
      <w:hyperlink w:anchor="_Toc465426821" w:history="1">
        <w:r w:rsidR="00E01C6C" w:rsidRPr="00311CBB">
          <w:rPr>
            <w:rStyle w:val="Hyperlink"/>
            <w:noProof/>
          </w:rPr>
          <w:t>Use of Customer Data</w:t>
        </w:r>
        <w:r w:rsidR="00E01C6C">
          <w:rPr>
            <w:noProof/>
            <w:webHidden/>
          </w:rPr>
          <w:tab/>
        </w:r>
        <w:r w:rsidR="00E01C6C">
          <w:rPr>
            <w:noProof/>
            <w:webHidden/>
          </w:rPr>
          <w:fldChar w:fldCharType="begin"/>
        </w:r>
        <w:r w:rsidR="00E01C6C">
          <w:rPr>
            <w:noProof/>
            <w:webHidden/>
          </w:rPr>
          <w:instrText xml:space="preserve"> PAGEREF _Toc465426821 \h </w:instrText>
        </w:r>
        <w:r w:rsidR="00E01C6C">
          <w:rPr>
            <w:noProof/>
            <w:webHidden/>
          </w:rPr>
        </w:r>
        <w:r w:rsidR="00E01C6C">
          <w:rPr>
            <w:noProof/>
            <w:webHidden/>
          </w:rPr>
          <w:fldChar w:fldCharType="separate"/>
        </w:r>
        <w:r w:rsidR="00E01C6C">
          <w:rPr>
            <w:noProof/>
            <w:webHidden/>
          </w:rPr>
          <w:t>7</w:t>
        </w:r>
        <w:r w:rsidR="00E01C6C">
          <w:rPr>
            <w:noProof/>
            <w:webHidden/>
          </w:rPr>
          <w:fldChar w:fldCharType="end"/>
        </w:r>
      </w:hyperlink>
    </w:p>
    <w:p w14:paraId="06020317" w14:textId="1569CA04" w:rsidR="00E01C6C" w:rsidRDefault="00C753A2">
      <w:pPr>
        <w:pStyle w:val="TOC5"/>
        <w:tabs>
          <w:tab w:val="right" w:leader="dot" w:pos="5030"/>
        </w:tabs>
        <w:rPr>
          <w:rFonts w:eastAsiaTheme="minorEastAsia"/>
          <w:noProof/>
          <w:sz w:val="22"/>
        </w:rPr>
      </w:pPr>
      <w:hyperlink w:anchor="_Toc465426822" w:history="1">
        <w:r w:rsidR="00E01C6C" w:rsidRPr="00311CBB">
          <w:rPr>
            <w:rStyle w:val="Hyperlink"/>
            <w:noProof/>
          </w:rPr>
          <w:t>Disclosure of Customer Data</w:t>
        </w:r>
        <w:r w:rsidR="00E01C6C">
          <w:rPr>
            <w:noProof/>
            <w:webHidden/>
          </w:rPr>
          <w:tab/>
        </w:r>
        <w:r w:rsidR="00E01C6C">
          <w:rPr>
            <w:noProof/>
            <w:webHidden/>
          </w:rPr>
          <w:fldChar w:fldCharType="begin"/>
        </w:r>
        <w:r w:rsidR="00E01C6C">
          <w:rPr>
            <w:noProof/>
            <w:webHidden/>
          </w:rPr>
          <w:instrText xml:space="preserve"> PAGEREF _Toc465426822 \h </w:instrText>
        </w:r>
        <w:r w:rsidR="00E01C6C">
          <w:rPr>
            <w:noProof/>
            <w:webHidden/>
          </w:rPr>
        </w:r>
        <w:r w:rsidR="00E01C6C">
          <w:rPr>
            <w:noProof/>
            <w:webHidden/>
          </w:rPr>
          <w:fldChar w:fldCharType="separate"/>
        </w:r>
        <w:r w:rsidR="00E01C6C">
          <w:rPr>
            <w:noProof/>
            <w:webHidden/>
          </w:rPr>
          <w:t>7</w:t>
        </w:r>
        <w:r w:rsidR="00E01C6C">
          <w:rPr>
            <w:noProof/>
            <w:webHidden/>
          </w:rPr>
          <w:fldChar w:fldCharType="end"/>
        </w:r>
      </w:hyperlink>
    </w:p>
    <w:p w14:paraId="163D4753" w14:textId="2E3956E8" w:rsidR="00E01C6C" w:rsidRDefault="00C753A2">
      <w:pPr>
        <w:pStyle w:val="TOC5"/>
        <w:tabs>
          <w:tab w:val="right" w:leader="dot" w:pos="5030"/>
        </w:tabs>
        <w:rPr>
          <w:rFonts w:eastAsiaTheme="minorEastAsia"/>
          <w:noProof/>
          <w:sz w:val="22"/>
        </w:rPr>
      </w:pPr>
      <w:hyperlink w:anchor="_Toc465426823" w:history="1">
        <w:r w:rsidR="00E01C6C" w:rsidRPr="00311CBB">
          <w:rPr>
            <w:rStyle w:val="Hyperlink"/>
            <w:noProof/>
          </w:rPr>
          <w:t>Educational Institutions</w:t>
        </w:r>
        <w:r w:rsidR="00E01C6C">
          <w:rPr>
            <w:noProof/>
            <w:webHidden/>
          </w:rPr>
          <w:tab/>
        </w:r>
        <w:r w:rsidR="00E01C6C">
          <w:rPr>
            <w:noProof/>
            <w:webHidden/>
          </w:rPr>
          <w:fldChar w:fldCharType="begin"/>
        </w:r>
        <w:r w:rsidR="00E01C6C">
          <w:rPr>
            <w:noProof/>
            <w:webHidden/>
          </w:rPr>
          <w:instrText xml:space="preserve"> PAGEREF _Toc465426823 \h </w:instrText>
        </w:r>
        <w:r w:rsidR="00E01C6C">
          <w:rPr>
            <w:noProof/>
            <w:webHidden/>
          </w:rPr>
        </w:r>
        <w:r w:rsidR="00E01C6C">
          <w:rPr>
            <w:noProof/>
            <w:webHidden/>
          </w:rPr>
          <w:fldChar w:fldCharType="separate"/>
        </w:r>
        <w:r w:rsidR="00E01C6C">
          <w:rPr>
            <w:noProof/>
            <w:webHidden/>
          </w:rPr>
          <w:t>7</w:t>
        </w:r>
        <w:r w:rsidR="00E01C6C">
          <w:rPr>
            <w:noProof/>
            <w:webHidden/>
          </w:rPr>
          <w:fldChar w:fldCharType="end"/>
        </w:r>
      </w:hyperlink>
    </w:p>
    <w:p w14:paraId="47E5F6F2" w14:textId="28E2D67F" w:rsidR="00E01C6C" w:rsidRDefault="00C753A2">
      <w:pPr>
        <w:pStyle w:val="TOC5"/>
        <w:tabs>
          <w:tab w:val="right" w:leader="dot" w:pos="5030"/>
        </w:tabs>
        <w:rPr>
          <w:rFonts w:eastAsiaTheme="minorEastAsia"/>
          <w:noProof/>
          <w:sz w:val="22"/>
        </w:rPr>
      </w:pPr>
      <w:hyperlink w:anchor="_Toc465426824" w:history="1">
        <w:r w:rsidR="00E01C6C" w:rsidRPr="00311CBB">
          <w:rPr>
            <w:rStyle w:val="Hyperlink"/>
            <w:noProof/>
          </w:rPr>
          <w:t>HIPAA Business Associate</w:t>
        </w:r>
        <w:r w:rsidR="00E01C6C">
          <w:rPr>
            <w:noProof/>
            <w:webHidden/>
          </w:rPr>
          <w:tab/>
        </w:r>
        <w:r w:rsidR="00E01C6C">
          <w:rPr>
            <w:noProof/>
            <w:webHidden/>
          </w:rPr>
          <w:fldChar w:fldCharType="begin"/>
        </w:r>
        <w:r w:rsidR="00E01C6C">
          <w:rPr>
            <w:noProof/>
            <w:webHidden/>
          </w:rPr>
          <w:instrText xml:space="preserve"> PAGEREF _Toc465426824 \h </w:instrText>
        </w:r>
        <w:r w:rsidR="00E01C6C">
          <w:rPr>
            <w:noProof/>
            <w:webHidden/>
          </w:rPr>
        </w:r>
        <w:r w:rsidR="00E01C6C">
          <w:rPr>
            <w:noProof/>
            <w:webHidden/>
          </w:rPr>
          <w:fldChar w:fldCharType="separate"/>
        </w:r>
        <w:r w:rsidR="00E01C6C">
          <w:rPr>
            <w:noProof/>
            <w:webHidden/>
          </w:rPr>
          <w:t>7</w:t>
        </w:r>
        <w:r w:rsidR="00E01C6C">
          <w:rPr>
            <w:noProof/>
            <w:webHidden/>
          </w:rPr>
          <w:fldChar w:fldCharType="end"/>
        </w:r>
      </w:hyperlink>
    </w:p>
    <w:p w14:paraId="5C3F79CE" w14:textId="2EBB96C0" w:rsidR="00E01C6C" w:rsidRDefault="00C753A2">
      <w:pPr>
        <w:pStyle w:val="TOC5"/>
        <w:tabs>
          <w:tab w:val="right" w:leader="dot" w:pos="5030"/>
        </w:tabs>
        <w:rPr>
          <w:rFonts w:eastAsiaTheme="minorEastAsia"/>
          <w:noProof/>
          <w:sz w:val="22"/>
        </w:rPr>
      </w:pPr>
      <w:hyperlink w:anchor="_Toc465426825" w:history="1">
        <w:r w:rsidR="00E01C6C" w:rsidRPr="00311CBB">
          <w:rPr>
            <w:rStyle w:val="Hyperlink"/>
            <w:noProof/>
          </w:rPr>
          <w:t>Security</w:t>
        </w:r>
        <w:r w:rsidR="00E01C6C">
          <w:rPr>
            <w:noProof/>
            <w:webHidden/>
          </w:rPr>
          <w:tab/>
        </w:r>
        <w:r w:rsidR="00E01C6C">
          <w:rPr>
            <w:noProof/>
            <w:webHidden/>
          </w:rPr>
          <w:fldChar w:fldCharType="begin"/>
        </w:r>
        <w:r w:rsidR="00E01C6C">
          <w:rPr>
            <w:noProof/>
            <w:webHidden/>
          </w:rPr>
          <w:instrText xml:space="preserve"> PAGEREF _Toc465426825 \h </w:instrText>
        </w:r>
        <w:r w:rsidR="00E01C6C">
          <w:rPr>
            <w:noProof/>
            <w:webHidden/>
          </w:rPr>
        </w:r>
        <w:r w:rsidR="00E01C6C">
          <w:rPr>
            <w:noProof/>
            <w:webHidden/>
          </w:rPr>
          <w:fldChar w:fldCharType="separate"/>
        </w:r>
        <w:r w:rsidR="00E01C6C">
          <w:rPr>
            <w:noProof/>
            <w:webHidden/>
          </w:rPr>
          <w:t>8</w:t>
        </w:r>
        <w:r w:rsidR="00E01C6C">
          <w:rPr>
            <w:noProof/>
            <w:webHidden/>
          </w:rPr>
          <w:fldChar w:fldCharType="end"/>
        </w:r>
      </w:hyperlink>
    </w:p>
    <w:p w14:paraId="0A30B027" w14:textId="1EA8631E" w:rsidR="00E01C6C" w:rsidRDefault="00C753A2">
      <w:pPr>
        <w:pStyle w:val="TOC5"/>
        <w:tabs>
          <w:tab w:val="right" w:leader="dot" w:pos="5030"/>
        </w:tabs>
        <w:rPr>
          <w:rFonts w:eastAsiaTheme="minorEastAsia"/>
          <w:noProof/>
          <w:sz w:val="22"/>
        </w:rPr>
      </w:pPr>
      <w:hyperlink w:anchor="_Toc465426826" w:history="1">
        <w:r w:rsidR="00E01C6C" w:rsidRPr="00311CBB">
          <w:rPr>
            <w:rStyle w:val="Hyperlink"/>
            <w:noProof/>
          </w:rPr>
          <w:t>Security Incident Notification</w:t>
        </w:r>
        <w:r w:rsidR="00E01C6C">
          <w:rPr>
            <w:noProof/>
            <w:webHidden/>
          </w:rPr>
          <w:tab/>
        </w:r>
        <w:r w:rsidR="00E01C6C">
          <w:rPr>
            <w:noProof/>
            <w:webHidden/>
          </w:rPr>
          <w:fldChar w:fldCharType="begin"/>
        </w:r>
        <w:r w:rsidR="00E01C6C">
          <w:rPr>
            <w:noProof/>
            <w:webHidden/>
          </w:rPr>
          <w:instrText xml:space="preserve"> PAGEREF _Toc465426826 \h </w:instrText>
        </w:r>
        <w:r w:rsidR="00E01C6C">
          <w:rPr>
            <w:noProof/>
            <w:webHidden/>
          </w:rPr>
        </w:r>
        <w:r w:rsidR="00E01C6C">
          <w:rPr>
            <w:noProof/>
            <w:webHidden/>
          </w:rPr>
          <w:fldChar w:fldCharType="separate"/>
        </w:r>
        <w:r w:rsidR="00E01C6C">
          <w:rPr>
            <w:noProof/>
            <w:webHidden/>
          </w:rPr>
          <w:t>8</w:t>
        </w:r>
        <w:r w:rsidR="00E01C6C">
          <w:rPr>
            <w:noProof/>
            <w:webHidden/>
          </w:rPr>
          <w:fldChar w:fldCharType="end"/>
        </w:r>
      </w:hyperlink>
    </w:p>
    <w:p w14:paraId="08E27341" w14:textId="5E8A8A31" w:rsidR="00E01C6C" w:rsidRDefault="00C753A2">
      <w:pPr>
        <w:pStyle w:val="TOC5"/>
        <w:tabs>
          <w:tab w:val="right" w:leader="dot" w:pos="5030"/>
        </w:tabs>
        <w:rPr>
          <w:rFonts w:eastAsiaTheme="minorEastAsia"/>
          <w:noProof/>
          <w:sz w:val="22"/>
        </w:rPr>
      </w:pPr>
      <w:hyperlink w:anchor="_Toc465426827" w:history="1">
        <w:r w:rsidR="00E01C6C" w:rsidRPr="00311CBB">
          <w:rPr>
            <w:rStyle w:val="Hyperlink"/>
            <w:noProof/>
          </w:rPr>
          <w:t>Location of Data Processing</w:t>
        </w:r>
        <w:r w:rsidR="00E01C6C">
          <w:rPr>
            <w:noProof/>
            <w:webHidden/>
          </w:rPr>
          <w:tab/>
        </w:r>
        <w:r w:rsidR="00E01C6C">
          <w:rPr>
            <w:noProof/>
            <w:webHidden/>
          </w:rPr>
          <w:fldChar w:fldCharType="begin"/>
        </w:r>
        <w:r w:rsidR="00E01C6C">
          <w:rPr>
            <w:noProof/>
            <w:webHidden/>
          </w:rPr>
          <w:instrText xml:space="preserve"> PAGEREF _Toc465426827 \h </w:instrText>
        </w:r>
        <w:r w:rsidR="00E01C6C">
          <w:rPr>
            <w:noProof/>
            <w:webHidden/>
          </w:rPr>
        </w:r>
        <w:r w:rsidR="00E01C6C">
          <w:rPr>
            <w:noProof/>
            <w:webHidden/>
          </w:rPr>
          <w:fldChar w:fldCharType="separate"/>
        </w:r>
        <w:r w:rsidR="00E01C6C">
          <w:rPr>
            <w:noProof/>
            <w:webHidden/>
          </w:rPr>
          <w:t>8</w:t>
        </w:r>
        <w:r w:rsidR="00E01C6C">
          <w:rPr>
            <w:noProof/>
            <w:webHidden/>
          </w:rPr>
          <w:fldChar w:fldCharType="end"/>
        </w:r>
      </w:hyperlink>
    </w:p>
    <w:p w14:paraId="726C4918" w14:textId="650B57DB" w:rsidR="00E01C6C" w:rsidRDefault="00C753A2">
      <w:pPr>
        <w:pStyle w:val="TOC5"/>
        <w:tabs>
          <w:tab w:val="right" w:leader="dot" w:pos="5030"/>
        </w:tabs>
        <w:rPr>
          <w:rFonts w:eastAsiaTheme="minorEastAsia"/>
          <w:noProof/>
          <w:sz w:val="22"/>
        </w:rPr>
      </w:pPr>
      <w:hyperlink w:anchor="_Toc465426828" w:history="1">
        <w:r w:rsidR="00E01C6C" w:rsidRPr="00311CBB">
          <w:rPr>
            <w:rStyle w:val="Hyperlink"/>
            <w:noProof/>
          </w:rPr>
          <w:t>Preview Releases</w:t>
        </w:r>
        <w:r w:rsidR="00E01C6C">
          <w:rPr>
            <w:noProof/>
            <w:webHidden/>
          </w:rPr>
          <w:tab/>
        </w:r>
        <w:r w:rsidR="00E01C6C">
          <w:rPr>
            <w:noProof/>
            <w:webHidden/>
          </w:rPr>
          <w:fldChar w:fldCharType="begin"/>
        </w:r>
        <w:r w:rsidR="00E01C6C">
          <w:rPr>
            <w:noProof/>
            <w:webHidden/>
          </w:rPr>
          <w:instrText xml:space="preserve"> PAGEREF _Toc465426828 \h </w:instrText>
        </w:r>
        <w:r w:rsidR="00E01C6C">
          <w:rPr>
            <w:noProof/>
            <w:webHidden/>
          </w:rPr>
        </w:r>
        <w:r w:rsidR="00E01C6C">
          <w:rPr>
            <w:noProof/>
            <w:webHidden/>
          </w:rPr>
          <w:fldChar w:fldCharType="separate"/>
        </w:r>
        <w:r w:rsidR="00E01C6C">
          <w:rPr>
            <w:noProof/>
            <w:webHidden/>
          </w:rPr>
          <w:t>8</w:t>
        </w:r>
        <w:r w:rsidR="00E01C6C">
          <w:rPr>
            <w:noProof/>
            <w:webHidden/>
          </w:rPr>
          <w:fldChar w:fldCharType="end"/>
        </w:r>
      </w:hyperlink>
    </w:p>
    <w:p w14:paraId="3F3D1EAC" w14:textId="3BB4F35D" w:rsidR="00E01C6C" w:rsidRDefault="00C753A2">
      <w:pPr>
        <w:pStyle w:val="TOC5"/>
        <w:tabs>
          <w:tab w:val="right" w:leader="dot" w:pos="5030"/>
        </w:tabs>
        <w:rPr>
          <w:rFonts w:eastAsiaTheme="minorEastAsia"/>
          <w:noProof/>
          <w:sz w:val="22"/>
        </w:rPr>
      </w:pPr>
      <w:hyperlink w:anchor="_Toc465426829" w:history="1">
        <w:r w:rsidR="00E01C6C" w:rsidRPr="00311CBB">
          <w:rPr>
            <w:rStyle w:val="Hyperlink"/>
            <w:noProof/>
          </w:rPr>
          <w:t>Use of Subcontractors</w:t>
        </w:r>
        <w:r w:rsidR="00E01C6C">
          <w:rPr>
            <w:noProof/>
            <w:webHidden/>
          </w:rPr>
          <w:tab/>
        </w:r>
        <w:r w:rsidR="00E01C6C">
          <w:rPr>
            <w:noProof/>
            <w:webHidden/>
          </w:rPr>
          <w:fldChar w:fldCharType="begin"/>
        </w:r>
        <w:r w:rsidR="00E01C6C">
          <w:rPr>
            <w:noProof/>
            <w:webHidden/>
          </w:rPr>
          <w:instrText xml:space="preserve"> PAGEREF _Toc465426829 \h </w:instrText>
        </w:r>
        <w:r w:rsidR="00E01C6C">
          <w:rPr>
            <w:noProof/>
            <w:webHidden/>
          </w:rPr>
        </w:r>
        <w:r w:rsidR="00E01C6C">
          <w:rPr>
            <w:noProof/>
            <w:webHidden/>
          </w:rPr>
          <w:fldChar w:fldCharType="separate"/>
        </w:r>
        <w:r w:rsidR="00E01C6C">
          <w:rPr>
            <w:noProof/>
            <w:webHidden/>
          </w:rPr>
          <w:t>8</w:t>
        </w:r>
        <w:r w:rsidR="00E01C6C">
          <w:rPr>
            <w:noProof/>
            <w:webHidden/>
          </w:rPr>
          <w:fldChar w:fldCharType="end"/>
        </w:r>
      </w:hyperlink>
    </w:p>
    <w:p w14:paraId="26CE7731" w14:textId="3CF89F4B" w:rsidR="00E01C6C" w:rsidRDefault="00C753A2">
      <w:pPr>
        <w:pStyle w:val="TOC5"/>
        <w:tabs>
          <w:tab w:val="right" w:leader="dot" w:pos="5030"/>
        </w:tabs>
        <w:rPr>
          <w:rFonts w:eastAsiaTheme="minorEastAsia"/>
          <w:noProof/>
          <w:sz w:val="22"/>
        </w:rPr>
      </w:pPr>
      <w:hyperlink w:anchor="_Toc465426830" w:history="1">
        <w:r w:rsidR="00E01C6C" w:rsidRPr="00311CBB">
          <w:rPr>
            <w:rStyle w:val="Hyperlink"/>
            <w:noProof/>
          </w:rPr>
          <w:t>How to Contact Microsoft</w:t>
        </w:r>
        <w:r w:rsidR="00E01C6C">
          <w:rPr>
            <w:noProof/>
            <w:webHidden/>
          </w:rPr>
          <w:tab/>
        </w:r>
        <w:r w:rsidR="00E01C6C">
          <w:rPr>
            <w:noProof/>
            <w:webHidden/>
          </w:rPr>
          <w:fldChar w:fldCharType="begin"/>
        </w:r>
        <w:r w:rsidR="00E01C6C">
          <w:rPr>
            <w:noProof/>
            <w:webHidden/>
          </w:rPr>
          <w:instrText xml:space="preserve"> PAGEREF _Toc465426830 \h </w:instrText>
        </w:r>
        <w:r w:rsidR="00E01C6C">
          <w:rPr>
            <w:noProof/>
            <w:webHidden/>
          </w:rPr>
        </w:r>
        <w:r w:rsidR="00E01C6C">
          <w:rPr>
            <w:noProof/>
            <w:webHidden/>
          </w:rPr>
          <w:fldChar w:fldCharType="separate"/>
        </w:r>
        <w:r w:rsidR="00E01C6C">
          <w:rPr>
            <w:noProof/>
            <w:webHidden/>
          </w:rPr>
          <w:t>8</w:t>
        </w:r>
        <w:r w:rsidR="00E01C6C">
          <w:rPr>
            <w:noProof/>
            <w:webHidden/>
          </w:rPr>
          <w:fldChar w:fldCharType="end"/>
        </w:r>
      </w:hyperlink>
    </w:p>
    <w:p w14:paraId="59BF49F2" w14:textId="1148489B" w:rsidR="00E01C6C" w:rsidRDefault="00C753A2">
      <w:pPr>
        <w:pStyle w:val="TOC3"/>
        <w:rPr>
          <w:rFonts w:eastAsiaTheme="minorEastAsia"/>
          <w:b w:val="0"/>
          <w:smallCaps w:val="0"/>
          <w:sz w:val="22"/>
        </w:rPr>
      </w:pPr>
      <w:hyperlink w:anchor="_Toc465426831" w:history="1">
        <w:r w:rsidR="00E01C6C" w:rsidRPr="00311CBB">
          <w:rPr>
            <w:rStyle w:val="Hyperlink"/>
          </w:rPr>
          <w:t>Data Processing Terms</w:t>
        </w:r>
        <w:r w:rsidR="00E01C6C">
          <w:rPr>
            <w:webHidden/>
          </w:rPr>
          <w:tab/>
        </w:r>
        <w:r w:rsidR="00E01C6C">
          <w:rPr>
            <w:webHidden/>
          </w:rPr>
          <w:fldChar w:fldCharType="begin"/>
        </w:r>
        <w:r w:rsidR="00E01C6C">
          <w:rPr>
            <w:webHidden/>
          </w:rPr>
          <w:instrText xml:space="preserve"> PAGEREF _Toc465426831 \h </w:instrText>
        </w:r>
        <w:r w:rsidR="00E01C6C">
          <w:rPr>
            <w:webHidden/>
          </w:rPr>
        </w:r>
        <w:r w:rsidR="00E01C6C">
          <w:rPr>
            <w:webHidden/>
          </w:rPr>
          <w:fldChar w:fldCharType="separate"/>
        </w:r>
        <w:r w:rsidR="00E01C6C">
          <w:rPr>
            <w:webHidden/>
          </w:rPr>
          <w:t>9</w:t>
        </w:r>
        <w:r w:rsidR="00E01C6C">
          <w:rPr>
            <w:webHidden/>
          </w:rPr>
          <w:fldChar w:fldCharType="end"/>
        </w:r>
      </w:hyperlink>
    </w:p>
    <w:p w14:paraId="1A84BD21" w14:textId="0560E021" w:rsidR="00E01C6C" w:rsidRDefault="00C753A2">
      <w:pPr>
        <w:pStyle w:val="TOC5"/>
        <w:tabs>
          <w:tab w:val="right" w:leader="dot" w:pos="5030"/>
        </w:tabs>
        <w:rPr>
          <w:rFonts w:eastAsiaTheme="minorEastAsia"/>
          <w:noProof/>
          <w:sz w:val="22"/>
        </w:rPr>
      </w:pPr>
      <w:hyperlink w:anchor="_Toc465426832" w:history="1">
        <w:r w:rsidR="00E01C6C" w:rsidRPr="00311CBB">
          <w:rPr>
            <w:rStyle w:val="Hyperlink"/>
            <w:noProof/>
          </w:rPr>
          <w:t>Location of Customer Data at Rest</w:t>
        </w:r>
        <w:r w:rsidR="00E01C6C">
          <w:rPr>
            <w:noProof/>
            <w:webHidden/>
          </w:rPr>
          <w:tab/>
        </w:r>
        <w:r w:rsidR="00E01C6C">
          <w:rPr>
            <w:noProof/>
            <w:webHidden/>
          </w:rPr>
          <w:fldChar w:fldCharType="begin"/>
        </w:r>
        <w:r w:rsidR="00E01C6C">
          <w:rPr>
            <w:noProof/>
            <w:webHidden/>
          </w:rPr>
          <w:instrText xml:space="preserve"> PAGEREF _Toc465426832 \h </w:instrText>
        </w:r>
        <w:r w:rsidR="00E01C6C">
          <w:rPr>
            <w:noProof/>
            <w:webHidden/>
          </w:rPr>
        </w:r>
        <w:r w:rsidR="00E01C6C">
          <w:rPr>
            <w:noProof/>
            <w:webHidden/>
          </w:rPr>
          <w:fldChar w:fldCharType="separate"/>
        </w:r>
        <w:r w:rsidR="00E01C6C">
          <w:rPr>
            <w:noProof/>
            <w:webHidden/>
          </w:rPr>
          <w:t>9</w:t>
        </w:r>
        <w:r w:rsidR="00E01C6C">
          <w:rPr>
            <w:noProof/>
            <w:webHidden/>
          </w:rPr>
          <w:fldChar w:fldCharType="end"/>
        </w:r>
      </w:hyperlink>
    </w:p>
    <w:p w14:paraId="71586A42" w14:textId="7DC95543" w:rsidR="00E01C6C" w:rsidRDefault="00C753A2">
      <w:pPr>
        <w:pStyle w:val="TOC5"/>
        <w:tabs>
          <w:tab w:val="right" w:leader="dot" w:pos="5030"/>
        </w:tabs>
        <w:rPr>
          <w:rFonts w:eastAsiaTheme="minorEastAsia"/>
          <w:noProof/>
          <w:sz w:val="22"/>
        </w:rPr>
      </w:pPr>
      <w:hyperlink w:anchor="_Toc465426833" w:history="1">
        <w:r w:rsidR="00E01C6C" w:rsidRPr="00311CBB">
          <w:rPr>
            <w:rStyle w:val="Hyperlink"/>
            <w:noProof/>
          </w:rPr>
          <w:t>Privacy</w:t>
        </w:r>
        <w:r w:rsidR="00E01C6C">
          <w:rPr>
            <w:noProof/>
            <w:webHidden/>
          </w:rPr>
          <w:tab/>
        </w:r>
        <w:r w:rsidR="00E01C6C">
          <w:rPr>
            <w:noProof/>
            <w:webHidden/>
          </w:rPr>
          <w:fldChar w:fldCharType="begin"/>
        </w:r>
        <w:r w:rsidR="00E01C6C">
          <w:rPr>
            <w:noProof/>
            <w:webHidden/>
          </w:rPr>
          <w:instrText xml:space="preserve"> PAGEREF _Toc465426833 \h </w:instrText>
        </w:r>
        <w:r w:rsidR="00E01C6C">
          <w:rPr>
            <w:noProof/>
            <w:webHidden/>
          </w:rPr>
        </w:r>
        <w:r w:rsidR="00E01C6C">
          <w:rPr>
            <w:noProof/>
            <w:webHidden/>
          </w:rPr>
          <w:fldChar w:fldCharType="separate"/>
        </w:r>
        <w:r w:rsidR="00E01C6C">
          <w:rPr>
            <w:noProof/>
            <w:webHidden/>
          </w:rPr>
          <w:t>10</w:t>
        </w:r>
        <w:r w:rsidR="00E01C6C">
          <w:rPr>
            <w:noProof/>
            <w:webHidden/>
          </w:rPr>
          <w:fldChar w:fldCharType="end"/>
        </w:r>
      </w:hyperlink>
    </w:p>
    <w:p w14:paraId="67F16CEC" w14:textId="286CED25" w:rsidR="00E01C6C" w:rsidRDefault="00C753A2">
      <w:pPr>
        <w:pStyle w:val="TOC5"/>
        <w:tabs>
          <w:tab w:val="right" w:leader="dot" w:pos="5030"/>
        </w:tabs>
        <w:rPr>
          <w:rFonts w:eastAsiaTheme="minorEastAsia"/>
          <w:noProof/>
          <w:sz w:val="22"/>
        </w:rPr>
      </w:pPr>
      <w:hyperlink w:anchor="_Toc465426834" w:history="1">
        <w:r w:rsidR="00E01C6C" w:rsidRPr="00311CBB">
          <w:rPr>
            <w:rStyle w:val="Hyperlink"/>
            <w:noProof/>
          </w:rPr>
          <w:t>Additional European Terms.</w:t>
        </w:r>
        <w:r w:rsidR="00E01C6C">
          <w:rPr>
            <w:noProof/>
            <w:webHidden/>
          </w:rPr>
          <w:tab/>
        </w:r>
        <w:r w:rsidR="00E01C6C">
          <w:rPr>
            <w:noProof/>
            <w:webHidden/>
          </w:rPr>
          <w:fldChar w:fldCharType="begin"/>
        </w:r>
        <w:r w:rsidR="00E01C6C">
          <w:rPr>
            <w:noProof/>
            <w:webHidden/>
          </w:rPr>
          <w:instrText xml:space="preserve"> PAGEREF _Toc465426834 \h </w:instrText>
        </w:r>
        <w:r w:rsidR="00E01C6C">
          <w:rPr>
            <w:noProof/>
            <w:webHidden/>
          </w:rPr>
        </w:r>
        <w:r w:rsidR="00E01C6C">
          <w:rPr>
            <w:noProof/>
            <w:webHidden/>
          </w:rPr>
          <w:fldChar w:fldCharType="separate"/>
        </w:r>
        <w:r w:rsidR="00E01C6C">
          <w:rPr>
            <w:noProof/>
            <w:webHidden/>
          </w:rPr>
          <w:t>10</w:t>
        </w:r>
        <w:r w:rsidR="00E01C6C">
          <w:rPr>
            <w:noProof/>
            <w:webHidden/>
          </w:rPr>
          <w:fldChar w:fldCharType="end"/>
        </w:r>
      </w:hyperlink>
    </w:p>
    <w:p w14:paraId="33EC78D2" w14:textId="0ADB86D6" w:rsidR="00E01C6C" w:rsidRDefault="00C753A2">
      <w:pPr>
        <w:pStyle w:val="TOC5"/>
        <w:tabs>
          <w:tab w:val="right" w:leader="dot" w:pos="5030"/>
        </w:tabs>
        <w:rPr>
          <w:rFonts w:eastAsiaTheme="minorEastAsia"/>
          <w:noProof/>
          <w:sz w:val="22"/>
        </w:rPr>
      </w:pPr>
      <w:hyperlink w:anchor="_Toc465426835" w:history="1">
        <w:r w:rsidR="00E01C6C" w:rsidRPr="00311CBB">
          <w:rPr>
            <w:rStyle w:val="Hyperlink"/>
            <w:noProof/>
          </w:rPr>
          <w:t>Security</w:t>
        </w:r>
        <w:r w:rsidR="00E01C6C">
          <w:rPr>
            <w:noProof/>
            <w:webHidden/>
          </w:rPr>
          <w:tab/>
        </w:r>
        <w:r w:rsidR="00E01C6C">
          <w:rPr>
            <w:noProof/>
            <w:webHidden/>
          </w:rPr>
          <w:fldChar w:fldCharType="begin"/>
        </w:r>
        <w:r w:rsidR="00E01C6C">
          <w:rPr>
            <w:noProof/>
            <w:webHidden/>
          </w:rPr>
          <w:instrText xml:space="preserve"> PAGEREF _Toc465426835 \h </w:instrText>
        </w:r>
        <w:r w:rsidR="00E01C6C">
          <w:rPr>
            <w:noProof/>
            <w:webHidden/>
          </w:rPr>
        </w:r>
        <w:r w:rsidR="00E01C6C">
          <w:rPr>
            <w:noProof/>
            <w:webHidden/>
          </w:rPr>
          <w:fldChar w:fldCharType="separate"/>
        </w:r>
        <w:r w:rsidR="00E01C6C">
          <w:rPr>
            <w:noProof/>
            <w:webHidden/>
          </w:rPr>
          <w:t>11</w:t>
        </w:r>
        <w:r w:rsidR="00E01C6C">
          <w:rPr>
            <w:noProof/>
            <w:webHidden/>
          </w:rPr>
          <w:fldChar w:fldCharType="end"/>
        </w:r>
      </w:hyperlink>
    </w:p>
    <w:p w14:paraId="11E3D706" w14:textId="2A0AB5D2" w:rsidR="00E01C6C" w:rsidRDefault="00C753A2">
      <w:pPr>
        <w:pStyle w:val="TOC1"/>
        <w:tabs>
          <w:tab w:val="right" w:leader="dot" w:pos="5030"/>
        </w:tabs>
        <w:rPr>
          <w:rFonts w:eastAsiaTheme="minorEastAsia"/>
          <w:b w:val="0"/>
          <w:caps w:val="0"/>
          <w:noProof/>
          <w:sz w:val="22"/>
        </w:rPr>
      </w:pPr>
      <w:hyperlink w:anchor="_Toc465426836" w:history="1">
        <w:r w:rsidR="00E01C6C" w:rsidRPr="00311CBB">
          <w:rPr>
            <w:rStyle w:val="Hyperlink"/>
            <w:noProof/>
          </w:rPr>
          <w:t>Online Service Specific Terms</w:t>
        </w:r>
        <w:r w:rsidR="00E01C6C">
          <w:rPr>
            <w:noProof/>
            <w:webHidden/>
          </w:rPr>
          <w:tab/>
        </w:r>
        <w:r w:rsidR="00E01C6C">
          <w:rPr>
            <w:noProof/>
            <w:webHidden/>
          </w:rPr>
          <w:fldChar w:fldCharType="begin"/>
        </w:r>
        <w:r w:rsidR="00E01C6C">
          <w:rPr>
            <w:noProof/>
            <w:webHidden/>
          </w:rPr>
          <w:instrText xml:space="preserve"> PAGEREF _Toc465426836 \h </w:instrText>
        </w:r>
        <w:r w:rsidR="00E01C6C">
          <w:rPr>
            <w:noProof/>
            <w:webHidden/>
          </w:rPr>
        </w:r>
        <w:r w:rsidR="00E01C6C">
          <w:rPr>
            <w:noProof/>
            <w:webHidden/>
          </w:rPr>
          <w:fldChar w:fldCharType="separate"/>
        </w:r>
        <w:r w:rsidR="00E01C6C">
          <w:rPr>
            <w:noProof/>
            <w:webHidden/>
          </w:rPr>
          <w:t>14</w:t>
        </w:r>
        <w:r w:rsidR="00E01C6C">
          <w:rPr>
            <w:noProof/>
            <w:webHidden/>
          </w:rPr>
          <w:fldChar w:fldCharType="end"/>
        </w:r>
      </w:hyperlink>
    </w:p>
    <w:p w14:paraId="6CBCC6A3" w14:textId="71D6B5C1" w:rsidR="00E01C6C" w:rsidRDefault="00C753A2">
      <w:pPr>
        <w:pStyle w:val="TOC2"/>
        <w:tabs>
          <w:tab w:val="right" w:leader="dot" w:pos="5030"/>
        </w:tabs>
        <w:rPr>
          <w:rFonts w:eastAsiaTheme="minorEastAsia"/>
          <w:b w:val="0"/>
          <w:smallCaps w:val="0"/>
          <w:noProof/>
          <w:sz w:val="22"/>
        </w:rPr>
      </w:pPr>
      <w:hyperlink w:anchor="_Toc465426837" w:history="1">
        <w:r w:rsidR="00E01C6C" w:rsidRPr="00311CBB">
          <w:rPr>
            <w:rStyle w:val="Hyperlink"/>
            <w:noProof/>
          </w:rPr>
          <w:t>Microsoft Azure Services</w:t>
        </w:r>
        <w:r w:rsidR="00E01C6C">
          <w:rPr>
            <w:noProof/>
            <w:webHidden/>
          </w:rPr>
          <w:tab/>
        </w:r>
        <w:r w:rsidR="00E01C6C">
          <w:rPr>
            <w:noProof/>
            <w:webHidden/>
          </w:rPr>
          <w:fldChar w:fldCharType="begin"/>
        </w:r>
        <w:r w:rsidR="00E01C6C">
          <w:rPr>
            <w:noProof/>
            <w:webHidden/>
          </w:rPr>
          <w:instrText xml:space="preserve"> PAGEREF _Toc465426837 \h </w:instrText>
        </w:r>
        <w:r w:rsidR="00E01C6C">
          <w:rPr>
            <w:noProof/>
            <w:webHidden/>
          </w:rPr>
        </w:r>
        <w:r w:rsidR="00E01C6C">
          <w:rPr>
            <w:noProof/>
            <w:webHidden/>
          </w:rPr>
          <w:fldChar w:fldCharType="separate"/>
        </w:r>
        <w:r w:rsidR="00E01C6C">
          <w:rPr>
            <w:noProof/>
            <w:webHidden/>
          </w:rPr>
          <w:t>14</w:t>
        </w:r>
        <w:r w:rsidR="00E01C6C">
          <w:rPr>
            <w:noProof/>
            <w:webHidden/>
          </w:rPr>
          <w:fldChar w:fldCharType="end"/>
        </w:r>
      </w:hyperlink>
    </w:p>
    <w:p w14:paraId="211D43AB" w14:textId="31C7D653" w:rsidR="00E01C6C" w:rsidRDefault="00C753A2">
      <w:pPr>
        <w:pStyle w:val="TOC4"/>
        <w:rPr>
          <w:rFonts w:eastAsiaTheme="minorEastAsia"/>
          <w:smallCaps w:val="0"/>
          <w:noProof/>
          <w:sz w:val="22"/>
        </w:rPr>
      </w:pPr>
      <w:hyperlink w:anchor="_Toc465426838" w:history="1">
        <w:r w:rsidR="00E01C6C" w:rsidRPr="00311CBB">
          <w:rPr>
            <w:rStyle w:val="Hyperlink"/>
            <w:noProof/>
          </w:rPr>
          <w:t>Microsoft Translator</w:t>
        </w:r>
        <w:r w:rsidR="00E01C6C">
          <w:rPr>
            <w:noProof/>
            <w:webHidden/>
          </w:rPr>
          <w:tab/>
        </w:r>
        <w:r w:rsidR="00E01C6C">
          <w:rPr>
            <w:noProof/>
            <w:webHidden/>
          </w:rPr>
          <w:fldChar w:fldCharType="begin"/>
        </w:r>
        <w:r w:rsidR="00E01C6C">
          <w:rPr>
            <w:noProof/>
            <w:webHidden/>
          </w:rPr>
          <w:instrText xml:space="preserve"> PAGEREF _Toc465426838 \h </w:instrText>
        </w:r>
        <w:r w:rsidR="00E01C6C">
          <w:rPr>
            <w:noProof/>
            <w:webHidden/>
          </w:rPr>
        </w:r>
        <w:r w:rsidR="00E01C6C">
          <w:rPr>
            <w:noProof/>
            <w:webHidden/>
          </w:rPr>
          <w:fldChar w:fldCharType="separate"/>
        </w:r>
        <w:r w:rsidR="00E01C6C">
          <w:rPr>
            <w:noProof/>
            <w:webHidden/>
          </w:rPr>
          <w:t>15</w:t>
        </w:r>
        <w:r w:rsidR="00E01C6C">
          <w:rPr>
            <w:noProof/>
            <w:webHidden/>
          </w:rPr>
          <w:fldChar w:fldCharType="end"/>
        </w:r>
      </w:hyperlink>
    </w:p>
    <w:p w14:paraId="7AB9B2B0" w14:textId="49E9581C" w:rsidR="00E01C6C" w:rsidRDefault="00C753A2">
      <w:pPr>
        <w:pStyle w:val="TOC2"/>
        <w:tabs>
          <w:tab w:val="right" w:leader="dot" w:pos="5030"/>
        </w:tabs>
        <w:rPr>
          <w:rFonts w:eastAsiaTheme="minorEastAsia"/>
          <w:b w:val="0"/>
          <w:smallCaps w:val="0"/>
          <w:noProof/>
          <w:sz w:val="22"/>
        </w:rPr>
      </w:pPr>
      <w:hyperlink w:anchor="_Toc465426839" w:history="1">
        <w:r w:rsidR="00E01C6C" w:rsidRPr="00311CBB">
          <w:rPr>
            <w:rStyle w:val="Hyperlink"/>
            <w:noProof/>
          </w:rPr>
          <w:t>Microsoft Azure Plans</w:t>
        </w:r>
        <w:r w:rsidR="00E01C6C">
          <w:rPr>
            <w:noProof/>
            <w:webHidden/>
          </w:rPr>
          <w:tab/>
        </w:r>
        <w:r w:rsidR="00E01C6C">
          <w:rPr>
            <w:noProof/>
            <w:webHidden/>
          </w:rPr>
          <w:fldChar w:fldCharType="begin"/>
        </w:r>
        <w:r w:rsidR="00E01C6C">
          <w:rPr>
            <w:noProof/>
            <w:webHidden/>
          </w:rPr>
          <w:instrText xml:space="preserve"> PAGEREF _Toc465426839 \h </w:instrText>
        </w:r>
        <w:r w:rsidR="00E01C6C">
          <w:rPr>
            <w:noProof/>
            <w:webHidden/>
          </w:rPr>
        </w:r>
        <w:r w:rsidR="00E01C6C">
          <w:rPr>
            <w:noProof/>
            <w:webHidden/>
          </w:rPr>
          <w:fldChar w:fldCharType="separate"/>
        </w:r>
        <w:r w:rsidR="00E01C6C">
          <w:rPr>
            <w:noProof/>
            <w:webHidden/>
          </w:rPr>
          <w:t>15</w:t>
        </w:r>
        <w:r w:rsidR="00E01C6C">
          <w:rPr>
            <w:noProof/>
            <w:webHidden/>
          </w:rPr>
          <w:fldChar w:fldCharType="end"/>
        </w:r>
      </w:hyperlink>
    </w:p>
    <w:p w14:paraId="4108F349" w14:textId="3BC7AA83" w:rsidR="00E01C6C" w:rsidRDefault="00C753A2">
      <w:pPr>
        <w:pStyle w:val="TOC4"/>
        <w:rPr>
          <w:rFonts w:eastAsiaTheme="minorEastAsia"/>
          <w:smallCaps w:val="0"/>
          <w:noProof/>
          <w:sz w:val="22"/>
        </w:rPr>
      </w:pPr>
      <w:hyperlink w:anchor="_Toc465426840" w:history="1">
        <w:r w:rsidR="00E01C6C" w:rsidRPr="00311CBB">
          <w:rPr>
            <w:rStyle w:val="Hyperlink"/>
            <w:noProof/>
          </w:rPr>
          <w:t>Azure Active Directory Basic</w:t>
        </w:r>
        <w:r w:rsidR="00E01C6C">
          <w:rPr>
            <w:noProof/>
            <w:webHidden/>
          </w:rPr>
          <w:tab/>
        </w:r>
        <w:r w:rsidR="00E01C6C">
          <w:rPr>
            <w:noProof/>
            <w:webHidden/>
          </w:rPr>
          <w:fldChar w:fldCharType="begin"/>
        </w:r>
        <w:r w:rsidR="00E01C6C">
          <w:rPr>
            <w:noProof/>
            <w:webHidden/>
          </w:rPr>
          <w:instrText xml:space="preserve"> PAGEREF _Toc465426840 \h </w:instrText>
        </w:r>
        <w:r w:rsidR="00E01C6C">
          <w:rPr>
            <w:noProof/>
            <w:webHidden/>
          </w:rPr>
        </w:r>
        <w:r w:rsidR="00E01C6C">
          <w:rPr>
            <w:noProof/>
            <w:webHidden/>
          </w:rPr>
          <w:fldChar w:fldCharType="separate"/>
        </w:r>
        <w:r w:rsidR="00E01C6C">
          <w:rPr>
            <w:noProof/>
            <w:webHidden/>
          </w:rPr>
          <w:t>15</w:t>
        </w:r>
        <w:r w:rsidR="00E01C6C">
          <w:rPr>
            <w:noProof/>
            <w:webHidden/>
          </w:rPr>
          <w:fldChar w:fldCharType="end"/>
        </w:r>
      </w:hyperlink>
    </w:p>
    <w:p w14:paraId="0F6A2059" w14:textId="66775611" w:rsidR="00E01C6C" w:rsidRDefault="00C753A2">
      <w:pPr>
        <w:pStyle w:val="TOC4"/>
        <w:rPr>
          <w:rFonts w:eastAsiaTheme="minorEastAsia"/>
          <w:smallCaps w:val="0"/>
          <w:noProof/>
          <w:sz w:val="22"/>
        </w:rPr>
      </w:pPr>
      <w:hyperlink w:anchor="_Toc465426841" w:history="1">
        <w:r w:rsidR="00E01C6C" w:rsidRPr="00311CBB">
          <w:rPr>
            <w:rStyle w:val="Hyperlink"/>
            <w:noProof/>
          </w:rPr>
          <w:t>Azure Active Directory Premium</w:t>
        </w:r>
        <w:r w:rsidR="00E01C6C">
          <w:rPr>
            <w:noProof/>
            <w:webHidden/>
          </w:rPr>
          <w:tab/>
        </w:r>
        <w:r w:rsidR="00E01C6C">
          <w:rPr>
            <w:noProof/>
            <w:webHidden/>
          </w:rPr>
          <w:fldChar w:fldCharType="begin"/>
        </w:r>
        <w:r w:rsidR="00E01C6C">
          <w:rPr>
            <w:noProof/>
            <w:webHidden/>
          </w:rPr>
          <w:instrText xml:space="preserve"> PAGEREF _Toc465426841 \h </w:instrText>
        </w:r>
        <w:r w:rsidR="00E01C6C">
          <w:rPr>
            <w:noProof/>
            <w:webHidden/>
          </w:rPr>
        </w:r>
        <w:r w:rsidR="00E01C6C">
          <w:rPr>
            <w:noProof/>
            <w:webHidden/>
          </w:rPr>
          <w:fldChar w:fldCharType="separate"/>
        </w:r>
        <w:r w:rsidR="00E01C6C">
          <w:rPr>
            <w:noProof/>
            <w:webHidden/>
          </w:rPr>
          <w:t>15</w:t>
        </w:r>
        <w:r w:rsidR="00E01C6C">
          <w:rPr>
            <w:noProof/>
            <w:webHidden/>
          </w:rPr>
          <w:fldChar w:fldCharType="end"/>
        </w:r>
      </w:hyperlink>
    </w:p>
    <w:p w14:paraId="7567AE3A" w14:textId="2D4F284F" w:rsidR="00E01C6C" w:rsidRDefault="00C753A2">
      <w:pPr>
        <w:pStyle w:val="TOC4"/>
        <w:rPr>
          <w:rFonts w:eastAsiaTheme="minorEastAsia"/>
          <w:smallCaps w:val="0"/>
          <w:noProof/>
          <w:sz w:val="22"/>
        </w:rPr>
      </w:pPr>
      <w:hyperlink w:anchor="_Toc465426842" w:history="1">
        <w:r w:rsidR="00E01C6C" w:rsidRPr="00311CBB">
          <w:rPr>
            <w:rStyle w:val="Hyperlink"/>
            <w:noProof/>
          </w:rPr>
          <w:t>Azure Information Protection Premium</w:t>
        </w:r>
        <w:r w:rsidR="00E01C6C">
          <w:rPr>
            <w:noProof/>
            <w:webHidden/>
          </w:rPr>
          <w:tab/>
        </w:r>
        <w:r w:rsidR="00E01C6C">
          <w:rPr>
            <w:noProof/>
            <w:webHidden/>
          </w:rPr>
          <w:fldChar w:fldCharType="begin"/>
        </w:r>
        <w:r w:rsidR="00E01C6C">
          <w:rPr>
            <w:noProof/>
            <w:webHidden/>
          </w:rPr>
          <w:instrText xml:space="preserve"> PAGEREF _Toc465426842 \h </w:instrText>
        </w:r>
        <w:r w:rsidR="00E01C6C">
          <w:rPr>
            <w:noProof/>
            <w:webHidden/>
          </w:rPr>
        </w:r>
        <w:r w:rsidR="00E01C6C">
          <w:rPr>
            <w:noProof/>
            <w:webHidden/>
          </w:rPr>
          <w:fldChar w:fldCharType="separate"/>
        </w:r>
        <w:r w:rsidR="00E01C6C">
          <w:rPr>
            <w:noProof/>
            <w:webHidden/>
          </w:rPr>
          <w:t>16</w:t>
        </w:r>
        <w:r w:rsidR="00E01C6C">
          <w:rPr>
            <w:noProof/>
            <w:webHidden/>
          </w:rPr>
          <w:fldChar w:fldCharType="end"/>
        </w:r>
      </w:hyperlink>
    </w:p>
    <w:p w14:paraId="2593D43E" w14:textId="575C3932" w:rsidR="00E01C6C" w:rsidRDefault="00C753A2">
      <w:pPr>
        <w:pStyle w:val="TOC3"/>
        <w:rPr>
          <w:rFonts w:eastAsiaTheme="minorEastAsia"/>
          <w:b w:val="0"/>
          <w:smallCaps w:val="0"/>
          <w:sz w:val="22"/>
        </w:rPr>
      </w:pPr>
      <w:hyperlink w:anchor="_Toc465426843" w:history="1">
        <w:r w:rsidR="00E01C6C" w:rsidRPr="00311CBB">
          <w:rPr>
            <w:rStyle w:val="Hyperlink"/>
          </w:rPr>
          <w:t>Microsoft Dynamics 365 Services</w:t>
        </w:r>
        <w:r w:rsidR="00E01C6C">
          <w:rPr>
            <w:webHidden/>
          </w:rPr>
          <w:tab/>
        </w:r>
        <w:r w:rsidR="00E01C6C">
          <w:rPr>
            <w:webHidden/>
          </w:rPr>
          <w:fldChar w:fldCharType="begin"/>
        </w:r>
        <w:r w:rsidR="00E01C6C">
          <w:rPr>
            <w:webHidden/>
          </w:rPr>
          <w:instrText xml:space="preserve"> PAGEREF _Toc465426843 \h </w:instrText>
        </w:r>
        <w:r w:rsidR="00E01C6C">
          <w:rPr>
            <w:webHidden/>
          </w:rPr>
        </w:r>
        <w:r w:rsidR="00E01C6C">
          <w:rPr>
            <w:webHidden/>
          </w:rPr>
          <w:fldChar w:fldCharType="separate"/>
        </w:r>
        <w:r w:rsidR="00E01C6C">
          <w:rPr>
            <w:webHidden/>
          </w:rPr>
          <w:t>16</w:t>
        </w:r>
        <w:r w:rsidR="00E01C6C">
          <w:rPr>
            <w:webHidden/>
          </w:rPr>
          <w:fldChar w:fldCharType="end"/>
        </w:r>
      </w:hyperlink>
    </w:p>
    <w:p w14:paraId="33421B07" w14:textId="56293C91" w:rsidR="00E01C6C" w:rsidRDefault="00C753A2">
      <w:pPr>
        <w:pStyle w:val="TOC2"/>
        <w:tabs>
          <w:tab w:val="right" w:leader="dot" w:pos="5030"/>
        </w:tabs>
        <w:rPr>
          <w:rFonts w:eastAsiaTheme="minorEastAsia"/>
          <w:b w:val="0"/>
          <w:smallCaps w:val="0"/>
          <w:noProof/>
          <w:sz w:val="22"/>
        </w:rPr>
      </w:pPr>
      <w:hyperlink w:anchor="_Toc465426844" w:history="1">
        <w:r w:rsidR="00E01C6C" w:rsidRPr="00311CBB">
          <w:rPr>
            <w:rStyle w:val="Hyperlink"/>
            <w:noProof/>
          </w:rPr>
          <w:t>Office 365 Services</w:t>
        </w:r>
        <w:r w:rsidR="00E01C6C">
          <w:rPr>
            <w:noProof/>
            <w:webHidden/>
          </w:rPr>
          <w:tab/>
        </w:r>
        <w:r w:rsidR="00E01C6C">
          <w:rPr>
            <w:noProof/>
            <w:webHidden/>
          </w:rPr>
          <w:fldChar w:fldCharType="begin"/>
        </w:r>
        <w:r w:rsidR="00E01C6C">
          <w:rPr>
            <w:noProof/>
            <w:webHidden/>
          </w:rPr>
          <w:instrText xml:space="preserve"> PAGEREF _Toc465426844 \h </w:instrText>
        </w:r>
        <w:r w:rsidR="00E01C6C">
          <w:rPr>
            <w:noProof/>
            <w:webHidden/>
          </w:rPr>
        </w:r>
        <w:r w:rsidR="00E01C6C">
          <w:rPr>
            <w:noProof/>
            <w:webHidden/>
          </w:rPr>
          <w:fldChar w:fldCharType="separate"/>
        </w:r>
        <w:r w:rsidR="00E01C6C">
          <w:rPr>
            <w:noProof/>
            <w:webHidden/>
          </w:rPr>
          <w:t>17</w:t>
        </w:r>
        <w:r w:rsidR="00E01C6C">
          <w:rPr>
            <w:noProof/>
            <w:webHidden/>
          </w:rPr>
          <w:fldChar w:fldCharType="end"/>
        </w:r>
      </w:hyperlink>
    </w:p>
    <w:p w14:paraId="0A13A07B" w14:textId="784B5BE7" w:rsidR="00E01C6C" w:rsidRDefault="00C753A2">
      <w:pPr>
        <w:pStyle w:val="TOC4"/>
        <w:rPr>
          <w:rFonts w:eastAsiaTheme="minorEastAsia"/>
          <w:smallCaps w:val="0"/>
          <w:noProof/>
          <w:sz w:val="22"/>
        </w:rPr>
      </w:pPr>
      <w:hyperlink w:anchor="_Toc465426845" w:history="1">
        <w:r w:rsidR="00E01C6C" w:rsidRPr="00311CBB">
          <w:rPr>
            <w:rStyle w:val="Hyperlink"/>
            <w:noProof/>
          </w:rPr>
          <w:t>Exchange Online</w:t>
        </w:r>
        <w:r w:rsidR="00E01C6C">
          <w:rPr>
            <w:noProof/>
            <w:webHidden/>
          </w:rPr>
          <w:tab/>
        </w:r>
        <w:r w:rsidR="00E01C6C">
          <w:rPr>
            <w:noProof/>
            <w:webHidden/>
          </w:rPr>
          <w:fldChar w:fldCharType="begin"/>
        </w:r>
        <w:r w:rsidR="00E01C6C">
          <w:rPr>
            <w:noProof/>
            <w:webHidden/>
          </w:rPr>
          <w:instrText xml:space="preserve"> PAGEREF _Toc465426845 \h </w:instrText>
        </w:r>
        <w:r w:rsidR="00E01C6C">
          <w:rPr>
            <w:noProof/>
            <w:webHidden/>
          </w:rPr>
        </w:r>
        <w:r w:rsidR="00E01C6C">
          <w:rPr>
            <w:noProof/>
            <w:webHidden/>
          </w:rPr>
          <w:fldChar w:fldCharType="separate"/>
        </w:r>
        <w:r w:rsidR="00E01C6C">
          <w:rPr>
            <w:noProof/>
            <w:webHidden/>
          </w:rPr>
          <w:t>17</w:t>
        </w:r>
        <w:r w:rsidR="00E01C6C">
          <w:rPr>
            <w:noProof/>
            <w:webHidden/>
          </w:rPr>
          <w:fldChar w:fldCharType="end"/>
        </w:r>
      </w:hyperlink>
    </w:p>
    <w:p w14:paraId="2E00465B" w14:textId="315B3952" w:rsidR="00E01C6C" w:rsidRDefault="00C753A2">
      <w:pPr>
        <w:pStyle w:val="TOC4"/>
        <w:rPr>
          <w:rFonts w:eastAsiaTheme="minorEastAsia"/>
          <w:smallCaps w:val="0"/>
          <w:noProof/>
          <w:sz w:val="22"/>
        </w:rPr>
      </w:pPr>
      <w:hyperlink w:anchor="_Toc465426846" w:history="1">
        <w:r w:rsidR="00E01C6C" w:rsidRPr="00311CBB">
          <w:rPr>
            <w:rStyle w:val="Hyperlink"/>
            <w:noProof/>
          </w:rPr>
          <w:t>Office 365 Applications</w:t>
        </w:r>
        <w:r w:rsidR="00E01C6C">
          <w:rPr>
            <w:noProof/>
            <w:webHidden/>
          </w:rPr>
          <w:tab/>
        </w:r>
        <w:r w:rsidR="00E01C6C">
          <w:rPr>
            <w:noProof/>
            <w:webHidden/>
          </w:rPr>
          <w:fldChar w:fldCharType="begin"/>
        </w:r>
        <w:r w:rsidR="00E01C6C">
          <w:rPr>
            <w:noProof/>
            <w:webHidden/>
          </w:rPr>
          <w:instrText xml:space="preserve"> PAGEREF _Toc465426846 \h </w:instrText>
        </w:r>
        <w:r w:rsidR="00E01C6C">
          <w:rPr>
            <w:noProof/>
            <w:webHidden/>
          </w:rPr>
        </w:r>
        <w:r w:rsidR="00E01C6C">
          <w:rPr>
            <w:noProof/>
            <w:webHidden/>
          </w:rPr>
          <w:fldChar w:fldCharType="separate"/>
        </w:r>
        <w:r w:rsidR="00E01C6C">
          <w:rPr>
            <w:noProof/>
            <w:webHidden/>
          </w:rPr>
          <w:t>18</w:t>
        </w:r>
        <w:r w:rsidR="00E01C6C">
          <w:rPr>
            <w:noProof/>
            <w:webHidden/>
          </w:rPr>
          <w:fldChar w:fldCharType="end"/>
        </w:r>
      </w:hyperlink>
    </w:p>
    <w:p w14:paraId="5B97E953" w14:textId="60938A73" w:rsidR="00E01C6C" w:rsidRDefault="00C753A2">
      <w:pPr>
        <w:pStyle w:val="TOC4"/>
        <w:rPr>
          <w:rFonts w:eastAsiaTheme="minorEastAsia"/>
          <w:smallCaps w:val="0"/>
          <w:noProof/>
          <w:sz w:val="22"/>
        </w:rPr>
      </w:pPr>
      <w:hyperlink w:anchor="_Toc465426847" w:history="1">
        <w:r w:rsidR="00E01C6C" w:rsidRPr="00311CBB">
          <w:rPr>
            <w:rStyle w:val="Hyperlink"/>
            <w:noProof/>
          </w:rPr>
          <w:t>Microsoft MyAnalytics</w:t>
        </w:r>
        <w:r w:rsidR="00E01C6C">
          <w:rPr>
            <w:noProof/>
            <w:webHidden/>
          </w:rPr>
          <w:tab/>
        </w:r>
        <w:r w:rsidR="00E01C6C">
          <w:rPr>
            <w:noProof/>
            <w:webHidden/>
          </w:rPr>
          <w:fldChar w:fldCharType="begin"/>
        </w:r>
        <w:r w:rsidR="00E01C6C">
          <w:rPr>
            <w:noProof/>
            <w:webHidden/>
          </w:rPr>
          <w:instrText xml:space="preserve"> PAGEREF _Toc465426847 \h </w:instrText>
        </w:r>
        <w:r w:rsidR="00E01C6C">
          <w:rPr>
            <w:noProof/>
            <w:webHidden/>
          </w:rPr>
        </w:r>
        <w:r w:rsidR="00E01C6C">
          <w:rPr>
            <w:noProof/>
            <w:webHidden/>
          </w:rPr>
          <w:fldChar w:fldCharType="separate"/>
        </w:r>
        <w:r w:rsidR="00E01C6C">
          <w:rPr>
            <w:noProof/>
            <w:webHidden/>
          </w:rPr>
          <w:t>19</w:t>
        </w:r>
        <w:r w:rsidR="00E01C6C">
          <w:rPr>
            <w:noProof/>
            <w:webHidden/>
          </w:rPr>
          <w:fldChar w:fldCharType="end"/>
        </w:r>
      </w:hyperlink>
    </w:p>
    <w:p w14:paraId="6DDEEDF1" w14:textId="4EBAF070" w:rsidR="00E01C6C" w:rsidRDefault="00C753A2">
      <w:pPr>
        <w:pStyle w:val="TOC4"/>
        <w:rPr>
          <w:rFonts w:eastAsiaTheme="minorEastAsia"/>
          <w:smallCaps w:val="0"/>
          <w:noProof/>
          <w:sz w:val="22"/>
        </w:rPr>
      </w:pPr>
      <w:hyperlink w:anchor="_Toc465426848" w:history="1">
        <w:r w:rsidR="00E01C6C" w:rsidRPr="00311CBB">
          <w:rPr>
            <w:rStyle w:val="Hyperlink"/>
            <w:noProof/>
          </w:rPr>
          <w:t>Office 365 Advanced eDiscovery</w:t>
        </w:r>
        <w:r w:rsidR="00E01C6C">
          <w:rPr>
            <w:noProof/>
            <w:webHidden/>
          </w:rPr>
          <w:tab/>
        </w:r>
        <w:r w:rsidR="00E01C6C">
          <w:rPr>
            <w:noProof/>
            <w:webHidden/>
          </w:rPr>
          <w:fldChar w:fldCharType="begin"/>
        </w:r>
        <w:r w:rsidR="00E01C6C">
          <w:rPr>
            <w:noProof/>
            <w:webHidden/>
          </w:rPr>
          <w:instrText xml:space="preserve"> PAGEREF _Toc465426848 \h </w:instrText>
        </w:r>
        <w:r w:rsidR="00E01C6C">
          <w:rPr>
            <w:noProof/>
            <w:webHidden/>
          </w:rPr>
        </w:r>
        <w:r w:rsidR="00E01C6C">
          <w:rPr>
            <w:noProof/>
            <w:webHidden/>
          </w:rPr>
          <w:fldChar w:fldCharType="separate"/>
        </w:r>
        <w:r w:rsidR="00E01C6C">
          <w:rPr>
            <w:noProof/>
            <w:webHidden/>
          </w:rPr>
          <w:t>19</w:t>
        </w:r>
        <w:r w:rsidR="00E01C6C">
          <w:rPr>
            <w:noProof/>
            <w:webHidden/>
          </w:rPr>
          <w:fldChar w:fldCharType="end"/>
        </w:r>
      </w:hyperlink>
    </w:p>
    <w:p w14:paraId="1C5B19C2" w14:textId="086BF18A" w:rsidR="00E01C6C" w:rsidRDefault="00C753A2">
      <w:pPr>
        <w:pStyle w:val="TOC4"/>
        <w:rPr>
          <w:rFonts w:eastAsiaTheme="minorEastAsia"/>
          <w:smallCaps w:val="0"/>
          <w:noProof/>
          <w:sz w:val="22"/>
        </w:rPr>
      </w:pPr>
      <w:hyperlink w:anchor="_Toc465426849" w:history="1">
        <w:r w:rsidR="00E01C6C" w:rsidRPr="00311CBB">
          <w:rPr>
            <w:rStyle w:val="Hyperlink"/>
            <w:noProof/>
          </w:rPr>
          <w:t>Office Online</w:t>
        </w:r>
        <w:r w:rsidR="00E01C6C">
          <w:rPr>
            <w:noProof/>
            <w:webHidden/>
          </w:rPr>
          <w:tab/>
        </w:r>
        <w:r w:rsidR="00E01C6C">
          <w:rPr>
            <w:noProof/>
            <w:webHidden/>
          </w:rPr>
          <w:fldChar w:fldCharType="begin"/>
        </w:r>
        <w:r w:rsidR="00E01C6C">
          <w:rPr>
            <w:noProof/>
            <w:webHidden/>
          </w:rPr>
          <w:instrText xml:space="preserve"> PAGEREF _Toc465426849 \h </w:instrText>
        </w:r>
        <w:r w:rsidR="00E01C6C">
          <w:rPr>
            <w:noProof/>
            <w:webHidden/>
          </w:rPr>
        </w:r>
        <w:r w:rsidR="00E01C6C">
          <w:rPr>
            <w:noProof/>
            <w:webHidden/>
          </w:rPr>
          <w:fldChar w:fldCharType="separate"/>
        </w:r>
        <w:r w:rsidR="00E01C6C">
          <w:rPr>
            <w:noProof/>
            <w:webHidden/>
          </w:rPr>
          <w:t>19</w:t>
        </w:r>
        <w:r w:rsidR="00E01C6C">
          <w:rPr>
            <w:noProof/>
            <w:webHidden/>
          </w:rPr>
          <w:fldChar w:fldCharType="end"/>
        </w:r>
      </w:hyperlink>
    </w:p>
    <w:p w14:paraId="6DF7EDD5" w14:textId="5C9920DE" w:rsidR="00E01C6C" w:rsidRDefault="00C753A2">
      <w:pPr>
        <w:pStyle w:val="TOC4"/>
        <w:rPr>
          <w:rFonts w:eastAsiaTheme="minorEastAsia"/>
          <w:smallCaps w:val="0"/>
          <w:noProof/>
          <w:sz w:val="22"/>
        </w:rPr>
      </w:pPr>
      <w:hyperlink w:anchor="_Toc465426850" w:history="1">
        <w:r w:rsidR="00E01C6C" w:rsidRPr="00311CBB">
          <w:rPr>
            <w:rStyle w:val="Hyperlink"/>
            <w:noProof/>
          </w:rPr>
          <w:t>OneDrive for Business</w:t>
        </w:r>
        <w:r w:rsidR="00E01C6C">
          <w:rPr>
            <w:noProof/>
            <w:webHidden/>
          </w:rPr>
          <w:tab/>
        </w:r>
        <w:r w:rsidR="00E01C6C">
          <w:rPr>
            <w:noProof/>
            <w:webHidden/>
          </w:rPr>
          <w:fldChar w:fldCharType="begin"/>
        </w:r>
        <w:r w:rsidR="00E01C6C">
          <w:rPr>
            <w:noProof/>
            <w:webHidden/>
          </w:rPr>
          <w:instrText xml:space="preserve"> PAGEREF _Toc465426850 \h </w:instrText>
        </w:r>
        <w:r w:rsidR="00E01C6C">
          <w:rPr>
            <w:noProof/>
            <w:webHidden/>
          </w:rPr>
        </w:r>
        <w:r w:rsidR="00E01C6C">
          <w:rPr>
            <w:noProof/>
            <w:webHidden/>
          </w:rPr>
          <w:fldChar w:fldCharType="separate"/>
        </w:r>
        <w:r w:rsidR="00E01C6C">
          <w:rPr>
            <w:noProof/>
            <w:webHidden/>
          </w:rPr>
          <w:t>19</w:t>
        </w:r>
        <w:r w:rsidR="00E01C6C">
          <w:rPr>
            <w:noProof/>
            <w:webHidden/>
          </w:rPr>
          <w:fldChar w:fldCharType="end"/>
        </w:r>
      </w:hyperlink>
    </w:p>
    <w:p w14:paraId="5B6BF3B9" w14:textId="7EA77925" w:rsidR="00E01C6C" w:rsidRDefault="00C753A2">
      <w:pPr>
        <w:pStyle w:val="TOC4"/>
        <w:rPr>
          <w:rFonts w:eastAsiaTheme="minorEastAsia"/>
          <w:smallCaps w:val="0"/>
          <w:noProof/>
          <w:sz w:val="22"/>
        </w:rPr>
      </w:pPr>
      <w:hyperlink w:anchor="_Toc465426851" w:history="1">
        <w:r w:rsidR="00E01C6C" w:rsidRPr="00311CBB">
          <w:rPr>
            <w:rStyle w:val="Hyperlink"/>
            <w:noProof/>
          </w:rPr>
          <w:t>Project Online</w:t>
        </w:r>
        <w:r w:rsidR="00E01C6C">
          <w:rPr>
            <w:noProof/>
            <w:webHidden/>
          </w:rPr>
          <w:tab/>
        </w:r>
        <w:r w:rsidR="00E01C6C">
          <w:rPr>
            <w:noProof/>
            <w:webHidden/>
          </w:rPr>
          <w:fldChar w:fldCharType="begin"/>
        </w:r>
        <w:r w:rsidR="00E01C6C">
          <w:rPr>
            <w:noProof/>
            <w:webHidden/>
          </w:rPr>
          <w:instrText xml:space="preserve"> PAGEREF _Toc465426851 \h </w:instrText>
        </w:r>
        <w:r w:rsidR="00E01C6C">
          <w:rPr>
            <w:noProof/>
            <w:webHidden/>
          </w:rPr>
        </w:r>
        <w:r w:rsidR="00E01C6C">
          <w:rPr>
            <w:noProof/>
            <w:webHidden/>
          </w:rPr>
          <w:fldChar w:fldCharType="separate"/>
        </w:r>
        <w:r w:rsidR="00E01C6C">
          <w:rPr>
            <w:noProof/>
            <w:webHidden/>
          </w:rPr>
          <w:t>19</w:t>
        </w:r>
        <w:r w:rsidR="00E01C6C">
          <w:rPr>
            <w:noProof/>
            <w:webHidden/>
          </w:rPr>
          <w:fldChar w:fldCharType="end"/>
        </w:r>
      </w:hyperlink>
    </w:p>
    <w:p w14:paraId="5771D70C" w14:textId="051C94B5" w:rsidR="00E01C6C" w:rsidRDefault="00C753A2">
      <w:pPr>
        <w:pStyle w:val="TOC4"/>
        <w:rPr>
          <w:rFonts w:eastAsiaTheme="minorEastAsia"/>
          <w:smallCaps w:val="0"/>
          <w:noProof/>
          <w:sz w:val="22"/>
        </w:rPr>
      </w:pPr>
      <w:hyperlink w:anchor="_Toc465426852" w:history="1">
        <w:r w:rsidR="00E01C6C" w:rsidRPr="00311CBB">
          <w:rPr>
            <w:rStyle w:val="Hyperlink"/>
            <w:noProof/>
          </w:rPr>
          <w:t>SharePoint Online</w:t>
        </w:r>
        <w:r w:rsidR="00E01C6C">
          <w:rPr>
            <w:noProof/>
            <w:webHidden/>
          </w:rPr>
          <w:tab/>
        </w:r>
        <w:r w:rsidR="00E01C6C">
          <w:rPr>
            <w:noProof/>
            <w:webHidden/>
          </w:rPr>
          <w:fldChar w:fldCharType="begin"/>
        </w:r>
        <w:r w:rsidR="00E01C6C">
          <w:rPr>
            <w:noProof/>
            <w:webHidden/>
          </w:rPr>
          <w:instrText xml:space="preserve"> PAGEREF _Toc465426852 \h </w:instrText>
        </w:r>
        <w:r w:rsidR="00E01C6C">
          <w:rPr>
            <w:noProof/>
            <w:webHidden/>
          </w:rPr>
        </w:r>
        <w:r w:rsidR="00E01C6C">
          <w:rPr>
            <w:noProof/>
            <w:webHidden/>
          </w:rPr>
          <w:fldChar w:fldCharType="separate"/>
        </w:r>
        <w:r w:rsidR="00E01C6C">
          <w:rPr>
            <w:noProof/>
            <w:webHidden/>
          </w:rPr>
          <w:t>20</w:t>
        </w:r>
        <w:r w:rsidR="00E01C6C">
          <w:rPr>
            <w:noProof/>
            <w:webHidden/>
          </w:rPr>
          <w:fldChar w:fldCharType="end"/>
        </w:r>
      </w:hyperlink>
    </w:p>
    <w:p w14:paraId="4553D534" w14:textId="7CCA2272" w:rsidR="00E01C6C" w:rsidRDefault="00C753A2">
      <w:pPr>
        <w:pStyle w:val="TOC4"/>
        <w:rPr>
          <w:rFonts w:eastAsiaTheme="minorEastAsia"/>
          <w:smallCaps w:val="0"/>
          <w:noProof/>
          <w:sz w:val="22"/>
        </w:rPr>
      </w:pPr>
      <w:hyperlink w:anchor="_Toc465426853" w:history="1">
        <w:r w:rsidR="00E01C6C" w:rsidRPr="00311CBB">
          <w:rPr>
            <w:rStyle w:val="Hyperlink"/>
            <w:noProof/>
          </w:rPr>
          <w:t>Skype for Business Online</w:t>
        </w:r>
        <w:r w:rsidR="00E01C6C">
          <w:rPr>
            <w:noProof/>
            <w:webHidden/>
          </w:rPr>
          <w:tab/>
        </w:r>
        <w:r w:rsidR="00E01C6C">
          <w:rPr>
            <w:noProof/>
            <w:webHidden/>
          </w:rPr>
          <w:fldChar w:fldCharType="begin"/>
        </w:r>
        <w:r w:rsidR="00E01C6C">
          <w:rPr>
            <w:noProof/>
            <w:webHidden/>
          </w:rPr>
          <w:instrText xml:space="preserve"> PAGEREF _Toc465426853 \h </w:instrText>
        </w:r>
        <w:r w:rsidR="00E01C6C">
          <w:rPr>
            <w:noProof/>
            <w:webHidden/>
          </w:rPr>
        </w:r>
        <w:r w:rsidR="00E01C6C">
          <w:rPr>
            <w:noProof/>
            <w:webHidden/>
          </w:rPr>
          <w:fldChar w:fldCharType="separate"/>
        </w:r>
        <w:r w:rsidR="00E01C6C">
          <w:rPr>
            <w:noProof/>
            <w:webHidden/>
          </w:rPr>
          <w:t>20</w:t>
        </w:r>
        <w:r w:rsidR="00E01C6C">
          <w:rPr>
            <w:noProof/>
            <w:webHidden/>
          </w:rPr>
          <w:fldChar w:fldCharType="end"/>
        </w:r>
      </w:hyperlink>
    </w:p>
    <w:p w14:paraId="3C2710AB" w14:textId="31226512" w:rsidR="00E01C6C" w:rsidRDefault="00C753A2">
      <w:pPr>
        <w:pStyle w:val="TOC4"/>
        <w:rPr>
          <w:rFonts w:eastAsiaTheme="minorEastAsia"/>
          <w:smallCaps w:val="0"/>
          <w:noProof/>
          <w:sz w:val="22"/>
        </w:rPr>
      </w:pPr>
      <w:hyperlink w:anchor="_Toc465426854" w:history="1">
        <w:r w:rsidR="00E01C6C" w:rsidRPr="00311CBB">
          <w:rPr>
            <w:rStyle w:val="Hyperlink"/>
            <w:noProof/>
          </w:rPr>
          <w:t>Skype for Business Online PSTN Services</w:t>
        </w:r>
        <w:r w:rsidR="00E01C6C">
          <w:rPr>
            <w:noProof/>
            <w:webHidden/>
          </w:rPr>
          <w:tab/>
        </w:r>
        <w:r w:rsidR="00E01C6C">
          <w:rPr>
            <w:noProof/>
            <w:webHidden/>
          </w:rPr>
          <w:fldChar w:fldCharType="begin"/>
        </w:r>
        <w:r w:rsidR="00E01C6C">
          <w:rPr>
            <w:noProof/>
            <w:webHidden/>
          </w:rPr>
          <w:instrText xml:space="preserve"> PAGEREF _Toc465426854 \h </w:instrText>
        </w:r>
        <w:r w:rsidR="00E01C6C">
          <w:rPr>
            <w:noProof/>
            <w:webHidden/>
          </w:rPr>
        </w:r>
        <w:r w:rsidR="00E01C6C">
          <w:rPr>
            <w:noProof/>
            <w:webHidden/>
          </w:rPr>
          <w:fldChar w:fldCharType="separate"/>
        </w:r>
        <w:r w:rsidR="00E01C6C">
          <w:rPr>
            <w:noProof/>
            <w:webHidden/>
          </w:rPr>
          <w:t>21</w:t>
        </w:r>
        <w:r w:rsidR="00E01C6C">
          <w:rPr>
            <w:noProof/>
            <w:webHidden/>
          </w:rPr>
          <w:fldChar w:fldCharType="end"/>
        </w:r>
      </w:hyperlink>
    </w:p>
    <w:p w14:paraId="41B755B9" w14:textId="0A0D0379" w:rsidR="00E01C6C" w:rsidRDefault="00C753A2">
      <w:pPr>
        <w:pStyle w:val="TOC2"/>
        <w:tabs>
          <w:tab w:val="right" w:leader="dot" w:pos="5030"/>
        </w:tabs>
        <w:rPr>
          <w:rFonts w:eastAsiaTheme="minorEastAsia"/>
          <w:b w:val="0"/>
          <w:smallCaps w:val="0"/>
          <w:noProof/>
          <w:sz w:val="22"/>
        </w:rPr>
      </w:pPr>
      <w:hyperlink w:anchor="_Toc465426855" w:history="1">
        <w:r w:rsidR="00E01C6C" w:rsidRPr="00311CBB">
          <w:rPr>
            <w:rStyle w:val="Hyperlink"/>
            <w:noProof/>
          </w:rPr>
          <w:t>Other Online Services</w:t>
        </w:r>
        <w:r w:rsidR="00E01C6C">
          <w:rPr>
            <w:noProof/>
            <w:webHidden/>
          </w:rPr>
          <w:tab/>
        </w:r>
        <w:r w:rsidR="00E01C6C">
          <w:rPr>
            <w:noProof/>
            <w:webHidden/>
          </w:rPr>
          <w:fldChar w:fldCharType="begin"/>
        </w:r>
        <w:r w:rsidR="00E01C6C">
          <w:rPr>
            <w:noProof/>
            <w:webHidden/>
          </w:rPr>
          <w:instrText xml:space="preserve"> PAGEREF _Toc465426855 \h </w:instrText>
        </w:r>
        <w:r w:rsidR="00E01C6C">
          <w:rPr>
            <w:noProof/>
            <w:webHidden/>
          </w:rPr>
        </w:r>
        <w:r w:rsidR="00E01C6C">
          <w:rPr>
            <w:noProof/>
            <w:webHidden/>
          </w:rPr>
          <w:fldChar w:fldCharType="separate"/>
        </w:r>
        <w:r w:rsidR="00E01C6C">
          <w:rPr>
            <w:noProof/>
            <w:webHidden/>
          </w:rPr>
          <w:t>21</w:t>
        </w:r>
        <w:r w:rsidR="00E01C6C">
          <w:rPr>
            <w:noProof/>
            <w:webHidden/>
          </w:rPr>
          <w:fldChar w:fldCharType="end"/>
        </w:r>
      </w:hyperlink>
    </w:p>
    <w:p w14:paraId="31607FBC" w14:textId="18691F78" w:rsidR="00E01C6C" w:rsidRDefault="00C753A2">
      <w:pPr>
        <w:pStyle w:val="TOC4"/>
        <w:rPr>
          <w:rFonts w:eastAsiaTheme="minorEastAsia"/>
          <w:smallCaps w:val="0"/>
          <w:noProof/>
          <w:sz w:val="22"/>
        </w:rPr>
      </w:pPr>
      <w:hyperlink w:anchor="_Toc465426856" w:history="1">
        <w:r w:rsidR="00E01C6C" w:rsidRPr="00311CBB">
          <w:rPr>
            <w:rStyle w:val="Hyperlink"/>
            <w:noProof/>
          </w:rPr>
          <w:t>Bing Maps Enterprise Platform and Bing Maps Mobile Asset Management Platform</w:t>
        </w:r>
        <w:r w:rsidR="00E01C6C">
          <w:rPr>
            <w:noProof/>
            <w:webHidden/>
          </w:rPr>
          <w:tab/>
        </w:r>
        <w:r w:rsidR="00E01C6C">
          <w:rPr>
            <w:noProof/>
            <w:webHidden/>
          </w:rPr>
          <w:fldChar w:fldCharType="begin"/>
        </w:r>
        <w:r w:rsidR="00E01C6C">
          <w:rPr>
            <w:noProof/>
            <w:webHidden/>
          </w:rPr>
          <w:instrText xml:space="preserve"> PAGEREF _Toc465426856 \h </w:instrText>
        </w:r>
        <w:r w:rsidR="00E01C6C">
          <w:rPr>
            <w:noProof/>
            <w:webHidden/>
          </w:rPr>
        </w:r>
        <w:r w:rsidR="00E01C6C">
          <w:rPr>
            <w:noProof/>
            <w:webHidden/>
          </w:rPr>
          <w:fldChar w:fldCharType="separate"/>
        </w:r>
        <w:r w:rsidR="00E01C6C">
          <w:rPr>
            <w:noProof/>
            <w:webHidden/>
          </w:rPr>
          <w:t>21</w:t>
        </w:r>
        <w:r w:rsidR="00E01C6C">
          <w:rPr>
            <w:noProof/>
            <w:webHidden/>
          </w:rPr>
          <w:fldChar w:fldCharType="end"/>
        </w:r>
      </w:hyperlink>
    </w:p>
    <w:p w14:paraId="5E112DDB" w14:textId="54526EFA" w:rsidR="00E01C6C" w:rsidRDefault="00C753A2">
      <w:pPr>
        <w:pStyle w:val="TOC4"/>
        <w:rPr>
          <w:rFonts w:eastAsiaTheme="minorEastAsia"/>
          <w:smallCaps w:val="0"/>
          <w:noProof/>
          <w:sz w:val="22"/>
        </w:rPr>
      </w:pPr>
      <w:hyperlink w:anchor="_Toc465426857" w:history="1">
        <w:r w:rsidR="00E01C6C" w:rsidRPr="00311CBB">
          <w:rPr>
            <w:rStyle w:val="Hyperlink"/>
            <w:noProof/>
          </w:rPr>
          <w:t>Business Application Platform</w:t>
        </w:r>
        <w:r w:rsidR="00E01C6C">
          <w:rPr>
            <w:noProof/>
            <w:webHidden/>
          </w:rPr>
          <w:tab/>
        </w:r>
        <w:r w:rsidR="00E01C6C">
          <w:rPr>
            <w:noProof/>
            <w:webHidden/>
          </w:rPr>
          <w:fldChar w:fldCharType="begin"/>
        </w:r>
        <w:r w:rsidR="00E01C6C">
          <w:rPr>
            <w:noProof/>
            <w:webHidden/>
          </w:rPr>
          <w:instrText xml:space="preserve"> PAGEREF _Toc465426857 \h </w:instrText>
        </w:r>
        <w:r w:rsidR="00E01C6C">
          <w:rPr>
            <w:noProof/>
            <w:webHidden/>
          </w:rPr>
        </w:r>
        <w:r w:rsidR="00E01C6C">
          <w:rPr>
            <w:noProof/>
            <w:webHidden/>
          </w:rPr>
          <w:fldChar w:fldCharType="separate"/>
        </w:r>
        <w:r w:rsidR="00E01C6C">
          <w:rPr>
            <w:noProof/>
            <w:webHidden/>
          </w:rPr>
          <w:t>22</w:t>
        </w:r>
        <w:r w:rsidR="00E01C6C">
          <w:rPr>
            <w:noProof/>
            <w:webHidden/>
          </w:rPr>
          <w:fldChar w:fldCharType="end"/>
        </w:r>
      </w:hyperlink>
    </w:p>
    <w:p w14:paraId="54190D3D" w14:textId="3DB52239" w:rsidR="00E01C6C" w:rsidRDefault="00C753A2">
      <w:pPr>
        <w:pStyle w:val="TOC4"/>
        <w:rPr>
          <w:rFonts w:eastAsiaTheme="minorEastAsia"/>
          <w:smallCaps w:val="0"/>
          <w:noProof/>
          <w:sz w:val="22"/>
        </w:rPr>
      </w:pPr>
      <w:hyperlink w:anchor="_Toc465426858" w:history="1">
        <w:r w:rsidR="00E01C6C" w:rsidRPr="00311CBB">
          <w:rPr>
            <w:rStyle w:val="Hyperlink"/>
            <w:noProof/>
          </w:rPr>
          <w:t>Microsoft Intune</w:t>
        </w:r>
        <w:r w:rsidR="00E01C6C">
          <w:rPr>
            <w:noProof/>
            <w:webHidden/>
          </w:rPr>
          <w:tab/>
        </w:r>
        <w:r w:rsidR="00E01C6C">
          <w:rPr>
            <w:noProof/>
            <w:webHidden/>
          </w:rPr>
          <w:fldChar w:fldCharType="begin"/>
        </w:r>
        <w:r w:rsidR="00E01C6C">
          <w:rPr>
            <w:noProof/>
            <w:webHidden/>
          </w:rPr>
          <w:instrText xml:space="preserve"> PAGEREF _Toc465426858 \h </w:instrText>
        </w:r>
        <w:r w:rsidR="00E01C6C">
          <w:rPr>
            <w:noProof/>
            <w:webHidden/>
          </w:rPr>
        </w:r>
        <w:r w:rsidR="00E01C6C">
          <w:rPr>
            <w:noProof/>
            <w:webHidden/>
          </w:rPr>
          <w:fldChar w:fldCharType="separate"/>
        </w:r>
        <w:r w:rsidR="00E01C6C">
          <w:rPr>
            <w:noProof/>
            <w:webHidden/>
          </w:rPr>
          <w:t>22</w:t>
        </w:r>
        <w:r w:rsidR="00E01C6C">
          <w:rPr>
            <w:noProof/>
            <w:webHidden/>
          </w:rPr>
          <w:fldChar w:fldCharType="end"/>
        </w:r>
      </w:hyperlink>
    </w:p>
    <w:p w14:paraId="601DBF77" w14:textId="39094A31" w:rsidR="00E01C6C" w:rsidRDefault="00C753A2">
      <w:pPr>
        <w:pStyle w:val="TOC4"/>
        <w:rPr>
          <w:rFonts w:eastAsiaTheme="minorEastAsia"/>
          <w:smallCaps w:val="0"/>
          <w:noProof/>
          <w:sz w:val="22"/>
        </w:rPr>
      </w:pPr>
      <w:hyperlink w:anchor="_Toc465426859" w:history="1">
        <w:r w:rsidR="00E01C6C" w:rsidRPr="00311CBB">
          <w:rPr>
            <w:rStyle w:val="Hyperlink"/>
            <w:noProof/>
          </w:rPr>
          <w:t>Microsoft Learning</w:t>
        </w:r>
        <w:r w:rsidR="00E01C6C">
          <w:rPr>
            <w:noProof/>
            <w:webHidden/>
          </w:rPr>
          <w:tab/>
        </w:r>
        <w:r w:rsidR="00E01C6C">
          <w:rPr>
            <w:noProof/>
            <w:webHidden/>
          </w:rPr>
          <w:fldChar w:fldCharType="begin"/>
        </w:r>
        <w:r w:rsidR="00E01C6C">
          <w:rPr>
            <w:noProof/>
            <w:webHidden/>
          </w:rPr>
          <w:instrText xml:space="preserve"> PAGEREF _Toc465426859 \h </w:instrText>
        </w:r>
        <w:r w:rsidR="00E01C6C">
          <w:rPr>
            <w:noProof/>
            <w:webHidden/>
          </w:rPr>
        </w:r>
        <w:r w:rsidR="00E01C6C">
          <w:rPr>
            <w:noProof/>
            <w:webHidden/>
          </w:rPr>
          <w:fldChar w:fldCharType="separate"/>
        </w:r>
        <w:r w:rsidR="00E01C6C">
          <w:rPr>
            <w:noProof/>
            <w:webHidden/>
          </w:rPr>
          <w:t>22</w:t>
        </w:r>
        <w:r w:rsidR="00E01C6C">
          <w:rPr>
            <w:noProof/>
            <w:webHidden/>
          </w:rPr>
          <w:fldChar w:fldCharType="end"/>
        </w:r>
      </w:hyperlink>
    </w:p>
    <w:p w14:paraId="70471E0E" w14:textId="7FB17AFB" w:rsidR="00E01C6C" w:rsidRDefault="00C753A2">
      <w:pPr>
        <w:pStyle w:val="TOC4"/>
        <w:rPr>
          <w:rFonts w:eastAsiaTheme="minorEastAsia"/>
          <w:smallCaps w:val="0"/>
          <w:noProof/>
          <w:sz w:val="22"/>
        </w:rPr>
      </w:pPr>
      <w:hyperlink w:anchor="_Toc465426860" w:history="1">
        <w:r w:rsidR="00E01C6C" w:rsidRPr="00311CBB">
          <w:rPr>
            <w:rStyle w:val="Hyperlink"/>
            <w:noProof/>
          </w:rPr>
          <w:t>Minecraft: Education Edition</w:t>
        </w:r>
        <w:r w:rsidR="00E01C6C">
          <w:rPr>
            <w:noProof/>
            <w:webHidden/>
          </w:rPr>
          <w:tab/>
        </w:r>
        <w:r w:rsidR="00E01C6C">
          <w:rPr>
            <w:noProof/>
            <w:webHidden/>
          </w:rPr>
          <w:fldChar w:fldCharType="begin"/>
        </w:r>
        <w:r w:rsidR="00E01C6C">
          <w:rPr>
            <w:noProof/>
            <w:webHidden/>
          </w:rPr>
          <w:instrText xml:space="preserve"> PAGEREF _Toc465426860 \h </w:instrText>
        </w:r>
        <w:r w:rsidR="00E01C6C">
          <w:rPr>
            <w:noProof/>
            <w:webHidden/>
          </w:rPr>
        </w:r>
        <w:r w:rsidR="00E01C6C">
          <w:rPr>
            <w:noProof/>
            <w:webHidden/>
          </w:rPr>
          <w:fldChar w:fldCharType="separate"/>
        </w:r>
        <w:r w:rsidR="00E01C6C">
          <w:rPr>
            <w:noProof/>
            <w:webHidden/>
          </w:rPr>
          <w:t>23</w:t>
        </w:r>
        <w:r w:rsidR="00E01C6C">
          <w:rPr>
            <w:noProof/>
            <w:webHidden/>
          </w:rPr>
          <w:fldChar w:fldCharType="end"/>
        </w:r>
      </w:hyperlink>
    </w:p>
    <w:p w14:paraId="7358F984" w14:textId="2ED585EE" w:rsidR="00E01C6C" w:rsidRDefault="00C753A2">
      <w:pPr>
        <w:pStyle w:val="TOC4"/>
        <w:rPr>
          <w:rFonts w:eastAsiaTheme="minorEastAsia"/>
          <w:smallCaps w:val="0"/>
          <w:noProof/>
          <w:sz w:val="22"/>
        </w:rPr>
      </w:pPr>
      <w:hyperlink w:anchor="_Toc465426861" w:history="1">
        <w:r w:rsidR="00E01C6C" w:rsidRPr="00311CBB">
          <w:rPr>
            <w:rStyle w:val="Hyperlink"/>
            <w:noProof/>
          </w:rPr>
          <w:t>Office 365 Developer</w:t>
        </w:r>
        <w:r w:rsidR="00E01C6C">
          <w:rPr>
            <w:noProof/>
            <w:webHidden/>
          </w:rPr>
          <w:tab/>
        </w:r>
        <w:r w:rsidR="00E01C6C">
          <w:rPr>
            <w:noProof/>
            <w:webHidden/>
          </w:rPr>
          <w:fldChar w:fldCharType="begin"/>
        </w:r>
        <w:r w:rsidR="00E01C6C">
          <w:rPr>
            <w:noProof/>
            <w:webHidden/>
          </w:rPr>
          <w:instrText xml:space="preserve"> PAGEREF _Toc465426861 \h </w:instrText>
        </w:r>
        <w:r w:rsidR="00E01C6C">
          <w:rPr>
            <w:noProof/>
            <w:webHidden/>
          </w:rPr>
        </w:r>
        <w:r w:rsidR="00E01C6C">
          <w:rPr>
            <w:noProof/>
            <w:webHidden/>
          </w:rPr>
          <w:fldChar w:fldCharType="separate"/>
        </w:r>
        <w:r w:rsidR="00E01C6C">
          <w:rPr>
            <w:noProof/>
            <w:webHidden/>
          </w:rPr>
          <w:t>23</w:t>
        </w:r>
        <w:r w:rsidR="00E01C6C">
          <w:rPr>
            <w:noProof/>
            <w:webHidden/>
          </w:rPr>
          <w:fldChar w:fldCharType="end"/>
        </w:r>
      </w:hyperlink>
    </w:p>
    <w:p w14:paraId="376935AA" w14:textId="04AA2885" w:rsidR="00E01C6C" w:rsidRDefault="00C753A2">
      <w:pPr>
        <w:pStyle w:val="TOC4"/>
        <w:rPr>
          <w:rFonts w:eastAsiaTheme="minorEastAsia"/>
          <w:smallCaps w:val="0"/>
          <w:noProof/>
          <w:sz w:val="22"/>
        </w:rPr>
      </w:pPr>
      <w:hyperlink w:anchor="_Toc465426862" w:history="1">
        <w:r w:rsidR="00E01C6C" w:rsidRPr="00311CBB">
          <w:rPr>
            <w:rStyle w:val="Hyperlink"/>
            <w:noProof/>
          </w:rPr>
          <w:t>Windows Desktop Operating System</w:t>
        </w:r>
        <w:r w:rsidR="00E01C6C">
          <w:rPr>
            <w:noProof/>
            <w:webHidden/>
          </w:rPr>
          <w:tab/>
        </w:r>
        <w:r w:rsidR="00E01C6C">
          <w:rPr>
            <w:noProof/>
            <w:webHidden/>
          </w:rPr>
          <w:fldChar w:fldCharType="begin"/>
        </w:r>
        <w:r w:rsidR="00E01C6C">
          <w:rPr>
            <w:noProof/>
            <w:webHidden/>
          </w:rPr>
          <w:instrText xml:space="preserve"> PAGEREF _Toc465426862 \h </w:instrText>
        </w:r>
        <w:r w:rsidR="00E01C6C">
          <w:rPr>
            <w:noProof/>
            <w:webHidden/>
          </w:rPr>
        </w:r>
        <w:r w:rsidR="00E01C6C">
          <w:rPr>
            <w:noProof/>
            <w:webHidden/>
          </w:rPr>
          <w:fldChar w:fldCharType="separate"/>
        </w:r>
        <w:r w:rsidR="00E01C6C">
          <w:rPr>
            <w:noProof/>
            <w:webHidden/>
          </w:rPr>
          <w:t>23</w:t>
        </w:r>
        <w:r w:rsidR="00E01C6C">
          <w:rPr>
            <w:noProof/>
            <w:webHidden/>
          </w:rPr>
          <w:fldChar w:fldCharType="end"/>
        </w:r>
      </w:hyperlink>
    </w:p>
    <w:p w14:paraId="5A3C8636" w14:textId="3E01BD4E" w:rsidR="00E01C6C" w:rsidRDefault="00C753A2">
      <w:pPr>
        <w:pStyle w:val="TOC4"/>
        <w:rPr>
          <w:rFonts w:eastAsiaTheme="minorEastAsia"/>
          <w:smallCaps w:val="0"/>
          <w:noProof/>
          <w:sz w:val="22"/>
        </w:rPr>
      </w:pPr>
      <w:hyperlink w:anchor="_Toc465426863" w:history="1">
        <w:r w:rsidR="00E01C6C" w:rsidRPr="00311CBB">
          <w:rPr>
            <w:rStyle w:val="Hyperlink"/>
            <w:noProof/>
          </w:rPr>
          <w:t>Yammer Enterprise</w:t>
        </w:r>
        <w:r w:rsidR="00E01C6C">
          <w:rPr>
            <w:noProof/>
            <w:webHidden/>
          </w:rPr>
          <w:tab/>
        </w:r>
        <w:r w:rsidR="00E01C6C">
          <w:rPr>
            <w:noProof/>
            <w:webHidden/>
          </w:rPr>
          <w:fldChar w:fldCharType="begin"/>
        </w:r>
        <w:r w:rsidR="00E01C6C">
          <w:rPr>
            <w:noProof/>
            <w:webHidden/>
          </w:rPr>
          <w:instrText xml:space="preserve"> PAGEREF _Toc465426863 \h </w:instrText>
        </w:r>
        <w:r w:rsidR="00E01C6C">
          <w:rPr>
            <w:noProof/>
            <w:webHidden/>
          </w:rPr>
        </w:r>
        <w:r w:rsidR="00E01C6C">
          <w:rPr>
            <w:noProof/>
            <w:webHidden/>
          </w:rPr>
          <w:fldChar w:fldCharType="separate"/>
        </w:r>
        <w:r w:rsidR="00E01C6C">
          <w:rPr>
            <w:noProof/>
            <w:webHidden/>
          </w:rPr>
          <w:t>23</w:t>
        </w:r>
        <w:r w:rsidR="00E01C6C">
          <w:rPr>
            <w:noProof/>
            <w:webHidden/>
          </w:rPr>
          <w:fldChar w:fldCharType="end"/>
        </w:r>
      </w:hyperlink>
    </w:p>
    <w:p w14:paraId="5EF59C15" w14:textId="09925199" w:rsidR="00E01C6C" w:rsidRDefault="00C753A2">
      <w:pPr>
        <w:pStyle w:val="TOC1"/>
        <w:tabs>
          <w:tab w:val="right" w:leader="dot" w:pos="5030"/>
        </w:tabs>
        <w:rPr>
          <w:rFonts w:eastAsiaTheme="minorEastAsia"/>
          <w:b w:val="0"/>
          <w:caps w:val="0"/>
          <w:noProof/>
          <w:sz w:val="22"/>
        </w:rPr>
      </w:pPr>
      <w:hyperlink w:anchor="_Toc465426864" w:history="1">
        <w:r w:rsidR="00E01C6C" w:rsidRPr="00311CBB">
          <w:rPr>
            <w:rStyle w:val="Hyperlink"/>
            <w:noProof/>
          </w:rPr>
          <w:t>Attachment 1 – Notices</w:t>
        </w:r>
        <w:r w:rsidR="00E01C6C">
          <w:rPr>
            <w:noProof/>
            <w:webHidden/>
          </w:rPr>
          <w:tab/>
        </w:r>
        <w:r w:rsidR="00E01C6C">
          <w:rPr>
            <w:noProof/>
            <w:webHidden/>
          </w:rPr>
          <w:fldChar w:fldCharType="begin"/>
        </w:r>
        <w:r w:rsidR="00E01C6C">
          <w:rPr>
            <w:noProof/>
            <w:webHidden/>
          </w:rPr>
          <w:instrText xml:space="preserve"> PAGEREF _Toc465426864 \h </w:instrText>
        </w:r>
        <w:r w:rsidR="00E01C6C">
          <w:rPr>
            <w:noProof/>
            <w:webHidden/>
          </w:rPr>
        </w:r>
        <w:r w:rsidR="00E01C6C">
          <w:rPr>
            <w:noProof/>
            <w:webHidden/>
          </w:rPr>
          <w:fldChar w:fldCharType="separate"/>
        </w:r>
        <w:r w:rsidR="00E01C6C">
          <w:rPr>
            <w:noProof/>
            <w:webHidden/>
          </w:rPr>
          <w:t>24</w:t>
        </w:r>
        <w:r w:rsidR="00E01C6C">
          <w:rPr>
            <w:noProof/>
            <w:webHidden/>
          </w:rPr>
          <w:fldChar w:fldCharType="end"/>
        </w:r>
      </w:hyperlink>
    </w:p>
    <w:p w14:paraId="0F71C300" w14:textId="6786F356" w:rsidR="00E01C6C" w:rsidRDefault="00C753A2">
      <w:pPr>
        <w:pStyle w:val="TOC3"/>
        <w:rPr>
          <w:rFonts w:eastAsiaTheme="minorEastAsia"/>
          <w:b w:val="0"/>
          <w:smallCaps w:val="0"/>
          <w:sz w:val="22"/>
        </w:rPr>
      </w:pPr>
      <w:hyperlink w:anchor="_Toc465426865" w:history="1">
        <w:r w:rsidR="00E01C6C" w:rsidRPr="00311CBB">
          <w:rPr>
            <w:rStyle w:val="Hyperlink"/>
          </w:rPr>
          <w:t>Bing Maps</w:t>
        </w:r>
        <w:r w:rsidR="00E01C6C">
          <w:rPr>
            <w:webHidden/>
          </w:rPr>
          <w:tab/>
        </w:r>
        <w:r w:rsidR="00E01C6C">
          <w:rPr>
            <w:webHidden/>
          </w:rPr>
          <w:fldChar w:fldCharType="begin"/>
        </w:r>
        <w:r w:rsidR="00E01C6C">
          <w:rPr>
            <w:webHidden/>
          </w:rPr>
          <w:instrText xml:space="preserve"> PAGEREF _Toc465426865 \h </w:instrText>
        </w:r>
        <w:r w:rsidR="00E01C6C">
          <w:rPr>
            <w:webHidden/>
          </w:rPr>
        </w:r>
        <w:r w:rsidR="00E01C6C">
          <w:rPr>
            <w:webHidden/>
          </w:rPr>
          <w:fldChar w:fldCharType="separate"/>
        </w:r>
        <w:r w:rsidR="00E01C6C">
          <w:rPr>
            <w:webHidden/>
          </w:rPr>
          <w:t>24</w:t>
        </w:r>
        <w:r w:rsidR="00E01C6C">
          <w:rPr>
            <w:webHidden/>
          </w:rPr>
          <w:fldChar w:fldCharType="end"/>
        </w:r>
      </w:hyperlink>
    </w:p>
    <w:p w14:paraId="1A5283A9" w14:textId="34005D2F" w:rsidR="00E01C6C" w:rsidRDefault="00C753A2">
      <w:pPr>
        <w:pStyle w:val="TOC3"/>
        <w:rPr>
          <w:rFonts w:eastAsiaTheme="minorEastAsia"/>
          <w:b w:val="0"/>
          <w:smallCaps w:val="0"/>
          <w:sz w:val="22"/>
        </w:rPr>
      </w:pPr>
      <w:hyperlink w:anchor="_Toc465426866" w:history="1">
        <w:r w:rsidR="00E01C6C" w:rsidRPr="00311CBB">
          <w:rPr>
            <w:rStyle w:val="Hyperlink"/>
          </w:rPr>
          <w:t>Professional Services</w:t>
        </w:r>
        <w:r w:rsidR="00E01C6C">
          <w:rPr>
            <w:webHidden/>
          </w:rPr>
          <w:tab/>
        </w:r>
        <w:r w:rsidR="00E01C6C">
          <w:rPr>
            <w:webHidden/>
          </w:rPr>
          <w:fldChar w:fldCharType="begin"/>
        </w:r>
        <w:r w:rsidR="00E01C6C">
          <w:rPr>
            <w:webHidden/>
          </w:rPr>
          <w:instrText xml:space="preserve"> PAGEREF _Toc465426866 \h </w:instrText>
        </w:r>
        <w:r w:rsidR="00E01C6C">
          <w:rPr>
            <w:webHidden/>
          </w:rPr>
        </w:r>
        <w:r w:rsidR="00E01C6C">
          <w:rPr>
            <w:webHidden/>
          </w:rPr>
          <w:fldChar w:fldCharType="separate"/>
        </w:r>
        <w:r w:rsidR="00E01C6C">
          <w:rPr>
            <w:webHidden/>
          </w:rPr>
          <w:t>24</w:t>
        </w:r>
        <w:r w:rsidR="00E01C6C">
          <w:rPr>
            <w:webHidden/>
          </w:rPr>
          <w:fldChar w:fldCharType="end"/>
        </w:r>
      </w:hyperlink>
    </w:p>
    <w:p w14:paraId="6A91A7C2" w14:textId="2D895491" w:rsidR="00E01C6C" w:rsidRDefault="00C753A2">
      <w:pPr>
        <w:pStyle w:val="TOC3"/>
        <w:rPr>
          <w:rFonts w:eastAsiaTheme="minorEastAsia"/>
          <w:b w:val="0"/>
          <w:smallCaps w:val="0"/>
          <w:sz w:val="22"/>
        </w:rPr>
      </w:pPr>
      <w:hyperlink w:anchor="_Toc465426867" w:history="1">
        <w:r w:rsidR="00E01C6C" w:rsidRPr="00311CBB">
          <w:rPr>
            <w:rStyle w:val="Hyperlink"/>
          </w:rPr>
          <w:t>Notice about Azure Media Services H.265/HEVC Encoding</w:t>
        </w:r>
        <w:r w:rsidR="00E01C6C">
          <w:rPr>
            <w:webHidden/>
          </w:rPr>
          <w:tab/>
        </w:r>
        <w:r w:rsidR="00E01C6C">
          <w:rPr>
            <w:webHidden/>
          </w:rPr>
          <w:fldChar w:fldCharType="begin"/>
        </w:r>
        <w:r w:rsidR="00E01C6C">
          <w:rPr>
            <w:webHidden/>
          </w:rPr>
          <w:instrText xml:space="preserve"> PAGEREF _Toc465426867 \h </w:instrText>
        </w:r>
        <w:r w:rsidR="00E01C6C">
          <w:rPr>
            <w:webHidden/>
          </w:rPr>
        </w:r>
        <w:r w:rsidR="00E01C6C">
          <w:rPr>
            <w:webHidden/>
          </w:rPr>
          <w:fldChar w:fldCharType="separate"/>
        </w:r>
        <w:r w:rsidR="00E01C6C">
          <w:rPr>
            <w:webHidden/>
          </w:rPr>
          <w:t>25</w:t>
        </w:r>
        <w:r w:rsidR="00E01C6C">
          <w:rPr>
            <w:webHidden/>
          </w:rPr>
          <w:fldChar w:fldCharType="end"/>
        </w:r>
      </w:hyperlink>
    </w:p>
    <w:p w14:paraId="70DDB49C" w14:textId="08D51938" w:rsidR="00E01C6C" w:rsidRDefault="00C753A2">
      <w:pPr>
        <w:pStyle w:val="TOC3"/>
        <w:rPr>
          <w:rFonts w:eastAsiaTheme="minorEastAsia"/>
          <w:b w:val="0"/>
          <w:smallCaps w:val="0"/>
          <w:sz w:val="22"/>
        </w:rPr>
      </w:pPr>
      <w:hyperlink w:anchor="_Toc465426868" w:history="1">
        <w:r w:rsidR="00E01C6C" w:rsidRPr="00311CBB">
          <w:rPr>
            <w:rStyle w:val="Hyperlink"/>
          </w:rPr>
          <w:t>Notice about H.264/AVC Visual Standard, VC-1 Video Standard, MPEG-4 Part Visual Standard and MPEG-2 Video Standard</w:t>
        </w:r>
        <w:r w:rsidR="00E01C6C">
          <w:rPr>
            <w:webHidden/>
          </w:rPr>
          <w:tab/>
        </w:r>
        <w:r w:rsidR="00E01C6C">
          <w:rPr>
            <w:webHidden/>
          </w:rPr>
          <w:fldChar w:fldCharType="begin"/>
        </w:r>
        <w:r w:rsidR="00E01C6C">
          <w:rPr>
            <w:webHidden/>
          </w:rPr>
          <w:instrText xml:space="preserve"> PAGEREF _Toc465426868 \h </w:instrText>
        </w:r>
        <w:r w:rsidR="00E01C6C">
          <w:rPr>
            <w:webHidden/>
          </w:rPr>
        </w:r>
        <w:r w:rsidR="00E01C6C">
          <w:rPr>
            <w:webHidden/>
          </w:rPr>
          <w:fldChar w:fldCharType="separate"/>
        </w:r>
        <w:r w:rsidR="00E01C6C">
          <w:rPr>
            <w:webHidden/>
          </w:rPr>
          <w:t>25</w:t>
        </w:r>
        <w:r w:rsidR="00E01C6C">
          <w:rPr>
            <w:webHidden/>
          </w:rPr>
          <w:fldChar w:fldCharType="end"/>
        </w:r>
      </w:hyperlink>
    </w:p>
    <w:p w14:paraId="0466BD89" w14:textId="591E0328" w:rsidR="00E01C6C" w:rsidRDefault="00C753A2">
      <w:pPr>
        <w:pStyle w:val="TOC1"/>
        <w:tabs>
          <w:tab w:val="right" w:leader="dot" w:pos="5030"/>
        </w:tabs>
        <w:rPr>
          <w:rFonts w:eastAsiaTheme="minorEastAsia"/>
          <w:b w:val="0"/>
          <w:caps w:val="0"/>
          <w:noProof/>
          <w:sz w:val="22"/>
        </w:rPr>
      </w:pPr>
      <w:hyperlink w:anchor="_Toc465426869" w:history="1">
        <w:r w:rsidR="00E01C6C" w:rsidRPr="00311CBB">
          <w:rPr>
            <w:rStyle w:val="Hyperlink"/>
            <w:noProof/>
          </w:rPr>
          <w:t>Attachment 2 – Subscription License Suites</w:t>
        </w:r>
        <w:r w:rsidR="00E01C6C">
          <w:rPr>
            <w:noProof/>
            <w:webHidden/>
          </w:rPr>
          <w:tab/>
        </w:r>
        <w:r w:rsidR="00E01C6C">
          <w:rPr>
            <w:noProof/>
            <w:webHidden/>
          </w:rPr>
          <w:fldChar w:fldCharType="begin"/>
        </w:r>
        <w:r w:rsidR="00E01C6C">
          <w:rPr>
            <w:noProof/>
            <w:webHidden/>
          </w:rPr>
          <w:instrText xml:space="preserve"> PAGEREF _Toc465426869 \h </w:instrText>
        </w:r>
        <w:r w:rsidR="00E01C6C">
          <w:rPr>
            <w:noProof/>
            <w:webHidden/>
          </w:rPr>
        </w:r>
        <w:r w:rsidR="00E01C6C">
          <w:rPr>
            <w:noProof/>
            <w:webHidden/>
          </w:rPr>
          <w:fldChar w:fldCharType="separate"/>
        </w:r>
        <w:r w:rsidR="00E01C6C">
          <w:rPr>
            <w:noProof/>
            <w:webHidden/>
          </w:rPr>
          <w:t>26</w:t>
        </w:r>
        <w:r w:rsidR="00E01C6C">
          <w:rPr>
            <w:noProof/>
            <w:webHidden/>
          </w:rPr>
          <w:fldChar w:fldCharType="end"/>
        </w:r>
      </w:hyperlink>
    </w:p>
    <w:p w14:paraId="7481E3CB" w14:textId="02E16218" w:rsidR="00E01C6C" w:rsidRDefault="00C753A2">
      <w:pPr>
        <w:pStyle w:val="TOC1"/>
        <w:tabs>
          <w:tab w:val="right" w:leader="dot" w:pos="5030"/>
        </w:tabs>
        <w:rPr>
          <w:rFonts w:eastAsiaTheme="minorEastAsia"/>
          <w:b w:val="0"/>
          <w:caps w:val="0"/>
          <w:noProof/>
          <w:sz w:val="22"/>
        </w:rPr>
      </w:pPr>
      <w:hyperlink w:anchor="_Toc465426870" w:history="1">
        <w:r w:rsidR="00E01C6C" w:rsidRPr="00311CBB">
          <w:rPr>
            <w:rStyle w:val="Hyperlink"/>
            <w:noProof/>
          </w:rPr>
          <w:t>Attachment 3 – The Standard Contractual Clauses (Processors)</w:t>
        </w:r>
        <w:r w:rsidR="00E01C6C">
          <w:rPr>
            <w:noProof/>
            <w:webHidden/>
          </w:rPr>
          <w:tab/>
        </w:r>
        <w:r w:rsidR="00E01C6C">
          <w:rPr>
            <w:noProof/>
            <w:webHidden/>
          </w:rPr>
          <w:fldChar w:fldCharType="begin"/>
        </w:r>
        <w:r w:rsidR="00E01C6C">
          <w:rPr>
            <w:noProof/>
            <w:webHidden/>
          </w:rPr>
          <w:instrText xml:space="preserve"> PAGEREF _Toc465426870 \h </w:instrText>
        </w:r>
        <w:r w:rsidR="00E01C6C">
          <w:rPr>
            <w:noProof/>
            <w:webHidden/>
          </w:rPr>
        </w:r>
        <w:r w:rsidR="00E01C6C">
          <w:rPr>
            <w:noProof/>
            <w:webHidden/>
          </w:rPr>
          <w:fldChar w:fldCharType="separate"/>
        </w:r>
        <w:r w:rsidR="00E01C6C">
          <w:rPr>
            <w:noProof/>
            <w:webHidden/>
          </w:rPr>
          <w:t>27</w:t>
        </w:r>
        <w:r w:rsidR="00E01C6C">
          <w:rPr>
            <w:noProof/>
            <w:webHidden/>
          </w:rPr>
          <w:fldChar w:fldCharType="end"/>
        </w:r>
      </w:hyperlink>
    </w:p>
    <w:p w14:paraId="092C9288" w14:textId="56B7D7E1"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65426799"/>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65426800"/>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w:t>
      </w:r>
      <w:proofErr w:type="gramStart"/>
      <w:r w:rsidR="003C35CD">
        <w:t>Customer</w:t>
      </w:r>
      <w:proofErr w:type="gramEnd"/>
      <w:r w:rsidR="003C35CD">
        <w:t xml:space="preserve">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65426801"/>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CA3759" w14:paraId="53A368BB" w14:textId="77777777" w:rsidTr="00CA3759">
        <w:tc>
          <w:tcPr>
            <w:tcW w:w="5395" w:type="dxa"/>
            <w:vAlign w:val="bottom"/>
          </w:tcPr>
          <w:p w14:paraId="1078C061" w14:textId="254280DD" w:rsidR="00CA3759" w:rsidRPr="00BC5530" w:rsidRDefault="00CA3759" w:rsidP="00F61CE6">
            <w:pPr>
              <w:pStyle w:val="ProductList-Offering1"/>
            </w:pPr>
          </w:p>
        </w:tc>
        <w:tc>
          <w:tcPr>
            <w:tcW w:w="5395" w:type="dxa"/>
            <w:vAlign w:val="bottom"/>
          </w:tcPr>
          <w:p w14:paraId="0378FD8B" w14:textId="035654C3" w:rsidR="00CA3759" w:rsidRPr="00231971" w:rsidRDefault="00CA3759" w:rsidP="00F61CE6">
            <w:pPr>
              <w:pStyle w:val="ProductList-Offering1"/>
            </w:pPr>
          </w:p>
        </w:tc>
      </w:tr>
    </w:tbl>
    <w:p w14:paraId="6D69E2A9" w14:textId="77777777" w:rsidR="00862C50" w:rsidRPr="00862C50" w:rsidRDefault="00862C50" w:rsidP="00862C50">
      <w:pPr>
        <w:pStyle w:val="ProductList-Body"/>
      </w:pPr>
    </w:p>
    <w:p w14:paraId="5648E2A7" w14:textId="2DBC3965" w:rsidR="00B4452E" w:rsidRDefault="00B4452E" w:rsidP="00B4452E">
      <w:pPr>
        <w:pStyle w:val="ProductList-ClauseHeading"/>
        <w:outlineLvl w:val="2"/>
      </w:pPr>
      <w:r>
        <w:t>Online Service Specific Terms</w:t>
      </w:r>
    </w:p>
    <w:p w14:paraId="4A278160" w14:textId="23E8B334" w:rsidR="00CB0E22" w:rsidRDefault="00C753A2" w:rsidP="00CB0E22">
      <w:pPr>
        <w:pStyle w:val="ProductList-Body"/>
      </w:pPr>
      <w:hyperlink w:anchor="MicrosoftAzureServices" w:history="1">
        <w:r w:rsidR="00CB0E22" w:rsidRPr="000A6502">
          <w:rPr>
            <w:rStyle w:val="Hyperlink"/>
          </w:rPr>
          <w:t>Microsoft Azure Services</w:t>
        </w:r>
      </w:hyperlink>
      <w:r w:rsidR="00CB0E22">
        <w:t xml:space="preserve">: The entries for Microsoft Azure </w:t>
      </w:r>
      <w:proofErr w:type="spellStart"/>
      <w:r w:rsidR="00CB0E22">
        <w:t>StorSimple</w:t>
      </w:r>
      <w:proofErr w:type="spellEnd"/>
      <w:r w:rsidR="00CB0E22">
        <w:t xml:space="preserve"> and Microsoft Cloud App Security have been removed because the Online Services do not have any specific terms or notices that require being denoted separately. The removal of these entries from the Online Services Terms does not affect the availability or terms which apply to these Online Services.</w:t>
      </w:r>
    </w:p>
    <w:p w14:paraId="689B240D" w14:textId="77777777" w:rsidR="00CB0E22" w:rsidRDefault="00C753A2" w:rsidP="00CB0E22">
      <w:pPr>
        <w:pStyle w:val="ProductList-Body"/>
        <w:spacing w:before="60"/>
      </w:pPr>
      <w:hyperlink w:anchor="EMS" w:history="1">
        <w:r w:rsidR="00CB0E22" w:rsidRPr="000A6502">
          <w:rPr>
            <w:rStyle w:val="Hyperlink"/>
          </w:rPr>
          <w:t>Enterprise Mobility + Security</w:t>
        </w:r>
      </w:hyperlink>
      <w:r w:rsidR="00CB0E22">
        <w:t xml:space="preserve">: Microsoft Azure Plans has replaced Enterprise Mobility + Security as the section heading for the Online Services entries for </w:t>
      </w:r>
      <w:hyperlink w:anchor="AzureActiveDirectoryBasic" w:history="1">
        <w:r w:rsidR="00CB0E22" w:rsidRPr="000A6502">
          <w:rPr>
            <w:rStyle w:val="Hyperlink"/>
          </w:rPr>
          <w:t>Azure Active Directory Basic</w:t>
        </w:r>
      </w:hyperlink>
      <w:r w:rsidR="00CB0E22">
        <w:t xml:space="preserve">, </w:t>
      </w:r>
      <w:hyperlink w:anchor="AzureActiveDirectoryPermium" w:history="1">
        <w:r w:rsidR="00CB0E22" w:rsidRPr="000A6502">
          <w:rPr>
            <w:rStyle w:val="Hyperlink"/>
          </w:rPr>
          <w:t>Azure Active Directory Premium</w:t>
        </w:r>
      </w:hyperlink>
      <w:r w:rsidR="00CB0E22">
        <w:t xml:space="preserve">, and </w:t>
      </w:r>
      <w:hyperlink w:anchor="AzureInformationProtectionPremium" w:history="1">
        <w:r w:rsidR="00CB0E22" w:rsidRPr="000A6502">
          <w:rPr>
            <w:rStyle w:val="Hyperlink"/>
          </w:rPr>
          <w:t>Azure Information Protection Premium</w:t>
        </w:r>
      </w:hyperlink>
      <w:r w:rsidR="00CB0E22">
        <w:t>. The entry for Microsoft Multifactor Authentication has been removed because the Online Service does not have any specific terms or notices that require being denoted separately.  The removal of this entry from the Online Services Terms does not affect the availability or terms which apply to the Online Service.</w:t>
      </w:r>
    </w:p>
    <w:p w14:paraId="22C3014F" w14:textId="77777777" w:rsidR="00CB0E22" w:rsidRDefault="00C753A2" w:rsidP="00CB0E22">
      <w:pPr>
        <w:pStyle w:val="ProductList-Body"/>
        <w:spacing w:before="60"/>
      </w:pPr>
      <w:hyperlink w:anchor="O365Services" w:history="1">
        <w:r w:rsidR="00CB0E22" w:rsidRPr="000A6502">
          <w:rPr>
            <w:rStyle w:val="Hyperlink"/>
          </w:rPr>
          <w:t>Office 365 Services</w:t>
        </w:r>
      </w:hyperlink>
      <w:r w:rsidR="00CB0E22">
        <w:t xml:space="preserve">: The H.264/MPEG-4 AVC Notice in </w:t>
      </w:r>
      <w:hyperlink w:anchor="Attachment1" w:history="1">
        <w:r w:rsidR="00CB0E22" w:rsidRPr="003255FB">
          <w:rPr>
            <w:rStyle w:val="Hyperlink"/>
          </w:rPr>
          <w:t>Attachment 1</w:t>
        </w:r>
      </w:hyperlink>
      <w:r w:rsidR="00CB0E22">
        <w:t xml:space="preserve"> has been added for </w:t>
      </w:r>
      <w:hyperlink w:anchor="MicrosoftTeams" w:history="1">
        <w:r w:rsidR="00CB0E22" w:rsidRPr="000A6502">
          <w:rPr>
            <w:rStyle w:val="Hyperlink"/>
          </w:rPr>
          <w:t>Microsoft Teams</w:t>
        </w:r>
      </w:hyperlink>
      <w:r w:rsidR="00CB0E22">
        <w:t xml:space="preserve">. </w:t>
      </w:r>
      <w:hyperlink w:anchor="MicrosoftMyAnalytics" w:history="1">
        <w:r w:rsidR="00CB0E22" w:rsidRPr="000A6502">
          <w:rPr>
            <w:rStyle w:val="Hyperlink"/>
          </w:rPr>
          <w:t xml:space="preserve">Microsoft </w:t>
        </w:r>
        <w:proofErr w:type="spellStart"/>
        <w:r w:rsidR="00CB0E22" w:rsidRPr="000A6502">
          <w:rPr>
            <w:rStyle w:val="Hyperlink"/>
          </w:rPr>
          <w:t>MyAnalytics</w:t>
        </w:r>
        <w:proofErr w:type="spellEnd"/>
      </w:hyperlink>
      <w:r w:rsidR="00CB0E22">
        <w:t xml:space="preserve"> has replaced Delve Analytics.</w:t>
      </w:r>
    </w:p>
    <w:p w14:paraId="51447400" w14:textId="732354D2" w:rsidR="000A6502" w:rsidRPr="00CB0E22" w:rsidRDefault="00C753A2" w:rsidP="000A6502">
      <w:pPr>
        <w:pStyle w:val="ProductList-Body"/>
        <w:spacing w:before="60"/>
        <w:rPr>
          <w:color w:val="000000"/>
          <w:sz w:val="22"/>
        </w:rPr>
      </w:pPr>
      <w:hyperlink w:anchor="BingMaps" w:history="1">
        <w:r w:rsidR="00CB0E22" w:rsidRPr="000A6502">
          <w:rPr>
            <w:rStyle w:val="Hyperlink"/>
          </w:rPr>
          <w:t>Bing Maps Enterprise Platform and Bing Maps Mobile Asset Management Platform</w:t>
        </w:r>
      </w:hyperlink>
      <w:r w:rsidR="00CB0E22">
        <w:t xml:space="preserve">: The entry was updated for the addition of </w:t>
      </w:r>
      <w:r w:rsidR="00CB0E22">
        <w:rPr>
          <w:color w:val="000000"/>
        </w:rPr>
        <w:t>Bing Maps Asset Management Platform.</w:t>
      </w:r>
    </w:p>
    <w:p w14:paraId="571B3550" w14:textId="0297C1B0" w:rsidR="000A6502" w:rsidRPr="006D3724" w:rsidRDefault="000A6502" w:rsidP="00B4452E">
      <w:pPr>
        <w:pStyle w:val="ProductList-Body"/>
      </w:pPr>
    </w:p>
    <w:p w14:paraId="6EFCE46F" w14:textId="77777777" w:rsidR="00FC1BA7" w:rsidRPr="00585A48" w:rsidRDefault="00C753A2"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65426802"/>
      <w:r>
        <w:lastRenderedPageBreak/>
        <w:t>General Terms</w:t>
      </w:r>
      <w:bookmarkEnd w:id="13"/>
      <w:bookmarkEnd w:id="14"/>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65426803"/>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 xml:space="preserve">For purposes of this definition, a hardware partition or blade </w:t>
      </w:r>
      <w:proofErr w:type="gramStart"/>
      <w:r w:rsidR="00103924" w:rsidRPr="00874919">
        <w:t>is considered to be</w:t>
      </w:r>
      <w:proofErr w:type="gramEnd"/>
      <w:r w:rsidR="00103924" w:rsidRPr="00874919">
        <w:t xml:space="preserv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426F6C2F"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The Product </w:t>
      </w:r>
      <w:r w:rsidR="00E474B6">
        <w:t xml:space="preserve">Terms </w:t>
      </w:r>
      <w:r w:rsidR="00EF1E73">
        <w:t xml:space="preserve">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6" w:name="_Toc465426804"/>
      <w:r>
        <w:t>Online Service</w:t>
      </w:r>
      <w:r w:rsidR="00541996">
        <w:t>s</w:t>
      </w:r>
      <w:r>
        <w:t xml:space="preserve"> Term</w:t>
      </w:r>
      <w:r w:rsidR="00541996">
        <w:t>s</w:t>
      </w:r>
      <w:r>
        <w:t xml:space="preserve"> Updates</w:t>
      </w:r>
      <w:bookmarkEnd w:id="16"/>
    </w:p>
    <w:p w14:paraId="595888D5" w14:textId="28CD79E0" w:rsidR="00103924" w:rsidRDefault="00103924" w:rsidP="00E01C6C">
      <w:pPr>
        <w:pStyle w:val="ProductList-Body"/>
      </w:pPr>
      <w:r w:rsidRPr="00103924">
        <w:t xml:space="preserve">When Customer </w:t>
      </w:r>
      <w:proofErr w:type="gramStart"/>
      <w:r w:rsidRPr="00103924">
        <w:t>renews</w:t>
      </w:r>
      <w:proofErr w:type="gramEnd"/>
      <w:r w:rsidRPr="00103924">
        <w:t xml:space="preserve">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6DC946E3" w14:textId="77777777" w:rsidR="00E01C6C" w:rsidRPr="00971B66" w:rsidRDefault="00E01C6C" w:rsidP="00E01C6C">
      <w:pPr>
        <w:pStyle w:val="ProductList-Body"/>
        <w:rPr>
          <w:sz w:val="24"/>
          <w:szCs w:val="24"/>
        </w:rPr>
      </w:pPr>
    </w:p>
    <w:p w14:paraId="34862786" w14:textId="35A3A251" w:rsidR="00103924" w:rsidRDefault="00541996" w:rsidP="00366C8E">
      <w:pPr>
        <w:pStyle w:val="ProductList-SubSubSectionHeading"/>
        <w:outlineLvl w:val="1"/>
      </w:pPr>
      <w:bookmarkStart w:id="17" w:name="_Toc465426805"/>
      <w:bookmarkStart w:id="18" w:name="OnlineServicesChanges"/>
      <w:r>
        <w:t>Online Services Changes and</w:t>
      </w:r>
      <w:r w:rsidR="00103924">
        <w:t xml:space="preserve"> Availability</w:t>
      </w:r>
      <w:bookmarkEnd w:id="17"/>
    </w:p>
    <w:bookmarkEnd w:id="18"/>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9" w:name="_Toc465426806"/>
      <w:r w:rsidRPr="00103924">
        <w:t>Data Retention</w:t>
      </w:r>
      <w:bookmarkEnd w:id="19"/>
    </w:p>
    <w:p w14:paraId="1645CC39" w14:textId="202FF53E" w:rsidR="00103924" w:rsidRDefault="00330E96" w:rsidP="00337870">
      <w:pPr>
        <w:pStyle w:val="ProductList-Body"/>
        <w:spacing w:after="120"/>
      </w:pPr>
      <w:r w:rsidRPr="00330E96">
        <w:t xml:space="preserve">At all times during the term of Customer’s subscription, Customer will </w:t>
      </w:r>
      <w:proofErr w:type="gramStart"/>
      <w:r w:rsidRPr="00330E96">
        <w:t>have the ability to</w:t>
      </w:r>
      <w:proofErr w:type="gramEnd"/>
      <w:r w:rsidRPr="00330E96">
        <w:t xml:space="preserve">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0" w:name="_Toc465426807"/>
      <w:r>
        <w:t>Use of Software with the Online Service</w:t>
      </w:r>
      <w:bookmarkEnd w:id="20"/>
    </w:p>
    <w:p w14:paraId="62002352" w14:textId="3B9E93C8" w:rsidR="00103924" w:rsidRDefault="00103924" w:rsidP="00103924">
      <w:pPr>
        <w:pStyle w:val="ProductList-Body"/>
      </w:pPr>
      <w:r>
        <w:t xml:space="preserve">Customer may need to install certain Microsoft software </w:t>
      </w:r>
      <w:proofErr w:type="gramStart"/>
      <w:r>
        <w:t>in order to</w:t>
      </w:r>
      <w:proofErr w:type="gramEnd"/>
      <w:r>
        <w:t xml:space="preserve">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AC5443">
        <w:rPr>
          <w:b/>
          <w:color w:val="0072C6"/>
        </w:rPr>
        <w:t>Microsoft</w:t>
      </w:r>
      <w:r w:rsidRPr="00FC409E">
        <w:rPr>
          <w:b/>
          <w:color w:val="0072C6"/>
        </w:rPr>
        <w:t xml:space="preserve">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t>
      </w:r>
      <w:r>
        <w:lastRenderedPageBreak/>
        <w:t>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1" w:name="_Toc465426808"/>
      <w:r>
        <w:t>Non-Microsoft Products</w:t>
      </w:r>
      <w:bookmarkEnd w:id="21"/>
    </w:p>
    <w:p w14:paraId="717B1BE0" w14:textId="42B4DDBD"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2" w:name="_Toc465426809"/>
      <w:r w:rsidRPr="00AD5F09">
        <w:t>Acceptable Use Policy</w:t>
      </w:r>
      <w:bookmarkEnd w:id="22"/>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3" w:name="_Toc465426810"/>
      <w:r>
        <w:t>Technical Limitations</w:t>
      </w:r>
      <w:bookmarkEnd w:id="23"/>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4" w:name="_Toc465426811"/>
      <w:r>
        <w:t>Compliance with Laws</w:t>
      </w:r>
      <w:bookmarkEnd w:id="24"/>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182FE2C5" w:rsidR="00640366" w:rsidRDefault="00AD5F09" w:rsidP="00AD5F09">
      <w:pPr>
        <w:pStyle w:val="ProductList-Body"/>
      </w:pPr>
      <w:r>
        <w:t>Customer must comply with all laws and regulations applicable to its use of Online Services, including laws related to privacy,</w:t>
      </w:r>
      <w:r w:rsidR="00393010">
        <w:t xml:space="preserve"> 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7A177B08" w14:textId="77777777" w:rsidR="00640366" w:rsidRDefault="00640366">
      <w:pPr>
        <w:rPr>
          <w:sz w:val="18"/>
        </w:rPr>
      </w:pPr>
      <w:r>
        <w:br w:type="page"/>
      </w:r>
    </w:p>
    <w:p w14:paraId="744CBCC3" w14:textId="77777777" w:rsidR="00AD5F09" w:rsidRDefault="00AD5F09" w:rsidP="00AD5F09">
      <w:pPr>
        <w:pStyle w:val="ProductList-Body"/>
      </w:pP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25" w:name="_Toc465426812"/>
      <w:r w:rsidRPr="005123C4">
        <w:t>Import/Export Services</w:t>
      </w:r>
      <w:bookmarkEnd w:id="25"/>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971B66">
      <w:pPr>
        <w:pStyle w:val="ProductList-Body"/>
      </w:pPr>
    </w:p>
    <w:p w14:paraId="4FEA4633" w14:textId="6AE1CEEC" w:rsidR="00AD5F09" w:rsidRDefault="00AD5F09" w:rsidP="00366C8E">
      <w:pPr>
        <w:pStyle w:val="ProductList-SubSubSectionHeading"/>
        <w:outlineLvl w:val="1"/>
      </w:pPr>
      <w:bookmarkStart w:id="26" w:name="_Toc465426813"/>
      <w:r>
        <w:t>Electronic Notices</w:t>
      </w:r>
      <w:bookmarkEnd w:id="26"/>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7" w:name="_Toc465426814"/>
      <w:r>
        <w:t>License Reassignment</w:t>
      </w:r>
      <w:bookmarkEnd w:id="27"/>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8" w:name="_Toc465426815"/>
      <w:r>
        <w:t>Font Components</w:t>
      </w:r>
      <w:bookmarkEnd w:id="28"/>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29" w:name="CompetitiveBenchmarking"/>
      <w:bookmarkStart w:id="30" w:name="_Toc465426816"/>
      <w:r w:rsidRPr="008B3629">
        <w:t>Competitive</w:t>
      </w:r>
      <w:r>
        <w:t xml:space="preserve"> Benchmarking</w:t>
      </w:r>
      <w:bookmarkEnd w:id="29"/>
      <w:bookmarkEnd w:id="30"/>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1" w:name="_Toc465426817"/>
      <w:r>
        <w:t>Multiplexing</w:t>
      </w:r>
      <w:bookmarkEnd w:id="31"/>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C753A2"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3482C09A" w14:textId="77777777" w:rsidR="001214C1" w:rsidRDefault="001214C1" w:rsidP="001214C1">
      <w:pPr>
        <w:pStyle w:val="ProductList-Body"/>
      </w:pPr>
      <w:bookmarkStart w:id="32" w:name="PrivacyandSecurityTerms"/>
      <w:r>
        <w:br w:type="page"/>
      </w:r>
    </w:p>
    <w:p w14:paraId="75CD0C33" w14:textId="4127F22F" w:rsidR="004D27A6" w:rsidRDefault="000E6ED8" w:rsidP="005E2584">
      <w:pPr>
        <w:pStyle w:val="ProductList-SectionHeading"/>
        <w:tabs>
          <w:tab w:val="center" w:pos="5400"/>
        </w:tabs>
        <w:outlineLvl w:val="0"/>
      </w:pPr>
      <w:bookmarkStart w:id="33" w:name="_Toc465426818"/>
      <w:r>
        <w:lastRenderedPageBreak/>
        <w:t>Privacy and Security Terms</w:t>
      </w:r>
      <w:bookmarkEnd w:id="32"/>
      <w:bookmarkEnd w:id="33"/>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4" w:name="_Toc431459502"/>
      <w:bookmarkStart w:id="35" w:name="_Toc465426819"/>
      <w:r>
        <w:t>General Privacy and Security Terms</w:t>
      </w:r>
      <w:bookmarkEnd w:id="34"/>
      <w:bookmarkEnd w:id="35"/>
    </w:p>
    <w:p w14:paraId="0A292299" w14:textId="77777777" w:rsidR="00F77036" w:rsidRDefault="00F77036" w:rsidP="00366C8E">
      <w:pPr>
        <w:pStyle w:val="ProductList-SubSubSectionHeading"/>
        <w:outlineLvl w:val="2"/>
      </w:pPr>
      <w:bookmarkStart w:id="36" w:name="_Toc465426820"/>
      <w:r>
        <w:t>Scope</w:t>
      </w:r>
      <w:bookmarkEnd w:id="36"/>
    </w:p>
    <w:p w14:paraId="6720FC8E" w14:textId="1DD609E9" w:rsidR="00F77036" w:rsidRDefault="00F77036" w:rsidP="00F77036">
      <w:pPr>
        <w:pStyle w:val="ProductList-Body"/>
      </w:pPr>
      <w:r>
        <w:t xml:space="preserve">The terms in this section apply to all Online Services except Bing Maps Enterprise Platform, Bing Maps Mobile Asset Management Platform, </w:t>
      </w:r>
      <w:r w:rsidR="0020346B">
        <w:t xml:space="preserve">and </w:t>
      </w:r>
      <w:r w:rsidR="00327F75">
        <w:t xml:space="preserve">Microsoft </w:t>
      </w:r>
      <w:r>
        <w:t>Translator, 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7" w:name="_Toc465426821"/>
      <w:r>
        <w:t>Use of Customer Data</w:t>
      </w:r>
      <w:bookmarkEnd w:id="37"/>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8" w:name="_Toc465426822"/>
      <w:r>
        <w:t>Disclosure of Customer Data</w:t>
      </w:r>
      <w:bookmarkEnd w:id="38"/>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9" w:name="_Toc465426823"/>
      <w:r>
        <w:t>Educational Institutions</w:t>
      </w:r>
      <w:bookmarkEnd w:id="39"/>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40" w:name="_Toc465426824"/>
      <w:bookmarkStart w:id="41" w:name="HIPPA"/>
      <w:r w:rsidRPr="000D77F3">
        <w:t>HIPAA Business Associate</w:t>
      </w:r>
      <w:bookmarkEnd w:id="40"/>
    </w:p>
    <w:bookmarkEnd w:id="41"/>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6FA02201" w14:textId="77777777" w:rsidR="00BD639F" w:rsidRDefault="00BD639F" w:rsidP="00E02916">
      <w:pPr>
        <w:pStyle w:val="ProductList-SubSubSectionHeading"/>
      </w:pPr>
    </w:p>
    <w:p w14:paraId="0A143642" w14:textId="77777777" w:rsidR="00982CAD" w:rsidRDefault="00982CAD">
      <w:pPr>
        <w:rPr>
          <w:b/>
          <w:color w:val="00188F"/>
          <w:sz w:val="18"/>
        </w:rPr>
      </w:pPr>
      <w:r>
        <w:br w:type="page"/>
      </w:r>
    </w:p>
    <w:p w14:paraId="02205ABD" w14:textId="779AD617" w:rsidR="00F77036" w:rsidRDefault="00F77036" w:rsidP="00366C8E">
      <w:pPr>
        <w:pStyle w:val="ProductList-SubSubSectionHeading"/>
        <w:outlineLvl w:val="2"/>
      </w:pPr>
      <w:bookmarkStart w:id="42" w:name="_Toc465426825"/>
      <w:r>
        <w:lastRenderedPageBreak/>
        <w:t>Security</w:t>
      </w:r>
      <w:bookmarkEnd w:id="42"/>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3" w:name="_Toc465426826"/>
      <w:r>
        <w:t>Security Incident Notification</w:t>
      </w:r>
      <w:bookmarkEnd w:id="43"/>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4" w:name="LocationofDataProcessing"/>
      <w:bookmarkStart w:id="45" w:name="_Toc465426827"/>
      <w:r>
        <w:t>Location of Data Processing</w:t>
      </w:r>
      <w:bookmarkEnd w:id="44"/>
      <w:bookmarkEnd w:id="45"/>
    </w:p>
    <w:p w14:paraId="6F79E91B" w14:textId="4705EC14"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w:t>
      </w:r>
      <w:proofErr w:type="gramStart"/>
      <w:r>
        <w:t>in order to</w:t>
      </w:r>
      <w:proofErr w:type="gramEnd"/>
      <w:r>
        <w:t xml:space="preserve">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r w:rsidR="00C84607" w:rsidRPr="00C84607">
        <w:t xml:space="preserve"> 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Privacy Shield Framework and the commitments it entails.   </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6" w:name="_Toc465426828"/>
      <w:r>
        <w:t>Preview Releases</w:t>
      </w:r>
      <w:bookmarkEnd w:id="46"/>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7" w:name="_Toc465426829"/>
      <w:r>
        <w:t>Use of Subcontractors</w:t>
      </w:r>
      <w:bookmarkEnd w:id="47"/>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48" w:name="_Toc465426830"/>
      <w:r w:rsidRPr="00F77036">
        <w:t>How to Contact Microsoft</w:t>
      </w:r>
      <w:bookmarkEnd w:id="48"/>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C753A2"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49" w:name="_Toc431459514"/>
      <w:bookmarkStart w:id="50" w:name="DataProcessingTerms"/>
      <w:bookmarkStart w:id="51" w:name="_Toc465426831"/>
      <w:r>
        <w:lastRenderedPageBreak/>
        <w:t>Data Processing Terms</w:t>
      </w:r>
      <w:bookmarkEnd w:id="49"/>
      <w:bookmarkEnd w:id="50"/>
      <w:bookmarkEnd w:id="51"/>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 xml:space="preserve">The DPT control over any inconsistent or conflicting provision in Customer’s volume licensing agreement and, for each subscription, will remain in full force and effect until </w:t>
      </w:r>
      <w:proofErr w:type="gramStart"/>
      <w:r>
        <w:t>all of</w:t>
      </w:r>
      <w:proofErr w:type="gramEnd"/>
      <w:r>
        <w:t xml:space="preserve">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294D0441"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06A9AA44"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Operations or </w:t>
            </w:r>
            <w:r w:rsidR="006F1BAE" w:rsidRPr="00231971">
              <w:rPr>
                <w:sz w:val="16"/>
                <w:szCs w:val="16"/>
              </w:rPr>
              <w:t xml:space="preserve">Microsoft Dynamics </w:t>
            </w:r>
            <w:r w:rsidR="006F1BAE">
              <w:rPr>
                <w:sz w:val="16"/>
                <w:szCs w:val="16"/>
              </w:rPr>
              <w:t xml:space="preserve">365 for Financials;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 xml:space="preserve"> 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E75053" w:rsidRPr="000365D2">
              <w:rPr>
                <w:sz w:val="16"/>
                <w:szCs w:val="16"/>
              </w:rPr>
              <w:t xml:space="preserve">or </w:t>
            </w:r>
            <w:r w:rsidR="00256427" w:rsidRPr="00231971">
              <w:rPr>
                <w:sz w:val="16"/>
                <w:szCs w:val="16"/>
              </w:rPr>
              <w:t>(</w:t>
            </w:r>
            <w:r w:rsidR="006F1BAE">
              <w:rPr>
                <w:sz w:val="16"/>
                <w:szCs w:val="16"/>
              </w:rPr>
              <w:t>3</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6D51F1A5" w:rsidR="00256427" w:rsidRPr="00231971" w:rsidRDefault="000E16D8" w:rsidP="00603B87">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xml:space="preserve">, </w:t>
            </w:r>
            <w:r w:rsidR="00144BFD">
              <w:rPr>
                <w:sz w:val="16"/>
                <w:szCs w:val="16"/>
              </w:rPr>
              <w:t xml:space="preserve">Microsoft </w:t>
            </w:r>
            <w:r w:rsidR="00603B87">
              <w:rPr>
                <w:sz w:val="16"/>
                <w:szCs w:val="16"/>
              </w:rPr>
              <w:t>My</w:t>
            </w:r>
            <w:r w:rsidR="00946F1D" w:rsidRPr="00231971">
              <w:rPr>
                <w:sz w:val="16"/>
                <w:szCs w:val="16"/>
              </w:rPr>
              <w:t>Analytics, Customer Lockbox, 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52" w:name="MicrosoftAzureCoreServices"/>
            <w:r w:rsidRPr="00231971">
              <w:rPr>
                <w:sz w:val="16"/>
                <w:szCs w:val="16"/>
              </w:rPr>
              <w:t>Microsoft Azure Core Services</w:t>
            </w:r>
            <w:bookmarkEnd w:id="52"/>
          </w:p>
        </w:tc>
        <w:tc>
          <w:tcPr>
            <w:tcW w:w="8190" w:type="dxa"/>
          </w:tcPr>
          <w:p w14:paraId="1BC35F13" w14:textId="49BC77FA" w:rsidR="00256427" w:rsidRPr="00231971" w:rsidRDefault="008E0AAA" w:rsidP="00D84C42">
            <w:pPr>
              <w:pStyle w:val="ProductList-Body"/>
              <w:rPr>
                <w:sz w:val="16"/>
                <w:szCs w:val="16"/>
              </w:rPr>
            </w:pPr>
            <w:r w:rsidRPr="00231971">
              <w:rPr>
                <w:sz w:val="16"/>
                <w:szCs w:val="16"/>
              </w:rPr>
              <w:t xml:space="preserve">Active Directory, API Management, </w:t>
            </w:r>
            <w:r w:rsidR="001E489B">
              <w:rPr>
                <w:sz w:val="16"/>
                <w:szCs w:val="16"/>
              </w:rPr>
              <w:t xml:space="preserve">App Services (API Apps, Mobile Apps, Web Apps, </w:t>
            </w:r>
            <w:r w:rsidRPr="00231971">
              <w:rPr>
                <w:sz w:val="16"/>
                <w:szCs w:val="16"/>
              </w:rPr>
              <w:t xml:space="preserve">Automation, Backup, Batch, BizTalk Services, Cloud Services, DocumentDB, </w:t>
            </w:r>
            <w:r w:rsidR="001E489B">
              <w:rPr>
                <w:sz w:val="16"/>
                <w:szCs w:val="16"/>
              </w:rPr>
              <w:t xml:space="preserve">Event Hubs, </w:t>
            </w:r>
            <w:r w:rsidRPr="00231971">
              <w:rPr>
                <w:sz w:val="16"/>
                <w:szCs w:val="16"/>
              </w:rPr>
              <w:t xml:space="preserve">Express Route, HDInsight, Key Vault, </w:t>
            </w:r>
            <w:r w:rsidR="001E489B">
              <w:rPr>
                <w:sz w:val="16"/>
                <w:szCs w:val="16"/>
              </w:rPr>
              <w:t xml:space="preserve">Load Balancer, </w:t>
            </w:r>
            <w:r w:rsidRPr="00231971">
              <w:rPr>
                <w:sz w:val="16"/>
                <w:szCs w:val="16"/>
              </w:rPr>
              <w:t xml:space="preserve">Machine Learning, Management Portal, Media Services, Multi-Factor Authentication, Notification Hub, Operational Insights, Redis Cache, </w:t>
            </w:r>
            <w:r w:rsidR="00D84C42">
              <w:rPr>
                <w:sz w:val="16"/>
                <w:szCs w:val="16"/>
              </w:rPr>
              <w:t>Rights Management Service</w:t>
            </w:r>
            <w:r w:rsidRPr="00231971">
              <w:rPr>
                <w:sz w:val="16"/>
                <w:szCs w:val="16"/>
              </w:rPr>
              <w:t xml:space="preserve">, Scheduler, Service Bus, Site Recovery, SQL Database, Storage, StorSimple, Stream Analytics, Traffic Manager, Virtual Machines, Virtual Network, Visual Studio Team Services, and Workflow Manager. </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101897A5"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1C1731" w:rsidRPr="00231971">
              <w:rPr>
                <w:sz w:val="16"/>
                <w:szCs w:val="16"/>
              </w:rPr>
              <w:t>-branded</w:t>
            </w:r>
            <w:r w:rsidRPr="00231971">
              <w:rPr>
                <w:sz w:val="16"/>
                <w:szCs w:val="16"/>
              </w:rPr>
              <w:t xml:space="preserve"> plan or suite, but excluding data catalog functionality, 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53" w:name="DataProcessingTerms_DataatRest"/>
      <w:bookmarkStart w:id="54" w:name="_Toc465426832"/>
      <w:r>
        <w:t>Location of Customer Data at Rest</w:t>
      </w:r>
      <w:bookmarkEnd w:id="53"/>
      <w:bookmarkEnd w:id="54"/>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10843358"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 xml:space="preserve">the European Union, India, Japan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 xml:space="preserve">within that Geo: (1) Exchange Online mailbox content (e-mail </w:t>
      </w:r>
      <w:r w:rsidRPr="00640366">
        <w:lastRenderedPageBreak/>
        <w:t>body, calendar entries, and the content of e-mail attachments)</w:t>
      </w:r>
      <w:r w:rsidR="001B65B5">
        <w:t>,</w:t>
      </w:r>
      <w:r w:rsidRPr="00640366">
        <w:t xml:space="preserve"> (2) SharePoint Online site content and the files stored within that site</w:t>
      </w:r>
      <w:r w:rsidR="001B65B5">
        <w:t xml:space="preserve"> and (3) files uploaded to OneDrive for Business</w:t>
      </w:r>
      <w:r w:rsidRPr="00640366">
        <w:t>.</w:t>
      </w:r>
      <w:r w:rsidR="00571400" w:rsidRPr="00640366">
        <w:t xml:space="preserve"> </w:t>
      </w:r>
    </w:p>
    <w:p w14:paraId="612EBA91" w14:textId="008E1199"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4E685674" w:rsidR="007B7BC8" w:rsidRDefault="007B7BC8" w:rsidP="007B7BC8">
      <w:pPr>
        <w:pStyle w:val="ProductList-Body"/>
        <w:numPr>
          <w:ilvl w:val="0"/>
          <w:numId w:val="6"/>
        </w:numPr>
        <w:ind w:left="450" w:hanging="270"/>
      </w:pPr>
      <w:r>
        <w:rPr>
          <w:b/>
        </w:rPr>
        <w:t>Microsoft Power BI</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the European Union, or </w:t>
      </w:r>
      <w:r w:rsidRPr="00C5744C">
        <w:t>the United States, Microsoft will store</w:t>
      </w:r>
      <w:r>
        <w:t xml:space="preserve"> Microsoft</w:t>
      </w:r>
      <w:r w:rsidRPr="00C5744C">
        <w:t xml:space="preserve"> Power BI Customer Data at rest </w:t>
      </w:r>
      <w:r w:rsidRPr="00966926">
        <w:t>only with</w:t>
      </w:r>
      <w:r w:rsidRPr="00C5744C">
        <w:t xml:space="preserve">in </w:t>
      </w:r>
      <w:r w:rsidRPr="00966926">
        <w:t>that Geo</w:t>
      </w:r>
      <w:r w:rsidRPr="00C5744C">
        <w:t>.</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 xml:space="preserve">If Customer configures a </w:t>
      </w:r>
      <w:proofErr w:type="gramStart"/>
      <w:r>
        <w:t>particular service</w:t>
      </w:r>
      <w:proofErr w:type="gramEnd"/>
      <w:r>
        <w:t xml:space="preserv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3BC0F589" w14:textId="69846311" w:rsidR="00AB4578" w:rsidRDefault="00826803" w:rsidP="00AB4578">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if Customer provisions its </w:t>
      </w:r>
      <w:r w:rsidR="00744B5A">
        <w:t>instance</w:t>
      </w:r>
      <w:r w:rsidR="00B9782D">
        <w:t xml:space="preserve"> in the United States or the EU, Microsoft will store Customer Data at rest</w:t>
      </w:r>
      <w:r w:rsidR="00086F17">
        <w:t xml:space="preserve"> in </w:t>
      </w:r>
      <w:r w:rsidR="00C96E10">
        <w:t xml:space="preserve">any of these Geos, limited to the entities managed by Microsoft Dynamics 365 Core Services. Certain entities may not be configured to be stored in any </w:t>
      </w:r>
      <w:proofErr w:type="gramStart"/>
      <w:r w:rsidR="00C96E10">
        <w:t>particular Geo</w:t>
      </w:r>
      <w:proofErr w:type="gramEnd"/>
      <w:r w:rsidR="00C96E10">
        <w:t xml:space="preserve"> or outside the United States and may be replicated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5" w:name="DataProcessingTerms_Privacy"/>
      <w:bookmarkStart w:id="56" w:name="_Toc465426833"/>
      <w:r>
        <w:t>Privacy</w:t>
      </w:r>
      <w:bookmarkEnd w:id="55"/>
      <w:bookmarkEnd w:id="56"/>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584C8F">
      <w:pPr>
        <w:pStyle w:val="ProductList-Body"/>
        <w:numPr>
          <w:ilvl w:val="0"/>
          <w:numId w:val="7"/>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FC609E">
      <w:pPr>
        <w:pStyle w:val="ProductList-Body"/>
        <w:numPr>
          <w:ilvl w:val="0"/>
          <w:numId w:val="7"/>
        </w:numPr>
        <w:ind w:left="450"/>
      </w:pPr>
      <w:bookmarkStart w:id="57" w:name="SubcontractorTransfer"/>
      <w:r w:rsidRPr="002A3B84">
        <w:rPr>
          <w:b/>
        </w:rPr>
        <w:t>Subcontractor Transfer</w:t>
      </w:r>
      <w:bookmarkEnd w:id="57"/>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8" w:name="_Toc465426834"/>
      <w:r>
        <w:t>Additional European Terms.</w:t>
      </w:r>
      <w:bookmarkEnd w:id="58"/>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 xml:space="preserve">Terms used in the DPT that are not specifically defined will have the meaning in Directive 95/46/EC of the European Parliament and of the Council of 24 October 1995 on the protection of individuals </w:t>
      </w:r>
      <w:proofErr w:type="gramStart"/>
      <w:r>
        <w:t>with regard to</w:t>
      </w:r>
      <w:proofErr w:type="gramEnd"/>
      <w:r>
        <w:t xml:space="preserve">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w:t>
      </w:r>
      <w:proofErr w:type="gramStart"/>
      <w:r>
        <w:t>according</w:t>
      </w:r>
      <w:proofErr w:type="gramEnd"/>
      <w:r>
        <w:t xml:space="preserve">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77777777" w:rsidR="00982CAD" w:rsidRDefault="00982CAD" w:rsidP="00B17AEF">
      <w:pPr>
        <w:pStyle w:val="ProductList-Body"/>
        <w:rPr>
          <w:color w:val="00188F"/>
        </w:rPr>
      </w:pPr>
      <w:r>
        <w:lastRenderedPageBreak/>
        <w:br w:type="page"/>
      </w:r>
    </w:p>
    <w:p w14:paraId="33CEA8E9" w14:textId="0694270A" w:rsidR="00086F17" w:rsidRDefault="00086F17" w:rsidP="00233C87">
      <w:pPr>
        <w:pStyle w:val="ProductList-SubSubSectionHeading"/>
        <w:outlineLvl w:val="2"/>
      </w:pPr>
      <w:bookmarkStart w:id="59" w:name="_Toc465426835"/>
      <w:r>
        <w:lastRenderedPageBreak/>
        <w:t>Security</w:t>
      </w:r>
      <w:bookmarkEnd w:id="59"/>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On an ongoing basis, but in no </w:t>
            </w:r>
            <w:proofErr w:type="gramStart"/>
            <w:r w:rsidR="009C6951" w:rsidRPr="00231971">
              <w:rPr>
                <w:sz w:val="16"/>
                <w:szCs w:val="16"/>
              </w:rPr>
              <w:t>case</w:t>
            </w:r>
            <w:proofErr w:type="gramEnd"/>
            <w:r w:rsidR="009C6951" w:rsidRPr="00231971">
              <w:rPr>
                <w:sz w:val="16"/>
                <w:szCs w:val="16"/>
              </w:rPr>
              <w:t xml:space="preserv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deactivates authentication credentials that have not been used for a </w:t>
            </w:r>
            <w:proofErr w:type="gramStart"/>
            <w:r w:rsidR="009C6951" w:rsidRPr="00231971">
              <w:rPr>
                <w:sz w:val="16"/>
                <w:szCs w:val="16"/>
              </w:rPr>
              <w:t>period of time</w:t>
            </w:r>
            <w:proofErr w:type="gramEnd"/>
            <w:r w:rsidR="009C6951" w:rsidRPr="00231971">
              <w:rPr>
                <w:sz w:val="16"/>
                <w:szCs w:val="16"/>
              </w:rPr>
              <w:t xml:space="preserv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w:t>
            </w:r>
            <w:proofErr w:type="gramStart"/>
            <w:r w:rsidR="00272578" w:rsidRPr="00231971">
              <w:rPr>
                <w:sz w:val="16"/>
                <w:szCs w:val="16"/>
              </w:rPr>
              <w:t>time period</w:t>
            </w:r>
            <w:proofErr w:type="gramEnd"/>
            <w:r w:rsidR="00272578" w:rsidRPr="00231971">
              <w:rPr>
                <w:sz w:val="16"/>
                <w:szCs w:val="16"/>
              </w:rPr>
              <w:t xml:space="preserve">,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54A094C4"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each security breach that is a Security Incident, notification by Microsoft (as described in the “Security Incident Notification” section above) will be made without unreasonable delay and, in any event, within 30 calendar days.</w:t>
            </w:r>
          </w:p>
          <w:p w14:paraId="3818EE7A" w14:textId="37E3BB58" w:rsidR="00272578" w:rsidRPr="00231971" w:rsidRDefault="001214C1" w:rsidP="003D22CB">
            <w:pPr>
              <w:pStyle w:val="ProductList-Body"/>
              <w:ind w:left="162" w:hanging="162"/>
              <w:rPr>
                <w:sz w:val="16"/>
                <w:szCs w:val="16"/>
              </w:rPr>
            </w:pPr>
            <w:r>
              <w:rPr>
                <w:color w:val="000000" w:themeColor="text1"/>
                <w:sz w:val="16"/>
                <w:szCs w:val="16"/>
              </w:rPr>
              <w:t xml:space="preserve">-   </w:t>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3B4C8C54"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31DCDE18"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58D014C0"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24EA1B9E"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0C83B9AC"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2195E6D7"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28DF7389"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604896F1"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231843F3" w14:textId="378AF503" w:rsidR="00100636" w:rsidRDefault="00696A2C" w:rsidP="00C62FB6">
      <w:pPr>
        <w:pStyle w:val="ProductList-Body"/>
        <w:rPr>
          <w:i/>
          <w:color w:val="000000" w:themeColor="text1"/>
        </w:rPr>
      </w:pPr>
      <w:r>
        <w:rPr>
          <w:i/>
          <w:color w:val="000000" w:themeColor="text1"/>
        </w:rPr>
        <w:t xml:space="preserve">*Does not include </w:t>
      </w:r>
      <w:r w:rsidR="004B5E16">
        <w:rPr>
          <w:i/>
          <w:color w:val="000000" w:themeColor="text1"/>
        </w:rPr>
        <w:t>Microsoft Social Engagement</w:t>
      </w:r>
      <w:r w:rsidR="00C5744C">
        <w:rPr>
          <w:i/>
          <w:color w:val="000000" w:themeColor="text1"/>
        </w:rPr>
        <w:t>.</w:t>
      </w:r>
    </w:p>
    <w:p w14:paraId="7863C0DA" w14:textId="73C68CE6"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lastRenderedPageBreak/>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w:t>
      </w:r>
      <w:proofErr w:type="gramStart"/>
      <w:r w:rsidRPr="00C62FB6">
        <w:t>according to</w:t>
      </w:r>
      <w:proofErr w:type="gramEnd"/>
      <w:r w:rsidRPr="00C62FB6">
        <w:t xml:space="preserve">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C753A2"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60" w:name="OnlineServiceSpecificTerms"/>
      <w:r w:rsidRPr="001214C1">
        <w:br w:type="page"/>
      </w:r>
    </w:p>
    <w:p w14:paraId="1423F527" w14:textId="15DCC156" w:rsidR="000E6ED8" w:rsidRDefault="00272578" w:rsidP="00233C87">
      <w:pPr>
        <w:pStyle w:val="ProductList-SectionHeading"/>
        <w:outlineLvl w:val="0"/>
      </w:pPr>
      <w:bookmarkStart w:id="61" w:name="_Toc465426836"/>
      <w:r>
        <w:lastRenderedPageBreak/>
        <w:t>Online Service</w:t>
      </w:r>
      <w:r w:rsidR="00E33C92">
        <w:t xml:space="preserve"> </w:t>
      </w:r>
      <w:r>
        <w:t>Specific</w:t>
      </w:r>
      <w:r w:rsidR="00E33C92">
        <w:t xml:space="preserve"> </w:t>
      </w:r>
      <w:r>
        <w:t>Terms</w:t>
      </w:r>
      <w:bookmarkEnd w:id="60"/>
      <w:bookmarkEnd w:id="61"/>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62" w:name="MicrosoftAzureServices"/>
      <w:bookmarkStart w:id="63" w:name="_Toc465426837"/>
      <w:r>
        <w:t>Microsoft Azure Services</w:t>
      </w:r>
      <w:bookmarkEnd w:id="62"/>
      <w:bookmarkEnd w:id="63"/>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6EC8F2D3"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7"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0904BCB7" w:rsidR="009616E2" w:rsidRDefault="009616E2" w:rsidP="005C11DB">
      <w:pPr>
        <w:pStyle w:val="ProductList-Body"/>
        <w:spacing w:after="120"/>
      </w:pPr>
      <w:r w:rsidRPr="009616E2">
        <w:t>“</w:t>
      </w:r>
      <w:r w:rsidR="00272578" w:rsidRPr="009616E2">
        <w:t>Microsoft Azure Services</w:t>
      </w:r>
      <w:r w:rsidRPr="009616E2">
        <w:t>”</w:t>
      </w:r>
      <w:r w:rsidR="00272578">
        <w:t xml:space="preserve"> means one or more of the Microsoft services and features identified at </w:t>
      </w:r>
      <w:hyperlink r:id="rId28" w:history="1">
        <w:r w:rsidR="00F87E07" w:rsidRPr="008863CD">
          <w:rPr>
            <w:rStyle w:val="Hyperlink"/>
          </w:rPr>
          <w:t>http://azure.microsoft.com/services/</w:t>
        </w:r>
      </w:hyperlink>
      <w:r w:rsidR="00272578">
        <w:t>, except where identified as licensed separately.</w:t>
      </w:r>
    </w:p>
    <w:p w14:paraId="15C86A63" w14:textId="599EF9E5" w:rsidR="005C11DB" w:rsidRDefault="005C11DB" w:rsidP="00272578">
      <w:pPr>
        <w:pStyle w:val="ProductList-Body"/>
      </w:pPr>
      <w:r>
        <w:t>“Microsoft Translator” means Translator API Text Translation and/or Translator API Speech Translation offered by Microsoft as a cloud based automatic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 xml:space="preserve">Customer may permit third parties to access and use the Microsoft Azure Services </w:t>
      </w:r>
      <w:proofErr w:type="gramStart"/>
      <w:r>
        <w:t>in connection with</w:t>
      </w:r>
      <w:proofErr w:type="gramEnd"/>
      <w:r>
        <w:t xml:space="preserve">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554DE07" w:rsidR="00272578" w:rsidRDefault="00BB13A7" w:rsidP="00BB13A7">
      <w:pPr>
        <w:pStyle w:val="ProductList-Body"/>
      </w:pPr>
      <w:r w:rsidRPr="00D72A95">
        <w:t xml:space="preserve">For Microsoft </w:t>
      </w:r>
      <w:proofErr w:type="gramStart"/>
      <w:r w:rsidRPr="00D72A95">
        <w:t>software</w:t>
      </w:r>
      <w:proofErr w:type="gramEnd"/>
      <w:r w:rsidRPr="00D72A95">
        <w:t xml:space="preserv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13CB448F" w14:textId="77777777" w:rsidR="00982CAD" w:rsidRDefault="00982CAD">
      <w:pPr>
        <w:rPr>
          <w:b/>
          <w:color w:val="00188F"/>
          <w:sz w:val="18"/>
        </w:rPr>
      </w:pPr>
      <w:r>
        <w:rPr>
          <w:b/>
          <w:color w:val="00188F"/>
        </w:rPr>
        <w:br w:type="page"/>
      </w: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136A344D"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6C6536A7" w14:textId="77777777" w:rsidR="00231971" w:rsidRPr="00231971" w:rsidRDefault="00231971" w:rsidP="00272578">
      <w:pPr>
        <w:pStyle w:val="ProductList-Body"/>
        <w:rPr>
          <w:sz w:val="12"/>
          <w:szCs w:val="12"/>
        </w:rPr>
      </w:pPr>
    </w:p>
    <w:p w14:paraId="65E06F6C" w14:textId="192106B3" w:rsidR="003D22CB" w:rsidRPr="00585A48" w:rsidRDefault="003D22CB" w:rsidP="00884369">
      <w:pPr>
        <w:pStyle w:val="ProductList-Body"/>
        <w:shd w:val="clear" w:color="auto" w:fill="A6A6A6" w:themeFill="background1" w:themeFillShade="A6"/>
        <w:spacing w:before="120" w:after="240"/>
        <w:jc w:val="right"/>
        <w:rPr>
          <w:sz w:val="16"/>
          <w:szCs w:val="16"/>
        </w:rPr>
      </w:pPr>
    </w:p>
    <w:p w14:paraId="386BE71F" w14:textId="1285EE4E" w:rsidR="005C11DB" w:rsidRDefault="008E426F" w:rsidP="005C11DB">
      <w:pPr>
        <w:pStyle w:val="ProductList-Offering2Heading"/>
        <w:outlineLvl w:val="2"/>
      </w:pPr>
      <w:bookmarkStart w:id="64" w:name="MicrosoftTranslator"/>
      <w:r w:rsidRPr="00FC1BA7">
        <w:tab/>
      </w:r>
      <w:bookmarkStart w:id="65" w:name="_Toc465426838"/>
      <w:r w:rsidR="005C11DB">
        <w:t>Microsoft Translator</w:t>
      </w:r>
      <w:bookmarkEnd w:id="65"/>
    </w:p>
    <w:bookmarkEnd w:id="64"/>
    <w:p w14:paraId="70E869C7" w14:textId="2312AB80" w:rsidR="00D23EAE" w:rsidRDefault="00D23EAE" w:rsidP="00D23EAE">
      <w:pPr>
        <w:pStyle w:val="ProductList-ClauseHeading"/>
      </w:pPr>
      <w:r>
        <w:t xml:space="preserve">Microsoft Translator Privacy </w:t>
      </w:r>
    </w:p>
    <w:p w14:paraId="1F2EF9D2" w14:textId="6B0BA496" w:rsidR="00D23EAE" w:rsidRDefault="00D23EAE" w:rsidP="00D23EAE">
      <w:pPr>
        <w:pStyle w:val="ProductList-Body"/>
      </w:pPr>
      <w:r>
        <w:t xml:space="preserve">The Microsoft Privacy Statement located at </w:t>
      </w:r>
      <w:hyperlink r:id="rId32" w:history="1">
        <w:r w:rsidRPr="00A90828">
          <w:rPr>
            <w:rStyle w:val="Hyperlink"/>
          </w:rPr>
          <w:t>https://go.microsoft.com/fwlink/?LinkId=521839</w:t>
        </w:r>
      </w:hyperlink>
      <w:r>
        <w:t xml:space="preserve"> applies to Customer’s use of Microsoft Translator, except that this Microsoft Translator</w:t>
      </w:r>
      <w:r w:rsidR="005441C4">
        <w:t xml:space="preserve"> </w:t>
      </w:r>
      <w:r>
        <w:t xml:space="preserve">section controls to the extent it conflicts with the Microsoft Privacy Statement. </w:t>
      </w:r>
    </w:p>
    <w:p w14:paraId="6832B0F2" w14:textId="77777777" w:rsidR="00D23EAE" w:rsidRDefault="00D23EAE" w:rsidP="00D23EAE">
      <w:pPr>
        <w:pStyle w:val="ProductList-Body"/>
      </w:pPr>
    </w:p>
    <w:p w14:paraId="7BBB34F0" w14:textId="77777777" w:rsidR="00D23EAE" w:rsidRDefault="00D23EAE" w:rsidP="00D23EAE">
      <w:pPr>
        <w:pStyle w:val="ProductList-ClauseHeading"/>
      </w:pPr>
      <w:r>
        <w:t>Limitation</w:t>
      </w:r>
    </w:p>
    <w:p w14:paraId="57EAD326" w14:textId="534F0079" w:rsidR="00D23EAE" w:rsidRDefault="00D23EAE" w:rsidP="00D23EAE">
      <w:pPr>
        <w:pStyle w:val="ProductList-Body"/>
      </w:pPr>
      <w:r>
        <w:t xml:space="preserve">Customer may not use any data from Microsoft Translator </w:t>
      </w:r>
      <w:proofErr w:type="gramStart"/>
      <w:r>
        <w:t>for the purpose of</w:t>
      </w:r>
      <w:proofErr w:type="gramEnd"/>
      <w:r>
        <w:t xml:space="preserve"> developing or offering any comparable machine learning based translation service.</w:t>
      </w:r>
    </w:p>
    <w:p w14:paraId="66B32B4C" w14:textId="77777777" w:rsidR="00D23EAE" w:rsidRDefault="00D23EAE" w:rsidP="00D23EAE">
      <w:pPr>
        <w:pStyle w:val="ProductList-Body"/>
      </w:pPr>
    </w:p>
    <w:p w14:paraId="0291024B" w14:textId="77777777" w:rsidR="00D23EAE" w:rsidRDefault="00D23EAE" w:rsidP="00D23EAE">
      <w:pPr>
        <w:pStyle w:val="ProductList-ClauseHeading"/>
      </w:pPr>
      <w:r>
        <w:t xml:space="preserve">Microsoft use of Data. </w:t>
      </w:r>
    </w:p>
    <w:p w14:paraId="10119825" w14:textId="4171A0A3" w:rsidR="00D23EAE" w:rsidRDefault="00D23EAE" w:rsidP="00D23EAE">
      <w:pPr>
        <w:pStyle w:val="ProductList-Body"/>
      </w:pPr>
      <w:r>
        <w:t>Customer grants Microsoft, and will secure and maintain, all rights in the Customer Data sufficient for Microsoft to: (i) provide Microsoft Translator; (ii) protect data subjects; and (iii) improve Microsoft products and services.  Microsoft may not provide a way for Customer to access or extract Customer Data. Microsoft may retain Customer Data that is sent to Microsoft Translator for the purposes outlined in this section. Customer will obtain sufficient consent from data subjects whose personal data is included in the Customer Data for Customer and Microsoft to process the Customer Data.</w:t>
      </w:r>
    </w:p>
    <w:p w14:paraId="0E066CF5" w14:textId="77777777" w:rsidR="00D23EAE" w:rsidRDefault="00D23EAE" w:rsidP="00D23EAE">
      <w:pPr>
        <w:pStyle w:val="ProductList-Body"/>
      </w:pPr>
    </w:p>
    <w:p w14:paraId="278EAF40" w14:textId="77777777" w:rsidR="00D23EAE" w:rsidRDefault="00D23EAE" w:rsidP="00D23EAE">
      <w:pPr>
        <w:pStyle w:val="ProductList-ClauseHeading"/>
      </w:pPr>
      <w:r>
        <w:t>Attribution</w:t>
      </w:r>
    </w:p>
    <w:p w14:paraId="27E5DF3A" w14:textId="74CE8CAC" w:rsidR="00D23EAE" w:rsidRPr="005C11DB" w:rsidRDefault="00D23EAE" w:rsidP="00D23EAE">
      <w:pPr>
        <w:pStyle w:val="ProductList-Body"/>
      </w:pPr>
      <w:r>
        <w:t>A Customer application or website using automatic translations performed by Microsoft Translator</w:t>
      </w:r>
      <w:r w:rsidR="005441C4">
        <w:t xml:space="preserve"> </w:t>
      </w:r>
      <w:r>
        <w:t>must make users aware that text has been automatically translated by Microsoft Translator.</w:t>
      </w:r>
    </w:p>
    <w:p w14:paraId="52401618" w14:textId="58455C36" w:rsidR="005C11DB" w:rsidRDefault="005C11DB" w:rsidP="005C11DB">
      <w:pPr>
        <w:pStyle w:val="ProductList-Body"/>
      </w:pPr>
    </w:p>
    <w:p w14:paraId="1B9EB1DA" w14:textId="77777777" w:rsidR="00D23EAE" w:rsidRPr="00585A48" w:rsidRDefault="00C753A2" w:rsidP="00D23EAE">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66" w:name="EMS"/>
      <w:bookmarkStart w:id="67" w:name="_Toc465426839"/>
      <w:r>
        <w:t>Microsoft Azure Plans</w:t>
      </w:r>
      <w:bookmarkEnd w:id="66"/>
      <w:bookmarkEnd w:id="67"/>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1D87E99A" w14:textId="095A3B9E" w:rsidR="00122096" w:rsidRDefault="00122096" w:rsidP="00122096">
      <w:pPr>
        <w:pStyle w:val="ProductList-Offering2Heading"/>
        <w:outlineLvl w:val="2"/>
      </w:pPr>
      <w:r>
        <w:tab/>
      </w:r>
      <w:bookmarkStart w:id="68" w:name="AzureActiveDirectoryBasic"/>
      <w:bookmarkStart w:id="69" w:name="_Toc465426840"/>
      <w:r>
        <w:t xml:space="preserve">Azure </w:t>
      </w:r>
      <w:r w:rsidR="00D0302B">
        <w:t xml:space="preserve">Active </w:t>
      </w:r>
      <w:r>
        <w:t>Directory Basic</w:t>
      </w:r>
      <w:bookmarkEnd w:id="68"/>
      <w:bookmarkEnd w:id="69"/>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C753A2"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70" w:name="AzureActiveDirectoryPermium"/>
      <w:bookmarkStart w:id="71" w:name="_Toc465426841"/>
      <w:r w:rsidRPr="00A8327A">
        <w:t>Azure Active Directory Premium</w:t>
      </w:r>
      <w:bookmarkEnd w:id="70"/>
      <w:bookmarkEnd w:id="71"/>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C753A2"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lastRenderedPageBreak/>
        <w:tab/>
      </w:r>
      <w:bookmarkStart w:id="72" w:name="AzureRightsManagement"/>
      <w:bookmarkStart w:id="73" w:name="AzureInformationProtectionPremium"/>
      <w:bookmarkStart w:id="74" w:name="_Toc465426842"/>
      <w:r w:rsidRPr="00FC1BA7">
        <w:t xml:space="preserve">Azure </w:t>
      </w:r>
      <w:r w:rsidR="003473FF">
        <w:t>Information Protection</w:t>
      </w:r>
      <w:bookmarkEnd w:id="72"/>
      <w:r w:rsidR="00A7338E">
        <w:t xml:space="preserve"> Premium</w:t>
      </w:r>
      <w:bookmarkEnd w:id="73"/>
      <w:bookmarkEnd w:id="74"/>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C753A2"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75" w:name="_Toc388464308"/>
      <w:bookmarkEnd w:id="75"/>
    </w:p>
    <w:p w14:paraId="599CBB1F" w14:textId="470DBCFB" w:rsidR="005F08E6" w:rsidRPr="00A8327A" w:rsidRDefault="0074447C" w:rsidP="00086EDC">
      <w:pPr>
        <w:pStyle w:val="ProductList-Offering1Heading"/>
      </w:pPr>
      <w:bookmarkStart w:id="76" w:name="Dynamics365"/>
      <w:bookmarkStart w:id="77" w:name="_Toc465426843"/>
      <w:r>
        <w:t>Microsoft Dynamics</w:t>
      </w:r>
      <w:r w:rsidR="006A7B4B">
        <w:t xml:space="preserve"> </w:t>
      </w:r>
      <w:r w:rsidR="005F08E6">
        <w:t>365</w:t>
      </w:r>
      <w:r>
        <w:t xml:space="preserve"> Services</w:t>
      </w:r>
      <w:bookmarkEnd w:id="76"/>
      <w:bookmarkEnd w:id="77"/>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3"/>
          <w:footerReference w:type="first" r:id="rId34"/>
          <w:type w:val="continuous"/>
          <w:pgSz w:w="12240" w:h="15840"/>
          <w:pgMar w:top="1440" w:right="720" w:bottom="1440" w:left="720" w:header="720" w:footer="720" w:gutter="0"/>
          <w:cols w:space="720"/>
          <w:titlePg/>
          <w:docGrid w:linePitch="360"/>
        </w:sectPr>
      </w:pPr>
    </w:p>
    <w:p w14:paraId="1EFCE1D8" w14:textId="6AAFF17D"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Case Management</w:t>
      </w:r>
      <w:r>
        <w:rPr>
          <w:rFonts w:asciiTheme="majorHAnsi" w:hAnsiTheme="majorHAnsi"/>
          <w:sz w:val="16"/>
          <w:szCs w:val="16"/>
        </w:rPr>
        <w:t>, Enterprise Edition</w:t>
      </w:r>
    </w:p>
    <w:p w14:paraId="6670E33F" w14:textId="77777777" w:rsidR="000B745E" w:rsidRPr="00EF1E73"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Customer Service, Enterprise Edition</w:t>
      </w:r>
    </w:p>
    <w:p w14:paraId="13CAE88B" w14:textId="77777777"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Field Services, Enterprise Edition</w:t>
      </w:r>
    </w:p>
    <w:p w14:paraId="6A47CB40" w14:textId="77777777"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Financials, Business Edition</w:t>
      </w:r>
    </w:p>
    <w:p w14:paraId="31349D44" w14:textId="77777777"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Operations, Enterprise Edition</w:t>
      </w:r>
    </w:p>
    <w:p w14:paraId="082D6E03" w14:textId="77777777" w:rsidR="00376347"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Project Service Automation, Enterprise Edition</w:t>
      </w:r>
    </w:p>
    <w:p w14:paraId="4A8216B0" w14:textId="052F71CD"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Sales, Enterprise Edition</w:t>
      </w:r>
    </w:p>
    <w:p w14:paraId="7BAD47BC" w14:textId="77777777"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Team Members, Business Edition</w:t>
      </w:r>
    </w:p>
    <w:p w14:paraId="077DB7DB" w14:textId="30C521B8" w:rsidR="005F08E6"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Team Members, Enterprise Edition</w:t>
      </w:r>
    </w:p>
    <w:p w14:paraId="15630750" w14:textId="39DC1436" w:rsidR="000B745E" w:rsidRDefault="000B745E" w:rsidP="005F08E6">
      <w:pPr>
        <w:pStyle w:val="ProductList-Body"/>
        <w:rPr>
          <w:rFonts w:asciiTheme="majorHAnsi" w:hAnsiTheme="majorHAnsi"/>
          <w:sz w:val="16"/>
          <w:szCs w:val="16"/>
        </w:rPr>
      </w:pP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77777777" w:rsidR="003C6496" w:rsidRPr="003C6496" w:rsidRDefault="003C6496" w:rsidP="003C6496">
      <w:pPr>
        <w:pStyle w:val="ProductList-Body"/>
      </w:pPr>
    </w:p>
    <w:p w14:paraId="205755C0" w14:textId="462392B7"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07C2F153"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092E7858" w:rsidR="00103BD4" w:rsidRDefault="00103BD4" w:rsidP="00103BD4">
      <w:pPr>
        <w:pStyle w:val="ProductList-ClauseHeading"/>
      </w:pPr>
      <w:r w:rsidRPr="00EF1E73">
        <w:t xml:space="preserve">Microsoft Dynamics </w:t>
      </w:r>
      <w:r>
        <w:t>365 for Operations</w:t>
      </w:r>
    </w:p>
    <w:p w14:paraId="5283ABEE" w14:textId="03EA1F4D" w:rsidR="00103BD4" w:rsidRDefault="00103BD4" w:rsidP="00103BD4">
      <w:pPr>
        <w:pStyle w:val="ProductList-Body"/>
        <w:tabs>
          <w:tab w:val="clear" w:pos="158"/>
          <w:tab w:val="left" w:pos="360"/>
        </w:tabs>
      </w:pPr>
      <w:r>
        <w:t xml:space="preserve">Customer may modify </w:t>
      </w:r>
      <w:r w:rsidRPr="00EF1E73">
        <w:t xml:space="preserve">Microsoft Dynamics </w:t>
      </w:r>
      <w:r>
        <w:t xml:space="preserve">365 </w:t>
      </w:r>
      <w:r w:rsidR="000A27DB">
        <w:t xml:space="preserve">for </w:t>
      </w:r>
      <w:r>
        <w:t xml:space="preserve">Operations to allow extension of its </w:t>
      </w:r>
      <w:r w:rsidRPr="000B745E">
        <w:t>functionality</w:t>
      </w:r>
      <w:r>
        <w:t>, but only for Customer’s internal use purposes.</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1FAFD0E3" w:rsidR="000E4BCF" w:rsidRDefault="000E4BCF" w:rsidP="000E4BCF">
      <w:pPr>
        <w:pStyle w:val="ProductList-ClauseHeading"/>
      </w:pPr>
      <w:r>
        <w:t>Server Use Rights for Dynamics 365 User SLs, From SA User SLs and Add-on User SLs</w:t>
      </w:r>
    </w:p>
    <w:p w14:paraId="4608A121" w14:textId="77777777" w:rsidR="000E4BCF" w:rsidRPr="004B4D84" w:rsidRDefault="000E4BCF" w:rsidP="000E4BCF">
      <w:pPr>
        <w:pStyle w:val="ProductList-Body"/>
      </w:pPr>
      <w:r w:rsidRPr="004B4D84">
        <w:t>Customer with active Microsoft Dynamics 365 Services subscriptions may:</w:t>
      </w:r>
    </w:p>
    <w:p w14:paraId="541A3DBD"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install and use any number of copies of the Microsoft Dynamics Server software on any server;</w:t>
      </w:r>
    </w:p>
    <w:p w14:paraId="0DBF51D5"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allow users or devices licensed with Microsoft Dynamics CRM CALs and Microsoft Dynamics AX CALs to access Microsoft Dynamics Server software provided with Microsoft Dynamics 365 subscriptions;</w:t>
      </w:r>
    </w:p>
    <w:p w14:paraId="7FB30781"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receive and use updates related to government tax and regulatory requirements on Microsoft Dynamics Server software; </w:t>
      </w:r>
    </w:p>
    <w:p w14:paraId="1233E9BC"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modify or create derivative works of plug-ins, runtime, and other components identified in printed or online documentation and use those derivative works, but only with the Microsoft Dynamics Server software and only for Customer’s internal purposes; and</w:t>
      </w:r>
    </w:p>
    <w:p w14:paraId="6C9A8D2A"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run passive fail-over instances of Microsoft Dynamics Server software for temporary support.</w:t>
      </w:r>
    </w:p>
    <w:p w14:paraId="0026631F" w14:textId="77777777" w:rsidR="000E4BCF" w:rsidRDefault="000E4BCF" w:rsidP="000E4BCF">
      <w:pPr>
        <w:pStyle w:val="ProductList-Body"/>
      </w:pPr>
    </w:p>
    <w:p w14:paraId="52C86D37" w14:textId="34FF0F87" w:rsidR="002C6BAD" w:rsidRDefault="002C6BAD" w:rsidP="002C6BAD">
      <w:pPr>
        <w:pStyle w:val="ProductList-Body"/>
        <w:rPr>
          <w:b/>
          <w:color w:val="00188F"/>
        </w:rPr>
      </w:pPr>
      <w:r>
        <w:rPr>
          <w:b/>
          <w:color w:val="00188F"/>
        </w:rP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Service Level 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C6BAD">
      <w:pPr>
        <w:pStyle w:val="ProductList-Body"/>
        <w:numPr>
          <w:ilvl w:val="0"/>
          <w:numId w:val="13"/>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C6BAD">
      <w:pPr>
        <w:pStyle w:val="ProductList-Body"/>
        <w:numPr>
          <w:ilvl w:val="0"/>
          <w:numId w:val="13"/>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5BC849DC" w14:textId="5EDA2CD6" w:rsidR="002C6BAD" w:rsidRDefault="002C6BAD" w:rsidP="002C6BAD">
      <w:pPr>
        <w:pStyle w:val="ProductList-Body"/>
        <w:numPr>
          <w:ilvl w:val="0"/>
          <w:numId w:val="13"/>
        </w:numPr>
        <w:tabs>
          <w:tab w:val="clear" w:pos="158"/>
          <w:tab w:val="left" w:pos="180"/>
        </w:tabs>
        <w:spacing w:before="40"/>
        <w:ind w:left="810" w:hanging="274"/>
      </w:pPr>
      <w:r>
        <w:t xml:space="preserve">instruct Customer to edit or delete Social Content if Customer </w:t>
      </w:r>
      <w:proofErr w:type="gramStart"/>
      <w:r>
        <w:t>exports</w:t>
      </w:r>
      <w:proofErr w:type="gramEnd"/>
      <w:r>
        <w:t xml:space="preserve"> Social Content; and</w:t>
      </w:r>
    </w:p>
    <w:p w14:paraId="2DC65929" w14:textId="77777777" w:rsidR="002C6BAD" w:rsidRDefault="002C6BAD" w:rsidP="002C6BAD">
      <w:pPr>
        <w:pStyle w:val="ProductList-Body"/>
        <w:numPr>
          <w:ilvl w:val="0"/>
          <w:numId w:val="13"/>
        </w:numPr>
        <w:tabs>
          <w:tab w:val="clear" w:pos="158"/>
          <w:tab w:val="left" w:pos="180"/>
        </w:tabs>
        <w:spacing w:before="40"/>
        <w:ind w:left="810" w:hanging="274"/>
      </w:pPr>
      <w:r>
        <w:t xml:space="preserve">delete or restrict further access to Social Content after the Online Service has been terminated or expires. </w:t>
      </w:r>
    </w:p>
    <w:p w14:paraId="719EFD5C" w14:textId="2DEB37EA" w:rsidR="004E52BA" w:rsidRPr="00585A48" w:rsidRDefault="00C753A2"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070D71E" w14:textId="77777777" w:rsidR="00E01C6C" w:rsidRDefault="00E01C6C">
      <w:pPr>
        <w:rPr>
          <w:rFonts w:asciiTheme="majorHAnsi" w:hAnsiTheme="majorHAnsi"/>
          <w:b/>
          <w:color w:val="00188F"/>
          <w:sz w:val="28"/>
        </w:rPr>
      </w:pPr>
      <w:bookmarkStart w:id="78" w:name="O365Services"/>
      <w:r>
        <w:br w:type="page"/>
      </w:r>
    </w:p>
    <w:p w14:paraId="4E44AC5B" w14:textId="5CE8F7A2" w:rsidR="003D22CB" w:rsidRDefault="004E52BA" w:rsidP="00D73EC5">
      <w:pPr>
        <w:pStyle w:val="ProductList-OfferingGroupHeading"/>
        <w:spacing w:after="80"/>
        <w:outlineLvl w:val="1"/>
      </w:pPr>
      <w:bookmarkStart w:id="79" w:name="_Toc465426844"/>
      <w:r>
        <w:lastRenderedPageBreak/>
        <w:t>Office 365 Services</w:t>
      </w:r>
      <w:bookmarkEnd w:id="78"/>
      <w:bookmarkEnd w:id="79"/>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80" w:name="CoreFeaturesforOffice365Services"/>
      <w:r w:rsidRPr="001A19E0">
        <w:rPr>
          <w:b/>
          <w:color w:val="00188F"/>
        </w:rPr>
        <w:t>Core Features for Office 365 Services</w:t>
      </w:r>
    </w:p>
    <w:bookmarkEnd w:id="80"/>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4F5F19A4" w:rsidR="002B4E83" w:rsidRPr="00017A5A" w:rsidRDefault="00555E31" w:rsidP="002B4E83">
      <w:pPr>
        <w:pStyle w:val="ProductList-Body"/>
        <w:tabs>
          <w:tab w:val="clear" w:pos="158"/>
          <w:tab w:val="left" w:pos="180"/>
        </w:tabs>
        <w:rPr>
          <w:b/>
          <w:color w:val="00188F"/>
        </w:rPr>
      </w:pPr>
      <w:bookmarkStart w:id="81" w:name="MicrosoftTeams"/>
      <w:r>
        <w:rPr>
          <w:b/>
          <w:color w:val="00188F"/>
        </w:rPr>
        <w:t>Microsoft Teams</w:t>
      </w:r>
      <w:bookmarkEnd w:id="81"/>
    </w:p>
    <w:p w14:paraId="6B288F7A" w14:textId="35A90840"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603B9D48" w14:textId="6196D494" w:rsidR="002B4E83" w:rsidRDefault="002B4E83" w:rsidP="004A2A95">
      <w:pPr>
        <w:pStyle w:val="ProductList-Body"/>
      </w:pPr>
    </w:p>
    <w:p w14:paraId="40EDB465" w14:textId="77777777" w:rsidR="00E93FD0" w:rsidRDefault="00E93FD0" w:rsidP="00D73EC5">
      <w:pPr>
        <w:pStyle w:val="ProductList-Offering2Heading"/>
        <w:outlineLvl w:val="2"/>
      </w:pPr>
      <w:r>
        <w:tab/>
      </w:r>
      <w:bookmarkStart w:id="82" w:name="ExchangeOnline"/>
      <w:bookmarkStart w:id="83" w:name="_Toc465426845"/>
      <w:r>
        <w:t>Exchange Online</w:t>
      </w:r>
      <w:bookmarkEnd w:id="82"/>
      <w:bookmarkEnd w:id="83"/>
    </w:p>
    <w:p w14:paraId="504B85AD" w14:textId="77777777" w:rsidR="00E93FD0" w:rsidRDefault="00E93FD0" w:rsidP="004E52BA">
      <w:pPr>
        <w:pStyle w:val="ProductList-Offering1"/>
        <w:sectPr w:rsidR="00E93FD0" w:rsidSect="00E275D6">
          <w:footerReference w:type="default" r:id="rId35"/>
          <w:footerReference w:type="first" r:id="rId36"/>
          <w:type w:val="continuous"/>
          <w:pgSz w:w="12240" w:h="15840"/>
          <w:pgMar w:top="1440" w:right="720" w:bottom="1440" w:left="720" w:header="720" w:footer="720" w:gutter="0"/>
          <w:cols w:space="720"/>
          <w:titlePg/>
          <w:docGrid w:linePitch="360"/>
        </w:sectPr>
      </w:pPr>
    </w:p>
    <w:p w14:paraId="243ED1A0" w14:textId="093CD28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0897A17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lastRenderedPageBreak/>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7"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07230D59"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p>
    <w:p w14:paraId="4B754C73" w14:textId="77777777" w:rsidR="00E93FD0" w:rsidRPr="00585A48" w:rsidRDefault="00C753A2"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84" w:name="O365Applications"/>
      <w:bookmarkStart w:id="85" w:name="_Toc465426846"/>
      <w:r>
        <w:t>Office 365 Applications</w:t>
      </w:r>
      <w:bookmarkEnd w:id="84"/>
      <w:bookmarkEnd w:id="85"/>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27C5A89D" w:rsidR="00123E7D" w:rsidRDefault="00123E7D" w:rsidP="00123E7D">
      <w:pPr>
        <w:pStyle w:val="ProductList-Body"/>
      </w:pPr>
      <w:r>
        <w:t xml:space="preserve">There is no SLA for </w:t>
      </w:r>
      <w:r w:rsidR="00414009">
        <w:t>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 xml:space="preserve">Each user to whom Customer assigns a User SL must have a Microsoft Account </w:t>
      </w:r>
      <w:proofErr w:type="gramStart"/>
      <w:r>
        <w:t>in order to</w:t>
      </w:r>
      <w:proofErr w:type="gramEnd"/>
      <w:r>
        <w:t xml:space="preserve">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38" w:history="1">
        <w:r w:rsidR="00F87E07">
          <w:rPr>
            <w:rStyle w:val="Hyperlink"/>
          </w:rPr>
          <w:t>www.office.com/sca</w:t>
        </w:r>
      </w:hyperlink>
      <w:r w:rsidR="00F87E07">
        <w:rPr>
          <w:color w:val="1F497D"/>
        </w:rPr>
        <w:t xml:space="preserve">. </w:t>
      </w:r>
      <w:proofErr w:type="gramStart"/>
      <w:r w:rsidR="00123E7D">
        <w:t>For the purpose of</w:t>
      </w:r>
      <w:proofErr w:type="gramEnd"/>
      <w:r w:rsidR="00123E7D">
        <w:t xml:space="preserve">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9427A1">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C753A2"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86" w:name="MicrosoftMyAnalytics"/>
      <w:bookmarkStart w:id="87" w:name="_Toc465426847"/>
      <w:r w:rsidR="00160730">
        <w:t>Microsoft My</w:t>
      </w:r>
      <w:r>
        <w:t>Analytics</w:t>
      </w:r>
      <w:bookmarkEnd w:id="86"/>
      <w:bookmarkEnd w:id="87"/>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C753A2"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3C01F399" w14:textId="00717186" w:rsidR="00F20F7E" w:rsidRDefault="00F20F7E" w:rsidP="00F20F7E">
      <w:pPr>
        <w:pStyle w:val="ProductList-Offering2Heading"/>
        <w:outlineLvl w:val="2"/>
      </w:pPr>
      <w:r>
        <w:tab/>
      </w:r>
      <w:bookmarkStart w:id="88" w:name="_Toc465426848"/>
      <w:r>
        <w:t xml:space="preserve">Office 365 </w:t>
      </w:r>
      <w:r w:rsidR="009E3128">
        <w:t xml:space="preserve">Advanced </w:t>
      </w:r>
      <w:r>
        <w:t>eDiscovery</w:t>
      </w:r>
      <w:bookmarkEnd w:id="88"/>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66473219" w:rsidR="00F20F7E" w:rsidRDefault="00F20F7E" w:rsidP="00F20F7E">
      <w:pPr>
        <w:pStyle w:val="ProductList-Body"/>
      </w:pPr>
      <w:r>
        <w:t xml:space="preserve">There is no SLA for Office 365 </w:t>
      </w:r>
      <w:r w:rsidR="009E3128">
        <w:t>Advanced</w:t>
      </w:r>
      <w:r>
        <w:t xml:space="preserve"> eDiscovery.</w:t>
      </w:r>
    </w:p>
    <w:p w14:paraId="09AC70AE" w14:textId="77777777" w:rsidR="00F20F7E" w:rsidRPr="00585A48" w:rsidRDefault="00C753A2"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tab/>
      </w:r>
      <w:bookmarkStart w:id="89" w:name="_Toc465426849"/>
      <w:r>
        <w:t>Office Online</w:t>
      </w:r>
      <w:bookmarkEnd w:id="89"/>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C753A2"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90" w:name="_Toc465426850"/>
      <w:r>
        <w:t>OneDrive for Business</w:t>
      </w:r>
      <w:bookmarkEnd w:id="90"/>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C753A2"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91" w:name="_Toc465426851"/>
      <w:bookmarkStart w:id="92" w:name="ProjectOnline"/>
      <w:r w:rsidRPr="009C1170">
        <w:t>Project Online</w:t>
      </w:r>
      <w:bookmarkEnd w:id="91"/>
    </w:p>
    <w:bookmarkEnd w:id="92"/>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lastRenderedPageBreak/>
        <w:t xml:space="preserve">Each user to whom Customer assigns a Project Online Professional or Project Online Premium User SL must have a Microsoft Account </w:t>
      </w:r>
      <w:proofErr w:type="gramStart"/>
      <w:r>
        <w:t>in order to</w:t>
      </w:r>
      <w:proofErr w:type="gramEnd"/>
      <w:r>
        <w:t xml:space="preserve"> use the software provided with the subscription. These users:</w:t>
      </w:r>
    </w:p>
    <w:p w14:paraId="2A6D9EAD" w14:textId="77777777" w:rsidR="005108F0" w:rsidRDefault="005108F0" w:rsidP="005108F0">
      <w:pPr>
        <w:pStyle w:val="ProductList-Body"/>
        <w:numPr>
          <w:ilvl w:val="0"/>
          <w:numId w:val="39"/>
        </w:numPr>
      </w:pPr>
      <w:r>
        <w:t>may activate the software provided with the SL on up to five concurrent OSEs for local or remote use;</w:t>
      </w:r>
    </w:p>
    <w:p w14:paraId="4A6D281E" w14:textId="4295E499" w:rsidR="005108F0" w:rsidRDefault="005108F0" w:rsidP="005108F0">
      <w:pPr>
        <w:pStyle w:val="ProductList-Body"/>
        <w:numPr>
          <w:ilvl w:val="0"/>
          <w:numId w:val="39"/>
        </w:numPr>
      </w:pPr>
      <w:r>
        <w:t xml:space="preserve">may also install and use the software, with shared computer activation, on a shared device, a network server, or on shared servers with a qualified cloud partner. A list of qualified cloud partners and additional deployment requirements is available at www.office.com/sca. </w:t>
      </w:r>
      <w:proofErr w:type="gramStart"/>
      <w:r>
        <w:t>For the purpose of</w:t>
      </w:r>
      <w:proofErr w:type="gramEnd"/>
      <w:r>
        <w:t xml:space="preserve"> this use right “network server” means a physical hardware server solely dedicated to Customer use; and</w:t>
      </w:r>
    </w:p>
    <w:p w14:paraId="2E30692D" w14:textId="58A8D57F" w:rsidR="005108F0" w:rsidRDefault="005108F0" w:rsidP="005108F0">
      <w:pPr>
        <w:pStyle w:val="ProductList-Body"/>
        <w:numPr>
          <w:ilvl w:val="0"/>
          <w:numId w:val="39"/>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C753A2"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93" w:name="_Toc465426852"/>
      <w:r>
        <w:t>SharePoint Online</w:t>
      </w:r>
      <w:bookmarkEnd w:id="93"/>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 xml:space="preserve">Office 365 Extra File Storage is required for each gigabyte of storage </w:t>
      </w:r>
      <w:proofErr w:type="gramStart"/>
      <w:r>
        <w:t>in excess of</w:t>
      </w:r>
      <w:proofErr w:type="gramEnd"/>
      <w:r>
        <w:t xml:space="preserve"> the storage provided with User SLs for</w:t>
      </w:r>
      <w:r w:rsidR="006523C8">
        <w:t xml:space="preserve"> </w:t>
      </w:r>
      <w:r>
        <w:t>SharePoint Online Plans 1 and 2.</w:t>
      </w:r>
    </w:p>
    <w:p w14:paraId="39836558" w14:textId="548A5AF9" w:rsidR="008E1EAF" w:rsidRPr="00585A48" w:rsidRDefault="00C753A2"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94" w:name="_Toc465426853"/>
      <w:r>
        <w:t xml:space="preserve">Skype for Business </w:t>
      </w:r>
      <w:r w:rsidR="0081293D">
        <w:t>Online</w:t>
      </w:r>
      <w:bookmarkEnd w:id="94"/>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55867F2"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6BEAA98A" w14:textId="2A315FD7"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C753A2"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6B523A5" w:rsidR="0081293D" w:rsidRDefault="0081293D" w:rsidP="0081293D">
      <w:pPr>
        <w:pStyle w:val="ProductList-Offering2Heading"/>
        <w:outlineLvl w:val="2"/>
      </w:pPr>
      <w:r>
        <w:lastRenderedPageBreak/>
        <w:tab/>
      </w:r>
      <w:bookmarkStart w:id="95" w:name="SkypeforBusinessOnlinePSTN"/>
      <w:bookmarkStart w:id="96" w:name="_Toc465426854"/>
      <w:r w:rsidR="00243A56">
        <w:t>Skype for Business Online PSTN Services</w:t>
      </w:r>
      <w:bookmarkEnd w:id="95"/>
      <w:bookmarkEnd w:id="96"/>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040DF262" w:rsidR="00243A56" w:rsidRPr="003619D2" w:rsidRDefault="00243A56" w:rsidP="003619D2">
      <w:pPr>
        <w:pStyle w:val="ProductList-Body"/>
        <w:rPr>
          <w:b/>
          <w:color w:val="00188F"/>
        </w:rPr>
      </w:pPr>
      <w:r w:rsidRPr="003619D2">
        <w:rPr>
          <w:b/>
          <w:color w:val="00188F"/>
        </w:rPr>
        <w:t xml:space="preserve">PSTN Services </w:t>
      </w:r>
    </w:p>
    <w:p w14:paraId="02F07E83" w14:textId="5A4DE85D" w:rsidR="00243A56" w:rsidRPr="0081293D"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r w:rsidR="00DB017D" w:rsidRPr="00DB017D">
        <w:t xml:space="preserve"> </w:t>
      </w:r>
      <w:r w:rsidR="00DB017D">
        <w:t xml:space="preserve">PSTN Services are provided by the Microsoft Affiliate authorized to provide them.  Pricing for PSTN Services may include applicable taxes and fees.  All included taxes and fees are disclosed on the Volume Licensing site </w:t>
      </w:r>
      <w:r w:rsidR="008D2437">
        <w:t>(</w:t>
      </w:r>
      <w:hyperlink r:id="rId39" w:history="1">
        <w:r w:rsidR="008D2437" w:rsidRPr="00F139F1">
          <w:rPr>
            <w:rStyle w:val="Hyperlink"/>
          </w:rPr>
          <w:t>http://go.microsoft.com/fwlink/?LinkId=690247</w:t>
        </w:r>
      </w:hyperlink>
      <w:r w:rsidR="008D2437">
        <w:t>)</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the user’s device has no power, is experiencing a power outage or, for any reason, cannot otherwise access the Internet, the user cannot make a</w:t>
      </w:r>
      <w:r w:rsidR="003204CA">
        <w:t>n Emergency Services</w:t>
      </w:r>
      <w:r w:rsidR="00243A56">
        <w:t xml:space="preserve"> call through Skype for Business PSTN Calling services; and (i</w:t>
      </w:r>
      <w:r w:rsidR="003204CA">
        <w:t>ii</w:t>
      </w:r>
      <w:r w:rsidR="00243A56">
        <w:t xml:space="preserve">) although Skype for Business Online PSTN Calling services can be 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29B68A02" w14:textId="77777777" w:rsidR="00243A56" w:rsidRPr="003619D2" w:rsidRDefault="00243A56" w:rsidP="003619D2">
      <w:pPr>
        <w:pStyle w:val="ProductList-Body"/>
        <w:rPr>
          <w:b/>
          <w:color w:val="00188F"/>
        </w:rPr>
      </w:pPr>
      <w:r w:rsidRPr="003619D2">
        <w:rPr>
          <w:b/>
          <w:color w:val="00188F"/>
        </w:rPr>
        <w:t>Limitations on use</w:t>
      </w:r>
    </w:p>
    <w:p w14:paraId="5AD943C5" w14:textId="77777777" w:rsidR="00243A56" w:rsidRDefault="00243A56" w:rsidP="003619D2">
      <w:pPr>
        <w:pStyle w:val="ProductList-Body"/>
      </w:pPr>
      <w:r>
        <w:t>Customer may not exceed the usage limitations for the applicable PSTN Service subscription plan.  Doing so may result in suspension of the services. Microsoft will provide reasonable notice before suspending PSTN Services, and customer will be able to make emergency calls during any period of suspension.</w:t>
      </w:r>
    </w:p>
    <w:p w14:paraId="34390FF5" w14:textId="77777777" w:rsidR="0081293D" w:rsidRPr="00585A48" w:rsidRDefault="00C753A2"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97" w:name="OtherOnlineServices"/>
      <w:bookmarkStart w:id="98" w:name="_Toc465426855"/>
      <w:r>
        <w:t>Other Online Services</w:t>
      </w:r>
      <w:bookmarkEnd w:id="97"/>
      <w:bookmarkEnd w:id="98"/>
    </w:p>
    <w:p w14:paraId="15FE5732" w14:textId="3F9E7EAA" w:rsidR="008E1EAF" w:rsidRDefault="004B3528" w:rsidP="00233C87">
      <w:pPr>
        <w:pStyle w:val="ProductList-Offering2Heading"/>
        <w:outlineLvl w:val="2"/>
      </w:pPr>
      <w:r>
        <w:tab/>
      </w:r>
      <w:bookmarkStart w:id="99" w:name="_Toc465426856"/>
      <w:bookmarkStart w:id="100" w:name="BingMaps"/>
      <w:r>
        <w:t>Bing Maps Enterprise Platform and Bing Maps Mobile Asset Management Platform</w:t>
      </w:r>
      <w:bookmarkEnd w:id="99"/>
    </w:p>
    <w:bookmarkEnd w:id="100"/>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1286AFF9" w:rsidR="00917344" w:rsidRDefault="00917344" w:rsidP="00917344">
      <w:pPr>
        <w:pStyle w:val="ProductList-Body"/>
      </w:pPr>
      <w:r>
        <w:t>A Service SL is required to access the services</w:t>
      </w:r>
      <w:r w:rsidR="00332B3D">
        <w:t xml:space="preserve"> </w:t>
      </w:r>
      <w:r w:rsidR="00332B3D" w:rsidRPr="00332B3D">
        <w:t>via the Bing Maps Enterprise Platform or Bing Maps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3877E8">
      <w:pPr>
        <w:pStyle w:val="ProductList-Body"/>
        <w:numPr>
          <w:ilvl w:val="0"/>
          <w:numId w:val="45"/>
        </w:numPr>
        <w:ind w:left="450" w:hanging="270"/>
      </w:pPr>
      <w:r>
        <w:t>For the Bing Maps Enterprise Platform Service SL, either:</w:t>
      </w:r>
    </w:p>
    <w:p w14:paraId="1498380B" w14:textId="24898722" w:rsidR="00917344" w:rsidRDefault="00171DF5" w:rsidP="003877E8">
      <w:pPr>
        <w:pStyle w:val="ProductList-Body"/>
        <w:numPr>
          <w:ilvl w:val="0"/>
          <w:numId w:val="46"/>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3877E8">
      <w:pPr>
        <w:pStyle w:val="ProductList-Body"/>
        <w:numPr>
          <w:ilvl w:val="0"/>
          <w:numId w:val="46"/>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3877E8">
      <w:pPr>
        <w:pStyle w:val="ProductList-Body"/>
        <w:numPr>
          <w:ilvl w:val="0"/>
          <w:numId w:val="46"/>
        </w:numPr>
        <w:spacing w:before="40"/>
        <w:ind w:left="810" w:hanging="270"/>
      </w:pPr>
      <w:r>
        <w:t xml:space="preserve">Bing Maps Known User </w:t>
      </w:r>
      <w:r w:rsidR="003877E8">
        <w:t xml:space="preserve">Add-on </w:t>
      </w:r>
      <w:r>
        <w:t>SL, or</w:t>
      </w:r>
    </w:p>
    <w:p w14:paraId="13F1DA9E" w14:textId="0C9ABC80" w:rsidR="00917344" w:rsidRDefault="00917344" w:rsidP="003877E8">
      <w:pPr>
        <w:pStyle w:val="ProductList-Body"/>
        <w:numPr>
          <w:ilvl w:val="0"/>
          <w:numId w:val="46"/>
        </w:numPr>
        <w:spacing w:before="40"/>
        <w:ind w:left="810" w:hanging="270"/>
      </w:pPr>
      <w:r>
        <w:t xml:space="preserve">Bing Maps Light Known User </w:t>
      </w:r>
      <w:r w:rsidR="003877E8">
        <w:t xml:space="preserve">Add-on </w:t>
      </w:r>
      <w:r>
        <w:t>SL.</w:t>
      </w:r>
    </w:p>
    <w:p w14:paraId="001BAC80" w14:textId="13C90386" w:rsidR="003877E8" w:rsidRDefault="003877E8" w:rsidP="003877E8">
      <w:pPr>
        <w:pStyle w:val="ProductList-Body"/>
        <w:numPr>
          <w:ilvl w:val="0"/>
          <w:numId w:val="20"/>
        </w:numPr>
        <w:spacing w:before="40"/>
        <w:ind w:left="450" w:hanging="270"/>
      </w:pPr>
      <w:r>
        <w:t xml:space="preserve">For the Bing </w:t>
      </w:r>
      <w:proofErr w:type="gramStart"/>
      <w:r>
        <w:t>Maps</w:t>
      </w:r>
      <w:proofErr w:type="gramEnd"/>
      <w:r>
        <w:t xml:space="preserve"> Mobile Asset Management Platform Service SL; for each Asset either</w:t>
      </w:r>
      <w:r w:rsidR="00CA3759">
        <w:t>:</w:t>
      </w:r>
    </w:p>
    <w:p w14:paraId="40B55416" w14:textId="77777777" w:rsidR="003877E8" w:rsidRDefault="003877E8" w:rsidP="003877E8">
      <w:pPr>
        <w:pStyle w:val="ProductList-Body"/>
        <w:numPr>
          <w:ilvl w:val="1"/>
          <w:numId w:val="20"/>
        </w:numPr>
        <w:spacing w:before="40"/>
        <w:ind w:left="810" w:hanging="270"/>
      </w:pPr>
      <w:r>
        <w:t>Bing Maps Asset Management for North America Add-on SL</w:t>
      </w:r>
    </w:p>
    <w:p w14:paraId="0767A292" w14:textId="77777777" w:rsidR="003877E8" w:rsidRDefault="003877E8" w:rsidP="003877E8">
      <w:pPr>
        <w:pStyle w:val="ProductList-Body"/>
        <w:numPr>
          <w:ilvl w:val="1"/>
          <w:numId w:val="20"/>
        </w:numPr>
        <w:spacing w:before="40"/>
        <w:ind w:left="810" w:hanging="270"/>
      </w:pPr>
      <w:r>
        <w:t>Bing Maps Asset Management for Europe Add-on SL, or</w:t>
      </w:r>
    </w:p>
    <w:p w14:paraId="273E39F7" w14:textId="2DD45CFC" w:rsidR="003877E8" w:rsidRDefault="003877E8" w:rsidP="003877E8">
      <w:pPr>
        <w:pStyle w:val="ProductList-Body"/>
        <w:numPr>
          <w:ilvl w:val="1"/>
          <w:numId w:val="20"/>
        </w:numPr>
        <w:spacing w:before="40"/>
        <w:ind w:left="810" w:hanging="270"/>
      </w:pPr>
      <w:r>
        <w:t>Bing Maps Asset Management for Rest of World Add-on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 xml:space="preserve">For the Bing </w:t>
      </w:r>
      <w:proofErr w:type="gramStart"/>
      <w:r>
        <w:t>Maps</w:t>
      </w:r>
      <w:proofErr w:type="gramEnd"/>
      <w:r>
        <w:t xml:space="preserve">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 xml:space="preserve">“Asset” is defined as any vehicle, device or </w:t>
      </w:r>
      <w:proofErr w:type="gramStart"/>
      <w:r>
        <w:t>other</w:t>
      </w:r>
      <w:proofErr w:type="gramEnd"/>
      <w:r>
        <w:t xml:space="preserve">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08A684CB" w:rsidR="008D2437" w:rsidRDefault="00917344" w:rsidP="00E30ABB">
      <w:pPr>
        <w:pStyle w:val="ProductList-Body"/>
      </w:pPr>
      <w:r>
        <w:t>Users that are authenticated by Customer’s programs that access Bing Maps Enterprise Platform and Bing Maps Mobile Asset Management Platform must have a SL.</w:t>
      </w:r>
    </w:p>
    <w:p w14:paraId="77410608" w14:textId="77777777" w:rsidR="00E30ABB" w:rsidRDefault="00E30ABB" w:rsidP="00E30ABB">
      <w:pPr>
        <w:pStyle w:val="ProductList-Body"/>
        <w:rPr>
          <w:b/>
          <w:color w:val="00188F"/>
        </w:rPr>
      </w:pPr>
    </w:p>
    <w:p w14:paraId="5C88F1BD" w14:textId="77777777" w:rsidR="00E01C6C" w:rsidRDefault="00E01C6C">
      <w:pPr>
        <w:rPr>
          <w:b/>
          <w:color w:val="00188F"/>
          <w:sz w:val="18"/>
        </w:rPr>
      </w:pPr>
      <w:r>
        <w:rPr>
          <w:b/>
          <w:color w:val="00188F"/>
        </w:rPr>
        <w:br w:type="page"/>
      </w:r>
    </w:p>
    <w:p w14:paraId="2BA7F5AC" w14:textId="7186D43C" w:rsidR="00917344" w:rsidRPr="00917344" w:rsidRDefault="00917344" w:rsidP="00917344">
      <w:pPr>
        <w:pStyle w:val="ProductList-Body"/>
        <w:rPr>
          <w:b/>
          <w:color w:val="00188F"/>
        </w:rPr>
      </w:pPr>
      <w:r w:rsidRPr="00917344">
        <w:rPr>
          <w:b/>
          <w:color w:val="00188F"/>
        </w:rPr>
        <w:lastRenderedPageBreak/>
        <w:t>Bing Maps APIs</w:t>
      </w:r>
    </w:p>
    <w:p w14:paraId="0B1B4362" w14:textId="7CB12E7D"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0" w:history="1">
        <w:r w:rsidR="00460CEE" w:rsidRPr="00460CEE">
          <w:rPr>
            <w:rStyle w:val="Hyperlink"/>
          </w:rPr>
          <w:t>https://aka.ms/bingmapsplatformapistou</w:t>
        </w:r>
      </w:hyperlink>
      <w:r>
        <w:t xml:space="preserve"> and </w:t>
      </w:r>
      <w:hyperlink r:id="rId41" w:history="1">
        <w:r w:rsidR="00460CEE" w:rsidRPr="00460CEE">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42"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C753A2"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447660">
      <w:pPr>
        <w:pStyle w:val="ProductList-Offering2Heading"/>
      </w:pPr>
      <w:bookmarkStart w:id="101" w:name="MicrosoftLearning"/>
      <w:r>
        <w:tab/>
      </w:r>
      <w:bookmarkStart w:id="102" w:name="_Toc465426857"/>
      <w:bookmarkStart w:id="103" w:name="BusinessApplicationPlatform"/>
      <w:bookmarkStart w:id="104" w:name="Intune"/>
      <w:r w:rsidR="00447660">
        <w:t>Business Application Platform</w:t>
      </w:r>
      <w:bookmarkEnd w:id="102"/>
    </w:p>
    <w:bookmarkEnd w:id="103"/>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43"/>
          <w:footerReference w:type="first" r:id="rId44"/>
          <w:type w:val="continuous"/>
          <w:pgSz w:w="12240" w:h="15840"/>
          <w:pgMar w:top="1440" w:right="720" w:bottom="1440" w:left="720" w:header="720" w:footer="720" w:gutter="0"/>
          <w:cols w:space="720"/>
          <w:titlePg/>
          <w:docGrid w:linePitch="360"/>
        </w:sectPr>
      </w:pPr>
    </w:p>
    <w:p w14:paraId="7844E4F6" w14:textId="55D0EDC7" w:rsidR="00447660" w:rsidRPr="00A8327A" w:rsidRDefault="00447660" w:rsidP="00447660">
      <w:pPr>
        <w:pStyle w:val="ProductList-Body"/>
        <w:rPr>
          <w:rFonts w:asciiTheme="majorHAnsi" w:hAnsiTheme="majorHAnsi"/>
          <w:sz w:val="16"/>
          <w:szCs w:val="16"/>
        </w:rPr>
        <w:sectPr w:rsidR="00447660"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Pro</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03EF615F" w14:textId="43C7A2E2" w:rsidR="00447660" w:rsidRDefault="00447660" w:rsidP="00447660">
      <w:pPr>
        <w:pStyle w:val="ProductList-Body"/>
        <w:rPr>
          <w:b/>
          <w:color w:val="00188F"/>
        </w:rPr>
      </w:pPr>
      <w:r>
        <w:t xml:space="preserve">The Bing Maps Notices in </w:t>
      </w:r>
      <w:hyperlink w:anchor="Attachment1" w:history="1">
        <w:r w:rsidRPr="003D1E51">
          <w:rPr>
            <w:rStyle w:val="Hyperlink"/>
          </w:rPr>
          <w:t>Attachment 1</w:t>
        </w:r>
      </w:hyperlink>
      <w:r>
        <w:t xml:space="preserve"> apply.</w:t>
      </w:r>
    </w:p>
    <w:p w14:paraId="750769E0" w14:textId="77777777" w:rsidR="00447660" w:rsidRPr="00585A48" w:rsidRDefault="00C753A2"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45304A6E" w14:textId="26B0F70D" w:rsidR="000552CB" w:rsidRPr="00A8327A" w:rsidRDefault="00F62AA2" w:rsidP="008B3629">
      <w:pPr>
        <w:pStyle w:val="ProductList-Offering2Heading"/>
      </w:pPr>
      <w:r>
        <w:tab/>
      </w:r>
      <w:bookmarkStart w:id="105" w:name="_Toc465426858"/>
      <w:r w:rsidR="000552CB">
        <w:t>Microsoft</w:t>
      </w:r>
      <w:r w:rsidR="000552CB" w:rsidRPr="00A8327A">
        <w:t xml:space="preserve"> Intune</w:t>
      </w:r>
      <w:bookmarkEnd w:id="104"/>
      <w:bookmarkEnd w:id="105"/>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45"/>
          <w:footerReference w:type="first" r:id="rId46"/>
          <w:type w:val="continuous"/>
          <w:pgSz w:w="12240" w:h="15840"/>
          <w:pgMar w:top="1440" w:right="720" w:bottom="1440" w:left="720" w:header="720" w:footer="720" w:gutter="0"/>
          <w:cols w:space="720"/>
          <w:titlePg/>
          <w:docGrid w:linePitch="360"/>
        </w:sectPr>
      </w:pPr>
    </w:p>
    <w:p w14:paraId="7E28CEB6"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7777777" w:rsidR="000552CB" w:rsidRPr="00A8327A" w:rsidRDefault="000552CB"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Windows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77777777" w:rsidR="000552CB" w:rsidRPr="00A8327A" w:rsidRDefault="000552CB" w:rsidP="000552CB">
      <w:pPr>
        <w:pStyle w:val="ProductList-Body"/>
        <w:tabs>
          <w:tab w:val="clear" w:pos="158"/>
          <w:tab w:val="left" w:pos="180"/>
        </w:tabs>
        <w:rPr>
          <w:b/>
          <w:color w:val="00188F"/>
        </w:rPr>
      </w:pPr>
      <w:r w:rsidRPr="00A8327A">
        <w:rPr>
          <w:b/>
          <w:color w:val="00188F"/>
        </w:rPr>
        <w:t>Manage Devices</w:t>
      </w:r>
    </w:p>
    <w:p w14:paraId="11F033A8" w14:textId="5225661C" w:rsidR="000552CB" w:rsidRPr="00A8327A" w:rsidRDefault="000552CB" w:rsidP="000552CB">
      <w:pPr>
        <w:pStyle w:val="ProductList-Body"/>
        <w:tabs>
          <w:tab w:val="clear" w:pos="158"/>
          <w:tab w:val="left" w:pos="180"/>
        </w:tabs>
      </w:pPr>
      <w:r w:rsidRPr="00A8327A">
        <w:t>Each user to whom Customer assigns a User SL may access and use the Online Service and related software (including System Center software) to manage up to fi</w:t>
      </w:r>
      <w:r>
        <w:t>fteen</w:t>
      </w:r>
      <w:r w:rsidRPr="00A8327A">
        <w:t xml:space="preserve"> devices.</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 xml:space="preserve">A Storage Add-on SL is required for each gigabyte of storage </w:t>
      </w:r>
      <w:proofErr w:type="gramStart"/>
      <w:r w:rsidRPr="00A8327A">
        <w:t>in excess of</w:t>
      </w:r>
      <w:proofErr w:type="gramEnd"/>
      <w:r w:rsidRPr="00A8327A">
        <w:t xml:space="preserve">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77777777" w:rsidR="000552CB" w:rsidRPr="00A8327A" w:rsidRDefault="000552CB" w:rsidP="000552CB">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47"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C753A2"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65E09812" w:rsidR="008E1EAF" w:rsidRDefault="00F62AA2" w:rsidP="00233C87">
      <w:pPr>
        <w:pStyle w:val="ProductList-Offering2Heading"/>
        <w:outlineLvl w:val="2"/>
      </w:pPr>
      <w:r>
        <w:tab/>
      </w:r>
      <w:bookmarkStart w:id="106" w:name="_Toc465426859"/>
      <w:r w:rsidR="00917344">
        <w:t>Microsoft Learning</w:t>
      </w:r>
      <w:bookmarkEnd w:id="106"/>
      <w:r w:rsidR="00917344">
        <w:t xml:space="preserve"> </w:t>
      </w:r>
    </w:p>
    <w:bookmarkEnd w:id="101"/>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lastRenderedPageBreak/>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48"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C753A2"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07" w:name="_Toc465426860"/>
      <w:r>
        <w:t>Minecraft: Education Edition</w:t>
      </w:r>
      <w:bookmarkEnd w:id="107"/>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C753A2"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08" w:name="_Toc465426861"/>
      <w:r>
        <w:t>Office 365 Developer</w:t>
      </w:r>
      <w:bookmarkEnd w:id="108"/>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C753A2"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09" w:name="_Toc465426862"/>
      <w:r>
        <w:t xml:space="preserve">Windows </w:t>
      </w:r>
      <w:r w:rsidR="004B5E16">
        <w:t>Desktop Operating System</w:t>
      </w:r>
      <w:bookmarkEnd w:id="109"/>
    </w:p>
    <w:p w14:paraId="557E0E2D" w14:textId="65396935" w:rsidR="009A3046" w:rsidRPr="00A246E9" w:rsidRDefault="009A3046" w:rsidP="009A3046">
      <w:pPr>
        <w:pStyle w:val="ProductList-Body"/>
        <w:rPr>
          <w:b/>
        </w:rPr>
      </w:pPr>
      <w:r w:rsidRPr="00A246E9">
        <w:rPr>
          <w:b/>
          <w:color w:val="00188F"/>
        </w:rPr>
        <w:t>Data Retention</w:t>
      </w:r>
    </w:p>
    <w:p w14:paraId="6C7EBE2D" w14:textId="31B2EDC3" w:rsidR="009A3046" w:rsidRDefault="009A3046" w:rsidP="0053077A">
      <w:pPr>
        <w:pStyle w:val="ProductList-Body"/>
      </w:pPr>
      <w:r>
        <w:t>Th</w:t>
      </w:r>
      <w:r w:rsidR="004B5E16">
        <w:t>e Windows Defender Advanced Threat Protection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5552C84C" w14:textId="77777777" w:rsidR="009A3046" w:rsidRDefault="00C753A2" w:rsidP="009A3046">
      <w:pPr>
        <w:pStyle w:val="ProductList-Body"/>
        <w:shd w:val="clear" w:color="auto" w:fill="A6A6A6" w:themeFill="background1" w:themeFillShade="A6"/>
        <w:spacing w:before="120" w:after="240"/>
        <w:jc w:val="right"/>
        <w:rPr>
          <w:rStyle w:val="Hyperlink"/>
          <w:sz w:val="16"/>
          <w:szCs w:val="16"/>
        </w:rPr>
      </w:pPr>
      <w:hyperlink w:anchor="TableofContents" w:history="1">
        <w:r w:rsidR="009A3046" w:rsidRPr="003F3078">
          <w:rPr>
            <w:rStyle w:val="Hyperlink"/>
            <w:sz w:val="16"/>
            <w:szCs w:val="16"/>
          </w:rPr>
          <w:t>Table of Contents</w:t>
        </w:r>
      </w:hyperlink>
      <w:r w:rsidR="009A3046">
        <w:rPr>
          <w:sz w:val="16"/>
          <w:szCs w:val="16"/>
        </w:rPr>
        <w:t xml:space="preserve"> </w:t>
      </w:r>
      <w:r w:rsidR="009A3046" w:rsidRPr="00585A48">
        <w:rPr>
          <w:sz w:val="16"/>
          <w:szCs w:val="16"/>
        </w:rPr>
        <w:t>/</w:t>
      </w:r>
      <w:r w:rsidR="009A3046">
        <w:rPr>
          <w:sz w:val="16"/>
          <w:szCs w:val="16"/>
        </w:rPr>
        <w:t xml:space="preserve"> </w:t>
      </w:r>
      <w:hyperlink w:anchor="GeneralTerms" w:history="1">
        <w:r w:rsidR="009A3046" w:rsidRPr="003F3078">
          <w:rPr>
            <w:rStyle w:val="Hyperlink"/>
            <w:sz w:val="16"/>
            <w:szCs w:val="16"/>
          </w:rPr>
          <w:t>General Terms</w:t>
        </w:r>
      </w:hyperlink>
    </w:p>
    <w:p w14:paraId="2A97184F" w14:textId="784CBBAC" w:rsidR="000E6ED8" w:rsidRDefault="00414009" w:rsidP="00233C87">
      <w:pPr>
        <w:pStyle w:val="ProductList-Offering2Heading"/>
        <w:outlineLvl w:val="2"/>
      </w:pPr>
      <w:r>
        <w:tab/>
      </w:r>
      <w:bookmarkStart w:id="110" w:name="_Toc465426863"/>
      <w:r w:rsidR="00D67A4B">
        <w:t>Yammer Enterprise</w:t>
      </w:r>
      <w:bookmarkEnd w:id="110"/>
    </w:p>
    <w:p w14:paraId="0A94DA8B" w14:textId="77777777" w:rsidR="00E81473" w:rsidRDefault="00E81473" w:rsidP="00E81473">
      <w:pPr>
        <w:pStyle w:val="ProductList-Body"/>
        <w:rPr>
          <w:b/>
          <w:color w:val="00188F"/>
        </w:rPr>
      </w:pPr>
      <w:r>
        <w:rPr>
          <w:b/>
          <w:color w:val="00188F"/>
        </w:rPr>
        <w:t>Notices</w:t>
      </w:r>
    </w:p>
    <w:p w14:paraId="3FB6E650" w14:textId="03BDAE30" w:rsidR="00E81473" w:rsidRDefault="00E81473" w:rsidP="00E81473">
      <w:pPr>
        <w:pStyle w:val="ProductList-Body"/>
      </w:pPr>
      <w:r>
        <w:t xml:space="preserve">Any </w:t>
      </w:r>
      <w:r w:rsidRPr="00047190">
        <w:t xml:space="preserve">onboarding, migration, or </w:t>
      </w:r>
      <w:r>
        <w:t xml:space="preserve">deployment services provided to Customer are subject to the Professional Services Notice in </w:t>
      </w:r>
      <w:hyperlink w:anchor="Attachment1" w:history="1">
        <w:r w:rsidRPr="003255FB">
          <w:rPr>
            <w:rStyle w:val="Hyperlink"/>
          </w:rPr>
          <w:t>Attachment 1</w:t>
        </w:r>
      </w:hyperlink>
    </w:p>
    <w:p w14:paraId="1A2B10F7" w14:textId="77777777" w:rsidR="00E81473" w:rsidRDefault="00E81473" w:rsidP="00E81473">
      <w:pPr>
        <w:pStyle w:val="ProductList-Body"/>
        <w:rPr>
          <w:b/>
          <w:color w:val="00188F"/>
        </w:rPr>
      </w:pPr>
    </w:p>
    <w:p w14:paraId="669D9CAE" w14:textId="4FCB277E"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01377775" w14:textId="247AE03B" w:rsidR="000E6ED8" w:rsidRDefault="00C753A2"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11" w:name="Attachment1"/>
      <w:bookmarkStart w:id="112" w:name="_Toc465426864"/>
      <w:r>
        <w:lastRenderedPageBreak/>
        <w:t>A</w:t>
      </w:r>
      <w:r w:rsidR="000F30F7">
        <w:t>ttachment</w:t>
      </w:r>
      <w:r>
        <w:t xml:space="preserve"> 1 – Notices</w:t>
      </w:r>
      <w:bookmarkEnd w:id="111"/>
      <w:bookmarkEnd w:id="112"/>
    </w:p>
    <w:p w14:paraId="2F4609B8" w14:textId="0A35F4A9" w:rsidR="004D27A6" w:rsidRDefault="00D67A4B" w:rsidP="00233C87">
      <w:pPr>
        <w:pStyle w:val="ProductList-Offering1Heading"/>
        <w:outlineLvl w:val="1"/>
      </w:pPr>
      <w:bookmarkStart w:id="113" w:name="_Toc465426865"/>
      <w:r>
        <w:t>Bing Maps</w:t>
      </w:r>
      <w:bookmarkEnd w:id="113"/>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9" w:history="1">
        <w:r w:rsidRPr="00A27D70">
          <w:rPr>
            <w:rStyle w:val="Hyperlink"/>
          </w:rPr>
          <w:t>go.microsoft.com/?linkid=9710837</w:t>
        </w:r>
      </w:hyperlink>
      <w:r w:rsidRPr="00D67A4B">
        <w:t xml:space="preserve"> and the Bing Maps Privacy Statement available at </w:t>
      </w:r>
      <w:hyperlink r:id="rId50" w:history="1">
        <w:r w:rsidRPr="00A27D70">
          <w:rPr>
            <w:rStyle w:val="Hyperlink"/>
          </w:rPr>
          <w:t>go.microsoft.com/fwlink/?LinkID=248686</w:t>
        </w:r>
      </w:hyperlink>
      <w:r w:rsidR="00A27D70">
        <w:t>.</w:t>
      </w:r>
    </w:p>
    <w:p w14:paraId="368DAB2F" w14:textId="77777777" w:rsidR="00FC1BA7" w:rsidRPr="00585A48" w:rsidRDefault="00C753A2"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14" w:name="_Toc465426866"/>
      <w:r>
        <w:t>Professional Services</w:t>
      </w:r>
      <w:bookmarkEnd w:id="114"/>
    </w:p>
    <w:p w14:paraId="14B01447" w14:textId="24159506"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58064322"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77777777" w:rsidR="00E81473" w:rsidRPr="000B3CEA"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369E80D1" w14:textId="77777777" w:rsidR="00E81473" w:rsidRPr="00EB55BD" w:rsidRDefault="00E81473" w:rsidP="00EB55BD">
      <w:pPr>
        <w:pStyle w:val="ProductList-Body"/>
        <w:ind w:left="180"/>
      </w:pP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7A939BFE" w:rsidR="00E81473" w:rsidRDefault="00E81473" w:rsidP="00EB55BD">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lastRenderedPageBreak/>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C753A2"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15" w:name="_Toc465426867"/>
      <w:r>
        <w:t>Notice about Azure Media Services H.265/HEVC Encoding</w:t>
      </w:r>
      <w:bookmarkEnd w:id="115"/>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C753A2"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116" w:name="_Toc465426868"/>
      <w:r>
        <w:t>Notice about H.264/AVC Visual Standard, VC-1 Video Standard, MPEG-4 Part Visual Standard and MPEG-2 Video Standard</w:t>
      </w:r>
      <w:bookmarkEnd w:id="116"/>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51"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C753A2"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2"/>
          <w:footerReference w:type="first" r:id="rId53"/>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17" w:name="Attachment2"/>
      <w:bookmarkStart w:id="118" w:name="_Toc465426869"/>
      <w:r>
        <w:lastRenderedPageBreak/>
        <w:t>Attachment 2 – Subscription License Suites</w:t>
      </w:r>
      <w:bookmarkEnd w:id="117"/>
      <w:bookmarkEnd w:id="118"/>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807" w:type="dxa"/>
        <w:tblLayout w:type="fixed"/>
        <w:tblLook w:val="04A0" w:firstRow="1" w:lastRow="0" w:firstColumn="1" w:lastColumn="0" w:noHBand="0" w:noVBand="1"/>
      </w:tblPr>
      <w:tblGrid>
        <w:gridCol w:w="2790"/>
        <w:gridCol w:w="269"/>
        <w:gridCol w:w="270"/>
        <w:gridCol w:w="271"/>
        <w:gridCol w:w="270"/>
        <w:gridCol w:w="271"/>
        <w:gridCol w:w="269"/>
        <w:gridCol w:w="270"/>
        <w:gridCol w:w="270"/>
        <w:gridCol w:w="453"/>
        <w:gridCol w:w="454"/>
        <w:gridCol w:w="720"/>
        <w:gridCol w:w="720"/>
        <w:gridCol w:w="720"/>
        <w:gridCol w:w="360"/>
        <w:gridCol w:w="360"/>
        <w:gridCol w:w="720"/>
        <w:gridCol w:w="675"/>
        <w:gridCol w:w="675"/>
      </w:tblGrid>
      <w:tr w:rsidR="00077415" w14:paraId="405973D6" w14:textId="36F45CDF" w:rsidTr="008D2437">
        <w:trPr>
          <w:cantSplit/>
          <w:trHeight w:val="501"/>
        </w:trPr>
        <w:tc>
          <w:tcPr>
            <w:tcW w:w="2790" w:type="dxa"/>
            <w:vMerge w:val="restart"/>
            <w:tcBorders>
              <w:top w:val="nil"/>
              <w:left w:val="nil"/>
              <w:bottom w:val="dashSmallGap" w:sz="4" w:space="0" w:color="808080" w:themeColor="background1" w:themeShade="80"/>
              <w:right w:val="nil"/>
            </w:tcBorders>
            <w:vAlign w:val="bottom"/>
            <w:hideMark/>
          </w:tcPr>
          <w:p w14:paraId="22160E81" w14:textId="77777777" w:rsidR="00077415" w:rsidRDefault="00077415">
            <w:pPr>
              <w:pStyle w:val="ProductList-Body"/>
              <w:tabs>
                <w:tab w:val="clear" w:pos="158"/>
                <w:tab w:val="left" w:pos="720"/>
              </w:tabs>
              <w:spacing w:line="256" w:lineRule="auto"/>
              <w:ind w:left="-108"/>
              <w:rPr>
                <w:sz w:val="22"/>
              </w:rPr>
            </w:pPr>
            <w:r>
              <w:rPr>
                <w:sz w:val="22"/>
              </w:rPr>
              <w:t>Online Service</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60D5DD3" w:rsidR="00077415" w:rsidRDefault="00077415"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r w:rsidR="00B17EAC">
              <w:rPr>
                <w:rFonts w:asciiTheme="majorHAnsi" w:hAnsiTheme="majorHAnsi"/>
                <w:color w:val="FFFFFF" w:themeColor="background1"/>
                <w:sz w:val="16"/>
                <w:szCs w:val="16"/>
                <w:vertAlign w:val="superscript"/>
              </w:rPr>
              <w:t xml:space="preserve">, </w:t>
            </w:r>
            <w:r w:rsidR="00CA4C6B">
              <w:rPr>
                <w:rFonts w:asciiTheme="majorHAnsi" w:hAnsiTheme="majorHAnsi"/>
                <w:color w:val="FFFFFF" w:themeColor="background1"/>
                <w:sz w:val="16"/>
                <w:szCs w:val="16"/>
                <w:vertAlign w:val="superscript"/>
              </w:rPr>
              <w:t>3</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1466984F"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8FF9B52" w14:textId="4743F04D"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907"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77777777" w:rsidR="00077415" w:rsidRDefault="00077415"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077415" w:rsidRDefault="00077415"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59CCAA2E"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0B37C1D"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w:t>
            </w:r>
          </w:p>
          <w:p w14:paraId="3CB5B325" w14:textId="30AD66FD"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tc>
        <w:tc>
          <w:tcPr>
            <w:tcW w:w="720"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58D5117C"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w:t>
            </w:r>
            <w:r w:rsidR="003473FF">
              <w:rPr>
                <w:rFonts w:asciiTheme="majorHAnsi" w:hAnsiTheme="majorHAnsi"/>
                <w:color w:val="FFFFFF" w:themeColor="background1"/>
                <w:sz w:val="16"/>
                <w:szCs w:val="16"/>
              </w:rPr>
              <w:t xml:space="preserve"> +</w:t>
            </w:r>
          </w:p>
          <w:p w14:paraId="0A5DE345" w14:textId="6CC55DB9" w:rsidR="00077415" w:rsidRDefault="00077415" w:rsidP="003473FF">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w:t>
            </w:r>
            <w:r w:rsidR="003473FF">
              <w:rPr>
                <w:rFonts w:asciiTheme="majorHAnsi" w:hAnsiTheme="majorHAnsi"/>
                <w:color w:val="FFFFFF" w:themeColor="background1"/>
                <w:sz w:val="16"/>
                <w:szCs w:val="16"/>
              </w:rPr>
              <w:t>ecurity</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EC3693F" w14:textId="5915B39F" w:rsidR="00077415" w:rsidRDefault="00CE4F19" w:rsidP="00E01C6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Secure Productive </w:t>
            </w:r>
            <w:r w:rsidR="00077415">
              <w:rPr>
                <w:rFonts w:asciiTheme="majorHAnsi" w:hAnsiTheme="majorHAnsi"/>
                <w:color w:val="FFFFFF" w:themeColor="background1"/>
                <w:sz w:val="16"/>
                <w:szCs w:val="16"/>
              </w:rPr>
              <w:t>Enterprise</w:t>
            </w:r>
            <w:r w:rsidR="00077415">
              <w:rPr>
                <w:rFonts w:asciiTheme="majorHAnsi" w:hAnsiTheme="majorHAnsi"/>
                <w:color w:val="FFFFFF" w:themeColor="background1"/>
                <w:sz w:val="16"/>
                <w:szCs w:val="16"/>
                <w:vertAlign w:val="superscript"/>
              </w:rPr>
              <w:t>2</w:t>
            </w:r>
          </w:p>
        </w:tc>
        <w:tc>
          <w:tcPr>
            <w:tcW w:w="135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77777777" w:rsidR="00077415" w:rsidRPr="00866CCE" w:rsidRDefault="00077415" w:rsidP="00866CCE">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Microsoft Dynamics</w:t>
            </w:r>
          </w:p>
          <w:p w14:paraId="0AD3CD42" w14:textId="3098B93F" w:rsidR="00077415" w:rsidRDefault="008F2DFE" w:rsidP="00312D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36</w:t>
            </w:r>
            <w:r w:rsidR="00312DCE">
              <w:rPr>
                <w:rFonts w:asciiTheme="majorHAnsi" w:hAnsiTheme="majorHAnsi"/>
                <w:color w:val="FFFFFF" w:themeColor="background1"/>
                <w:sz w:val="16"/>
                <w:szCs w:val="16"/>
              </w:rPr>
              <w:t>5</w:t>
            </w:r>
            <w:r>
              <w:rPr>
                <w:rFonts w:asciiTheme="majorHAnsi" w:hAnsiTheme="majorHAnsi"/>
                <w:color w:val="FFFFFF" w:themeColor="background1"/>
                <w:sz w:val="16"/>
                <w:szCs w:val="16"/>
              </w:rPr>
              <w:t xml:space="preserve"> Enterprise Edition</w:t>
            </w:r>
          </w:p>
        </w:tc>
      </w:tr>
      <w:tr w:rsidR="003473FF" w14:paraId="3E2839AF" w14:textId="7A761C5D" w:rsidTr="000B552B">
        <w:trPr>
          <w:cantSplit/>
          <w:trHeight w:val="288"/>
        </w:trPr>
        <w:tc>
          <w:tcPr>
            <w:tcW w:w="2790" w:type="dxa"/>
            <w:vMerge/>
            <w:tcBorders>
              <w:top w:val="nil"/>
              <w:left w:val="nil"/>
              <w:bottom w:val="dashSmallGap" w:sz="4" w:space="0" w:color="808080" w:themeColor="background1" w:themeShade="80"/>
              <w:right w:val="nil"/>
            </w:tcBorders>
            <w:vAlign w:val="center"/>
            <w:hideMark/>
          </w:tcPr>
          <w:p w14:paraId="42BDAE16" w14:textId="77777777" w:rsidR="003473FF" w:rsidRDefault="003473FF" w:rsidP="00724F90">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2147B4E9"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69"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45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13B2AF40" w:rsidR="003473FF" w:rsidRDefault="003473FF" w:rsidP="00466AA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4"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590F3CC0"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FCF7CBB" w14:textId="0FBD6AB6"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360" w:type="dxa"/>
            <w:tcBorders>
              <w:left w:val="single" w:sz="12" w:space="0" w:color="FFFFFF" w:themeColor="background1"/>
              <w:bottom w:val="single" w:sz="12" w:space="0" w:color="FFFFFF" w:themeColor="background1"/>
              <w:right w:val="nil"/>
            </w:tcBorders>
            <w:shd w:val="clear" w:color="auto" w:fill="0072C6"/>
            <w:vAlign w:val="center"/>
          </w:tcPr>
          <w:p w14:paraId="3AE99798" w14:textId="1E6DEC49" w:rsidR="003473FF" w:rsidRDefault="003473FF"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360" w:type="dxa"/>
            <w:tcBorders>
              <w:left w:val="single" w:sz="12" w:space="0" w:color="FFFFFF" w:themeColor="background1"/>
              <w:bottom w:val="single" w:sz="12" w:space="0" w:color="FFFFFF" w:themeColor="background1"/>
              <w:right w:val="nil"/>
            </w:tcBorders>
            <w:shd w:val="clear" w:color="auto" w:fill="0072C6"/>
            <w:vAlign w:val="center"/>
          </w:tcPr>
          <w:p w14:paraId="55F118E1" w14:textId="19D4E3B3" w:rsidR="003473FF" w:rsidRDefault="003473FF"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0F10D58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1B8D921F" w:rsidR="003473FF" w:rsidRDefault="003473FF"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w:t>
            </w:r>
            <w:r w:rsidR="008F2DFE">
              <w:rPr>
                <w:rFonts w:asciiTheme="majorHAnsi" w:hAnsiTheme="majorHAnsi"/>
                <w:color w:val="FFFFFF" w:themeColor="background1"/>
                <w:sz w:val="16"/>
                <w:szCs w:val="16"/>
              </w:rPr>
              <w:t>lan 1</w:t>
            </w: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0935AF27" w:rsidR="003473FF" w:rsidRDefault="008F2DFE"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2</w:t>
            </w:r>
          </w:p>
        </w:tc>
      </w:tr>
      <w:tr w:rsidR="003473FF" w14:paraId="3F640A2B" w14:textId="035ADDFB" w:rsidTr="007E5B3C">
        <w:trPr>
          <w:trHeight w:val="202"/>
        </w:trPr>
        <w:tc>
          <w:tcPr>
            <w:tcW w:w="2790"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1C2146D8"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F18E9EA" w14:textId="03811381" w:rsidTr="007E5B3C">
        <w:trPr>
          <w:trHeight w:val="202"/>
        </w:trPr>
        <w:tc>
          <w:tcPr>
            <w:tcW w:w="2790" w:type="dxa"/>
            <w:tcBorders>
              <w:top w:val="nil"/>
              <w:left w:val="nil"/>
              <w:bottom w:val="dashSmallGap" w:sz="4" w:space="0" w:color="BFBFBF" w:themeColor="background1" w:themeShade="BF"/>
              <w:right w:val="nil"/>
            </w:tcBorders>
            <w:noWrap/>
            <w:vAlign w:val="center"/>
            <w:hideMark/>
          </w:tcPr>
          <w:p w14:paraId="7BE6D9E7"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588BA2E2"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3E8388D6" w14:textId="0418E9D5"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8F06F31"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12764D52" w14:textId="439182C5"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0B3250AB"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0ABC6094" w14:textId="46CE1A2B"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2E24BC14"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4937399" w14:textId="679DB4AD"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657B2D7E"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C3BCF36" w14:textId="6A307EB1"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8E92D9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4888BDF" w14:textId="7D8DA239"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3B875DA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65C25224" w14:textId="11D7771B"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3473FF" w:rsidRPr="008F02B0" w:rsidRDefault="003473FF"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04B8680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4FAC40E9"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7CF572AC" w14:textId="0C17D249"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3473FF" w:rsidRPr="008F02B0" w:rsidRDefault="003473FF"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45A89DAC"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8ADBAB"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32397FE"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CB72B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0AFAD509"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2E4E6896" w14:textId="12B0A986"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3473FF" w:rsidRPr="008F02B0" w:rsidRDefault="003473FF"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85D83BC"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00454A1A" w14:textId="7A95CA5A"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Cloud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6751B56E"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15AC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7FB07C88" w14:textId="7777777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3972BEF3"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Skype for Business Online PSTN Conf.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1494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EBCFC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3BB1088" w14:textId="18A82DBB"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Yammer Enterprise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0C0EC8F4"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6B96746C"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FEC693"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288867B1"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6D2EA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1F14CF9B"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7674A66A" w14:textId="59C94E63"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402656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383D529E" w14:textId="1B376CE5"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11818E5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32E5BE3F" w14:textId="69650D6C"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22347384"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9C12C07" w14:textId="5CFB782B"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3473FF" w:rsidRPr="008F02B0" w:rsidRDefault="003473FF"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Customer Lockbox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06F2975E"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DC83CB"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2BAD2E78"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180C28"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F8688A"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003929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3DEBD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8DE90F"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0FC4036" w14:textId="5F329646"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3473FF" w:rsidRPr="008F02B0" w:rsidRDefault="00160730" w:rsidP="001607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My</w:t>
            </w:r>
            <w:r w:rsidR="003473FF" w:rsidRPr="008F02B0">
              <w:rPr>
                <w:rFonts w:asciiTheme="majorHAnsi" w:hAnsiTheme="majorHAnsi"/>
                <w:sz w:val="16"/>
                <w:szCs w:val="16"/>
              </w:rPr>
              <w:t>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44B8E5B6"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7242A"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D4B7AB4" w14:textId="465B42FB"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1FCB749F" w:rsidR="003473FF" w:rsidRPr="008F02B0" w:rsidRDefault="003473FF"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eDiscovery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4354BA02"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3923E"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298D44CB" w14:textId="77777777" w:rsidTr="000B552B">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50AB76FC" w:rsidR="003473FF" w:rsidRPr="008F02B0" w:rsidRDefault="003473FF"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Security Management</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476774"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DADC"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75DC03EB" w14:textId="2DF40C5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3473FF" w:rsidRPr="008F02B0" w:rsidRDefault="00447660" w:rsidP="00D808B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w:t>
            </w:r>
            <w:r w:rsidR="003473FF" w:rsidRPr="008F02B0">
              <w:rPr>
                <w:rFonts w:asciiTheme="majorHAnsi" w:hAnsiTheme="majorHAnsi"/>
                <w:sz w:val="16"/>
                <w:szCs w:val="16"/>
              </w:rPr>
              <w:t>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5C94D3E3"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E9591"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271D4288" w14:textId="01D74516"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3473FF" w:rsidRPr="008F02B0" w:rsidRDefault="003473FF" w:rsidP="00D808B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Office 365 </w:t>
            </w:r>
            <w:r w:rsidRPr="008F02B0">
              <w:rPr>
                <w:rFonts w:asciiTheme="majorHAnsi" w:hAnsiTheme="majorHAnsi"/>
                <w:sz w:val="16"/>
                <w:szCs w:val="16"/>
              </w:rPr>
              <w:t>Advanced Threat Protection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74F05F"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B5C9"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EA92558" w14:textId="1D3B5D5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5A60862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6D0F5A2D" w14:textId="63A382D0"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7E5B3C" w:rsidRPr="008F02B0" w:rsidRDefault="003473FF" w:rsidP="00100636">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Azure </w:t>
            </w:r>
            <w:r w:rsidR="000B552B">
              <w:rPr>
                <w:rFonts w:asciiTheme="majorHAnsi" w:hAnsiTheme="majorHAnsi"/>
                <w:sz w:val="16"/>
                <w:szCs w:val="16"/>
              </w:rPr>
              <w:t>Info Protection</w:t>
            </w:r>
            <w:r>
              <w:rPr>
                <w:rFonts w:asciiTheme="majorHAnsi" w:hAnsiTheme="majorHAnsi"/>
                <w:sz w:val="16"/>
                <w:szCs w:val="16"/>
              </w:rPr>
              <w:t xml:space="preserve"> Premium</w:t>
            </w:r>
            <w:r w:rsidR="000B552B">
              <w:rPr>
                <w:rFonts w:asciiTheme="majorHAnsi" w:hAnsiTheme="majorHAnsi"/>
                <w:sz w:val="16"/>
                <w:szCs w:val="16"/>
              </w:rPr>
              <w:t xml:space="preserv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3DB1F96A"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0B552B" w14:paraId="18B731CA" w14:textId="7777777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0B552B" w:rsidRPr="008F02B0" w:rsidRDefault="000B552B" w:rsidP="00100636">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Azure </w:t>
            </w:r>
            <w:r>
              <w:rPr>
                <w:rFonts w:asciiTheme="majorHAnsi" w:hAnsiTheme="majorHAnsi"/>
                <w:sz w:val="16"/>
                <w:szCs w:val="16"/>
              </w:rPr>
              <w:t>Info Protection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049030"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r>
      <w:tr w:rsidR="003473FF" w14:paraId="264A40B5" w14:textId="01BF3CCA"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r>
              <w:rPr>
                <w:rFonts w:asciiTheme="majorHAnsi" w:hAnsiTheme="majorHAnsi"/>
                <w:sz w:val="16"/>
                <w:szCs w:val="16"/>
              </w:rPr>
              <w:t xml:space="preserve"> P</w:t>
            </w:r>
            <w:r w:rsidR="000B552B">
              <w:rPr>
                <w:rFonts w:asciiTheme="majorHAnsi" w:hAnsiTheme="majorHAnsi"/>
                <w:sz w:val="16"/>
                <w:szCs w:val="16"/>
              </w:rPr>
              <w:t xml:space="preserve">lan </w:t>
            </w:r>
            <w:r>
              <w:rPr>
                <w:rFonts w:asciiTheme="majorHAnsi" w:hAnsiTheme="majorHAnsi"/>
                <w:sz w:val="16"/>
                <w:szCs w:val="16"/>
              </w:rPr>
              <w:t>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531B624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0B552B" w14:paraId="79073FD3" w14:textId="7777777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0B552B" w:rsidRPr="008F02B0" w:rsidRDefault="000B552B" w:rsidP="000B552B">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r>
              <w:rPr>
                <w:rFonts w:asciiTheme="majorHAnsi" w:hAnsiTheme="majorHAnsi"/>
                <w:sz w:val="16"/>
                <w:szCs w:val="16"/>
              </w:rPr>
              <w:t xml:space="preserv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3F702"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r>
      <w:tr w:rsidR="000B552B" w14:paraId="0808289F" w14:textId="7777777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247F2EC6" w:rsidR="000B552B" w:rsidRPr="008F02B0" w:rsidRDefault="000B552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Cloud App Security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BC46ED"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99235A"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r>
      <w:tr w:rsidR="003473FF" w14:paraId="455C3365" w14:textId="0E3D7EE8" w:rsidTr="008F2DFE">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3473FF" w:rsidRPr="008F02B0" w:rsidRDefault="003473FF" w:rsidP="008F2DF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w:t>
            </w:r>
            <w:r w:rsidR="008F2DFE">
              <w:rPr>
                <w:rFonts w:asciiTheme="majorHAnsi" w:hAnsiTheme="majorHAnsi"/>
                <w:sz w:val="16"/>
                <w:szCs w:val="16"/>
              </w:rPr>
              <w:t>365 for Customer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3FF39B9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F2FD9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21C7E982" w14:textId="53F6BC14" w:rsidTr="008F2DFE">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31DEDEC" w:rsidR="003473FF" w:rsidRPr="008F02B0" w:rsidRDefault="003473FF" w:rsidP="008F2DF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w:t>
            </w:r>
            <w:r w:rsidR="008F2DFE">
              <w:rPr>
                <w:rFonts w:asciiTheme="majorHAnsi" w:hAnsiTheme="majorHAnsi"/>
                <w:sz w:val="16"/>
                <w:szCs w:val="16"/>
              </w:rPr>
              <w:t xml:space="preserve">365 for Field Service </w:t>
            </w:r>
            <w:r w:rsidRPr="008F02B0">
              <w:rPr>
                <w:rFonts w:asciiTheme="majorHAnsi" w:hAnsiTheme="majorHAnsi"/>
                <w:sz w:val="16"/>
                <w:szCs w:val="16"/>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17F4A952"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573A0638" w14:textId="71C2687C"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3D2003A0" w:rsidR="003473FF" w:rsidRPr="008F02B0" w:rsidRDefault="003473FF" w:rsidP="000A27DB">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w:t>
            </w:r>
            <w:r w:rsidR="008F2DFE">
              <w:rPr>
                <w:rFonts w:asciiTheme="majorHAnsi" w:hAnsiTheme="majorHAnsi"/>
                <w:sz w:val="16"/>
                <w:szCs w:val="16"/>
              </w:rPr>
              <w:t xml:space="preserve">Dynamics 365 for </w:t>
            </w:r>
            <w:r w:rsidR="000A27DB">
              <w:rPr>
                <w:rFonts w:asciiTheme="majorHAnsi" w:hAnsiTheme="majorHAnsi"/>
                <w:sz w:val="16"/>
                <w:szCs w:val="16"/>
              </w:rPr>
              <w:t>Operations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1E3C39F4"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19347A"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3521647F"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3CB76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F491878"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8F2DFE" w14:paraId="717B45C6" w14:textId="7F290AD8" w:rsidTr="008F2DFE">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3473FF" w:rsidRPr="008F02B0" w:rsidRDefault="008F2DFE"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Dynamics 365 for </w:t>
            </w:r>
            <w:r w:rsidR="000A27DB">
              <w:rPr>
                <w:rFonts w:asciiTheme="majorHAnsi" w:hAnsiTheme="majorHAnsi"/>
                <w:sz w:val="16"/>
                <w:szCs w:val="16"/>
              </w:rPr>
              <w:t>Project Service Automation</w:t>
            </w:r>
            <w:r w:rsidR="000A27DB" w:rsidRPr="008F02B0" w:rsidDel="008F2DFE">
              <w:rPr>
                <w:rFonts w:asciiTheme="majorHAnsi" w:hAnsiTheme="majorHAnsi"/>
                <w:sz w:val="16"/>
                <w:szCs w:val="16"/>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9CFD81" w14:textId="23D03C49"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6374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24F9E"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65312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C377B" w14:textId="4BAFFDE8"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7F3A5A"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9758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920FC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2753E1B"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8F2DFE" w14:paraId="4A59895D" w14:textId="77777777" w:rsidTr="008F2DFE">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8F2DFE" w:rsidRDefault="008F2DFE"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Dynamics 365 for </w:t>
            </w:r>
            <w:r w:rsidR="000A27DB">
              <w:rPr>
                <w:rFonts w:asciiTheme="majorHAnsi" w:hAnsiTheme="majorHAnsi"/>
                <w:sz w:val="16"/>
                <w:szCs w:val="16"/>
              </w:rPr>
              <w:t>Sales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22FEE1"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98F58D"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10E6C8"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26836"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4CC7D" w14:textId="77777777" w:rsidR="008F2DFE" w:rsidRDefault="008F2DFE"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F5AE53" w14:textId="77777777" w:rsidR="008F2DFE" w:rsidRDefault="008F2DF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9659E3"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77777777" w:rsidR="008F2DFE" w:rsidRDefault="008F2DF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5048B1B" w14:textId="77777777" w:rsidR="008F2DFE" w:rsidRDefault="008F2DFE" w:rsidP="001534B1">
            <w:pPr>
              <w:pStyle w:val="ProductList-Body"/>
              <w:tabs>
                <w:tab w:val="clear" w:pos="158"/>
                <w:tab w:val="left" w:pos="720"/>
              </w:tabs>
              <w:spacing w:line="256" w:lineRule="auto"/>
              <w:jc w:val="center"/>
              <w:rPr>
                <w:rFonts w:asciiTheme="majorHAnsi" w:hAnsiTheme="majorHAnsi"/>
                <w:szCs w:val="18"/>
              </w:rPr>
            </w:pPr>
          </w:p>
        </w:tc>
      </w:tr>
      <w:tr w:rsidR="008F2DFE" w14:paraId="3FF816E2" w14:textId="77777777" w:rsidTr="000A27DB">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CC3A271" w14:textId="197A3F9F" w:rsidR="008F2DFE" w:rsidRDefault="008F2DFE"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w:t>
            </w:r>
            <w:r w:rsidR="000A27DB">
              <w:rPr>
                <w:rFonts w:asciiTheme="majorHAnsi" w:hAnsiTheme="majorHAnsi"/>
                <w:sz w:val="16"/>
                <w:szCs w:val="16"/>
              </w:rPr>
              <w:t>t Flow</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3BA07D"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88DAA3"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388963"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B8390"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F31B09"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60D527"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E0B71"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69B276" w14:textId="77777777" w:rsidR="008F2DFE" w:rsidRDefault="008F2DFE"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F02C7E" w14:textId="77777777" w:rsidR="008F2DFE" w:rsidRDefault="008F2DFE"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E78628" w14:textId="77777777" w:rsidR="008F2DFE" w:rsidRDefault="008F2DFE"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12A910"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ECB762"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40C02"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D87AA"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9A3D8E"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83E4A" w14:textId="77777777" w:rsidR="008F2DFE" w:rsidRDefault="008F2DF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1BA5E39" w14:textId="77777777" w:rsidR="008F2DFE" w:rsidRDefault="008F2DF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5BD732B" w14:textId="77777777" w:rsidR="008F2DFE" w:rsidRDefault="008F2DFE" w:rsidP="001534B1">
            <w:pPr>
              <w:pStyle w:val="ProductList-Body"/>
              <w:tabs>
                <w:tab w:val="clear" w:pos="158"/>
                <w:tab w:val="left" w:pos="720"/>
              </w:tabs>
              <w:spacing w:line="256" w:lineRule="auto"/>
              <w:jc w:val="center"/>
              <w:rPr>
                <w:rFonts w:asciiTheme="majorHAnsi" w:hAnsiTheme="majorHAnsi"/>
                <w:szCs w:val="18"/>
              </w:rPr>
            </w:pPr>
          </w:p>
        </w:tc>
      </w:tr>
      <w:tr w:rsidR="000A27DB" w14:paraId="25673D02" w14:textId="77777777" w:rsidTr="008F2DFE">
        <w:trPr>
          <w:trHeight w:val="202"/>
        </w:trPr>
        <w:tc>
          <w:tcPr>
            <w:tcW w:w="2790" w:type="dxa"/>
            <w:tcBorders>
              <w:top w:val="dashSmallGap" w:sz="4" w:space="0" w:color="BFBFBF" w:themeColor="background1" w:themeShade="BF"/>
              <w:left w:val="nil"/>
              <w:bottom w:val="nil"/>
              <w:right w:val="nil"/>
            </w:tcBorders>
            <w:noWrap/>
            <w:vAlign w:val="center"/>
          </w:tcPr>
          <w:p w14:paraId="4E05D7EF" w14:textId="6824A6F6" w:rsidR="000A27DB" w:rsidRDefault="000A27DB"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PowerApps</w:t>
            </w:r>
          </w:p>
        </w:tc>
        <w:tc>
          <w:tcPr>
            <w:tcW w:w="269"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5139C8CF"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30D99700"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682A0C3"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7C5E106F" w14:textId="77777777" w:rsidR="000A27DB" w:rsidRDefault="000A27DB"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FA969FC" w14:textId="77777777" w:rsidR="000A27DB" w:rsidRDefault="000A27DB"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153C588" w14:textId="77777777" w:rsidR="000A27DB" w:rsidRDefault="000A27D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5CDDC34" w14:textId="77777777" w:rsidR="000A27DB" w:rsidRDefault="000A27D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585A304" w14:textId="77777777" w:rsidR="000A27DB" w:rsidRDefault="000A27DB"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2CB880E" w14:textId="77777777" w:rsidR="000A27DB" w:rsidRDefault="000A27DB"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52F2C06" w14:textId="77777777" w:rsidR="000A27DB" w:rsidRDefault="000A27DB"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DB898BB"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4DC7FA66"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BDE0B4D"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60644031"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00FF92FD"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7B698B3" w14:textId="77777777" w:rsidR="000A27DB" w:rsidRDefault="000A27DB"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4668C5"/>
            <w:vAlign w:val="center"/>
          </w:tcPr>
          <w:p w14:paraId="630CEBFC" w14:textId="77777777" w:rsidR="000A27DB" w:rsidRDefault="000A27DB"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4668C5"/>
            <w:vAlign w:val="center"/>
          </w:tcPr>
          <w:p w14:paraId="01C60981" w14:textId="77777777" w:rsidR="000A27DB" w:rsidRDefault="000A27DB"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551C4DE9" w:rsidR="008D23E8" w:rsidRPr="004307BC" w:rsidRDefault="00007D8A" w:rsidP="00F40E7A">
      <w:pPr>
        <w:pStyle w:val="ProductList-Body"/>
        <w:rPr>
          <w:rStyle w:val="Hyperlink"/>
          <w:i/>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Enterprise Cloud Suite fulfills the SL requirement for Windows SA per User as described in the Product </w:t>
      </w:r>
      <w:r w:rsidR="00F40E7A" w:rsidRPr="00B97C59">
        <w:rPr>
          <w:i/>
          <w:sz w:val="16"/>
          <w:szCs w:val="16"/>
        </w:rPr>
        <w:t>Terms</w:t>
      </w:r>
      <w:r w:rsidR="000502BA">
        <w:rPr>
          <w:i/>
          <w:sz w:val="16"/>
          <w:szCs w:val="16"/>
        </w:rPr>
        <w:t>.</w:t>
      </w:r>
    </w:p>
    <w:p w14:paraId="144749B0" w14:textId="2C2B4F48" w:rsidR="00232755" w:rsidRPr="00B97C59" w:rsidRDefault="00CA4C6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Pr>
          <w:i/>
          <w:sz w:val="16"/>
          <w:szCs w:val="16"/>
          <w:vertAlign w:val="superscript"/>
        </w:rPr>
        <w:t>3</w:t>
      </w:r>
      <w:r w:rsidR="00B17EAC">
        <w:rPr>
          <w:i/>
          <w:sz w:val="16"/>
          <w:szCs w:val="16"/>
        </w:rPr>
        <w:t xml:space="preserve"> </w:t>
      </w:r>
      <w:r w:rsidR="00D8508C">
        <w:rPr>
          <w:i/>
          <w:sz w:val="16"/>
          <w:szCs w:val="16"/>
        </w:rPr>
        <w:t xml:space="preserve">Inclusion of </w:t>
      </w:r>
      <w:r w:rsidR="00F1571E">
        <w:rPr>
          <w:i/>
          <w:sz w:val="16"/>
          <w:szCs w:val="16"/>
        </w:rPr>
        <w:t xml:space="preserve">Skype for Business </w:t>
      </w:r>
      <w:r w:rsidR="00D8508C">
        <w:rPr>
          <w:i/>
          <w:sz w:val="16"/>
          <w:szCs w:val="16"/>
        </w:rPr>
        <w:t xml:space="preserve">Online </w:t>
      </w:r>
      <w:r w:rsidR="00F1571E">
        <w:rPr>
          <w:i/>
          <w:sz w:val="16"/>
          <w:szCs w:val="16"/>
        </w:rPr>
        <w:t>PSTN Conferencing</w:t>
      </w:r>
      <w:r w:rsidR="004B5F85">
        <w:rPr>
          <w:i/>
          <w:sz w:val="16"/>
          <w:szCs w:val="16"/>
        </w:rPr>
        <w:t xml:space="preserve"> with Office 365 Enterprise E5</w:t>
      </w:r>
      <w:r w:rsidR="00D8508C">
        <w:rPr>
          <w:i/>
          <w:sz w:val="16"/>
          <w:szCs w:val="16"/>
        </w:rPr>
        <w:t xml:space="preserve"> is dependent on regional availability</w:t>
      </w:r>
      <w:r w:rsidR="0053216D" w:rsidRPr="00B97C59">
        <w:rPr>
          <w:i/>
          <w:sz w:val="16"/>
          <w:szCs w:val="16"/>
        </w:rPr>
        <w:t>.</w:t>
      </w:r>
    </w:p>
    <w:p w14:paraId="2EC0A6A5" w14:textId="10402A31" w:rsidR="00232755" w:rsidRDefault="00232755" w:rsidP="00233C87">
      <w:pPr>
        <w:pStyle w:val="ProductList-SectionHeading"/>
        <w:outlineLvl w:val="0"/>
      </w:pPr>
      <w:bookmarkStart w:id="119" w:name="Attachment3"/>
      <w:bookmarkStart w:id="120" w:name="_Toc465426870"/>
      <w:r>
        <w:lastRenderedPageBreak/>
        <w:t>Attachment 3 – The Standard Contractual Clauses (Processors)</w:t>
      </w:r>
      <w:bookmarkEnd w:id="119"/>
      <w:bookmarkEnd w:id="120"/>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21" w:name="Appendix1toAttachment3"/>
      <w:r w:rsidRPr="00E83159">
        <w:rPr>
          <w:b/>
        </w:rPr>
        <w:t>Appendix 1 to the Standard Contractual Clauses</w:t>
      </w:r>
      <w:bookmarkEnd w:id="121"/>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F456E" w14:textId="77777777" w:rsidR="00C753A2" w:rsidRDefault="00C753A2" w:rsidP="009A573F">
      <w:pPr>
        <w:spacing w:after="0" w:line="240" w:lineRule="auto"/>
      </w:pPr>
      <w:r>
        <w:separator/>
      </w:r>
    </w:p>
    <w:p w14:paraId="227764A1" w14:textId="77777777" w:rsidR="00C753A2" w:rsidRDefault="00C753A2"/>
  </w:endnote>
  <w:endnote w:type="continuationSeparator" w:id="0">
    <w:p w14:paraId="42729E00" w14:textId="77777777" w:rsidR="00C753A2" w:rsidRDefault="00C753A2" w:rsidP="009A573F">
      <w:pPr>
        <w:spacing w:after="0" w:line="240" w:lineRule="auto"/>
      </w:pPr>
      <w:r>
        <w:continuationSeparator/>
      </w:r>
    </w:p>
    <w:p w14:paraId="42244FB9" w14:textId="77777777" w:rsidR="00C753A2" w:rsidRDefault="00C753A2"/>
  </w:endnote>
  <w:endnote w:type="continuationNotice" w:id="1">
    <w:p w14:paraId="2E251881" w14:textId="77777777" w:rsidR="00C753A2" w:rsidRDefault="00C753A2">
      <w:pPr>
        <w:spacing w:after="0" w:line="240" w:lineRule="auto"/>
      </w:pPr>
    </w:p>
    <w:p w14:paraId="6029DDC9" w14:textId="77777777" w:rsidR="00C753A2" w:rsidRDefault="00C75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6B1C" w14:textId="77777777" w:rsidR="00BC7191" w:rsidRDefault="00BC719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E426F"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8E426F" w:rsidRPr="00C76DF3" w:rsidRDefault="00C753A2" w:rsidP="00591643">
          <w:pPr>
            <w:pStyle w:val="ProductList-OfferingBody"/>
            <w:ind w:left="-77" w:right="-73"/>
            <w:jc w:val="center"/>
            <w:rPr>
              <w:color w:val="808080" w:themeColor="background1" w:themeShade="80"/>
              <w:sz w:val="14"/>
              <w:szCs w:val="14"/>
            </w:rPr>
          </w:pPr>
          <w:hyperlink w:anchor="TableofContents" w:history="1">
            <w:r w:rsidR="008E42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8E426F" w:rsidRPr="00C76DF3" w:rsidRDefault="008E426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8E426F" w:rsidRPr="00C76DF3" w:rsidRDefault="00C753A2" w:rsidP="00591643">
          <w:pPr>
            <w:pStyle w:val="ProductList-OfferingBody"/>
            <w:ind w:left="-72" w:right="-74"/>
            <w:jc w:val="center"/>
            <w:rPr>
              <w:color w:val="808080" w:themeColor="background1" w:themeShade="80"/>
              <w:sz w:val="14"/>
              <w:szCs w:val="14"/>
            </w:rPr>
          </w:pPr>
          <w:hyperlink w:anchor="Introduction" w:history="1">
            <w:r w:rsidR="008E42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8E426F" w:rsidRPr="00C76DF3" w:rsidRDefault="008E426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8E426F" w:rsidRPr="00C76DF3" w:rsidRDefault="00C753A2" w:rsidP="003812FE">
          <w:pPr>
            <w:pStyle w:val="ProductList-OfferingBody"/>
            <w:ind w:left="-72" w:right="-75"/>
            <w:jc w:val="center"/>
            <w:rPr>
              <w:color w:val="808080" w:themeColor="background1" w:themeShade="80"/>
              <w:sz w:val="14"/>
              <w:szCs w:val="14"/>
            </w:rPr>
          </w:pPr>
          <w:hyperlink w:anchor="GeneralTerms" w:history="1">
            <w:r w:rsidR="008E42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8E426F" w:rsidRPr="00C76DF3" w:rsidRDefault="008E426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8E426F" w:rsidRPr="00C76DF3" w:rsidRDefault="00C753A2" w:rsidP="00591643">
          <w:pPr>
            <w:pStyle w:val="ProductList-OfferingBody"/>
            <w:ind w:left="-72" w:right="-77"/>
            <w:jc w:val="center"/>
            <w:rPr>
              <w:color w:val="808080" w:themeColor="background1" w:themeShade="80"/>
              <w:sz w:val="14"/>
              <w:szCs w:val="14"/>
            </w:rPr>
          </w:pPr>
          <w:hyperlink w:anchor="PrivacyandSecurityTerms" w:history="1">
            <w:r w:rsidR="008E42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8E426F" w:rsidRPr="00C76DF3" w:rsidRDefault="00C753A2" w:rsidP="003812FE">
          <w:pPr>
            <w:pStyle w:val="ProductList-OfferingBody"/>
            <w:ind w:left="-72" w:right="-77"/>
            <w:jc w:val="center"/>
            <w:rPr>
              <w:color w:val="808080" w:themeColor="background1" w:themeShade="80"/>
              <w:sz w:val="14"/>
              <w:szCs w:val="14"/>
            </w:rPr>
          </w:pPr>
          <w:hyperlink w:anchor="OnlineServiceSpecificTerms" w:history="1">
            <w:r w:rsidR="008E426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8E426F" w:rsidRPr="00C76DF3" w:rsidRDefault="00C753A2" w:rsidP="003812FE">
          <w:pPr>
            <w:pStyle w:val="ProductList-OfferingBody"/>
            <w:ind w:left="-72" w:right="-76"/>
            <w:jc w:val="center"/>
            <w:rPr>
              <w:color w:val="808080" w:themeColor="background1" w:themeShade="80"/>
              <w:sz w:val="14"/>
              <w:szCs w:val="14"/>
            </w:rPr>
          </w:pPr>
          <w:hyperlink w:anchor="Attachment1" w:history="1">
            <w:r w:rsidR="008E426F" w:rsidRPr="003812FE">
              <w:rPr>
                <w:rStyle w:val="Hyperlink"/>
                <w:sz w:val="14"/>
                <w:szCs w:val="14"/>
              </w:rPr>
              <w:t>Attachments</w:t>
            </w:r>
          </w:hyperlink>
        </w:p>
      </w:tc>
    </w:tr>
  </w:tbl>
  <w:p w14:paraId="06C90A77" w14:textId="77777777" w:rsidR="008E426F" w:rsidRPr="00591643" w:rsidRDefault="008E426F">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E426F"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8E426F" w:rsidRPr="00C76DF3" w:rsidRDefault="00C753A2" w:rsidP="005C51AC">
          <w:pPr>
            <w:pStyle w:val="ProductList-OfferingBody"/>
            <w:ind w:left="-77" w:right="-73"/>
            <w:jc w:val="center"/>
            <w:rPr>
              <w:color w:val="808080" w:themeColor="background1" w:themeShade="80"/>
              <w:sz w:val="14"/>
              <w:szCs w:val="14"/>
            </w:rPr>
          </w:pPr>
          <w:hyperlink w:anchor="TableofContents" w:history="1">
            <w:r w:rsidR="008E42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8E426F" w:rsidRPr="00C76DF3" w:rsidRDefault="008E426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8E426F" w:rsidRPr="00C76DF3" w:rsidRDefault="00C753A2" w:rsidP="005C51AC">
          <w:pPr>
            <w:pStyle w:val="ProductList-OfferingBody"/>
            <w:ind w:left="-72" w:right="-74"/>
            <w:jc w:val="center"/>
            <w:rPr>
              <w:color w:val="808080" w:themeColor="background1" w:themeShade="80"/>
              <w:sz w:val="14"/>
              <w:szCs w:val="14"/>
            </w:rPr>
          </w:pPr>
          <w:hyperlink w:anchor="Introduction" w:history="1">
            <w:r w:rsidR="008E42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8E426F" w:rsidRPr="00C76DF3" w:rsidRDefault="008E426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8E426F" w:rsidRPr="00C76DF3" w:rsidRDefault="00C753A2" w:rsidP="005C51AC">
          <w:pPr>
            <w:pStyle w:val="ProductList-OfferingBody"/>
            <w:ind w:left="-72" w:right="-75"/>
            <w:jc w:val="center"/>
            <w:rPr>
              <w:color w:val="808080" w:themeColor="background1" w:themeShade="80"/>
              <w:sz w:val="14"/>
              <w:szCs w:val="14"/>
            </w:rPr>
          </w:pPr>
          <w:hyperlink w:anchor="GeneralTerms" w:history="1">
            <w:r w:rsidR="008E42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8E426F" w:rsidRPr="00C76DF3" w:rsidRDefault="008E426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8E426F" w:rsidRPr="00C76DF3" w:rsidRDefault="00C753A2" w:rsidP="005C51AC">
          <w:pPr>
            <w:pStyle w:val="ProductList-OfferingBody"/>
            <w:ind w:left="-72" w:right="-77"/>
            <w:jc w:val="center"/>
            <w:rPr>
              <w:color w:val="808080" w:themeColor="background1" w:themeShade="80"/>
              <w:sz w:val="14"/>
              <w:szCs w:val="14"/>
            </w:rPr>
          </w:pPr>
          <w:hyperlink w:anchor="PrivacyandSecurityTerms" w:history="1">
            <w:r w:rsidR="008E42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8E426F" w:rsidRPr="00C76DF3" w:rsidRDefault="008E42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8E426F" w:rsidRPr="00C76DF3" w:rsidRDefault="00C753A2" w:rsidP="005C51AC">
          <w:pPr>
            <w:pStyle w:val="ProductList-OfferingBody"/>
            <w:ind w:left="-72" w:right="-77"/>
            <w:jc w:val="center"/>
            <w:rPr>
              <w:color w:val="808080" w:themeColor="background1" w:themeShade="80"/>
              <w:sz w:val="14"/>
              <w:szCs w:val="14"/>
            </w:rPr>
          </w:pPr>
          <w:hyperlink w:anchor="OnlineServiceSpecificTerms" w:history="1">
            <w:r w:rsidR="008E426F">
              <w:rPr>
                <w:rStyle w:val="Hyperlink"/>
                <w:sz w:val="14"/>
                <w:szCs w:val="14"/>
              </w:rPr>
              <w:t>Online Service – s</w:t>
            </w:r>
            <w:r w:rsidR="008E426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8E426F" w:rsidRPr="00C76DF3" w:rsidRDefault="008E42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8E426F" w:rsidRPr="00C76DF3" w:rsidRDefault="00C753A2" w:rsidP="005C51AC">
          <w:pPr>
            <w:pStyle w:val="ProductList-OfferingBody"/>
            <w:ind w:left="-72" w:right="-76"/>
            <w:jc w:val="center"/>
            <w:rPr>
              <w:color w:val="808080" w:themeColor="background1" w:themeShade="80"/>
              <w:sz w:val="14"/>
              <w:szCs w:val="14"/>
            </w:rPr>
          </w:pPr>
          <w:hyperlink w:anchor="Attachment1" w:history="1">
            <w:r w:rsidR="008E426F" w:rsidRPr="003812FE">
              <w:rPr>
                <w:rStyle w:val="Hyperlink"/>
                <w:sz w:val="14"/>
                <w:szCs w:val="14"/>
              </w:rPr>
              <w:t>Attachments</w:t>
            </w:r>
          </w:hyperlink>
        </w:p>
      </w:tc>
    </w:tr>
  </w:tbl>
  <w:p w14:paraId="2340E3A0" w14:textId="77777777" w:rsidR="008E426F" w:rsidRPr="00591643" w:rsidRDefault="008E426F"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E426F"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8E426F" w:rsidRPr="00C76DF3" w:rsidRDefault="00C753A2" w:rsidP="00591643">
          <w:pPr>
            <w:pStyle w:val="ProductList-OfferingBody"/>
            <w:ind w:left="-77" w:right="-73"/>
            <w:jc w:val="center"/>
            <w:rPr>
              <w:color w:val="808080" w:themeColor="background1" w:themeShade="80"/>
              <w:sz w:val="14"/>
              <w:szCs w:val="14"/>
            </w:rPr>
          </w:pPr>
          <w:hyperlink w:anchor="TableofContents" w:history="1">
            <w:r w:rsidR="008E42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8E426F" w:rsidRPr="00C76DF3" w:rsidRDefault="008E426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8E426F" w:rsidRPr="00C76DF3" w:rsidRDefault="00C753A2" w:rsidP="00591643">
          <w:pPr>
            <w:pStyle w:val="ProductList-OfferingBody"/>
            <w:ind w:left="-72" w:right="-74"/>
            <w:jc w:val="center"/>
            <w:rPr>
              <w:color w:val="808080" w:themeColor="background1" w:themeShade="80"/>
              <w:sz w:val="14"/>
              <w:szCs w:val="14"/>
            </w:rPr>
          </w:pPr>
          <w:hyperlink w:anchor="Introduction" w:history="1">
            <w:r w:rsidR="008E42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8E426F" w:rsidRPr="00C76DF3" w:rsidRDefault="008E426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8E426F" w:rsidRPr="00C76DF3" w:rsidRDefault="00C753A2" w:rsidP="003812FE">
          <w:pPr>
            <w:pStyle w:val="ProductList-OfferingBody"/>
            <w:ind w:left="-72" w:right="-75"/>
            <w:jc w:val="center"/>
            <w:rPr>
              <w:color w:val="808080" w:themeColor="background1" w:themeShade="80"/>
              <w:sz w:val="14"/>
              <w:szCs w:val="14"/>
            </w:rPr>
          </w:pPr>
          <w:hyperlink w:anchor="GeneralTerms" w:history="1">
            <w:r w:rsidR="008E42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8E426F" w:rsidRPr="00C76DF3" w:rsidRDefault="008E426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8E426F" w:rsidRPr="00C76DF3" w:rsidRDefault="00C753A2" w:rsidP="00591643">
          <w:pPr>
            <w:pStyle w:val="ProductList-OfferingBody"/>
            <w:ind w:left="-72" w:right="-77"/>
            <w:jc w:val="center"/>
            <w:rPr>
              <w:color w:val="808080" w:themeColor="background1" w:themeShade="80"/>
              <w:sz w:val="14"/>
              <w:szCs w:val="14"/>
            </w:rPr>
          </w:pPr>
          <w:hyperlink w:anchor="PrivacyandSecurityTerms" w:history="1">
            <w:r w:rsidR="008E42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8E426F" w:rsidRPr="00C76DF3" w:rsidRDefault="00C753A2" w:rsidP="003812FE">
          <w:pPr>
            <w:pStyle w:val="ProductList-OfferingBody"/>
            <w:ind w:left="-72" w:right="-77"/>
            <w:jc w:val="center"/>
            <w:rPr>
              <w:color w:val="808080" w:themeColor="background1" w:themeShade="80"/>
              <w:sz w:val="14"/>
              <w:szCs w:val="14"/>
            </w:rPr>
          </w:pPr>
          <w:hyperlink w:anchor="OnlineServiceSpecificTerms" w:history="1">
            <w:r w:rsidR="008E426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8E426F" w:rsidRPr="00C76DF3" w:rsidRDefault="00C753A2" w:rsidP="003812FE">
          <w:pPr>
            <w:pStyle w:val="ProductList-OfferingBody"/>
            <w:ind w:left="-72" w:right="-76"/>
            <w:jc w:val="center"/>
            <w:rPr>
              <w:color w:val="808080" w:themeColor="background1" w:themeShade="80"/>
              <w:sz w:val="14"/>
              <w:szCs w:val="14"/>
            </w:rPr>
          </w:pPr>
          <w:hyperlink w:anchor="Attachment1" w:history="1">
            <w:r w:rsidR="008E426F" w:rsidRPr="003812FE">
              <w:rPr>
                <w:rStyle w:val="Hyperlink"/>
                <w:sz w:val="14"/>
                <w:szCs w:val="14"/>
              </w:rPr>
              <w:t>Attachments</w:t>
            </w:r>
          </w:hyperlink>
        </w:p>
      </w:tc>
    </w:tr>
  </w:tbl>
  <w:p w14:paraId="540726BF" w14:textId="77777777" w:rsidR="008E426F" w:rsidRPr="00591643" w:rsidRDefault="008E426F">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E426F"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8E426F" w:rsidRPr="00C76DF3" w:rsidRDefault="00C753A2" w:rsidP="005C51AC">
          <w:pPr>
            <w:pStyle w:val="ProductList-OfferingBody"/>
            <w:ind w:left="-77" w:right="-73"/>
            <w:jc w:val="center"/>
            <w:rPr>
              <w:color w:val="808080" w:themeColor="background1" w:themeShade="80"/>
              <w:sz w:val="14"/>
              <w:szCs w:val="14"/>
            </w:rPr>
          </w:pPr>
          <w:hyperlink w:anchor="TableofContents" w:history="1">
            <w:r w:rsidR="008E42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8E426F" w:rsidRPr="00C76DF3" w:rsidRDefault="008E426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8E426F" w:rsidRPr="00C76DF3" w:rsidRDefault="00C753A2" w:rsidP="005C51AC">
          <w:pPr>
            <w:pStyle w:val="ProductList-OfferingBody"/>
            <w:ind w:left="-72" w:right="-74"/>
            <w:jc w:val="center"/>
            <w:rPr>
              <w:color w:val="808080" w:themeColor="background1" w:themeShade="80"/>
              <w:sz w:val="14"/>
              <w:szCs w:val="14"/>
            </w:rPr>
          </w:pPr>
          <w:hyperlink w:anchor="Introduction" w:history="1">
            <w:r w:rsidR="008E42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8E426F" w:rsidRPr="00C76DF3" w:rsidRDefault="008E426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8E426F" w:rsidRPr="00C76DF3" w:rsidRDefault="00C753A2" w:rsidP="005C51AC">
          <w:pPr>
            <w:pStyle w:val="ProductList-OfferingBody"/>
            <w:ind w:left="-72" w:right="-75"/>
            <w:jc w:val="center"/>
            <w:rPr>
              <w:color w:val="808080" w:themeColor="background1" w:themeShade="80"/>
              <w:sz w:val="14"/>
              <w:szCs w:val="14"/>
            </w:rPr>
          </w:pPr>
          <w:hyperlink w:anchor="GeneralTerms" w:history="1">
            <w:r w:rsidR="008E42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8E426F" w:rsidRPr="00C76DF3" w:rsidRDefault="008E426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8E426F" w:rsidRPr="00C76DF3" w:rsidRDefault="00C753A2" w:rsidP="005C51AC">
          <w:pPr>
            <w:pStyle w:val="ProductList-OfferingBody"/>
            <w:ind w:left="-72" w:right="-77"/>
            <w:jc w:val="center"/>
            <w:rPr>
              <w:color w:val="808080" w:themeColor="background1" w:themeShade="80"/>
              <w:sz w:val="14"/>
              <w:szCs w:val="14"/>
            </w:rPr>
          </w:pPr>
          <w:hyperlink w:anchor="PrivacyandSecurityTerms" w:history="1">
            <w:r w:rsidR="008E42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8E426F" w:rsidRPr="00C76DF3" w:rsidRDefault="008E42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8E426F" w:rsidRPr="00C76DF3" w:rsidRDefault="00C753A2" w:rsidP="005C51AC">
          <w:pPr>
            <w:pStyle w:val="ProductList-OfferingBody"/>
            <w:ind w:left="-72" w:right="-77"/>
            <w:jc w:val="center"/>
            <w:rPr>
              <w:color w:val="808080" w:themeColor="background1" w:themeShade="80"/>
              <w:sz w:val="14"/>
              <w:szCs w:val="14"/>
            </w:rPr>
          </w:pPr>
          <w:hyperlink w:anchor="OnlineServiceSpecificTerms" w:history="1">
            <w:r w:rsidR="008E426F">
              <w:rPr>
                <w:rStyle w:val="Hyperlink"/>
                <w:sz w:val="14"/>
                <w:szCs w:val="14"/>
              </w:rPr>
              <w:t>Online Service – s</w:t>
            </w:r>
            <w:r w:rsidR="008E426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8E426F" w:rsidRPr="00C76DF3" w:rsidRDefault="008E42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8E426F" w:rsidRPr="00C76DF3" w:rsidRDefault="00C753A2" w:rsidP="005C51AC">
          <w:pPr>
            <w:pStyle w:val="ProductList-OfferingBody"/>
            <w:ind w:left="-72" w:right="-76"/>
            <w:jc w:val="center"/>
            <w:rPr>
              <w:color w:val="808080" w:themeColor="background1" w:themeShade="80"/>
              <w:sz w:val="14"/>
              <w:szCs w:val="14"/>
            </w:rPr>
          </w:pPr>
          <w:hyperlink w:anchor="Attachment1" w:history="1">
            <w:r w:rsidR="008E426F" w:rsidRPr="003812FE">
              <w:rPr>
                <w:rStyle w:val="Hyperlink"/>
                <w:sz w:val="14"/>
                <w:szCs w:val="14"/>
              </w:rPr>
              <w:t>Attachments</w:t>
            </w:r>
          </w:hyperlink>
        </w:p>
      </w:tc>
    </w:tr>
  </w:tbl>
  <w:p w14:paraId="0EFA8352" w14:textId="77777777" w:rsidR="008E426F" w:rsidRPr="00591643" w:rsidRDefault="008E426F"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E426F"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8E426F" w:rsidRPr="00C76DF3" w:rsidRDefault="00C753A2" w:rsidP="00591643">
          <w:pPr>
            <w:pStyle w:val="ProductList-OfferingBody"/>
            <w:ind w:left="-77" w:right="-73"/>
            <w:jc w:val="center"/>
            <w:rPr>
              <w:color w:val="808080" w:themeColor="background1" w:themeShade="80"/>
              <w:sz w:val="14"/>
              <w:szCs w:val="14"/>
            </w:rPr>
          </w:pPr>
          <w:hyperlink w:anchor="TableofContents" w:history="1">
            <w:r w:rsidR="008E42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8E426F" w:rsidRPr="00C76DF3" w:rsidRDefault="008E426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8E426F" w:rsidRPr="00C76DF3" w:rsidRDefault="00C753A2" w:rsidP="00591643">
          <w:pPr>
            <w:pStyle w:val="ProductList-OfferingBody"/>
            <w:ind w:left="-72" w:right="-74"/>
            <w:jc w:val="center"/>
            <w:rPr>
              <w:color w:val="808080" w:themeColor="background1" w:themeShade="80"/>
              <w:sz w:val="14"/>
              <w:szCs w:val="14"/>
            </w:rPr>
          </w:pPr>
          <w:hyperlink w:anchor="Introduction" w:history="1">
            <w:r w:rsidR="008E42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8E426F" w:rsidRPr="00C76DF3" w:rsidRDefault="008E426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8E426F" w:rsidRPr="00C76DF3" w:rsidRDefault="00C753A2" w:rsidP="003812FE">
          <w:pPr>
            <w:pStyle w:val="ProductList-OfferingBody"/>
            <w:ind w:left="-72" w:right="-75"/>
            <w:jc w:val="center"/>
            <w:rPr>
              <w:color w:val="808080" w:themeColor="background1" w:themeShade="80"/>
              <w:sz w:val="14"/>
              <w:szCs w:val="14"/>
            </w:rPr>
          </w:pPr>
          <w:hyperlink w:anchor="GeneralTerms" w:history="1">
            <w:r w:rsidR="008E42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8E426F" w:rsidRPr="00C76DF3" w:rsidRDefault="008E426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8E426F" w:rsidRPr="00C76DF3" w:rsidRDefault="00C753A2" w:rsidP="00591643">
          <w:pPr>
            <w:pStyle w:val="ProductList-OfferingBody"/>
            <w:ind w:left="-72" w:right="-77"/>
            <w:jc w:val="center"/>
            <w:rPr>
              <w:color w:val="808080" w:themeColor="background1" w:themeShade="80"/>
              <w:sz w:val="14"/>
              <w:szCs w:val="14"/>
            </w:rPr>
          </w:pPr>
          <w:hyperlink w:anchor="PrivacyandSecurityTerms" w:history="1">
            <w:r w:rsidR="008E42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8E426F" w:rsidRPr="00C76DF3" w:rsidRDefault="00C753A2" w:rsidP="003812FE">
          <w:pPr>
            <w:pStyle w:val="ProductList-OfferingBody"/>
            <w:ind w:left="-72" w:right="-77"/>
            <w:jc w:val="center"/>
            <w:rPr>
              <w:color w:val="808080" w:themeColor="background1" w:themeShade="80"/>
              <w:sz w:val="14"/>
              <w:szCs w:val="14"/>
            </w:rPr>
          </w:pPr>
          <w:hyperlink w:anchor="OnlineServiceSpecificTerms" w:history="1">
            <w:r w:rsidR="008E426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8E426F" w:rsidRPr="00C76DF3" w:rsidRDefault="00C753A2" w:rsidP="003812FE">
          <w:pPr>
            <w:pStyle w:val="ProductList-OfferingBody"/>
            <w:ind w:left="-72" w:right="-76"/>
            <w:jc w:val="center"/>
            <w:rPr>
              <w:color w:val="808080" w:themeColor="background1" w:themeShade="80"/>
              <w:sz w:val="14"/>
              <w:szCs w:val="14"/>
            </w:rPr>
          </w:pPr>
          <w:hyperlink w:anchor="Attachment1" w:history="1">
            <w:r w:rsidR="008E426F" w:rsidRPr="003812FE">
              <w:rPr>
                <w:rStyle w:val="Hyperlink"/>
                <w:sz w:val="14"/>
                <w:szCs w:val="14"/>
              </w:rPr>
              <w:t>Attachments</w:t>
            </w:r>
          </w:hyperlink>
        </w:p>
      </w:tc>
    </w:tr>
  </w:tbl>
  <w:p w14:paraId="334032BC" w14:textId="77777777" w:rsidR="008E426F" w:rsidRPr="00591643" w:rsidRDefault="008E426F">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E426F"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8E426F" w:rsidRPr="00C76DF3" w:rsidRDefault="00C753A2" w:rsidP="005C51AC">
          <w:pPr>
            <w:pStyle w:val="ProductList-OfferingBody"/>
            <w:ind w:left="-77" w:right="-73"/>
            <w:jc w:val="center"/>
            <w:rPr>
              <w:color w:val="808080" w:themeColor="background1" w:themeShade="80"/>
              <w:sz w:val="14"/>
              <w:szCs w:val="14"/>
            </w:rPr>
          </w:pPr>
          <w:hyperlink w:anchor="TableofContents" w:history="1">
            <w:r w:rsidR="008E42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8E426F" w:rsidRPr="00C76DF3" w:rsidRDefault="008E426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8E426F" w:rsidRPr="00C76DF3" w:rsidRDefault="00C753A2" w:rsidP="005C51AC">
          <w:pPr>
            <w:pStyle w:val="ProductList-OfferingBody"/>
            <w:ind w:left="-72" w:right="-74"/>
            <w:jc w:val="center"/>
            <w:rPr>
              <w:color w:val="808080" w:themeColor="background1" w:themeShade="80"/>
              <w:sz w:val="14"/>
              <w:szCs w:val="14"/>
            </w:rPr>
          </w:pPr>
          <w:hyperlink w:anchor="Introduction" w:history="1">
            <w:r w:rsidR="008E42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8E426F" w:rsidRPr="00C76DF3" w:rsidRDefault="008E426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8E426F" w:rsidRPr="00C76DF3" w:rsidRDefault="00C753A2" w:rsidP="005C51AC">
          <w:pPr>
            <w:pStyle w:val="ProductList-OfferingBody"/>
            <w:ind w:left="-72" w:right="-75"/>
            <w:jc w:val="center"/>
            <w:rPr>
              <w:color w:val="808080" w:themeColor="background1" w:themeShade="80"/>
              <w:sz w:val="14"/>
              <w:szCs w:val="14"/>
            </w:rPr>
          </w:pPr>
          <w:hyperlink w:anchor="GeneralTerms" w:history="1">
            <w:r w:rsidR="008E42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8E426F" w:rsidRPr="00C76DF3" w:rsidRDefault="008E426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8E426F" w:rsidRPr="00C76DF3" w:rsidRDefault="00C753A2" w:rsidP="005C51AC">
          <w:pPr>
            <w:pStyle w:val="ProductList-OfferingBody"/>
            <w:ind w:left="-72" w:right="-77"/>
            <w:jc w:val="center"/>
            <w:rPr>
              <w:color w:val="808080" w:themeColor="background1" w:themeShade="80"/>
              <w:sz w:val="14"/>
              <w:szCs w:val="14"/>
            </w:rPr>
          </w:pPr>
          <w:hyperlink w:anchor="PrivacyandSecurityTerms" w:history="1">
            <w:r w:rsidR="008E42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8E426F" w:rsidRPr="00C76DF3" w:rsidRDefault="008E42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7777777" w:rsidR="008E426F" w:rsidRPr="00C76DF3" w:rsidRDefault="00C753A2" w:rsidP="005C51AC">
          <w:pPr>
            <w:pStyle w:val="ProductList-OfferingBody"/>
            <w:ind w:left="-72" w:right="-77"/>
            <w:jc w:val="center"/>
            <w:rPr>
              <w:color w:val="808080" w:themeColor="background1" w:themeShade="80"/>
              <w:sz w:val="14"/>
              <w:szCs w:val="14"/>
            </w:rPr>
          </w:pPr>
          <w:hyperlink w:anchor="OnlineServiceSpecificTerms" w:history="1">
            <w:r w:rsidR="008E426F">
              <w:rPr>
                <w:rStyle w:val="Hyperlink"/>
                <w:sz w:val="14"/>
                <w:szCs w:val="14"/>
              </w:rPr>
              <w:t>Online Service – s</w:t>
            </w:r>
            <w:r w:rsidR="008E426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8E426F" w:rsidRPr="00C76DF3" w:rsidRDefault="008E42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8E426F" w:rsidRPr="00C76DF3" w:rsidRDefault="00C753A2" w:rsidP="005C51AC">
          <w:pPr>
            <w:pStyle w:val="ProductList-OfferingBody"/>
            <w:ind w:left="-72" w:right="-76"/>
            <w:jc w:val="center"/>
            <w:rPr>
              <w:color w:val="808080" w:themeColor="background1" w:themeShade="80"/>
              <w:sz w:val="14"/>
              <w:szCs w:val="14"/>
            </w:rPr>
          </w:pPr>
          <w:hyperlink w:anchor="Attachment1" w:history="1">
            <w:r w:rsidR="008E426F" w:rsidRPr="003812FE">
              <w:rPr>
                <w:rStyle w:val="Hyperlink"/>
                <w:sz w:val="14"/>
                <w:szCs w:val="14"/>
              </w:rPr>
              <w:t>Attachments</w:t>
            </w:r>
          </w:hyperlink>
        </w:p>
      </w:tc>
    </w:tr>
  </w:tbl>
  <w:p w14:paraId="0CB314A5" w14:textId="77777777" w:rsidR="008E426F" w:rsidRPr="00591643" w:rsidRDefault="008E426F"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E426F"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8E426F" w:rsidRPr="00C76DF3" w:rsidRDefault="00C753A2" w:rsidP="00591643">
          <w:pPr>
            <w:pStyle w:val="ProductList-OfferingBody"/>
            <w:ind w:left="-77" w:right="-73"/>
            <w:jc w:val="center"/>
            <w:rPr>
              <w:color w:val="808080" w:themeColor="background1" w:themeShade="80"/>
              <w:sz w:val="14"/>
              <w:szCs w:val="14"/>
            </w:rPr>
          </w:pPr>
          <w:hyperlink w:anchor="TableofContents" w:history="1">
            <w:r w:rsidR="008E42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8E426F" w:rsidRPr="00C76DF3" w:rsidRDefault="008E426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8E426F" w:rsidRPr="00C76DF3" w:rsidRDefault="00C753A2" w:rsidP="00591643">
          <w:pPr>
            <w:pStyle w:val="ProductList-OfferingBody"/>
            <w:ind w:left="-72" w:right="-74"/>
            <w:jc w:val="center"/>
            <w:rPr>
              <w:color w:val="808080" w:themeColor="background1" w:themeShade="80"/>
              <w:sz w:val="14"/>
              <w:szCs w:val="14"/>
            </w:rPr>
          </w:pPr>
          <w:hyperlink w:anchor="Introduction" w:history="1">
            <w:r w:rsidR="008E42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8E426F" w:rsidRPr="00C76DF3" w:rsidRDefault="008E426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8E426F" w:rsidRPr="00C76DF3" w:rsidRDefault="00C753A2" w:rsidP="003812FE">
          <w:pPr>
            <w:pStyle w:val="ProductList-OfferingBody"/>
            <w:ind w:left="-72" w:right="-75"/>
            <w:jc w:val="center"/>
            <w:rPr>
              <w:color w:val="808080" w:themeColor="background1" w:themeShade="80"/>
              <w:sz w:val="14"/>
              <w:szCs w:val="14"/>
            </w:rPr>
          </w:pPr>
          <w:hyperlink w:anchor="GeneralTerms" w:history="1">
            <w:r w:rsidR="008E42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8E426F" w:rsidRPr="00C76DF3" w:rsidRDefault="008E426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8E426F" w:rsidRPr="00C76DF3" w:rsidRDefault="00C753A2" w:rsidP="00591643">
          <w:pPr>
            <w:pStyle w:val="ProductList-OfferingBody"/>
            <w:ind w:left="-72" w:right="-77"/>
            <w:jc w:val="center"/>
            <w:rPr>
              <w:color w:val="808080" w:themeColor="background1" w:themeShade="80"/>
              <w:sz w:val="14"/>
              <w:szCs w:val="14"/>
            </w:rPr>
          </w:pPr>
          <w:hyperlink w:anchor="PrivacyandSecurityTerms" w:history="1">
            <w:r w:rsidR="008E42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8E426F" w:rsidRPr="00C76DF3" w:rsidRDefault="00C753A2" w:rsidP="003812FE">
          <w:pPr>
            <w:pStyle w:val="ProductList-OfferingBody"/>
            <w:ind w:left="-72" w:right="-77"/>
            <w:jc w:val="center"/>
            <w:rPr>
              <w:color w:val="808080" w:themeColor="background1" w:themeShade="80"/>
              <w:sz w:val="14"/>
              <w:szCs w:val="14"/>
            </w:rPr>
          </w:pPr>
          <w:hyperlink w:anchor="OnlineServiceSpecificTerms" w:history="1">
            <w:r w:rsidR="008E426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8E426F" w:rsidRPr="00C76DF3" w:rsidRDefault="00C753A2" w:rsidP="003812FE">
          <w:pPr>
            <w:pStyle w:val="ProductList-OfferingBody"/>
            <w:ind w:left="-72" w:right="-76"/>
            <w:jc w:val="center"/>
            <w:rPr>
              <w:color w:val="808080" w:themeColor="background1" w:themeShade="80"/>
              <w:sz w:val="14"/>
              <w:szCs w:val="14"/>
            </w:rPr>
          </w:pPr>
          <w:hyperlink w:anchor="Attachment1" w:history="1">
            <w:r w:rsidR="008E426F" w:rsidRPr="003812FE">
              <w:rPr>
                <w:rStyle w:val="Hyperlink"/>
                <w:sz w:val="14"/>
                <w:szCs w:val="14"/>
              </w:rPr>
              <w:t>Attachments</w:t>
            </w:r>
          </w:hyperlink>
        </w:p>
      </w:tc>
    </w:tr>
  </w:tbl>
  <w:p w14:paraId="26030DAA" w14:textId="77777777" w:rsidR="008E426F" w:rsidRPr="00591643" w:rsidRDefault="008E426F">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E426F"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8E426F" w:rsidRPr="00C76DF3" w:rsidRDefault="00C753A2" w:rsidP="003812FE">
          <w:pPr>
            <w:pStyle w:val="ProductList-OfferingBody"/>
            <w:ind w:left="-77" w:right="-73"/>
            <w:jc w:val="center"/>
            <w:rPr>
              <w:color w:val="808080" w:themeColor="background1" w:themeShade="80"/>
              <w:sz w:val="14"/>
              <w:szCs w:val="14"/>
            </w:rPr>
          </w:pPr>
          <w:hyperlink w:anchor="TableofContents" w:history="1">
            <w:r w:rsidR="008E42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8E426F" w:rsidRPr="00C76DF3" w:rsidRDefault="008E426F"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8E426F" w:rsidRPr="00C76DF3" w:rsidRDefault="00C753A2" w:rsidP="003812FE">
          <w:pPr>
            <w:pStyle w:val="ProductList-OfferingBody"/>
            <w:ind w:left="-72" w:right="-74"/>
            <w:jc w:val="center"/>
            <w:rPr>
              <w:color w:val="808080" w:themeColor="background1" w:themeShade="80"/>
              <w:sz w:val="14"/>
              <w:szCs w:val="14"/>
            </w:rPr>
          </w:pPr>
          <w:hyperlink w:anchor="Introduction" w:history="1">
            <w:r w:rsidR="008E42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8E426F" w:rsidRPr="00C76DF3" w:rsidRDefault="008E426F"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8E426F" w:rsidRPr="00C76DF3" w:rsidRDefault="00C753A2" w:rsidP="003812FE">
          <w:pPr>
            <w:pStyle w:val="ProductList-OfferingBody"/>
            <w:ind w:left="-72" w:right="-75"/>
            <w:jc w:val="center"/>
            <w:rPr>
              <w:color w:val="808080" w:themeColor="background1" w:themeShade="80"/>
              <w:sz w:val="14"/>
              <w:szCs w:val="14"/>
            </w:rPr>
          </w:pPr>
          <w:hyperlink w:anchor="GeneralTerms" w:history="1">
            <w:r w:rsidR="008E42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8E426F" w:rsidRPr="00C76DF3" w:rsidRDefault="008E426F"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8E426F" w:rsidRPr="00C76DF3" w:rsidRDefault="00C753A2" w:rsidP="003812FE">
          <w:pPr>
            <w:pStyle w:val="ProductList-OfferingBody"/>
            <w:ind w:left="-72" w:right="-77"/>
            <w:jc w:val="center"/>
            <w:rPr>
              <w:color w:val="808080" w:themeColor="background1" w:themeShade="80"/>
              <w:sz w:val="14"/>
              <w:szCs w:val="14"/>
            </w:rPr>
          </w:pPr>
          <w:hyperlink w:anchor="PrivacyandSecurityTerms" w:history="1">
            <w:r w:rsidR="008E42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8E426F" w:rsidRPr="00C76DF3" w:rsidRDefault="008E426F"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8E426F" w:rsidRPr="00C76DF3" w:rsidRDefault="00C753A2" w:rsidP="003812FE">
          <w:pPr>
            <w:pStyle w:val="ProductList-OfferingBody"/>
            <w:ind w:left="-72" w:right="-77"/>
            <w:jc w:val="center"/>
            <w:rPr>
              <w:color w:val="808080" w:themeColor="background1" w:themeShade="80"/>
              <w:sz w:val="14"/>
              <w:szCs w:val="14"/>
            </w:rPr>
          </w:pPr>
          <w:hyperlink w:anchor="OnlineServiceSpecificTerms" w:history="1">
            <w:r w:rsidR="008E426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8E426F" w:rsidRPr="00C76DF3" w:rsidRDefault="008E426F"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8E426F" w:rsidRPr="00C76DF3" w:rsidRDefault="00C753A2" w:rsidP="003812FE">
          <w:pPr>
            <w:pStyle w:val="ProductList-OfferingBody"/>
            <w:ind w:left="-72" w:right="-76"/>
            <w:jc w:val="center"/>
            <w:rPr>
              <w:color w:val="808080" w:themeColor="background1" w:themeShade="80"/>
              <w:sz w:val="14"/>
              <w:szCs w:val="14"/>
            </w:rPr>
          </w:pPr>
          <w:hyperlink w:anchor="Attachment1" w:history="1">
            <w:r w:rsidR="008E426F" w:rsidRPr="003812FE">
              <w:rPr>
                <w:rStyle w:val="Hyperlink"/>
                <w:sz w:val="14"/>
                <w:szCs w:val="14"/>
              </w:rPr>
              <w:t>Attachments</w:t>
            </w:r>
          </w:hyperlink>
        </w:p>
      </w:tc>
    </w:tr>
  </w:tbl>
  <w:p w14:paraId="54FDF2C6" w14:textId="77777777" w:rsidR="008E426F" w:rsidRPr="00591643" w:rsidRDefault="008E426F"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E426F"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8E426F" w:rsidRPr="00C76DF3" w:rsidRDefault="00C753A2" w:rsidP="00591643">
          <w:pPr>
            <w:pStyle w:val="ProductList-OfferingBody"/>
            <w:ind w:left="-77" w:right="-73"/>
            <w:jc w:val="center"/>
            <w:rPr>
              <w:color w:val="808080" w:themeColor="background1" w:themeShade="80"/>
              <w:sz w:val="14"/>
              <w:szCs w:val="14"/>
            </w:rPr>
          </w:pPr>
          <w:hyperlink w:anchor="TableofContents" w:history="1">
            <w:r w:rsidR="008E42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8E426F" w:rsidRPr="00C76DF3" w:rsidRDefault="008E426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8E426F" w:rsidRPr="00C76DF3" w:rsidRDefault="00C753A2" w:rsidP="00591643">
          <w:pPr>
            <w:pStyle w:val="ProductList-OfferingBody"/>
            <w:ind w:left="-72" w:right="-74"/>
            <w:jc w:val="center"/>
            <w:rPr>
              <w:color w:val="808080" w:themeColor="background1" w:themeShade="80"/>
              <w:sz w:val="14"/>
              <w:szCs w:val="14"/>
            </w:rPr>
          </w:pPr>
          <w:hyperlink w:anchor="Introduction" w:history="1">
            <w:r w:rsidR="008E42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8E426F" w:rsidRPr="00C76DF3" w:rsidRDefault="008E426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8E426F" w:rsidRPr="00C76DF3" w:rsidRDefault="00C753A2" w:rsidP="003812FE">
          <w:pPr>
            <w:pStyle w:val="ProductList-OfferingBody"/>
            <w:ind w:left="-72" w:right="-75"/>
            <w:jc w:val="center"/>
            <w:rPr>
              <w:color w:val="808080" w:themeColor="background1" w:themeShade="80"/>
              <w:sz w:val="14"/>
              <w:szCs w:val="14"/>
            </w:rPr>
          </w:pPr>
          <w:hyperlink w:anchor="GeneralTerms" w:history="1">
            <w:r w:rsidR="008E42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8E426F" w:rsidRPr="00C76DF3" w:rsidRDefault="008E426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8E426F" w:rsidRPr="00C76DF3" w:rsidRDefault="00C753A2" w:rsidP="00591643">
          <w:pPr>
            <w:pStyle w:val="ProductList-OfferingBody"/>
            <w:ind w:left="-72" w:right="-77"/>
            <w:jc w:val="center"/>
            <w:rPr>
              <w:color w:val="808080" w:themeColor="background1" w:themeShade="80"/>
              <w:sz w:val="14"/>
              <w:szCs w:val="14"/>
            </w:rPr>
          </w:pPr>
          <w:hyperlink w:anchor="PrivacyandSecurityTerms" w:history="1">
            <w:r w:rsidR="008E42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8E426F" w:rsidRPr="00C76DF3" w:rsidRDefault="00C753A2" w:rsidP="003812FE">
          <w:pPr>
            <w:pStyle w:val="ProductList-OfferingBody"/>
            <w:ind w:left="-72" w:right="-77"/>
            <w:jc w:val="center"/>
            <w:rPr>
              <w:color w:val="808080" w:themeColor="background1" w:themeShade="80"/>
              <w:sz w:val="14"/>
              <w:szCs w:val="14"/>
            </w:rPr>
          </w:pPr>
          <w:hyperlink w:anchor="OnlineServiceSpecificTerms" w:history="1">
            <w:r w:rsidR="008E426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8E426F" w:rsidRPr="00C76DF3" w:rsidRDefault="00C753A2" w:rsidP="003812FE">
          <w:pPr>
            <w:pStyle w:val="ProductList-OfferingBody"/>
            <w:ind w:left="-72" w:right="-76"/>
            <w:jc w:val="center"/>
            <w:rPr>
              <w:color w:val="808080" w:themeColor="background1" w:themeShade="80"/>
              <w:sz w:val="14"/>
              <w:szCs w:val="14"/>
            </w:rPr>
          </w:pPr>
          <w:hyperlink w:anchor="Attachment1" w:history="1">
            <w:r w:rsidR="008E426F" w:rsidRPr="003812FE">
              <w:rPr>
                <w:rStyle w:val="Hyperlink"/>
                <w:sz w:val="14"/>
                <w:szCs w:val="14"/>
              </w:rPr>
              <w:t>Attachments</w:t>
            </w:r>
          </w:hyperlink>
        </w:p>
      </w:tc>
    </w:tr>
  </w:tbl>
  <w:p w14:paraId="183B08D5" w14:textId="77777777" w:rsidR="008E426F" w:rsidRPr="00591643" w:rsidRDefault="008E426F">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88AA" w14:textId="19DB6ED4" w:rsidR="008E426F" w:rsidRDefault="008E426F"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E91" w14:textId="18BC419E" w:rsidR="008E426F" w:rsidRPr="00591643" w:rsidRDefault="008E426F">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E426F"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8E426F" w:rsidRPr="00C76DF3" w:rsidRDefault="00C753A2" w:rsidP="005C51AC">
          <w:pPr>
            <w:pStyle w:val="ProductList-OfferingBody"/>
            <w:ind w:left="-77" w:right="-73"/>
            <w:jc w:val="center"/>
            <w:rPr>
              <w:color w:val="808080" w:themeColor="background1" w:themeShade="80"/>
              <w:sz w:val="14"/>
              <w:szCs w:val="14"/>
            </w:rPr>
          </w:pPr>
          <w:hyperlink w:anchor="TableofContents" w:history="1">
            <w:r w:rsidR="008E42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8E426F" w:rsidRPr="00C76DF3" w:rsidRDefault="008E426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8E426F" w:rsidRPr="00C76DF3" w:rsidRDefault="00C753A2" w:rsidP="005C51AC">
          <w:pPr>
            <w:pStyle w:val="ProductList-OfferingBody"/>
            <w:ind w:left="-72" w:right="-74"/>
            <w:jc w:val="center"/>
            <w:rPr>
              <w:color w:val="808080" w:themeColor="background1" w:themeShade="80"/>
              <w:sz w:val="14"/>
              <w:szCs w:val="14"/>
            </w:rPr>
          </w:pPr>
          <w:hyperlink w:anchor="Introduction" w:history="1">
            <w:r w:rsidR="008E42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8E426F" w:rsidRPr="00C76DF3" w:rsidRDefault="008E426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8E426F" w:rsidRPr="00C76DF3" w:rsidRDefault="00C753A2" w:rsidP="005C51AC">
          <w:pPr>
            <w:pStyle w:val="ProductList-OfferingBody"/>
            <w:ind w:left="-72" w:right="-75"/>
            <w:jc w:val="center"/>
            <w:rPr>
              <w:color w:val="808080" w:themeColor="background1" w:themeShade="80"/>
              <w:sz w:val="14"/>
              <w:szCs w:val="14"/>
            </w:rPr>
          </w:pPr>
          <w:hyperlink w:anchor="GeneralTerms" w:history="1">
            <w:r w:rsidR="008E42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8E426F" w:rsidRPr="00C76DF3" w:rsidRDefault="008E426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8E426F" w:rsidRPr="00C76DF3" w:rsidRDefault="00C753A2" w:rsidP="005C51AC">
          <w:pPr>
            <w:pStyle w:val="ProductList-OfferingBody"/>
            <w:ind w:left="-72" w:right="-77"/>
            <w:jc w:val="center"/>
            <w:rPr>
              <w:color w:val="808080" w:themeColor="background1" w:themeShade="80"/>
              <w:sz w:val="14"/>
              <w:szCs w:val="14"/>
            </w:rPr>
          </w:pPr>
          <w:hyperlink w:anchor="PrivacyandSecurityTerms" w:history="1">
            <w:r w:rsidR="008E42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8E426F" w:rsidRPr="00C76DF3" w:rsidRDefault="008E42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8E426F" w:rsidRPr="00C76DF3" w:rsidRDefault="00C753A2" w:rsidP="005C51AC">
          <w:pPr>
            <w:pStyle w:val="ProductList-OfferingBody"/>
            <w:ind w:left="-72" w:right="-77"/>
            <w:jc w:val="center"/>
            <w:rPr>
              <w:color w:val="808080" w:themeColor="background1" w:themeShade="80"/>
              <w:sz w:val="14"/>
              <w:szCs w:val="14"/>
            </w:rPr>
          </w:pPr>
          <w:hyperlink w:anchor="OnlineServiceSpecificTerms" w:history="1">
            <w:r w:rsidR="008E426F">
              <w:rPr>
                <w:rStyle w:val="Hyperlink"/>
                <w:sz w:val="14"/>
                <w:szCs w:val="14"/>
              </w:rPr>
              <w:t>Online Service – s</w:t>
            </w:r>
            <w:r w:rsidR="008E426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8E426F" w:rsidRPr="00C76DF3" w:rsidRDefault="008E42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8E426F" w:rsidRPr="00C76DF3" w:rsidRDefault="00C753A2" w:rsidP="005C51AC">
          <w:pPr>
            <w:pStyle w:val="ProductList-OfferingBody"/>
            <w:ind w:left="-72" w:right="-76"/>
            <w:jc w:val="center"/>
            <w:rPr>
              <w:color w:val="808080" w:themeColor="background1" w:themeShade="80"/>
              <w:sz w:val="14"/>
              <w:szCs w:val="14"/>
            </w:rPr>
          </w:pPr>
          <w:hyperlink w:anchor="Attachment1" w:history="1">
            <w:r w:rsidR="008E426F" w:rsidRPr="003812FE">
              <w:rPr>
                <w:rStyle w:val="Hyperlink"/>
                <w:sz w:val="14"/>
                <w:szCs w:val="14"/>
              </w:rPr>
              <w:t>Attachments</w:t>
            </w:r>
          </w:hyperlink>
        </w:p>
      </w:tc>
    </w:tr>
  </w:tbl>
  <w:p w14:paraId="7E537610" w14:textId="77777777" w:rsidR="008E426F" w:rsidRPr="00591643" w:rsidRDefault="008E426F"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E426F"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E426F" w:rsidRPr="00C76DF3" w:rsidRDefault="00C753A2" w:rsidP="00591643">
          <w:pPr>
            <w:pStyle w:val="ProductList-OfferingBody"/>
            <w:ind w:left="-77" w:right="-73"/>
            <w:jc w:val="center"/>
            <w:rPr>
              <w:color w:val="808080" w:themeColor="background1" w:themeShade="80"/>
              <w:sz w:val="14"/>
              <w:szCs w:val="14"/>
            </w:rPr>
          </w:pPr>
          <w:hyperlink w:anchor="TableofContents" w:history="1">
            <w:r w:rsidR="008E42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E426F" w:rsidRPr="00C76DF3" w:rsidRDefault="008E426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E426F" w:rsidRPr="00C76DF3" w:rsidRDefault="00C753A2" w:rsidP="00591643">
          <w:pPr>
            <w:pStyle w:val="ProductList-OfferingBody"/>
            <w:ind w:left="-72" w:right="-74"/>
            <w:jc w:val="center"/>
            <w:rPr>
              <w:color w:val="808080" w:themeColor="background1" w:themeShade="80"/>
              <w:sz w:val="14"/>
              <w:szCs w:val="14"/>
            </w:rPr>
          </w:pPr>
          <w:hyperlink w:anchor="Introduction" w:history="1">
            <w:r w:rsidR="008E42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E426F" w:rsidRPr="00C76DF3" w:rsidRDefault="008E426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E426F" w:rsidRPr="00C76DF3" w:rsidRDefault="00C753A2" w:rsidP="003812FE">
          <w:pPr>
            <w:pStyle w:val="ProductList-OfferingBody"/>
            <w:ind w:left="-72" w:right="-75"/>
            <w:jc w:val="center"/>
            <w:rPr>
              <w:color w:val="808080" w:themeColor="background1" w:themeShade="80"/>
              <w:sz w:val="14"/>
              <w:szCs w:val="14"/>
            </w:rPr>
          </w:pPr>
          <w:hyperlink w:anchor="GeneralTerms" w:history="1">
            <w:r w:rsidR="008E42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E426F" w:rsidRPr="00C76DF3" w:rsidRDefault="008E426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E426F" w:rsidRPr="00C76DF3" w:rsidRDefault="00C753A2" w:rsidP="00591643">
          <w:pPr>
            <w:pStyle w:val="ProductList-OfferingBody"/>
            <w:ind w:left="-72" w:right="-77"/>
            <w:jc w:val="center"/>
            <w:rPr>
              <w:color w:val="808080" w:themeColor="background1" w:themeShade="80"/>
              <w:sz w:val="14"/>
              <w:szCs w:val="14"/>
            </w:rPr>
          </w:pPr>
          <w:hyperlink w:anchor="PrivacyandSecurityTerms" w:history="1">
            <w:r w:rsidR="008E42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8E426F" w:rsidRPr="00C76DF3" w:rsidRDefault="00C753A2" w:rsidP="003812FE">
          <w:pPr>
            <w:pStyle w:val="ProductList-OfferingBody"/>
            <w:ind w:left="-72" w:right="-77"/>
            <w:jc w:val="center"/>
            <w:rPr>
              <w:color w:val="808080" w:themeColor="background1" w:themeShade="80"/>
              <w:sz w:val="14"/>
              <w:szCs w:val="14"/>
            </w:rPr>
          </w:pPr>
          <w:hyperlink w:anchor="OnlineServiceSpecificTerms" w:history="1">
            <w:r w:rsidR="008E426F">
              <w:rPr>
                <w:rStyle w:val="Hyperlink"/>
                <w:sz w:val="14"/>
                <w:szCs w:val="14"/>
              </w:rPr>
              <w:t>Online Service – s</w:t>
            </w:r>
            <w:r w:rsidR="008E426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E426F" w:rsidRPr="00C76DF3" w:rsidRDefault="00C753A2" w:rsidP="003812FE">
          <w:pPr>
            <w:pStyle w:val="ProductList-OfferingBody"/>
            <w:ind w:left="-72" w:right="-76"/>
            <w:jc w:val="center"/>
            <w:rPr>
              <w:color w:val="808080" w:themeColor="background1" w:themeShade="80"/>
              <w:sz w:val="14"/>
              <w:szCs w:val="14"/>
            </w:rPr>
          </w:pPr>
          <w:hyperlink w:anchor="Attachment1" w:history="1">
            <w:r w:rsidR="008E426F" w:rsidRPr="003812FE">
              <w:rPr>
                <w:rStyle w:val="Hyperlink"/>
                <w:sz w:val="14"/>
                <w:szCs w:val="14"/>
              </w:rPr>
              <w:t>Attachments</w:t>
            </w:r>
          </w:hyperlink>
        </w:p>
      </w:tc>
    </w:tr>
  </w:tbl>
  <w:p w14:paraId="71D89FB4" w14:textId="77777777" w:rsidR="008E426F" w:rsidRPr="00591643" w:rsidRDefault="008E426F">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E426F"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8E426F" w:rsidRPr="00C76DF3" w:rsidRDefault="00C753A2" w:rsidP="00591643">
          <w:pPr>
            <w:pStyle w:val="ProductList-OfferingBody"/>
            <w:ind w:left="-77" w:right="-73"/>
            <w:jc w:val="center"/>
            <w:rPr>
              <w:color w:val="808080" w:themeColor="background1" w:themeShade="80"/>
              <w:sz w:val="14"/>
              <w:szCs w:val="14"/>
            </w:rPr>
          </w:pPr>
          <w:hyperlink w:anchor="TableofContents" w:history="1">
            <w:r w:rsidR="008E42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8E426F" w:rsidRPr="00C76DF3" w:rsidRDefault="008E426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8E426F" w:rsidRPr="00C76DF3" w:rsidRDefault="00C753A2" w:rsidP="00591643">
          <w:pPr>
            <w:pStyle w:val="ProductList-OfferingBody"/>
            <w:ind w:left="-72" w:right="-74"/>
            <w:jc w:val="center"/>
            <w:rPr>
              <w:color w:val="808080" w:themeColor="background1" w:themeShade="80"/>
              <w:sz w:val="14"/>
              <w:szCs w:val="14"/>
            </w:rPr>
          </w:pPr>
          <w:hyperlink w:anchor="Introduction" w:history="1">
            <w:r w:rsidR="008E42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8E426F" w:rsidRPr="00C76DF3" w:rsidRDefault="008E426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8E426F" w:rsidRPr="00C76DF3" w:rsidRDefault="00C753A2" w:rsidP="003812FE">
          <w:pPr>
            <w:pStyle w:val="ProductList-OfferingBody"/>
            <w:ind w:left="-72" w:right="-75"/>
            <w:jc w:val="center"/>
            <w:rPr>
              <w:color w:val="808080" w:themeColor="background1" w:themeShade="80"/>
              <w:sz w:val="14"/>
              <w:szCs w:val="14"/>
            </w:rPr>
          </w:pPr>
          <w:hyperlink w:anchor="GeneralTerms" w:history="1">
            <w:r w:rsidR="008E42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8E426F" w:rsidRPr="00C76DF3" w:rsidRDefault="008E426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8E426F" w:rsidRPr="00C76DF3" w:rsidRDefault="00C753A2" w:rsidP="00591643">
          <w:pPr>
            <w:pStyle w:val="ProductList-OfferingBody"/>
            <w:ind w:left="-72" w:right="-77"/>
            <w:jc w:val="center"/>
            <w:rPr>
              <w:color w:val="808080" w:themeColor="background1" w:themeShade="80"/>
              <w:sz w:val="14"/>
              <w:szCs w:val="14"/>
            </w:rPr>
          </w:pPr>
          <w:hyperlink w:anchor="PrivacyandSecurityTerms" w:history="1">
            <w:r w:rsidR="008E42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8E426F" w:rsidRPr="00C76DF3" w:rsidRDefault="00C753A2" w:rsidP="003812FE">
          <w:pPr>
            <w:pStyle w:val="ProductList-OfferingBody"/>
            <w:ind w:left="-72" w:right="-77"/>
            <w:jc w:val="center"/>
            <w:rPr>
              <w:color w:val="808080" w:themeColor="background1" w:themeShade="80"/>
              <w:sz w:val="14"/>
              <w:szCs w:val="14"/>
            </w:rPr>
          </w:pPr>
          <w:hyperlink w:anchor="OnlineServiceSpecificTerms" w:history="1">
            <w:r w:rsidR="008E426F" w:rsidRPr="003812FE">
              <w:rPr>
                <w:rStyle w:val="Hyperlink"/>
                <w:sz w:val="14"/>
                <w:szCs w:val="14"/>
              </w:rPr>
              <w:t>Onl</w:t>
            </w:r>
            <w:r w:rsidR="008E426F">
              <w:rPr>
                <w:rStyle w:val="Hyperlink"/>
                <w:sz w:val="14"/>
                <w:szCs w:val="14"/>
              </w:rPr>
              <w:t>ine Service – s</w:t>
            </w:r>
            <w:r w:rsidR="008E426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8E426F" w:rsidRPr="00C76DF3" w:rsidRDefault="00C753A2" w:rsidP="003812FE">
          <w:pPr>
            <w:pStyle w:val="ProductList-OfferingBody"/>
            <w:ind w:left="-72" w:right="-76"/>
            <w:jc w:val="center"/>
            <w:rPr>
              <w:color w:val="808080" w:themeColor="background1" w:themeShade="80"/>
              <w:sz w:val="14"/>
              <w:szCs w:val="14"/>
            </w:rPr>
          </w:pPr>
          <w:hyperlink w:anchor="Attachment1" w:history="1">
            <w:r w:rsidR="008E426F" w:rsidRPr="003812FE">
              <w:rPr>
                <w:rStyle w:val="Hyperlink"/>
                <w:sz w:val="14"/>
                <w:szCs w:val="14"/>
              </w:rPr>
              <w:t>Attachments</w:t>
            </w:r>
          </w:hyperlink>
        </w:p>
      </w:tc>
    </w:tr>
  </w:tbl>
  <w:p w14:paraId="48820ED3" w14:textId="77777777" w:rsidR="008E426F" w:rsidRPr="00591643" w:rsidRDefault="008E426F">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E426F"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8E426F" w:rsidRPr="00C76DF3" w:rsidRDefault="00C753A2" w:rsidP="005C51AC">
          <w:pPr>
            <w:pStyle w:val="ProductList-OfferingBody"/>
            <w:ind w:left="-77" w:right="-73"/>
            <w:jc w:val="center"/>
            <w:rPr>
              <w:color w:val="808080" w:themeColor="background1" w:themeShade="80"/>
              <w:sz w:val="14"/>
              <w:szCs w:val="14"/>
            </w:rPr>
          </w:pPr>
          <w:hyperlink w:anchor="TableofContents" w:history="1">
            <w:r w:rsidR="008E42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8E426F" w:rsidRPr="00C76DF3" w:rsidRDefault="008E426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8E426F" w:rsidRPr="00C76DF3" w:rsidRDefault="00C753A2" w:rsidP="005C51AC">
          <w:pPr>
            <w:pStyle w:val="ProductList-OfferingBody"/>
            <w:ind w:left="-72" w:right="-74"/>
            <w:jc w:val="center"/>
            <w:rPr>
              <w:color w:val="808080" w:themeColor="background1" w:themeShade="80"/>
              <w:sz w:val="14"/>
              <w:szCs w:val="14"/>
            </w:rPr>
          </w:pPr>
          <w:hyperlink w:anchor="Introduction" w:history="1">
            <w:r w:rsidR="008E42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8E426F" w:rsidRPr="00C76DF3" w:rsidRDefault="008E426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8E426F" w:rsidRPr="00C76DF3" w:rsidRDefault="00C753A2" w:rsidP="005C51AC">
          <w:pPr>
            <w:pStyle w:val="ProductList-OfferingBody"/>
            <w:ind w:left="-72" w:right="-75"/>
            <w:jc w:val="center"/>
            <w:rPr>
              <w:color w:val="808080" w:themeColor="background1" w:themeShade="80"/>
              <w:sz w:val="14"/>
              <w:szCs w:val="14"/>
            </w:rPr>
          </w:pPr>
          <w:hyperlink w:anchor="GeneralTerms" w:history="1">
            <w:r w:rsidR="008E42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8E426F" w:rsidRPr="00C76DF3" w:rsidRDefault="008E426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8E426F" w:rsidRPr="00C76DF3" w:rsidRDefault="00C753A2" w:rsidP="005C51AC">
          <w:pPr>
            <w:pStyle w:val="ProductList-OfferingBody"/>
            <w:ind w:left="-72" w:right="-77"/>
            <w:jc w:val="center"/>
            <w:rPr>
              <w:color w:val="808080" w:themeColor="background1" w:themeShade="80"/>
              <w:sz w:val="14"/>
              <w:szCs w:val="14"/>
            </w:rPr>
          </w:pPr>
          <w:hyperlink w:anchor="PrivacyandSecurityTerms" w:history="1">
            <w:r w:rsidR="008E42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8E426F" w:rsidRPr="00C76DF3" w:rsidRDefault="008E42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8E426F" w:rsidRPr="00C76DF3" w:rsidRDefault="00C753A2" w:rsidP="005C51AC">
          <w:pPr>
            <w:pStyle w:val="ProductList-OfferingBody"/>
            <w:ind w:left="-72" w:right="-77"/>
            <w:jc w:val="center"/>
            <w:rPr>
              <w:color w:val="808080" w:themeColor="background1" w:themeShade="80"/>
              <w:sz w:val="14"/>
              <w:szCs w:val="14"/>
            </w:rPr>
          </w:pPr>
          <w:hyperlink w:anchor="OnlineServiceSpecificTerms" w:history="1">
            <w:r w:rsidR="008E426F">
              <w:rPr>
                <w:rStyle w:val="Hyperlink"/>
                <w:sz w:val="14"/>
                <w:szCs w:val="14"/>
              </w:rPr>
              <w:t>Online Service – s</w:t>
            </w:r>
            <w:r w:rsidR="008E426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8E426F" w:rsidRPr="00C76DF3" w:rsidRDefault="008E42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8E426F" w:rsidRPr="00C76DF3" w:rsidRDefault="00C753A2" w:rsidP="005C51AC">
          <w:pPr>
            <w:pStyle w:val="ProductList-OfferingBody"/>
            <w:ind w:left="-72" w:right="-76"/>
            <w:jc w:val="center"/>
            <w:rPr>
              <w:color w:val="808080" w:themeColor="background1" w:themeShade="80"/>
              <w:sz w:val="14"/>
              <w:szCs w:val="14"/>
            </w:rPr>
          </w:pPr>
          <w:hyperlink w:anchor="Attachment1" w:history="1">
            <w:r w:rsidR="008E426F" w:rsidRPr="003812FE">
              <w:rPr>
                <w:rStyle w:val="Hyperlink"/>
                <w:sz w:val="14"/>
                <w:szCs w:val="14"/>
              </w:rPr>
              <w:t>Attachments</w:t>
            </w:r>
          </w:hyperlink>
        </w:p>
      </w:tc>
    </w:tr>
  </w:tbl>
  <w:p w14:paraId="16FF3E6E" w14:textId="77777777" w:rsidR="008E426F" w:rsidRPr="00591643" w:rsidRDefault="008E426F"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E426F"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8E426F" w:rsidRPr="00C76DF3" w:rsidRDefault="00C753A2" w:rsidP="00591643">
          <w:pPr>
            <w:pStyle w:val="ProductList-OfferingBody"/>
            <w:ind w:left="-77" w:right="-73"/>
            <w:jc w:val="center"/>
            <w:rPr>
              <w:color w:val="808080" w:themeColor="background1" w:themeShade="80"/>
              <w:sz w:val="14"/>
              <w:szCs w:val="14"/>
            </w:rPr>
          </w:pPr>
          <w:hyperlink w:anchor="TableofContents" w:history="1">
            <w:r w:rsidR="008E42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8E426F" w:rsidRPr="00C76DF3" w:rsidRDefault="008E426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8E426F" w:rsidRPr="00C76DF3" w:rsidRDefault="00C753A2" w:rsidP="00591643">
          <w:pPr>
            <w:pStyle w:val="ProductList-OfferingBody"/>
            <w:ind w:left="-72" w:right="-74"/>
            <w:jc w:val="center"/>
            <w:rPr>
              <w:color w:val="808080" w:themeColor="background1" w:themeShade="80"/>
              <w:sz w:val="14"/>
              <w:szCs w:val="14"/>
            </w:rPr>
          </w:pPr>
          <w:hyperlink w:anchor="Introduction" w:history="1">
            <w:r w:rsidR="008E42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8E426F" w:rsidRPr="00C76DF3" w:rsidRDefault="008E426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8E426F" w:rsidRPr="00C76DF3" w:rsidRDefault="00C753A2" w:rsidP="003812FE">
          <w:pPr>
            <w:pStyle w:val="ProductList-OfferingBody"/>
            <w:ind w:left="-72" w:right="-75"/>
            <w:jc w:val="center"/>
            <w:rPr>
              <w:color w:val="808080" w:themeColor="background1" w:themeShade="80"/>
              <w:sz w:val="14"/>
              <w:szCs w:val="14"/>
            </w:rPr>
          </w:pPr>
          <w:hyperlink w:anchor="GeneralTerms" w:history="1">
            <w:r w:rsidR="008E42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8E426F" w:rsidRPr="00C76DF3" w:rsidRDefault="008E426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8E426F" w:rsidRPr="00C76DF3" w:rsidRDefault="00C753A2" w:rsidP="00591643">
          <w:pPr>
            <w:pStyle w:val="ProductList-OfferingBody"/>
            <w:ind w:left="-72" w:right="-77"/>
            <w:jc w:val="center"/>
            <w:rPr>
              <w:color w:val="808080" w:themeColor="background1" w:themeShade="80"/>
              <w:sz w:val="14"/>
              <w:szCs w:val="14"/>
            </w:rPr>
          </w:pPr>
          <w:hyperlink w:anchor="PrivacyandSecurityTerms" w:history="1">
            <w:r w:rsidR="008E42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8E426F" w:rsidRPr="00C76DF3" w:rsidRDefault="00C753A2" w:rsidP="003812FE">
          <w:pPr>
            <w:pStyle w:val="ProductList-OfferingBody"/>
            <w:ind w:left="-72" w:right="-77"/>
            <w:jc w:val="center"/>
            <w:rPr>
              <w:color w:val="808080" w:themeColor="background1" w:themeShade="80"/>
              <w:sz w:val="14"/>
              <w:szCs w:val="14"/>
            </w:rPr>
          </w:pPr>
          <w:hyperlink w:anchor="OnlineServiceSpecificTerms" w:history="1">
            <w:r w:rsidR="008E426F">
              <w:rPr>
                <w:rStyle w:val="Hyperlink"/>
                <w:sz w:val="14"/>
                <w:szCs w:val="14"/>
              </w:rPr>
              <w:t>Online Service – s</w:t>
            </w:r>
            <w:r w:rsidR="008E426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8E426F" w:rsidRPr="00C76DF3" w:rsidRDefault="008E42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8E426F" w:rsidRPr="00C76DF3" w:rsidRDefault="00C753A2" w:rsidP="003812FE">
          <w:pPr>
            <w:pStyle w:val="ProductList-OfferingBody"/>
            <w:ind w:left="-72" w:right="-76"/>
            <w:jc w:val="center"/>
            <w:rPr>
              <w:color w:val="808080" w:themeColor="background1" w:themeShade="80"/>
              <w:sz w:val="14"/>
              <w:szCs w:val="14"/>
            </w:rPr>
          </w:pPr>
          <w:hyperlink w:anchor="Attachment1" w:history="1">
            <w:r w:rsidR="008E426F" w:rsidRPr="003812FE">
              <w:rPr>
                <w:rStyle w:val="Hyperlink"/>
                <w:sz w:val="14"/>
                <w:szCs w:val="14"/>
              </w:rPr>
              <w:t>Attachments</w:t>
            </w:r>
          </w:hyperlink>
        </w:p>
      </w:tc>
    </w:tr>
  </w:tbl>
  <w:p w14:paraId="0CFE91C7" w14:textId="77777777" w:rsidR="008E426F" w:rsidRPr="00591643" w:rsidRDefault="008E426F">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E426F"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8E426F" w:rsidRPr="00C76DF3" w:rsidRDefault="00C753A2" w:rsidP="005C51AC">
          <w:pPr>
            <w:pStyle w:val="ProductList-OfferingBody"/>
            <w:ind w:left="-77" w:right="-73"/>
            <w:jc w:val="center"/>
            <w:rPr>
              <w:color w:val="808080" w:themeColor="background1" w:themeShade="80"/>
              <w:sz w:val="14"/>
              <w:szCs w:val="14"/>
            </w:rPr>
          </w:pPr>
          <w:hyperlink w:anchor="TableofContents" w:history="1">
            <w:r w:rsidR="008E42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8E426F" w:rsidRPr="00C76DF3" w:rsidRDefault="008E426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8E426F" w:rsidRPr="00C76DF3" w:rsidRDefault="00C753A2" w:rsidP="005C51AC">
          <w:pPr>
            <w:pStyle w:val="ProductList-OfferingBody"/>
            <w:ind w:left="-72" w:right="-74"/>
            <w:jc w:val="center"/>
            <w:rPr>
              <w:color w:val="808080" w:themeColor="background1" w:themeShade="80"/>
              <w:sz w:val="14"/>
              <w:szCs w:val="14"/>
            </w:rPr>
          </w:pPr>
          <w:hyperlink w:anchor="Introduction" w:history="1">
            <w:r w:rsidR="008E42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8E426F" w:rsidRPr="00C76DF3" w:rsidRDefault="008E426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8E426F" w:rsidRPr="00C76DF3" w:rsidRDefault="00C753A2" w:rsidP="005C51AC">
          <w:pPr>
            <w:pStyle w:val="ProductList-OfferingBody"/>
            <w:ind w:left="-72" w:right="-75"/>
            <w:jc w:val="center"/>
            <w:rPr>
              <w:color w:val="808080" w:themeColor="background1" w:themeShade="80"/>
              <w:sz w:val="14"/>
              <w:szCs w:val="14"/>
            </w:rPr>
          </w:pPr>
          <w:hyperlink w:anchor="GeneralTerms" w:history="1">
            <w:r w:rsidR="008E42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8E426F" w:rsidRPr="00C76DF3" w:rsidRDefault="008E426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8E426F" w:rsidRPr="00C76DF3" w:rsidRDefault="00C753A2" w:rsidP="005C51AC">
          <w:pPr>
            <w:pStyle w:val="ProductList-OfferingBody"/>
            <w:ind w:left="-72" w:right="-77"/>
            <w:jc w:val="center"/>
            <w:rPr>
              <w:color w:val="808080" w:themeColor="background1" w:themeShade="80"/>
              <w:sz w:val="14"/>
              <w:szCs w:val="14"/>
            </w:rPr>
          </w:pPr>
          <w:hyperlink w:anchor="PrivacyandSecurityTerms" w:history="1">
            <w:r w:rsidR="008E42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8E426F" w:rsidRPr="00C76DF3" w:rsidRDefault="008E42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8E426F" w:rsidRPr="00C76DF3" w:rsidRDefault="00C753A2" w:rsidP="005C51AC">
          <w:pPr>
            <w:pStyle w:val="ProductList-OfferingBody"/>
            <w:ind w:left="-72" w:right="-77"/>
            <w:jc w:val="center"/>
            <w:rPr>
              <w:color w:val="808080" w:themeColor="background1" w:themeShade="80"/>
              <w:sz w:val="14"/>
              <w:szCs w:val="14"/>
            </w:rPr>
          </w:pPr>
          <w:hyperlink w:anchor="OnlineServiceSpecificTerms" w:history="1">
            <w:r w:rsidR="008E426F">
              <w:rPr>
                <w:rStyle w:val="Hyperlink"/>
                <w:sz w:val="14"/>
                <w:szCs w:val="14"/>
              </w:rPr>
              <w:t>Online Service – s</w:t>
            </w:r>
            <w:r w:rsidR="008E426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8E426F" w:rsidRPr="00C76DF3" w:rsidRDefault="008E42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8E426F" w:rsidRPr="00C76DF3" w:rsidRDefault="00C753A2" w:rsidP="005C51AC">
          <w:pPr>
            <w:pStyle w:val="ProductList-OfferingBody"/>
            <w:ind w:left="-72" w:right="-76"/>
            <w:jc w:val="center"/>
            <w:rPr>
              <w:color w:val="808080" w:themeColor="background1" w:themeShade="80"/>
              <w:sz w:val="14"/>
              <w:szCs w:val="14"/>
            </w:rPr>
          </w:pPr>
          <w:hyperlink w:anchor="Attachment1" w:history="1">
            <w:r w:rsidR="008E426F" w:rsidRPr="003812FE">
              <w:rPr>
                <w:rStyle w:val="Hyperlink"/>
                <w:sz w:val="14"/>
                <w:szCs w:val="14"/>
              </w:rPr>
              <w:t>Attachments</w:t>
            </w:r>
          </w:hyperlink>
        </w:p>
      </w:tc>
    </w:tr>
  </w:tbl>
  <w:p w14:paraId="30350D2E" w14:textId="77777777" w:rsidR="008E426F" w:rsidRPr="00591643" w:rsidRDefault="008E426F"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EDECD" w14:textId="77777777" w:rsidR="00C753A2" w:rsidRDefault="00C753A2" w:rsidP="009A573F">
      <w:pPr>
        <w:spacing w:after="0" w:line="240" w:lineRule="auto"/>
      </w:pPr>
      <w:r>
        <w:separator/>
      </w:r>
    </w:p>
    <w:p w14:paraId="1E562595" w14:textId="77777777" w:rsidR="00C753A2" w:rsidRDefault="00C753A2"/>
  </w:footnote>
  <w:footnote w:type="continuationSeparator" w:id="0">
    <w:p w14:paraId="32066B06" w14:textId="77777777" w:rsidR="00C753A2" w:rsidRDefault="00C753A2" w:rsidP="009A573F">
      <w:pPr>
        <w:spacing w:after="0" w:line="240" w:lineRule="auto"/>
      </w:pPr>
      <w:r>
        <w:continuationSeparator/>
      </w:r>
    </w:p>
    <w:p w14:paraId="3B448279" w14:textId="77777777" w:rsidR="00C753A2" w:rsidRDefault="00C753A2"/>
  </w:footnote>
  <w:footnote w:type="continuationNotice" w:id="1">
    <w:p w14:paraId="270B8075" w14:textId="77777777" w:rsidR="00C753A2" w:rsidRDefault="00C753A2">
      <w:pPr>
        <w:spacing w:after="0" w:line="240" w:lineRule="auto"/>
      </w:pPr>
    </w:p>
    <w:p w14:paraId="7F4BE171" w14:textId="77777777" w:rsidR="00C753A2" w:rsidRDefault="00C75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74EF5" w14:textId="77777777" w:rsidR="00BC7191" w:rsidRDefault="00BC7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F08B0" w14:textId="77777777" w:rsidR="00BC7191" w:rsidRDefault="00BC7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50A5" w14:textId="5765E360" w:rsidR="008E426F" w:rsidRPr="004D27A6" w:rsidRDefault="008E426F"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040B1578" w:rsidR="008E426F" w:rsidRPr="00171B2E" w:rsidRDefault="008E426F"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December</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BC7191">
          <w:rPr>
            <w:noProof/>
            <w:color w:val="404040" w:themeColor="text1" w:themeTint="BF"/>
            <w:sz w:val="16"/>
            <w:szCs w:val="16"/>
          </w:rPr>
          <w:t>33</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091BB773" w:rsidR="008E426F" w:rsidRPr="004D27A6" w:rsidRDefault="008E426F"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December</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BC7191">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A561A"/>
    <w:multiLevelType w:val="hybridMultilevel"/>
    <w:tmpl w:val="E2F68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D13B3"/>
    <w:multiLevelType w:val="hybridMultilevel"/>
    <w:tmpl w:val="6D84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079CF"/>
    <w:multiLevelType w:val="hybridMultilevel"/>
    <w:tmpl w:val="7E9C8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5666B"/>
    <w:multiLevelType w:val="hybridMultilevel"/>
    <w:tmpl w:val="E3FE0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15DE0"/>
    <w:multiLevelType w:val="hybridMultilevel"/>
    <w:tmpl w:val="65C2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A51EE"/>
    <w:multiLevelType w:val="hybridMultilevel"/>
    <w:tmpl w:val="99C0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A24EA"/>
    <w:multiLevelType w:val="hybridMultilevel"/>
    <w:tmpl w:val="9C38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45"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28"/>
  </w:num>
  <w:num w:numId="4">
    <w:abstractNumId w:val="5"/>
  </w:num>
  <w:num w:numId="5">
    <w:abstractNumId w:val="6"/>
  </w:num>
  <w:num w:numId="6">
    <w:abstractNumId w:val="16"/>
  </w:num>
  <w:num w:numId="7">
    <w:abstractNumId w:val="17"/>
  </w:num>
  <w:num w:numId="8">
    <w:abstractNumId w:val="9"/>
  </w:num>
  <w:num w:numId="9">
    <w:abstractNumId w:val="19"/>
  </w:num>
  <w:num w:numId="10">
    <w:abstractNumId w:val="13"/>
  </w:num>
  <w:num w:numId="11">
    <w:abstractNumId w:val="32"/>
  </w:num>
  <w:num w:numId="12">
    <w:abstractNumId w:val="24"/>
  </w:num>
  <w:num w:numId="13">
    <w:abstractNumId w:val="8"/>
  </w:num>
  <w:num w:numId="14">
    <w:abstractNumId w:val="41"/>
  </w:num>
  <w:num w:numId="15">
    <w:abstractNumId w:val="36"/>
  </w:num>
  <w:num w:numId="16">
    <w:abstractNumId w:val="45"/>
  </w:num>
  <w:num w:numId="17">
    <w:abstractNumId w:val="42"/>
  </w:num>
  <w:num w:numId="18">
    <w:abstractNumId w:val="33"/>
  </w:num>
  <w:num w:numId="19">
    <w:abstractNumId w:val="34"/>
  </w:num>
  <w:num w:numId="20">
    <w:abstractNumId w:val="31"/>
  </w:num>
  <w:num w:numId="21">
    <w:abstractNumId w:val="11"/>
  </w:num>
  <w:num w:numId="22">
    <w:abstractNumId w:val="25"/>
  </w:num>
  <w:num w:numId="23">
    <w:abstractNumId w:val="21"/>
  </w:num>
  <w:num w:numId="24">
    <w:abstractNumId w:val="46"/>
  </w:num>
  <w:num w:numId="25">
    <w:abstractNumId w:val="39"/>
  </w:num>
  <w:num w:numId="26">
    <w:abstractNumId w:val="14"/>
  </w:num>
  <w:num w:numId="27">
    <w:abstractNumId w:val="23"/>
  </w:num>
  <w:num w:numId="28">
    <w:abstractNumId w:val="1"/>
  </w:num>
  <w:num w:numId="29">
    <w:abstractNumId w:val="4"/>
  </w:num>
  <w:num w:numId="30">
    <w:abstractNumId w:val="0"/>
  </w:num>
  <w:num w:numId="31">
    <w:abstractNumId w:val="40"/>
  </w:num>
  <w:num w:numId="32">
    <w:abstractNumId w:val="27"/>
  </w:num>
  <w:num w:numId="33">
    <w:abstractNumId w:val="43"/>
  </w:num>
  <w:num w:numId="34">
    <w:abstractNumId w:val="2"/>
  </w:num>
  <w:num w:numId="35">
    <w:abstractNumId w:val="44"/>
  </w:num>
  <w:num w:numId="36">
    <w:abstractNumId w:val="35"/>
  </w:num>
  <w:num w:numId="37">
    <w:abstractNumId w:val="37"/>
  </w:num>
  <w:num w:numId="38">
    <w:abstractNumId w:val="26"/>
  </w:num>
  <w:num w:numId="39">
    <w:abstractNumId w:val="30"/>
  </w:num>
  <w:num w:numId="40">
    <w:abstractNumId w:val="15"/>
  </w:num>
  <w:num w:numId="41">
    <w:abstractNumId w:val="7"/>
  </w:num>
  <w:num w:numId="42">
    <w:abstractNumId w:val="22"/>
  </w:num>
  <w:num w:numId="43">
    <w:abstractNumId w:val="18"/>
  </w:num>
  <w:num w:numId="44">
    <w:abstractNumId w:val="38"/>
  </w:num>
  <w:num w:numId="45">
    <w:abstractNumId w:val="10"/>
  </w:num>
  <w:num w:numId="46">
    <w:abstractNumId w:val="12"/>
  </w:num>
  <w:num w:numId="4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JAsVU6tDm8jVk0XwtD3lJyrk9lXdPn/QmAuO5MZSC4NbwNvLIK5gPe5OkrFeX6qsoSTdLXAu459SyCZO1XxJWA==" w:salt="e6cW0mNEYsPmV2z9P1WbC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1AA"/>
    <w:rsid w:val="00004BE2"/>
    <w:rsid w:val="000056F6"/>
    <w:rsid w:val="0000793E"/>
    <w:rsid w:val="00007D8A"/>
    <w:rsid w:val="000106A8"/>
    <w:rsid w:val="000113A1"/>
    <w:rsid w:val="00012831"/>
    <w:rsid w:val="0001518D"/>
    <w:rsid w:val="00017369"/>
    <w:rsid w:val="00017A5A"/>
    <w:rsid w:val="00017A85"/>
    <w:rsid w:val="00017A87"/>
    <w:rsid w:val="00020F32"/>
    <w:rsid w:val="000217C1"/>
    <w:rsid w:val="00024B72"/>
    <w:rsid w:val="00025741"/>
    <w:rsid w:val="00025A39"/>
    <w:rsid w:val="0002605D"/>
    <w:rsid w:val="00026DDE"/>
    <w:rsid w:val="00026E57"/>
    <w:rsid w:val="0002719C"/>
    <w:rsid w:val="00027CCB"/>
    <w:rsid w:val="00027CFF"/>
    <w:rsid w:val="00031223"/>
    <w:rsid w:val="000314CF"/>
    <w:rsid w:val="000341B0"/>
    <w:rsid w:val="000346AC"/>
    <w:rsid w:val="00035F22"/>
    <w:rsid w:val="00036242"/>
    <w:rsid w:val="0003651D"/>
    <w:rsid w:val="0004038E"/>
    <w:rsid w:val="00040ABB"/>
    <w:rsid w:val="00043BAC"/>
    <w:rsid w:val="000443FB"/>
    <w:rsid w:val="000448BB"/>
    <w:rsid w:val="00044CD2"/>
    <w:rsid w:val="000469DE"/>
    <w:rsid w:val="000476AA"/>
    <w:rsid w:val="000502BA"/>
    <w:rsid w:val="00050BC6"/>
    <w:rsid w:val="000552CB"/>
    <w:rsid w:val="00055772"/>
    <w:rsid w:val="00056138"/>
    <w:rsid w:val="00056522"/>
    <w:rsid w:val="000566CE"/>
    <w:rsid w:val="00056FAF"/>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1149"/>
    <w:rsid w:val="00081380"/>
    <w:rsid w:val="00081CA7"/>
    <w:rsid w:val="000821F8"/>
    <w:rsid w:val="0008269C"/>
    <w:rsid w:val="0008307A"/>
    <w:rsid w:val="00083FE8"/>
    <w:rsid w:val="00085D21"/>
    <w:rsid w:val="00086EDC"/>
    <w:rsid w:val="00086F17"/>
    <w:rsid w:val="000872EB"/>
    <w:rsid w:val="00087BC2"/>
    <w:rsid w:val="00090EF6"/>
    <w:rsid w:val="0009164C"/>
    <w:rsid w:val="000953A4"/>
    <w:rsid w:val="0009588E"/>
    <w:rsid w:val="000A000C"/>
    <w:rsid w:val="000A03D2"/>
    <w:rsid w:val="000A0CD9"/>
    <w:rsid w:val="000A1035"/>
    <w:rsid w:val="000A18C7"/>
    <w:rsid w:val="000A27DB"/>
    <w:rsid w:val="000A2E8E"/>
    <w:rsid w:val="000A5DC6"/>
    <w:rsid w:val="000A5E8A"/>
    <w:rsid w:val="000A5FA1"/>
    <w:rsid w:val="000A6502"/>
    <w:rsid w:val="000A6BE5"/>
    <w:rsid w:val="000B02C9"/>
    <w:rsid w:val="000B0365"/>
    <w:rsid w:val="000B0627"/>
    <w:rsid w:val="000B07BF"/>
    <w:rsid w:val="000B0C7A"/>
    <w:rsid w:val="000B1561"/>
    <w:rsid w:val="000B2305"/>
    <w:rsid w:val="000B3BAB"/>
    <w:rsid w:val="000B552B"/>
    <w:rsid w:val="000B745E"/>
    <w:rsid w:val="000C0ACA"/>
    <w:rsid w:val="000C2DAF"/>
    <w:rsid w:val="000C2E6F"/>
    <w:rsid w:val="000C457F"/>
    <w:rsid w:val="000C4BD0"/>
    <w:rsid w:val="000C5490"/>
    <w:rsid w:val="000C650A"/>
    <w:rsid w:val="000C6732"/>
    <w:rsid w:val="000D1DB4"/>
    <w:rsid w:val="000D24C8"/>
    <w:rsid w:val="000D5752"/>
    <w:rsid w:val="000D6060"/>
    <w:rsid w:val="000E07FC"/>
    <w:rsid w:val="000E08C0"/>
    <w:rsid w:val="000E16D8"/>
    <w:rsid w:val="000E1DEC"/>
    <w:rsid w:val="000E35B3"/>
    <w:rsid w:val="000E3993"/>
    <w:rsid w:val="000E4BCF"/>
    <w:rsid w:val="000E55C0"/>
    <w:rsid w:val="000E6ED8"/>
    <w:rsid w:val="000F0057"/>
    <w:rsid w:val="000F032B"/>
    <w:rsid w:val="000F27A3"/>
    <w:rsid w:val="000F30AA"/>
    <w:rsid w:val="000F30F7"/>
    <w:rsid w:val="000F56C8"/>
    <w:rsid w:val="00100636"/>
    <w:rsid w:val="00100652"/>
    <w:rsid w:val="001013C9"/>
    <w:rsid w:val="0010172F"/>
    <w:rsid w:val="00102D55"/>
    <w:rsid w:val="00103924"/>
    <w:rsid w:val="00103BD4"/>
    <w:rsid w:val="00104DBC"/>
    <w:rsid w:val="0010587C"/>
    <w:rsid w:val="00105B4C"/>
    <w:rsid w:val="00107F31"/>
    <w:rsid w:val="0011102E"/>
    <w:rsid w:val="00111B6A"/>
    <w:rsid w:val="00117EB2"/>
    <w:rsid w:val="00120A93"/>
    <w:rsid w:val="001214C1"/>
    <w:rsid w:val="00122096"/>
    <w:rsid w:val="00123E7D"/>
    <w:rsid w:val="001242BA"/>
    <w:rsid w:val="00125581"/>
    <w:rsid w:val="00125CBE"/>
    <w:rsid w:val="0012606A"/>
    <w:rsid w:val="00127C5F"/>
    <w:rsid w:val="001320C2"/>
    <w:rsid w:val="00132A99"/>
    <w:rsid w:val="00134DA1"/>
    <w:rsid w:val="00134EF8"/>
    <w:rsid w:val="00135786"/>
    <w:rsid w:val="00136452"/>
    <w:rsid w:val="00137E59"/>
    <w:rsid w:val="001407B5"/>
    <w:rsid w:val="00140900"/>
    <w:rsid w:val="0014192B"/>
    <w:rsid w:val="00141936"/>
    <w:rsid w:val="00143286"/>
    <w:rsid w:val="00144059"/>
    <w:rsid w:val="00144BFD"/>
    <w:rsid w:val="00146574"/>
    <w:rsid w:val="001471BA"/>
    <w:rsid w:val="001472FC"/>
    <w:rsid w:val="00147482"/>
    <w:rsid w:val="0015021B"/>
    <w:rsid w:val="00150515"/>
    <w:rsid w:val="00150F54"/>
    <w:rsid w:val="001517E0"/>
    <w:rsid w:val="001529AD"/>
    <w:rsid w:val="001534B1"/>
    <w:rsid w:val="001535A9"/>
    <w:rsid w:val="00154ACE"/>
    <w:rsid w:val="00156C1C"/>
    <w:rsid w:val="00157BAC"/>
    <w:rsid w:val="001602AC"/>
    <w:rsid w:val="001602F8"/>
    <w:rsid w:val="00160730"/>
    <w:rsid w:val="00160CB8"/>
    <w:rsid w:val="00165F81"/>
    <w:rsid w:val="00166039"/>
    <w:rsid w:val="00167070"/>
    <w:rsid w:val="00167128"/>
    <w:rsid w:val="00167443"/>
    <w:rsid w:val="00167C1A"/>
    <w:rsid w:val="00171B2E"/>
    <w:rsid w:val="00171DF5"/>
    <w:rsid w:val="00174C82"/>
    <w:rsid w:val="00175B93"/>
    <w:rsid w:val="0017786C"/>
    <w:rsid w:val="001816FB"/>
    <w:rsid w:val="00182B14"/>
    <w:rsid w:val="00183408"/>
    <w:rsid w:val="00183474"/>
    <w:rsid w:val="001838D6"/>
    <w:rsid w:val="001844E3"/>
    <w:rsid w:val="00185A8B"/>
    <w:rsid w:val="00186BF6"/>
    <w:rsid w:val="00191210"/>
    <w:rsid w:val="001923CF"/>
    <w:rsid w:val="00192660"/>
    <w:rsid w:val="00194126"/>
    <w:rsid w:val="001A0977"/>
    <w:rsid w:val="001A0CFD"/>
    <w:rsid w:val="001A19E0"/>
    <w:rsid w:val="001A289E"/>
    <w:rsid w:val="001A2CCC"/>
    <w:rsid w:val="001A46DF"/>
    <w:rsid w:val="001A4CBF"/>
    <w:rsid w:val="001A5485"/>
    <w:rsid w:val="001B02CF"/>
    <w:rsid w:val="001B06E1"/>
    <w:rsid w:val="001B07B6"/>
    <w:rsid w:val="001B127D"/>
    <w:rsid w:val="001B25E0"/>
    <w:rsid w:val="001B351E"/>
    <w:rsid w:val="001B44F9"/>
    <w:rsid w:val="001B497B"/>
    <w:rsid w:val="001B4F20"/>
    <w:rsid w:val="001B537D"/>
    <w:rsid w:val="001B65B5"/>
    <w:rsid w:val="001B718E"/>
    <w:rsid w:val="001C09BD"/>
    <w:rsid w:val="001C1731"/>
    <w:rsid w:val="001C33C4"/>
    <w:rsid w:val="001C3EDC"/>
    <w:rsid w:val="001C3F2C"/>
    <w:rsid w:val="001C7264"/>
    <w:rsid w:val="001D0765"/>
    <w:rsid w:val="001D0B44"/>
    <w:rsid w:val="001D1AA6"/>
    <w:rsid w:val="001D2A76"/>
    <w:rsid w:val="001D494D"/>
    <w:rsid w:val="001D4F66"/>
    <w:rsid w:val="001D7C37"/>
    <w:rsid w:val="001E32A0"/>
    <w:rsid w:val="001E33A8"/>
    <w:rsid w:val="001E3855"/>
    <w:rsid w:val="001E489B"/>
    <w:rsid w:val="001E5012"/>
    <w:rsid w:val="001E6605"/>
    <w:rsid w:val="001F243D"/>
    <w:rsid w:val="001F2DDF"/>
    <w:rsid w:val="001F3F1F"/>
    <w:rsid w:val="001F4069"/>
    <w:rsid w:val="001F474F"/>
    <w:rsid w:val="001F47DC"/>
    <w:rsid w:val="001F4A2A"/>
    <w:rsid w:val="00200AF6"/>
    <w:rsid w:val="0020319C"/>
    <w:rsid w:val="00203232"/>
    <w:rsid w:val="0020346B"/>
    <w:rsid w:val="00205A59"/>
    <w:rsid w:val="00206C82"/>
    <w:rsid w:val="00207B92"/>
    <w:rsid w:val="00207C9A"/>
    <w:rsid w:val="00210376"/>
    <w:rsid w:val="00210530"/>
    <w:rsid w:val="00212A48"/>
    <w:rsid w:val="002130D2"/>
    <w:rsid w:val="002150A8"/>
    <w:rsid w:val="00215536"/>
    <w:rsid w:val="002160E0"/>
    <w:rsid w:val="00216403"/>
    <w:rsid w:val="00216B4F"/>
    <w:rsid w:val="00217724"/>
    <w:rsid w:val="002203AF"/>
    <w:rsid w:val="00221CBE"/>
    <w:rsid w:val="00224DEB"/>
    <w:rsid w:val="00225498"/>
    <w:rsid w:val="0022641B"/>
    <w:rsid w:val="0022675F"/>
    <w:rsid w:val="00226B6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1CA4"/>
    <w:rsid w:val="0025267B"/>
    <w:rsid w:val="002536F3"/>
    <w:rsid w:val="00254CA5"/>
    <w:rsid w:val="00255964"/>
    <w:rsid w:val="00256427"/>
    <w:rsid w:val="00256F64"/>
    <w:rsid w:val="0026228C"/>
    <w:rsid w:val="002634DC"/>
    <w:rsid w:val="00263B09"/>
    <w:rsid w:val="00263CA4"/>
    <w:rsid w:val="002647B9"/>
    <w:rsid w:val="00266EE8"/>
    <w:rsid w:val="00267734"/>
    <w:rsid w:val="0026799F"/>
    <w:rsid w:val="00270CD4"/>
    <w:rsid w:val="00271353"/>
    <w:rsid w:val="00272578"/>
    <w:rsid w:val="00272B9D"/>
    <w:rsid w:val="002731FA"/>
    <w:rsid w:val="00273364"/>
    <w:rsid w:val="002743C4"/>
    <w:rsid w:val="00274A9F"/>
    <w:rsid w:val="00275CCC"/>
    <w:rsid w:val="00277FDA"/>
    <w:rsid w:val="002804F8"/>
    <w:rsid w:val="00280709"/>
    <w:rsid w:val="002807C4"/>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2AAF"/>
    <w:rsid w:val="002A35C6"/>
    <w:rsid w:val="002A3B84"/>
    <w:rsid w:val="002A6167"/>
    <w:rsid w:val="002A7B29"/>
    <w:rsid w:val="002B123C"/>
    <w:rsid w:val="002B4B19"/>
    <w:rsid w:val="002B4E83"/>
    <w:rsid w:val="002B686B"/>
    <w:rsid w:val="002B789A"/>
    <w:rsid w:val="002C0221"/>
    <w:rsid w:val="002C0AB4"/>
    <w:rsid w:val="002C2D16"/>
    <w:rsid w:val="002C3399"/>
    <w:rsid w:val="002C61BE"/>
    <w:rsid w:val="002C6BAD"/>
    <w:rsid w:val="002D3658"/>
    <w:rsid w:val="002D38D7"/>
    <w:rsid w:val="002D3DD8"/>
    <w:rsid w:val="002D77A2"/>
    <w:rsid w:val="002D7FDC"/>
    <w:rsid w:val="002E028F"/>
    <w:rsid w:val="002E06FF"/>
    <w:rsid w:val="002E1894"/>
    <w:rsid w:val="002E1F83"/>
    <w:rsid w:val="002E202B"/>
    <w:rsid w:val="002E402E"/>
    <w:rsid w:val="002E56AD"/>
    <w:rsid w:val="002E6233"/>
    <w:rsid w:val="002E6A88"/>
    <w:rsid w:val="002E6E58"/>
    <w:rsid w:val="002E7154"/>
    <w:rsid w:val="002E7CC6"/>
    <w:rsid w:val="002F06B0"/>
    <w:rsid w:val="002F0E74"/>
    <w:rsid w:val="002F275E"/>
    <w:rsid w:val="002F3019"/>
    <w:rsid w:val="002F3779"/>
    <w:rsid w:val="002F3FF6"/>
    <w:rsid w:val="002F6407"/>
    <w:rsid w:val="002F6B85"/>
    <w:rsid w:val="00301068"/>
    <w:rsid w:val="003035AD"/>
    <w:rsid w:val="00303A6C"/>
    <w:rsid w:val="003049A9"/>
    <w:rsid w:val="00305488"/>
    <w:rsid w:val="00306B0E"/>
    <w:rsid w:val="00307930"/>
    <w:rsid w:val="00307E17"/>
    <w:rsid w:val="00310A3B"/>
    <w:rsid w:val="003118A7"/>
    <w:rsid w:val="00312A95"/>
    <w:rsid w:val="00312DB2"/>
    <w:rsid w:val="00312DCE"/>
    <w:rsid w:val="00312F3B"/>
    <w:rsid w:val="003134A1"/>
    <w:rsid w:val="0031516B"/>
    <w:rsid w:val="00316CEB"/>
    <w:rsid w:val="003204CA"/>
    <w:rsid w:val="00320D8C"/>
    <w:rsid w:val="00321BDB"/>
    <w:rsid w:val="00321FEE"/>
    <w:rsid w:val="00327F75"/>
    <w:rsid w:val="00330E96"/>
    <w:rsid w:val="00332075"/>
    <w:rsid w:val="00332B3D"/>
    <w:rsid w:val="00332DA2"/>
    <w:rsid w:val="00336434"/>
    <w:rsid w:val="00337870"/>
    <w:rsid w:val="00340AF6"/>
    <w:rsid w:val="00340BAB"/>
    <w:rsid w:val="00343417"/>
    <w:rsid w:val="003473FF"/>
    <w:rsid w:val="00347478"/>
    <w:rsid w:val="00351B78"/>
    <w:rsid w:val="003523BA"/>
    <w:rsid w:val="00353E4C"/>
    <w:rsid w:val="00354D09"/>
    <w:rsid w:val="00355E48"/>
    <w:rsid w:val="00356011"/>
    <w:rsid w:val="0035775E"/>
    <w:rsid w:val="00360AB3"/>
    <w:rsid w:val="003619D2"/>
    <w:rsid w:val="00362758"/>
    <w:rsid w:val="003632D9"/>
    <w:rsid w:val="00366C8E"/>
    <w:rsid w:val="0036780D"/>
    <w:rsid w:val="003702A6"/>
    <w:rsid w:val="0037088F"/>
    <w:rsid w:val="00371CE9"/>
    <w:rsid w:val="00372E68"/>
    <w:rsid w:val="0037484F"/>
    <w:rsid w:val="00376347"/>
    <w:rsid w:val="003778BA"/>
    <w:rsid w:val="003812FE"/>
    <w:rsid w:val="0038335A"/>
    <w:rsid w:val="003836DB"/>
    <w:rsid w:val="00383EC0"/>
    <w:rsid w:val="003877E8"/>
    <w:rsid w:val="0038794D"/>
    <w:rsid w:val="003904F0"/>
    <w:rsid w:val="003912D9"/>
    <w:rsid w:val="00391EFC"/>
    <w:rsid w:val="00392282"/>
    <w:rsid w:val="00393010"/>
    <w:rsid w:val="003945F4"/>
    <w:rsid w:val="00394CBE"/>
    <w:rsid w:val="00395CB2"/>
    <w:rsid w:val="00395D5F"/>
    <w:rsid w:val="0039784E"/>
    <w:rsid w:val="00397EB0"/>
    <w:rsid w:val="003A0873"/>
    <w:rsid w:val="003A0DB6"/>
    <w:rsid w:val="003A2025"/>
    <w:rsid w:val="003A336A"/>
    <w:rsid w:val="003A35A1"/>
    <w:rsid w:val="003A5243"/>
    <w:rsid w:val="003A53F8"/>
    <w:rsid w:val="003B0439"/>
    <w:rsid w:val="003B1D0C"/>
    <w:rsid w:val="003B3EBC"/>
    <w:rsid w:val="003B4047"/>
    <w:rsid w:val="003B7142"/>
    <w:rsid w:val="003B7902"/>
    <w:rsid w:val="003B7A21"/>
    <w:rsid w:val="003C35CD"/>
    <w:rsid w:val="003C399B"/>
    <w:rsid w:val="003C3B94"/>
    <w:rsid w:val="003C4238"/>
    <w:rsid w:val="003C6496"/>
    <w:rsid w:val="003C6EF6"/>
    <w:rsid w:val="003C75FF"/>
    <w:rsid w:val="003D0497"/>
    <w:rsid w:val="003D0DBD"/>
    <w:rsid w:val="003D0FFA"/>
    <w:rsid w:val="003D1789"/>
    <w:rsid w:val="003D1E51"/>
    <w:rsid w:val="003D22CB"/>
    <w:rsid w:val="003D396A"/>
    <w:rsid w:val="003D3F1E"/>
    <w:rsid w:val="003D6606"/>
    <w:rsid w:val="003D66C9"/>
    <w:rsid w:val="003D7A21"/>
    <w:rsid w:val="003E1133"/>
    <w:rsid w:val="003E13EF"/>
    <w:rsid w:val="003E1568"/>
    <w:rsid w:val="003E1F95"/>
    <w:rsid w:val="003E3526"/>
    <w:rsid w:val="003E35BF"/>
    <w:rsid w:val="003E4BAF"/>
    <w:rsid w:val="003F1B20"/>
    <w:rsid w:val="003F2F03"/>
    <w:rsid w:val="003F3078"/>
    <w:rsid w:val="003F337F"/>
    <w:rsid w:val="003F6A8B"/>
    <w:rsid w:val="003F6BD4"/>
    <w:rsid w:val="003F6CEE"/>
    <w:rsid w:val="0040275F"/>
    <w:rsid w:val="00403D7F"/>
    <w:rsid w:val="004041D5"/>
    <w:rsid w:val="00405189"/>
    <w:rsid w:val="00407104"/>
    <w:rsid w:val="0040715C"/>
    <w:rsid w:val="00407597"/>
    <w:rsid w:val="00407E60"/>
    <w:rsid w:val="00410287"/>
    <w:rsid w:val="004126E0"/>
    <w:rsid w:val="00412C48"/>
    <w:rsid w:val="00413A37"/>
    <w:rsid w:val="00413DD7"/>
    <w:rsid w:val="00414009"/>
    <w:rsid w:val="004143B8"/>
    <w:rsid w:val="00416E33"/>
    <w:rsid w:val="00422587"/>
    <w:rsid w:val="00425886"/>
    <w:rsid w:val="004307BC"/>
    <w:rsid w:val="00430C94"/>
    <w:rsid w:val="00432379"/>
    <w:rsid w:val="00434703"/>
    <w:rsid w:val="004347EB"/>
    <w:rsid w:val="0043598B"/>
    <w:rsid w:val="0043674F"/>
    <w:rsid w:val="004378C0"/>
    <w:rsid w:val="00440CC7"/>
    <w:rsid w:val="00442B9A"/>
    <w:rsid w:val="00445461"/>
    <w:rsid w:val="004456F3"/>
    <w:rsid w:val="00445F89"/>
    <w:rsid w:val="00446290"/>
    <w:rsid w:val="00447660"/>
    <w:rsid w:val="00447F7F"/>
    <w:rsid w:val="004502AC"/>
    <w:rsid w:val="0045030D"/>
    <w:rsid w:val="00450B39"/>
    <w:rsid w:val="00450BEA"/>
    <w:rsid w:val="00450EF0"/>
    <w:rsid w:val="00452717"/>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EF5"/>
    <w:rsid w:val="004742DE"/>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D7CB1"/>
    <w:rsid w:val="004E0FE4"/>
    <w:rsid w:val="004E2FC0"/>
    <w:rsid w:val="004E3A36"/>
    <w:rsid w:val="004E52BA"/>
    <w:rsid w:val="004E53FA"/>
    <w:rsid w:val="004E5676"/>
    <w:rsid w:val="004F0F08"/>
    <w:rsid w:val="004F2172"/>
    <w:rsid w:val="004F2979"/>
    <w:rsid w:val="004F36CE"/>
    <w:rsid w:val="004F3BA6"/>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08F0"/>
    <w:rsid w:val="00510937"/>
    <w:rsid w:val="00511BD4"/>
    <w:rsid w:val="00514990"/>
    <w:rsid w:val="00514A8B"/>
    <w:rsid w:val="00516278"/>
    <w:rsid w:val="005164D8"/>
    <w:rsid w:val="005208FF"/>
    <w:rsid w:val="00521B08"/>
    <w:rsid w:val="00527DC0"/>
    <w:rsid w:val="00530493"/>
    <w:rsid w:val="0053069E"/>
    <w:rsid w:val="0053077A"/>
    <w:rsid w:val="0053216D"/>
    <w:rsid w:val="005328B4"/>
    <w:rsid w:val="00533DD5"/>
    <w:rsid w:val="0053420D"/>
    <w:rsid w:val="005353F7"/>
    <w:rsid w:val="0053555F"/>
    <w:rsid w:val="00536EE4"/>
    <w:rsid w:val="0053726B"/>
    <w:rsid w:val="005403A3"/>
    <w:rsid w:val="00541963"/>
    <w:rsid w:val="00541996"/>
    <w:rsid w:val="00541C3A"/>
    <w:rsid w:val="00541E2E"/>
    <w:rsid w:val="0054282A"/>
    <w:rsid w:val="00543682"/>
    <w:rsid w:val="00544156"/>
    <w:rsid w:val="005441C4"/>
    <w:rsid w:val="00544A38"/>
    <w:rsid w:val="00545638"/>
    <w:rsid w:val="005470A9"/>
    <w:rsid w:val="00550011"/>
    <w:rsid w:val="005501DB"/>
    <w:rsid w:val="00550829"/>
    <w:rsid w:val="005513D3"/>
    <w:rsid w:val="00553404"/>
    <w:rsid w:val="005535A4"/>
    <w:rsid w:val="00553757"/>
    <w:rsid w:val="00553FDE"/>
    <w:rsid w:val="00554F9B"/>
    <w:rsid w:val="00555E31"/>
    <w:rsid w:val="00561361"/>
    <w:rsid w:val="005616CC"/>
    <w:rsid w:val="00561759"/>
    <w:rsid w:val="0056432C"/>
    <w:rsid w:val="00567AAC"/>
    <w:rsid w:val="00571400"/>
    <w:rsid w:val="00572907"/>
    <w:rsid w:val="005741AA"/>
    <w:rsid w:val="00574F43"/>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59D0"/>
    <w:rsid w:val="00596636"/>
    <w:rsid w:val="0059704A"/>
    <w:rsid w:val="005972A6"/>
    <w:rsid w:val="00597EF9"/>
    <w:rsid w:val="005A0966"/>
    <w:rsid w:val="005A12F9"/>
    <w:rsid w:val="005A27D3"/>
    <w:rsid w:val="005A483A"/>
    <w:rsid w:val="005A6A87"/>
    <w:rsid w:val="005B2831"/>
    <w:rsid w:val="005B3EB3"/>
    <w:rsid w:val="005B6FDF"/>
    <w:rsid w:val="005B7124"/>
    <w:rsid w:val="005B77E5"/>
    <w:rsid w:val="005C11DB"/>
    <w:rsid w:val="005C299D"/>
    <w:rsid w:val="005C2B3A"/>
    <w:rsid w:val="005C40C4"/>
    <w:rsid w:val="005C51AC"/>
    <w:rsid w:val="005C7157"/>
    <w:rsid w:val="005C7ADC"/>
    <w:rsid w:val="005D0AC4"/>
    <w:rsid w:val="005D1CA5"/>
    <w:rsid w:val="005D22F8"/>
    <w:rsid w:val="005D5E14"/>
    <w:rsid w:val="005D6244"/>
    <w:rsid w:val="005D74CC"/>
    <w:rsid w:val="005E2584"/>
    <w:rsid w:val="005E2606"/>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DD7"/>
    <w:rsid w:val="00605D7F"/>
    <w:rsid w:val="00605E40"/>
    <w:rsid w:val="006065E6"/>
    <w:rsid w:val="00606601"/>
    <w:rsid w:val="00610C71"/>
    <w:rsid w:val="00611682"/>
    <w:rsid w:val="00611E56"/>
    <w:rsid w:val="0061263F"/>
    <w:rsid w:val="006146A3"/>
    <w:rsid w:val="0061507D"/>
    <w:rsid w:val="0062068A"/>
    <w:rsid w:val="00624037"/>
    <w:rsid w:val="006241CB"/>
    <w:rsid w:val="00624D19"/>
    <w:rsid w:val="00626814"/>
    <w:rsid w:val="00627D37"/>
    <w:rsid w:val="00633463"/>
    <w:rsid w:val="0063373E"/>
    <w:rsid w:val="0063398B"/>
    <w:rsid w:val="00633CC2"/>
    <w:rsid w:val="006379B5"/>
    <w:rsid w:val="00640366"/>
    <w:rsid w:val="0064152F"/>
    <w:rsid w:val="00642513"/>
    <w:rsid w:val="006434A0"/>
    <w:rsid w:val="006519F7"/>
    <w:rsid w:val="00651B74"/>
    <w:rsid w:val="006523C8"/>
    <w:rsid w:val="006524A3"/>
    <w:rsid w:val="00653E71"/>
    <w:rsid w:val="00655A3E"/>
    <w:rsid w:val="00660952"/>
    <w:rsid w:val="00661085"/>
    <w:rsid w:val="00661180"/>
    <w:rsid w:val="00662221"/>
    <w:rsid w:val="0066287B"/>
    <w:rsid w:val="0066364F"/>
    <w:rsid w:val="00664357"/>
    <w:rsid w:val="006715C9"/>
    <w:rsid w:val="00671B8F"/>
    <w:rsid w:val="00671BD0"/>
    <w:rsid w:val="0067246B"/>
    <w:rsid w:val="00673475"/>
    <w:rsid w:val="00673D8E"/>
    <w:rsid w:val="006743C9"/>
    <w:rsid w:val="00674E65"/>
    <w:rsid w:val="00676901"/>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505"/>
    <w:rsid w:val="006C2E4A"/>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1BAE"/>
    <w:rsid w:val="006F2563"/>
    <w:rsid w:val="006F2F48"/>
    <w:rsid w:val="006F5181"/>
    <w:rsid w:val="006F63D7"/>
    <w:rsid w:val="006F666A"/>
    <w:rsid w:val="006F6997"/>
    <w:rsid w:val="006F706D"/>
    <w:rsid w:val="0070170D"/>
    <w:rsid w:val="00701CF0"/>
    <w:rsid w:val="00703044"/>
    <w:rsid w:val="00704D9C"/>
    <w:rsid w:val="00704E5D"/>
    <w:rsid w:val="00705779"/>
    <w:rsid w:val="00706672"/>
    <w:rsid w:val="00711815"/>
    <w:rsid w:val="00711D13"/>
    <w:rsid w:val="00712C90"/>
    <w:rsid w:val="007155B2"/>
    <w:rsid w:val="007223E3"/>
    <w:rsid w:val="00722EB1"/>
    <w:rsid w:val="007246D4"/>
    <w:rsid w:val="00724F90"/>
    <w:rsid w:val="007257F9"/>
    <w:rsid w:val="0072631D"/>
    <w:rsid w:val="007303AE"/>
    <w:rsid w:val="007304A1"/>
    <w:rsid w:val="00730B3A"/>
    <w:rsid w:val="00733083"/>
    <w:rsid w:val="0073317D"/>
    <w:rsid w:val="007333A8"/>
    <w:rsid w:val="007337E7"/>
    <w:rsid w:val="007343B6"/>
    <w:rsid w:val="007347E5"/>
    <w:rsid w:val="00735051"/>
    <w:rsid w:val="00740D08"/>
    <w:rsid w:val="00741CF8"/>
    <w:rsid w:val="0074447C"/>
    <w:rsid w:val="00744B5A"/>
    <w:rsid w:val="007476EE"/>
    <w:rsid w:val="00750E6B"/>
    <w:rsid w:val="00752424"/>
    <w:rsid w:val="007531BC"/>
    <w:rsid w:val="00753527"/>
    <w:rsid w:val="007545BE"/>
    <w:rsid w:val="00754F1E"/>
    <w:rsid w:val="0075635C"/>
    <w:rsid w:val="00761047"/>
    <w:rsid w:val="007619B6"/>
    <w:rsid w:val="007625AC"/>
    <w:rsid w:val="0076350B"/>
    <w:rsid w:val="00764C0C"/>
    <w:rsid w:val="007651A7"/>
    <w:rsid w:val="0076540F"/>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3745"/>
    <w:rsid w:val="007A5260"/>
    <w:rsid w:val="007A57FA"/>
    <w:rsid w:val="007A5CCA"/>
    <w:rsid w:val="007A5D4D"/>
    <w:rsid w:val="007A78D1"/>
    <w:rsid w:val="007A7925"/>
    <w:rsid w:val="007B0545"/>
    <w:rsid w:val="007B34ED"/>
    <w:rsid w:val="007B528C"/>
    <w:rsid w:val="007B5CDE"/>
    <w:rsid w:val="007B68D7"/>
    <w:rsid w:val="007B77A7"/>
    <w:rsid w:val="007B7A4E"/>
    <w:rsid w:val="007B7BB8"/>
    <w:rsid w:val="007B7BC8"/>
    <w:rsid w:val="007C0ADA"/>
    <w:rsid w:val="007C1CD5"/>
    <w:rsid w:val="007C5CFA"/>
    <w:rsid w:val="007D0838"/>
    <w:rsid w:val="007D0B22"/>
    <w:rsid w:val="007D171D"/>
    <w:rsid w:val="007D22FF"/>
    <w:rsid w:val="007D29D8"/>
    <w:rsid w:val="007D4221"/>
    <w:rsid w:val="007D521E"/>
    <w:rsid w:val="007D6832"/>
    <w:rsid w:val="007D6FFF"/>
    <w:rsid w:val="007E0105"/>
    <w:rsid w:val="007E3F14"/>
    <w:rsid w:val="007E5B3C"/>
    <w:rsid w:val="007E7DB0"/>
    <w:rsid w:val="007F39F3"/>
    <w:rsid w:val="007F3FE6"/>
    <w:rsid w:val="007F41A2"/>
    <w:rsid w:val="007F49B0"/>
    <w:rsid w:val="007F4EE2"/>
    <w:rsid w:val="008006D3"/>
    <w:rsid w:val="0080135B"/>
    <w:rsid w:val="0080181B"/>
    <w:rsid w:val="008041CD"/>
    <w:rsid w:val="008041F1"/>
    <w:rsid w:val="008048C4"/>
    <w:rsid w:val="00804913"/>
    <w:rsid w:val="008070AF"/>
    <w:rsid w:val="00807286"/>
    <w:rsid w:val="0081293D"/>
    <w:rsid w:val="00813FC9"/>
    <w:rsid w:val="0081488D"/>
    <w:rsid w:val="00815C71"/>
    <w:rsid w:val="0082123B"/>
    <w:rsid w:val="00822F15"/>
    <w:rsid w:val="0082411D"/>
    <w:rsid w:val="0082529F"/>
    <w:rsid w:val="00826803"/>
    <w:rsid w:val="0082692B"/>
    <w:rsid w:val="0082741B"/>
    <w:rsid w:val="00827B1F"/>
    <w:rsid w:val="00830432"/>
    <w:rsid w:val="00830CA5"/>
    <w:rsid w:val="0083500E"/>
    <w:rsid w:val="0083545F"/>
    <w:rsid w:val="0083582D"/>
    <w:rsid w:val="00836FA6"/>
    <w:rsid w:val="0083768C"/>
    <w:rsid w:val="00840373"/>
    <w:rsid w:val="00840F96"/>
    <w:rsid w:val="0084136D"/>
    <w:rsid w:val="008414C4"/>
    <w:rsid w:val="00844CBF"/>
    <w:rsid w:val="008452B4"/>
    <w:rsid w:val="00845311"/>
    <w:rsid w:val="00846616"/>
    <w:rsid w:val="00847092"/>
    <w:rsid w:val="008507CF"/>
    <w:rsid w:val="00852464"/>
    <w:rsid w:val="00852623"/>
    <w:rsid w:val="008526EC"/>
    <w:rsid w:val="00854286"/>
    <w:rsid w:val="0085555D"/>
    <w:rsid w:val="008566B1"/>
    <w:rsid w:val="0085720F"/>
    <w:rsid w:val="008573BE"/>
    <w:rsid w:val="00861FEC"/>
    <w:rsid w:val="00862C50"/>
    <w:rsid w:val="00864C0F"/>
    <w:rsid w:val="00865765"/>
    <w:rsid w:val="00866323"/>
    <w:rsid w:val="00866CCE"/>
    <w:rsid w:val="00867B7D"/>
    <w:rsid w:val="00867D3C"/>
    <w:rsid w:val="00870755"/>
    <w:rsid w:val="008729B5"/>
    <w:rsid w:val="00874919"/>
    <w:rsid w:val="00874A71"/>
    <w:rsid w:val="00874FA9"/>
    <w:rsid w:val="00875592"/>
    <w:rsid w:val="00875762"/>
    <w:rsid w:val="00875A20"/>
    <w:rsid w:val="008761C7"/>
    <w:rsid w:val="0087636D"/>
    <w:rsid w:val="008774E5"/>
    <w:rsid w:val="0088164F"/>
    <w:rsid w:val="00881A11"/>
    <w:rsid w:val="00884369"/>
    <w:rsid w:val="00887E02"/>
    <w:rsid w:val="0089066A"/>
    <w:rsid w:val="00891785"/>
    <w:rsid w:val="0089291C"/>
    <w:rsid w:val="008940CA"/>
    <w:rsid w:val="0089477A"/>
    <w:rsid w:val="00894AB1"/>
    <w:rsid w:val="00897417"/>
    <w:rsid w:val="00897D19"/>
    <w:rsid w:val="008A0064"/>
    <w:rsid w:val="008A16B0"/>
    <w:rsid w:val="008A2E96"/>
    <w:rsid w:val="008A4B59"/>
    <w:rsid w:val="008A6DF6"/>
    <w:rsid w:val="008B009B"/>
    <w:rsid w:val="008B02EF"/>
    <w:rsid w:val="008B08EC"/>
    <w:rsid w:val="008B2E04"/>
    <w:rsid w:val="008B3629"/>
    <w:rsid w:val="008B6ABD"/>
    <w:rsid w:val="008C0120"/>
    <w:rsid w:val="008C0FB9"/>
    <w:rsid w:val="008C1B76"/>
    <w:rsid w:val="008C3128"/>
    <w:rsid w:val="008C3E2C"/>
    <w:rsid w:val="008C6215"/>
    <w:rsid w:val="008C733D"/>
    <w:rsid w:val="008D0C8F"/>
    <w:rsid w:val="008D1FF3"/>
    <w:rsid w:val="008D23E8"/>
    <w:rsid w:val="008D2437"/>
    <w:rsid w:val="008D38E9"/>
    <w:rsid w:val="008D48C6"/>
    <w:rsid w:val="008D6B46"/>
    <w:rsid w:val="008D6DBF"/>
    <w:rsid w:val="008D6F21"/>
    <w:rsid w:val="008D74AC"/>
    <w:rsid w:val="008D7AE7"/>
    <w:rsid w:val="008E0AAA"/>
    <w:rsid w:val="008E15EC"/>
    <w:rsid w:val="008E1EAF"/>
    <w:rsid w:val="008E36C0"/>
    <w:rsid w:val="008E36F2"/>
    <w:rsid w:val="008E426F"/>
    <w:rsid w:val="008E450B"/>
    <w:rsid w:val="008E4C23"/>
    <w:rsid w:val="008E667F"/>
    <w:rsid w:val="008E676F"/>
    <w:rsid w:val="008E7251"/>
    <w:rsid w:val="008E76EF"/>
    <w:rsid w:val="008E7D7C"/>
    <w:rsid w:val="008F0097"/>
    <w:rsid w:val="008F0187"/>
    <w:rsid w:val="008F02B0"/>
    <w:rsid w:val="008F2449"/>
    <w:rsid w:val="008F2DFE"/>
    <w:rsid w:val="008F4ABC"/>
    <w:rsid w:val="008F6235"/>
    <w:rsid w:val="009007FB"/>
    <w:rsid w:val="00902E6E"/>
    <w:rsid w:val="00903003"/>
    <w:rsid w:val="00903D35"/>
    <w:rsid w:val="009041B8"/>
    <w:rsid w:val="009048D8"/>
    <w:rsid w:val="0090692C"/>
    <w:rsid w:val="00906A75"/>
    <w:rsid w:val="00907B94"/>
    <w:rsid w:val="0091186E"/>
    <w:rsid w:val="009123E5"/>
    <w:rsid w:val="009130AF"/>
    <w:rsid w:val="009141A9"/>
    <w:rsid w:val="00917104"/>
    <w:rsid w:val="00917344"/>
    <w:rsid w:val="00925750"/>
    <w:rsid w:val="009267F8"/>
    <w:rsid w:val="00927552"/>
    <w:rsid w:val="00927DFB"/>
    <w:rsid w:val="00930A79"/>
    <w:rsid w:val="00930D5E"/>
    <w:rsid w:val="009329E7"/>
    <w:rsid w:val="00934410"/>
    <w:rsid w:val="00934B9C"/>
    <w:rsid w:val="009377C8"/>
    <w:rsid w:val="009411A6"/>
    <w:rsid w:val="009427A1"/>
    <w:rsid w:val="0094355C"/>
    <w:rsid w:val="00943761"/>
    <w:rsid w:val="009446CB"/>
    <w:rsid w:val="00944F89"/>
    <w:rsid w:val="0094511F"/>
    <w:rsid w:val="00946F1D"/>
    <w:rsid w:val="009542DD"/>
    <w:rsid w:val="0095444F"/>
    <w:rsid w:val="0095518C"/>
    <w:rsid w:val="00956AFC"/>
    <w:rsid w:val="0095714B"/>
    <w:rsid w:val="009616E2"/>
    <w:rsid w:val="0096350D"/>
    <w:rsid w:val="00965777"/>
    <w:rsid w:val="0096647E"/>
    <w:rsid w:val="00966926"/>
    <w:rsid w:val="009706B3"/>
    <w:rsid w:val="009708AE"/>
    <w:rsid w:val="00971B66"/>
    <w:rsid w:val="00971DC1"/>
    <w:rsid w:val="00973FA7"/>
    <w:rsid w:val="00974D6F"/>
    <w:rsid w:val="00974EAE"/>
    <w:rsid w:val="00976475"/>
    <w:rsid w:val="009767F4"/>
    <w:rsid w:val="00976EB6"/>
    <w:rsid w:val="009774C9"/>
    <w:rsid w:val="00981940"/>
    <w:rsid w:val="00981B7C"/>
    <w:rsid w:val="00982CAD"/>
    <w:rsid w:val="009842C6"/>
    <w:rsid w:val="009912E6"/>
    <w:rsid w:val="009919D2"/>
    <w:rsid w:val="00992355"/>
    <w:rsid w:val="0099256C"/>
    <w:rsid w:val="00993957"/>
    <w:rsid w:val="00993D80"/>
    <w:rsid w:val="009941DC"/>
    <w:rsid w:val="009946E6"/>
    <w:rsid w:val="0099471C"/>
    <w:rsid w:val="009966FE"/>
    <w:rsid w:val="009A0311"/>
    <w:rsid w:val="009A0C93"/>
    <w:rsid w:val="009A167F"/>
    <w:rsid w:val="009A3046"/>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7110"/>
    <w:rsid w:val="009C1170"/>
    <w:rsid w:val="009C1A77"/>
    <w:rsid w:val="009C2439"/>
    <w:rsid w:val="009C3946"/>
    <w:rsid w:val="009C45A3"/>
    <w:rsid w:val="009C5898"/>
    <w:rsid w:val="009C6951"/>
    <w:rsid w:val="009C6E3D"/>
    <w:rsid w:val="009C6F94"/>
    <w:rsid w:val="009D0CF1"/>
    <w:rsid w:val="009D1EDE"/>
    <w:rsid w:val="009D375D"/>
    <w:rsid w:val="009D47AA"/>
    <w:rsid w:val="009D48DC"/>
    <w:rsid w:val="009D55C7"/>
    <w:rsid w:val="009D7029"/>
    <w:rsid w:val="009D75E4"/>
    <w:rsid w:val="009D7B57"/>
    <w:rsid w:val="009E1894"/>
    <w:rsid w:val="009E3128"/>
    <w:rsid w:val="009E68C3"/>
    <w:rsid w:val="009E6950"/>
    <w:rsid w:val="009E720B"/>
    <w:rsid w:val="009E770E"/>
    <w:rsid w:val="009E7F8C"/>
    <w:rsid w:val="009F2065"/>
    <w:rsid w:val="009F282C"/>
    <w:rsid w:val="009F7D89"/>
    <w:rsid w:val="00A00443"/>
    <w:rsid w:val="00A0071A"/>
    <w:rsid w:val="00A00880"/>
    <w:rsid w:val="00A013C5"/>
    <w:rsid w:val="00A01F41"/>
    <w:rsid w:val="00A0485E"/>
    <w:rsid w:val="00A049E4"/>
    <w:rsid w:val="00A05175"/>
    <w:rsid w:val="00A10C0C"/>
    <w:rsid w:val="00A11051"/>
    <w:rsid w:val="00A11413"/>
    <w:rsid w:val="00A12C31"/>
    <w:rsid w:val="00A13C12"/>
    <w:rsid w:val="00A1418D"/>
    <w:rsid w:val="00A157E7"/>
    <w:rsid w:val="00A172BE"/>
    <w:rsid w:val="00A21EC1"/>
    <w:rsid w:val="00A21F1C"/>
    <w:rsid w:val="00A22AFB"/>
    <w:rsid w:val="00A23FD9"/>
    <w:rsid w:val="00A243BC"/>
    <w:rsid w:val="00A246E5"/>
    <w:rsid w:val="00A246E9"/>
    <w:rsid w:val="00A25F80"/>
    <w:rsid w:val="00A26398"/>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19"/>
    <w:rsid w:val="00A62D6C"/>
    <w:rsid w:val="00A640E4"/>
    <w:rsid w:val="00A646CD"/>
    <w:rsid w:val="00A70614"/>
    <w:rsid w:val="00A70E29"/>
    <w:rsid w:val="00A72314"/>
    <w:rsid w:val="00A723F7"/>
    <w:rsid w:val="00A72B12"/>
    <w:rsid w:val="00A7338E"/>
    <w:rsid w:val="00A739D3"/>
    <w:rsid w:val="00A765FA"/>
    <w:rsid w:val="00A769CE"/>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BA6"/>
    <w:rsid w:val="00AC5443"/>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E75BF"/>
    <w:rsid w:val="00AF6659"/>
    <w:rsid w:val="00AF67A7"/>
    <w:rsid w:val="00B0042D"/>
    <w:rsid w:val="00B01933"/>
    <w:rsid w:val="00B03C1D"/>
    <w:rsid w:val="00B074D2"/>
    <w:rsid w:val="00B0782A"/>
    <w:rsid w:val="00B12C95"/>
    <w:rsid w:val="00B17611"/>
    <w:rsid w:val="00B17AEF"/>
    <w:rsid w:val="00B17EAC"/>
    <w:rsid w:val="00B20876"/>
    <w:rsid w:val="00B21AC8"/>
    <w:rsid w:val="00B21DA3"/>
    <w:rsid w:val="00B26020"/>
    <w:rsid w:val="00B26BEF"/>
    <w:rsid w:val="00B33642"/>
    <w:rsid w:val="00B35314"/>
    <w:rsid w:val="00B3772C"/>
    <w:rsid w:val="00B431A8"/>
    <w:rsid w:val="00B43ACA"/>
    <w:rsid w:val="00B4452E"/>
    <w:rsid w:val="00B44A54"/>
    <w:rsid w:val="00B45BE8"/>
    <w:rsid w:val="00B47110"/>
    <w:rsid w:val="00B47BC3"/>
    <w:rsid w:val="00B47E3A"/>
    <w:rsid w:val="00B504F8"/>
    <w:rsid w:val="00B5329A"/>
    <w:rsid w:val="00B5449A"/>
    <w:rsid w:val="00B54C29"/>
    <w:rsid w:val="00B55284"/>
    <w:rsid w:val="00B568BD"/>
    <w:rsid w:val="00B608EC"/>
    <w:rsid w:val="00B60ECF"/>
    <w:rsid w:val="00B61488"/>
    <w:rsid w:val="00B61B9E"/>
    <w:rsid w:val="00B62373"/>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82D"/>
    <w:rsid w:val="00B97C59"/>
    <w:rsid w:val="00BA09A6"/>
    <w:rsid w:val="00BA0DC6"/>
    <w:rsid w:val="00BA1F71"/>
    <w:rsid w:val="00BA3910"/>
    <w:rsid w:val="00BA49EA"/>
    <w:rsid w:val="00BA49F6"/>
    <w:rsid w:val="00BA575D"/>
    <w:rsid w:val="00BA71B5"/>
    <w:rsid w:val="00BA7277"/>
    <w:rsid w:val="00BA7CE6"/>
    <w:rsid w:val="00BB13A7"/>
    <w:rsid w:val="00BB1F35"/>
    <w:rsid w:val="00BB3687"/>
    <w:rsid w:val="00BB4C0A"/>
    <w:rsid w:val="00BB6663"/>
    <w:rsid w:val="00BC0BD3"/>
    <w:rsid w:val="00BC0BEF"/>
    <w:rsid w:val="00BC0C31"/>
    <w:rsid w:val="00BC106B"/>
    <w:rsid w:val="00BC1A6D"/>
    <w:rsid w:val="00BC37C3"/>
    <w:rsid w:val="00BC45D7"/>
    <w:rsid w:val="00BC4E64"/>
    <w:rsid w:val="00BC5530"/>
    <w:rsid w:val="00BC626C"/>
    <w:rsid w:val="00BC7191"/>
    <w:rsid w:val="00BC7AF7"/>
    <w:rsid w:val="00BC7C53"/>
    <w:rsid w:val="00BD1863"/>
    <w:rsid w:val="00BD3341"/>
    <w:rsid w:val="00BD3C4D"/>
    <w:rsid w:val="00BD4EF0"/>
    <w:rsid w:val="00BD50E5"/>
    <w:rsid w:val="00BD639F"/>
    <w:rsid w:val="00BD7D7B"/>
    <w:rsid w:val="00BE016E"/>
    <w:rsid w:val="00BE27AD"/>
    <w:rsid w:val="00BE34E2"/>
    <w:rsid w:val="00BE396A"/>
    <w:rsid w:val="00BE4EAA"/>
    <w:rsid w:val="00BE646A"/>
    <w:rsid w:val="00BE6786"/>
    <w:rsid w:val="00BE6EA9"/>
    <w:rsid w:val="00BE719D"/>
    <w:rsid w:val="00BF408D"/>
    <w:rsid w:val="00BF4ED0"/>
    <w:rsid w:val="00BF6A60"/>
    <w:rsid w:val="00C0021C"/>
    <w:rsid w:val="00C0081A"/>
    <w:rsid w:val="00C0319E"/>
    <w:rsid w:val="00C035A5"/>
    <w:rsid w:val="00C04B1E"/>
    <w:rsid w:val="00C05A53"/>
    <w:rsid w:val="00C1085E"/>
    <w:rsid w:val="00C109A8"/>
    <w:rsid w:val="00C12231"/>
    <w:rsid w:val="00C12361"/>
    <w:rsid w:val="00C12B67"/>
    <w:rsid w:val="00C13604"/>
    <w:rsid w:val="00C13DF8"/>
    <w:rsid w:val="00C15E68"/>
    <w:rsid w:val="00C16CDA"/>
    <w:rsid w:val="00C16E89"/>
    <w:rsid w:val="00C21113"/>
    <w:rsid w:val="00C21E41"/>
    <w:rsid w:val="00C229BC"/>
    <w:rsid w:val="00C22F1E"/>
    <w:rsid w:val="00C2472D"/>
    <w:rsid w:val="00C24CDF"/>
    <w:rsid w:val="00C26E6F"/>
    <w:rsid w:val="00C3122A"/>
    <w:rsid w:val="00C347FF"/>
    <w:rsid w:val="00C351CD"/>
    <w:rsid w:val="00C35601"/>
    <w:rsid w:val="00C35769"/>
    <w:rsid w:val="00C36DBB"/>
    <w:rsid w:val="00C37C7A"/>
    <w:rsid w:val="00C414AE"/>
    <w:rsid w:val="00C422FE"/>
    <w:rsid w:val="00C4270B"/>
    <w:rsid w:val="00C438E8"/>
    <w:rsid w:val="00C457FA"/>
    <w:rsid w:val="00C45FDF"/>
    <w:rsid w:val="00C4636F"/>
    <w:rsid w:val="00C47698"/>
    <w:rsid w:val="00C476E0"/>
    <w:rsid w:val="00C47B65"/>
    <w:rsid w:val="00C507D4"/>
    <w:rsid w:val="00C51886"/>
    <w:rsid w:val="00C52410"/>
    <w:rsid w:val="00C524DB"/>
    <w:rsid w:val="00C5719D"/>
    <w:rsid w:val="00C5744C"/>
    <w:rsid w:val="00C57BAF"/>
    <w:rsid w:val="00C60337"/>
    <w:rsid w:val="00C614E7"/>
    <w:rsid w:val="00C614F3"/>
    <w:rsid w:val="00C62FB6"/>
    <w:rsid w:val="00C6394A"/>
    <w:rsid w:val="00C64019"/>
    <w:rsid w:val="00C6453B"/>
    <w:rsid w:val="00C64C21"/>
    <w:rsid w:val="00C66447"/>
    <w:rsid w:val="00C66C0B"/>
    <w:rsid w:val="00C744BD"/>
    <w:rsid w:val="00C745A4"/>
    <w:rsid w:val="00C74A57"/>
    <w:rsid w:val="00C753A2"/>
    <w:rsid w:val="00C76DF3"/>
    <w:rsid w:val="00C776CD"/>
    <w:rsid w:val="00C81E30"/>
    <w:rsid w:val="00C83E40"/>
    <w:rsid w:val="00C84607"/>
    <w:rsid w:val="00C90AC2"/>
    <w:rsid w:val="00C92DC7"/>
    <w:rsid w:val="00C9307D"/>
    <w:rsid w:val="00C93649"/>
    <w:rsid w:val="00C93CC2"/>
    <w:rsid w:val="00C9518F"/>
    <w:rsid w:val="00C9572C"/>
    <w:rsid w:val="00C96E10"/>
    <w:rsid w:val="00C9711E"/>
    <w:rsid w:val="00CA3759"/>
    <w:rsid w:val="00CA3D31"/>
    <w:rsid w:val="00CA3EB3"/>
    <w:rsid w:val="00CA40F6"/>
    <w:rsid w:val="00CA4C6B"/>
    <w:rsid w:val="00CA509E"/>
    <w:rsid w:val="00CA7BE1"/>
    <w:rsid w:val="00CB0E22"/>
    <w:rsid w:val="00CB138C"/>
    <w:rsid w:val="00CB1C65"/>
    <w:rsid w:val="00CB2A13"/>
    <w:rsid w:val="00CB3D69"/>
    <w:rsid w:val="00CB43D4"/>
    <w:rsid w:val="00CB4443"/>
    <w:rsid w:val="00CB6005"/>
    <w:rsid w:val="00CB6469"/>
    <w:rsid w:val="00CB7134"/>
    <w:rsid w:val="00CB78BE"/>
    <w:rsid w:val="00CC0B22"/>
    <w:rsid w:val="00CC1325"/>
    <w:rsid w:val="00CC1E51"/>
    <w:rsid w:val="00CC258E"/>
    <w:rsid w:val="00CC2D6F"/>
    <w:rsid w:val="00CC338A"/>
    <w:rsid w:val="00CC34E7"/>
    <w:rsid w:val="00CC54F7"/>
    <w:rsid w:val="00CC5B28"/>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69A6"/>
    <w:rsid w:val="00CD7001"/>
    <w:rsid w:val="00CD7782"/>
    <w:rsid w:val="00CD7D82"/>
    <w:rsid w:val="00CD7F8D"/>
    <w:rsid w:val="00CE051D"/>
    <w:rsid w:val="00CE0B60"/>
    <w:rsid w:val="00CE0C80"/>
    <w:rsid w:val="00CE1320"/>
    <w:rsid w:val="00CE1FBF"/>
    <w:rsid w:val="00CE2C91"/>
    <w:rsid w:val="00CE4450"/>
    <w:rsid w:val="00CE45F9"/>
    <w:rsid w:val="00CE4F19"/>
    <w:rsid w:val="00CE5EEC"/>
    <w:rsid w:val="00CE7EA6"/>
    <w:rsid w:val="00CF012D"/>
    <w:rsid w:val="00CF18DD"/>
    <w:rsid w:val="00CF2D69"/>
    <w:rsid w:val="00CF4D41"/>
    <w:rsid w:val="00CF560D"/>
    <w:rsid w:val="00D012C3"/>
    <w:rsid w:val="00D02B5B"/>
    <w:rsid w:val="00D0302B"/>
    <w:rsid w:val="00D1024F"/>
    <w:rsid w:val="00D103AF"/>
    <w:rsid w:val="00D11F4A"/>
    <w:rsid w:val="00D12FE5"/>
    <w:rsid w:val="00D137DF"/>
    <w:rsid w:val="00D14649"/>
    <w:rsid w:val="00D14D27"/>
    <w:rsid w:val="00D14E32"/>
    <w:rsid w:val="00D15B9F"/>
    <w:rsid w:val="00D17D13"/>
    <w:rsid w:val="00D20FC9"/>
    <w:rsid w:val="00D230CD"/>
    <w:rsid w:val="00D23EAE"/>
    <w:rsid w:val="00D24C4E"/>
    <w:rsid w:val="00D26825"/>
    <w:rsid w:val="00D27ABE"/>
    <w:rsid w:val="00D3001A"/>
    <w:rsid w:val="00D33C4C"/>
    <w:rsid w:val="00D3417F"/>
    <w:rsid w:val="00D34E4E"/>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7ACF"/>
    <w:rsid w:val="00D77D3C"/>
    <w:rsid w:val="00D77EAD"/>
    <w:rsid w:val="00D808BF"/>
    <w:rsid w:val="00D80A12"/>
    <w:rsid w:val="00D8160E"/>
    <w:rsid w:val="00D8182E"/>
    <w:rsid w:val="00D818AC"/>
    <w:rsid w:val="00D8251F"/>
    <w:rsid w:val="00D84325"/>
    <w:rsid w:val="00D84904"/>
    <w:rsid w:val="00D84C42"/>
    <w:rsid w:val="00D8508C"/>
    <w:rsid w:val="00D8533F"/>
    <w:rsid w:val="00D85593"/>
    <w:rsid w:val="00D86163"/>
    <w:rsid w:val="00D8708E"/>
    <w:rsid w:val="00D87575"/>
    <w:rsid w:val="00D8788C"/>
    <w:rsid w:val="00D87AF4"/>
    <w:rsid w:val="00D909A5"/>
    <w:rsid w:val="00D91278"/>
    <w:rsid w:val="00D92296"/>
    <w:rsid w:val="00D94945"/>
    <w:rsid w:val="00D96DCC"/>
    <w:rsid w:val="00D97E70"/>
    <w:rsid w:val="00DA037A"/>
    <w:rsid w:val="00DA224E"/>
    <w:rsid w:val="00DA2953"/>
    <w:rsid w:val="00DA5EB4"/>
    <w:rsid w:val="00DB017D"/>
    <w:rsid w:val="00DB0FA5"/>
    <w:rsid w:val="00DB2E0B"/>
    <w:rsid w:val="00DB4C09"/>
    <w:rsid w:val="00DB5001"/>
    <w:rsid w:val="00DB5F71"/>
    <w:rsid w:val="00DB6414"/>
    <w:rsid w:val="00DB6DFB"/>
    <w:rsid w:val="00DB7E9C"/>
    <w:rsid w:val="00DC0385"/>
    <w:rsid w:val="00DC097C"/>
    <w:rsid w:val="00DC0A1F"/>
    <w:rsid w:val="00DC0AD8"/>
    <w:rsid w:val="00DC3621"/>
    <w:rsid w:val="00DC38ED"/>
    <w:rsid w:val="00DC66F8"/>
    <w:rsid w:val="00DC7CDF"/>
    <w:rsid w:val="00DC7D20"/>
    <w:rsid w:val="00DD0137"/>
    <w:rsid w:val="00DD1A45"/>
    <w:rsid w:val="00DD2927"/>
    <w:rsid w:val="00DD309E"/>
    <w:rsid w:val="00DD5C60"/>
    <w:rsid w:val="00DE1B8D"/>
    <w:rsid w:val="00DE1E7C"/>
    <w:rsid w:val="00DE2198"/>
    <w:rsid w:val="00DE31C1"/>
    <w:rsid w:val="00DE3848"/>
    <w:rsid w:val="00DE3C99"/>
    <w:rsid w:val="00DE44BF"/>
    <w:rsid w:val="00DE5F5E"/>
    <w:rsid w:val="00DE7535"/>
    <w:rsid w:val="00DF1449"/>
    <w:rsid w:val="00DF229E"/>
    <w:rsid w:val="00DF2A90"/>
    <w:rsid w:val="00DF3800"/>
    <w:rsid w:val="00DF3BB8"/>
    <w:rsid w:val="00DF45EB"/>
    <w:rsid w:val="00DF470E"/>
    <w:rsid w:val="00DF52E3"/>
    <w:rsid w:val="00E01C6C"/>
    <w:rsid w:val="00E02916"/>
    <w:rsid w:val="00E0305F"/>
    <w:rsid w:val="00E034E5"/>
    <w:rsid w:val="00E04037"/>
    <w:rsid w:val="00E05F95"/>
    <w:rsid w:val="00E06AC8"/>
    <w:rsid w:val="00E07D74"/>
    <w:rsid w:val="00E11027"/>
    <w:rsid w:val="00E11DA2"/>
    <w:rsid w:val="00E15840"/>
    <w:rsid w:val="00E15D39"/>
    <w:rsid w:val="00E16A55"/>
    <w:rsid w:val="00E22ED9"/>
    <w:rsid w:val="00E23A80"/>
    <w:rsid w:val="00E23C48"/>
    <w:rsid w:val="00E24565"/>
    <w:rsid w:val="00E24C84"/>
    <w:rsid w:val="00E275D6"/>
    <w:rsid w:val="00E30ABB"/>
    <w:rsid w:val="00E31CE3"/>
    <w:rsid w:val="00E32517"/>
    <w:rsid w:val="00E33719"/>
    <w:rsid w:val="00E33C92"/>
    <w:rsid w:val="00E34A83"/>
    <w:rsid w:val="00E35B74"/>
    <w:rsid w:val="00E36443"/>
    <w:rsid w:val="00E366FD"/>
    <w:rsid w:val="00E3770D"/>
    <w:rsid w:val="00E4075B"/>
    <w:rsid w:val="00E40A34"/>
    <w:rsid w:val="00E4293A"/>
    <w:rsid w:val="00E43154"/>
    <w:rsid w:val="00E44A07"/>
    <w:rsid w:val="00E46232"/>
    <w:rsid w:val="00E46617"/>
    <w:rsid w:val="00E474B6"/>
    <w:rsid w:val="00E47D53"/>
    <w:rsid w:val="00E50DA2"/>
    <w:rsid w:val="00E51153"/>
    <w:rsid w:val="00E526D8"/>
    <w:rsid w:val="00E53C1F"/>
    <w:rsid w:val="00E53F8E"/>
    <w:rsid w:val="00E553C4"/>
    <w:rsid w:val="00E57A29"/>
    <w:rsid w:val="00E60E6F"/>
    <w:rsid w:val="00E61841"/>
    <w:rsid w:val="00E6194F"/>
    <w:rsid w:val="00E61DFC"/>
    <w:rsid w:val="00E63261"/>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15FD"/>
    <w:rsid w:val="00E93955"/>
    <w:rsid w:val="00E93FD0"/>
    <w:rsid w:val="00E957F0"/>
    <w:rsid w:val="00E965F0"/>
    <w:rsid w:val="00E96915"/>
    <w:rsid w:val="00E96D66"/>
    <w:rsid w:val="00E97AA5"/>
    <w:rsid w:val="00EA044F"/>
    <w:rsid w:val="00EA0550"/>
    <w:rsid w:val="00EA116D"/>
    <w:rsid w:val="00EA38E1"/>
    <w:rsid w:val="00EA4BEE"/>
    <w:rsid w:val="00EA5FCC"/>
    <w:rsid w:val="00EA7404"/>
    <w:rsid w:val="00EB30DE"/>
    <w:rsid w:val="00EB38EC"/>
    <w:rsid w:val="00EB42C1"/>
    <w:rsid w:val="00EB4400"/>
    <w:rsid w:val="00EB55BD"/>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5A2"/>
    <w:rsid w:val="00ED5E39"/>
    <w:rsid w:val="00ED691B"/>
    <w:rsid w:val="00EE04BA"/>
    <w:rsid w:val="00EE0836"/>
    <w:rsid w:val="00EE0874"/>
    <w:rsid w:val="00EE1789"/>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93D"/>
    <w:rsid w:val="00EF6AA8"/>
    <w:rsid w:val="00EF78B8"/>
    <w:rsid w:val="00F04DBF"/>
    <w:rsid w:val="00F06505"/>
    <w:rsid w:val="00F07542"/>
    <w:rsid w:val="00F07B63"/>
    <w:rsid w:val="00F10723"/>
    <w:rsid w:val="00F11336"/>
    <w:rsid w:val="00F11719"/>
    <w:rsid w:val="00F131AB"/>
    <w:rsid w:val="00F1571E"/>
    <w:rsid w:val="00F159D0"/>
    <w:rsid w:val="00F15ACE"/>
    <w:rsid w:val="00F16944"/>
    <w:rsid w:val="00F17144"/>
    <w:rsid w:val="00F17C77"/>
    <w:rsid w:val="00F20AFE"/>
    <w:rsid w:val="00F20F7E"/>
    <w:rsid w:val="00F2322F"/>
    <w:rsid w:val="00F24204"/>
    <w:rsid w:val="00F26054"/>
    <w:rsid w:val="00F261CE"/>
    <w:rsid w:val="00F2636E"/>
    <w:rsid w:val="00F26938"/>
    <w:rsid w:val="00F26BF1"/>
    <w:rsid w:val="00F26F8E"/>
    <w:rsid w:val="00F27FCB"/>
    <w:rsid w:val="00F30E8F"/>
    <w:rsid w:val="00F32697"/>
    <w:rsid w:val="00F32AEC"/>
    <w:rsid w:val="00F33DD2"/>
    <w:rsid w:val="00F357CA"/>
    <w:rsid w:val="00F359A7"/>
    <w:rsid w:val="00F3669D"/>
    <w:rsid w:val="00F377E9"/>
    <w:rsid w:val="00F37CAF"/>
    <w:rsid w:val="00F37CB3"/>
    <w:rsid w:val="00F37D2E"/>
    <w:rsid w:val="00F40E7A"/>
    <w:rsid w:val="00F40FC0"/>
    <w:rsid w:val="00F42E8A"/>
    <w:rsid w:val="00F45E67"/>
    <w:rsid w:val="00F5268E"/>
    <w:rsid w:val="00F56E2C"/>
    <w:rsid w:val="00F578AB"/>
    <w:rsid w:val="00F579D4"/>
    <w:rsid w:val="00F57E94"/>
    <w:rsid w:val="00F6031E"/>
    <w:rsid w:val="00F61360"/>
    <w:rsid w:val="00F617BB"/>
    <w:rsid w:val="00F61CE6"/>
    <w:rsid w:val="00F62AA2"/>
    <w:rsid w:val="00F64479"/>
    <w:rsid w:val="00F64628"/>
    <w:rsid w:val="00F65AC1"/>
    <w:rsid w:val="00F663EC"/>
    <w:rsid w:val="00F66A13"/>
    <w:rsid w:val="00F67265"/>
    <w:rsid w:val="00F677F2"/>
    <w:rsid w:val="00F7147E"/>
    <w:rsid w:val="00F72194"/>
    <w:rsid w:val="00F729A5"/>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533B"/>
    <w:rsid w:val="00F86874"/>
    <w:rsid w:val="00F868C9"/>
    <w:rsid w:val="00F87E07"/>
    <w:rsid w:val="00F9064F"/>
    <w:rsid w:val="00F90AD2"/>
    <w:rsid w:val="00F910AC"/>
    <w:rsid w:val="00F93196"/>
    <w:rsid w:val="00F944EC"/>
    <w:rsid w:val="00F94EE1"/>
    <w:rsid w:val="00F97607"/>
    <w:rsid w:val="00FA00BF"/>
    <w:rsid w:val="00FA0202"/>
    <w:rsid w:val="00FA17F0"/>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609E"/>
    <w:rsid w:val="00FC7B06"/>
    <w:rsid w:val="00FC7E60"/>
    <w:rsid w:val="00FD17DB"/>
    <w:rsid w:val="00FD3474"/>
    <w:rsid w:val="00FD384F"/>
    <w:rsid w:val="00FD463A"/>
    <w:rsid w:val="00FD4854"/>
    <w:rsid w:val="00FD4F22"/>
    <w:rsid w:val="00FD67D5"/>
    <w:rsid w:val="00FD76BA"/>
    <w:rsid w:val="00FE07DD"/>
    <w:rsid w:val="00FE161B"/>
    <w:rsid w:val="00FE2401"/>
    <w:rsid w:val="00FE2524"/>
    <w:rsid w:val="00FE509C"/>
    <w:rsid w:val="00FE6D61"/>
    <w:rsid w:val="00FF0250"/>
    <w:rsid w:val="00FF08DB"/>
    <w:rsid w:val="00FF2556"/>
    <w:rsid w:val="00FF3FF1"/>
    <w:rsid w:val="00FF4139"/>
    <w:rsid w:val="00FF4210"/>
    <w:rsid w:val="00FF455E"/>
    <w:rsid w:val="00FF4BA8"/>
    <w:rsid w:val="00FF5F1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fwlink/?LinkId=690247" TargetMode="External"/><Relationship Id="rId21" Type="http://schemas.openxmlformats.org/officeDocument/2006/relationships/hyperlink" Target="http://go.microsoft.com/?linkid=9839207" TargetMode="External"/><Relationship Id="rId34" Type="http://schemas.openxmlformats.org/officeDocument/2006/relationships/footer" Target="footer10.xml"/><Relationship Id="rId42" Type="http://schemas.openxmlformats.org/officeDocument/2006/relationships/hyperlink" Target="https://go.microsoft.com/fwlink/?LinkId=521839" TargetMode="External"/><Relationship Id="rId47" Type="http://schemas.openxmlformats.org/officeDocument/2006/relationships/hyperlink" Target="http://go.microsoft.com/?linkid=9839206" TargetMode="External"/><Relationship Id="rId50" Type="http://schemas.openxmlformats.org/officeDocument/2006/relationships/hyperlink" Target="http://go.microsoft.com/fwlink/?LinkID=248686"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footer" Target="footer9.xml"/><Relationship Id="rId38" Type="http://schemas.openxmlformats.org/officeDocument/2006/relationships/hyperlink" Target="http://www.office.com/sca" TargetMode="External"/><Relationship Id="rId46"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s://aka.ms.bingmapsplatformsdks"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go.microsoft.com/fwlink/?LinkId=521839" TargetMode="External"/><Relationship Id="rId37" Type="http://schemas.openxmlformats.org/officeDocument/2006/relationships/hyperlink" Target="http://go.microsoft.com/?linkid=9839206" TargetMode="External"/><Relationship Id="rId40" Type="http://schemas.openxmlformats.org/officeDocument/2006/relationships/hyperlink" Target="https://aka.ms/bingmapsplatformapistou" TargetMode="External"/><Relationship Id="rId45" Type="http://schemas.openxmlformats.org/officeDocument/2006/relationships/footer" Target="footer15.xml"/><Relationship Id="rId53"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services/" TargetMode="External"/><Relationship Id="rId36" Type="http://schemas.openxmlformats.org/officeDocument/2006/relationships/footer" Target="footer12.xml"/><Relationship Id="rId49" Type="http://schemas.openxmlformats.org/officeDocument/2006/relationships/hyperlink" Target="http://go.microsoft.com/?linkid=9710837" TargetMode="Externa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footer" Target="footer14.xml"/><Relationship Id="rId52"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hyperlink" Target="http://azure.microsoft.com/en-us/regions/" TargetMode="External"/><Relationship Id="rId30" Type="http://schemas.openxmlformats.org/officeDocument/2006/relationships/hyperlink" Target="http://azure.microsoft.com/en-us/support/legal/store-terms" TargetMode="External"/><Relationship Id="rId35" Type="http://schemas.openxmlformats.org/officeDocument/2006/relationships/footer" Target="footer11.xml"/><Relationship Id="rId43" Type="http://schemas.openxmlformats.org/officeDocument/2006/relationships/footer" Target="footer13.xml"/><Relationship Id="rId48" Type="http://schemas.openxmlformats.org/officeDocument/2006/relationships/hyperlink" Target="http://www.microsoft.com/itacademy"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www.mpegla.com"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D70E2-77B2-4F69-8FA9-D83B671B7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18084</Words>
  <Characters>103080</Characters>
  <Application>Microsoft Office Word</Application>
  <DocSecurity>8</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2016-11-17T17:28:00Z</dcterms:created>
  <dcterms:modified xsi:type="dcterms:W3CDTF">2016-11-29T04:48:00Z</dcterms:modified>
</cp:coreProperties>
</file>