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B5060" w14:textId="3FAD0BD8" w:rsidR="004D27A6" w:rsidRDefault="004D27A6" w:rsidP="004D27A6">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5501CCFC" w:rsidR="004D27A6" w:rsidRPr="003619D2"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3619D2">
        <w:rPr>
          <w:rFonts w:asciiTheme="majorHAnsi" w:hAnsiTheme="majorHAnsi"/>
          <w:color w:val="FFFFFF" w:themeColor="background1"/>
          <w:sz w:val="72"/>
          <w:szCs w:val="72"/>
        </w:rPr>
        <w:t>Febr</w:t>
      </w:r>
      <w:r w:rsidR="00473EF5" w:rsidRPr="003619D2">
        <w:rPr>
          <w:rFonts w:asciiTheme="majorHAnsi" w:hAnsiTheme="majorHAnsi"/>
          <w:color w:val="FFFFFF" w:themeColor="background1"/>
          <w:sz w:val="72"/>
          <w:szCs w:val="72"/>
        </w:rPr>
        <w:t>uary</w:t>
      </w:r>
      <w:r w:rsidRPr="003619D2">
        <w:rPr>
          <w:rFonts w:asciiTheme="majorHAnsi" w:hAnsiTheme="majorHAnsi"/>
          <w:color w:val="FFFFFF" w:themeColor="background1"/>
          <w:sz w:val="72"/>
          <w:szCs w:val="72"/>
        </w:rPr>
        <w:t xml:space="preserve"> 1, 201</w:t>
      </w:r>
      <w:r w:rsidR="00473EF5" w:rsidRPr="003619D2">
        <w:rPr>
          <w:rFonts w:asciiTheme="majorHAnsi" w:hAnsiTheme="majorHAnsi"/>
          <w:color w:val="FFFFFF" w:themeColor="background1"/>
          <w:sz w:val="72"/>
          <w:szCs w:val="72"/>
        </w:rPr>
        <w:t>6</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241ECCB8" w14:textId="710DA6C5" w:rsidR="00E02916" w:rsidRDefault="00A430D3">
      <w:pPr>
        <w:pStyle w:val="TOC1"/>
        <w:tabs>
          <w:tab w:val="right" w:leader="dot" w:pos="5030"/>
        </w:tabs>
        <w:rPr>
          <w:rFonts w:eastAsiaTheme="minorEastAsia"/>
          <w:b w:val="0"/>
          <w:caps w:val="0"/>
          <w:noProof/>
          <w:sz w:val="22"/>
        </w:rPr>
      </w:pPr>
      <w:r>
        <w:lastRenderedPageBreak/>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7590192" w:history="1">
        <w:r w:rsidR="00E02916" w:rsidRPr="008F1822">
          <w:rPr>
            <w:rStyle w:val="Hyperlink"/>
            <w:noProof/>
          </w:rPr>
          <w:t>Introduction</w:t>
        </w:r>
        <w:r w:rsidR="00E02916">
          <w:rPr>
            <w:noProof/>
            <w:webHidden/>
          </w:rPr>
          <w:tab/>
        </w:r>
        <w:r w:rsidR="00E02916">
          <w:rPr>
            <w:noProof/>
            <w:webHidden/>
          </w:rPr>
          <w:fldChar w:fldCharType="begin"/>
        </w:r>
        <w:r w:rsidR="00E02916">
          <w:rPr>
            <w:noProof/>
            <w:webHidden/>
          </w:rPr>
          <w:instrText xml:space="preserve"> PAGEREF _Toc437590192 \h </w:instrText>
        </w:r>
        <w:r w:rsidR="00E02916">
          <w:rPr>
            <w:noProof/>
            <w:webHidden/>
          </w:rPr>
        </w:r>
        <w:r w:rsidR="00E02916">
          <w:rPr>
            <w:noProof/>
            <w:webHidden/>
          </w:rPr>
          <w:fldChar w:fldCharType="separate"/>
        </w:r>
        <w:r w:rsidR="00E02916">
          <w:rPr>
            <w:noProof/>
            <w:webHidden/>
          </w:rPr>
          <w:t>3</w:t>
        </w:r>
        <w:r w:rsidR="00E02916">
          <w:rPr>
            <w:noProof/>
            <w:webHidden/>
          </w:rPr>
          <w:fldChar w:fldCharType="end"/>
        </w:r>
      </w:hyperlink>
    </w:p>
    <w:p w14:paraId="4CA07114" w14:textId="69B1DD68" w:rsidR="00E02916" w:rsidRDefault="000E6804">
      <w:pPr>
        <w:pStyle w:val="TOC3"/>
        <w:tabs>
          <w:tab w:val="right" w:leader="dot" w:pos="5030"/>
        </w:tabs>
        <w:rPr>
          <w:rFonts w:eastAsiaTheme="minorEastAsia"/>
          <w:smallCaps w:val="0"/>
          <w:noProof/>
          <w:sz w:val="22"/>
        </w:rPr>
      </w:pPr>
      <w:hyperlink w:anchor="_Toc437590193" w:history="1">
        <w:r w:rsidR="00E02916" w:rsidRPr="008F1822">
          <w:rPr>
            <w:rStyle w:val="Hyperlink"/>
            <w:noProof/>
          </w:rPr>
          <w:t>Prior Versions</w:t>
        </w:r>
        <w:r w:rsidR="00E02916">
          <w:rPr>
            <w:noProof/>
            <w:webHidden/>
          </w:rPr>
          <w:tab/>
        </w:r>
        <w:r w:rsidR="00E02916">
          <w:rPr>
            <w:noProof/>
            <w:webHidden/>
          </w:rPr>
          <w:fldChar w:fldCharType="begin"/>
        </w:r>
        <w:r w:rsidR="00E02916">
          <w:rPr>
            <w:noProof/>
            <w:webHidden/>
          </w:rPr>
          <w:instrText xml:space="preserve"> PAGEREF _Toc437590193 \h </w:instrText>
        </w:r>
        <w:r w:rsidR="00E02916">
          <w:rPr>
            <w:noProof/>
            <w:webHidden/>
          </w:rPr>
        </w:r>
        <w:r w:rsidR="00E02916">
          <w:rPr>
            <w:noProof/>
            <w:webHidden/>
          </w:rPr>
          <w:fldChar w:fldCharType="separate"/>
        </w:r>
        <w:r w:rsidR="00E02916">
          <w:rPr>
            <w:noProof/>
            <w:webHidden/>
          </w:rPr>
          <w:t>3</w:t>
        </w:r>
        <w:r w:rsidR="00E02916">
          <w:rPr>
            <w:noProof/>
            <w:webHidden/>
          </w:rPr>
          <w:fldChar w:fldCharType="end"/>
        </w:r>
      </w:hyperlink>
    </w:p>
    <w:p w14:paraId="421EFBFC" w14:textId="05DC53C2" w:rsidR="00E02916" w:rsidRDefault="000E6804">
      <w:pPr>
        <w:pStyle w:val="TOC3"/>
        <w:tabs>
          <w:tab w:val="right" w:leader="dot" w:pos="5030"/>
        </w:tabs>
        <w:rPr>
          <w:rFonts w:eastAsiaTheme="minorEastAsia"/>
          <w:smallCaps w:val="0"/>
          <w:noProof/>
          <w:sz w:val="22"/>
        </w:rPr>
      </w:pPr>
      <w:hyperlink w:anchor="_Toc437590194" w:history="1">
        <w:r w:rsidR="00E02916" w:rsidRPr="008F1822">
          <w:rPr>
            <w:rStyle w:val="Hyperlink"/>
            <w:noProof/>
          </w:rPr>
          <w:t>Clarifications and Summary of Changes</w:t>
        </w:r>
        <w:r w:rsidR="00E02916">
          <w:rPr>
            <w:noProof/>
            <w:webHidden/>
          </w:rPr>
          <w:tab/>
        </w:r>
        <w:r w:rsidR="00E02916">
          <w:rPr>
            <w:noProof/>
            <w:webHidden/>
          </w:rPr>
          <w:fldChar w:fldCharType="begin"/>
        </w:r>
        <w:r w:rsidR="00E02916">
          <w:rPr>
            <w:noProof/>
            <w:webHidden/>
          </w:rPr>
          <w:instrText xml:space="preserve"> PAGEREF _Toc437590194 \h </w:instrText>
        </w:r>
        <w:r w:rsidR="00E02916">
          <w:rPr>
            <w:noProof/>
            <w:webHidden/>
          </w:rPr>
        </w:r>
        <w:r w:rsidR="00E02916">
          <w:rPr>
            <w:noProof/>
            <w:webHidden/>
          </w:rPr>
          <w:fldChar w:fldCharType="separate"/>
        </w:r>
        <w:r w:rsidR="00E02916">
          <w:rPr>
            <w:noProof/>
            <w:webHidden/>
          </w:rPr>
          <w:t>3</w:t>
        </w:r>
        <w:r w:rsidR="00E02916">
          <w:rPr>
            <w:noProof/>
            <w:webHidden/>
          </w:rPr>
          <w:fldChar w:fldCharType="end"/>
        </w:r>
      </w:hyperlink>
    </w:p>
    <w:p w14:paraId="39B5C5B8" w14:textId="1102FB0F" w:rsidR="00E02916" w:rsidRDefault="000E6804">
      <w:pPr>
        <w:pStyle w:val="TOC1"/>
        <w:tabs>
          <w:tab w:val="right" w:leader="dot" w:pos="5030"/>
        </w:tabs>
        <w:rPr>
          <w:rFonts w:eastAsiaTheme="minorEastAsia"/>
          <w:b w:val="0"/>
          <w:caps w:val="0"/>
          <w:noProof/>
          <w:sz w:val="22"/>
        </w:rPr>
      </w:pPr>
      <w:hyperlink w:anchor="_Toc437590195" w:history="1">
        <w:r w:rsidR="00E02916" w:rsidRPr="008F1822">
          <w:rPr>
            <w:rStyle w:val="Hyperlink"/>
            <w:noProof/>
          </w:rPr>
          <w:t>General Terms</w:t>
        </w:r>
        <w:r w:rsidR="00E02916">
          <w:rPr>
            <w:noProof/>
            <w:webHidden/>
          </w:rPr>
          <w:tab/>
        </w:r>
        <w:r w:rsidR="00E02916">
          <w:rPr>
            <w:noProof/>
            <w:webHidden/>
          </w:rPr>
          <w:fldChar w:fldCharType="begin"/>
        </w:r>
        <w:r w:rsidR="00E02916">
          <w:rPr>
            <w:noProof/>
            <w:webHidden/>
          </w:rPr>
          <w:instrText xml:space="preserve"> PAGEREF _Toc437590195 \h </w:instrText>
        </w:r>
        <w:r w:rsidR="00E02916">
          <w:rPr>
            <w:noProof/>
            <w:webHidden/>
          </w:rPr>
        </w:r>
        <w:r w:rsidR="00E02916">
          <w:rPr>
            <w:noProof/>
            <w:webHidden/>
          </w:rPr>
          <w:fldChar w:fldCharType="separate"/>
        </w:r>
        <w:r w:rsidR="00E02916">
          <w:rPr>
            <w:noProof/>
            <w:webHidden/>
          </w:rPr>
          <w:t>4</w:t>
        </w:r>
        <w:r w:rsidR="00E02916">
          <w:rPr>
            <w:noProof/>
            <w:webHidden/>
          </w:rPr>
          <w:fldChar w:fldCharType="end"/>
        </w:r>
      </w:hyperlink>
    </w:p>
    <w:p w14:paraId="0D6EEF26" w14:textId="129C1883" w:rsidR="00E02916" w:rsidRDefault="000E6804">
      <w:pPr>
        <w:pStyle w:val="TOC5"/>
        <w:tabs>
          <w:tab w:val="right" w:leader="dot" w:pos="5030"/>
        </w:tabs>
        <w:rPr>
          <w:rFonts w:eastAsiaTheme="minorEastAsia"/>
          <w:noProof/>
          <w:sz w:val="22"/>
        </w:rPr>
      </w:pPr>
      <w:hyperlink w:anchor="_Toc437590196" w:history="1">
        <w:r w:rsidR="00E02916" w:rsidRPr="008F1822">
          <w:rPr>
            <w:rStyle w:val="Hyperlink"/>
            <w:noProof/>
          </w:rPr>
          <w:t>Definitions</w:t>
        </w:r>
        <w:r w:rsidR="00E02916">
          <w:rPr>
            <w:noProof/>
            <w:webHidden/>
          </w:rPr>
          <w:tab/>
        </w:r>
        <w:r w:rsidR="00E02916">
          <w:rPr>
            <w:noProof/>
            <w:webHidden/>
          </w:rPr>
          <w:fldChar w:fldCharType="begin"/>
        </w:r>
        <w:r w:rsidR="00E02916">
          <w:rPr>
            <w:noProof/>
            <w:webHidden/>
          </w:rPr>
          <w:instrText xml:space="preserve"> PAGEREF _Toc437590196 \h </w:instrText>
        </w:r>
        <w:r w:rsidR="00E02916">
          <w:rPr>
            <w:noProof/>
            <w:webHidden/>
          </w:rPr>
        </w:r>
        <w:r w:rsidR="00E02916">
          <w:rPr>
            <w:noProof/>
            <w:webHidden/>
          </w:rPr>
          <w:fldChar w:fldCharType="separate"/>
        </w:r>
        <w:r w:rsidR="00E02916">
          <w:rPr>
            <w:noProof/>
            <w:webHidden/>
          </w:rPr>
          <w:t>4</w:t>
        </w:r>
        <w:r w:rsidR="00E02916">
          <w:rPr>
            <w:noProof/>
            <w:webHidden/>
          </w:rPr>
          <w:fldChar w:fldCharType="end"/>
        </w:r>
      </w:hyperlink>
    </w:p>
    <w:p w14:paraId="73D94D55" w14:textId="101F488E" w:rsidR="00E02916" w:rsidRDefault="000E6804">
      <w:pPr>
        <w:pStyle w:val="TOC5"/>
        <w:tabs>
          <w:tab w:val="right" w:leader="dot" w:pos="5030"/>
        </w:tabs>
        <w:rPr>
          <w:rFonts w:eastAsiaTheme="minorEastAsia"/>
          <w:noProof/>
          <w:sz w:val="22"/>
        </w:rPr>
      </w:pPr>
      <w:hyperlink w:anchor="_Toc437590197" w:history="1">
        <w:r w:rsidR="00E02916" w:rsidRPr="008F1822">
          <w:rPr>
            <w:rStyle w:val="Hyperlink"/>
            <w:noProof/>
          </w:rPr>
          <w:t>Online Service Term Updates</w:t>
        </w:r>
        <w:r w:rsidR="00E02916">
          <w:rPr>
            <w:noProof/>
            <w:webHidden/>
          </w:rPr>
          <w:tab/>
        </w:r>
        <w:r w:rsidR="00E02916">
          <w:rPr>
            <w:noProof/>
            <w:webHidden/>
          </w:rPr>
          <w:fldChar w:fldCharType="begin"/>
        </w:r>
        <w:r w:rsidR="00E02916">
          <w:rPr>
            <w:noProof/>
            <w:webHidden/>
          </w:rPr>
          <w:instrText xml:space="preserve"> PAGEREF _Toc437590197 \h </w:instrText>
        </w:r>
        <w:r w:rsidR="00E02916">
          <w:rPr>
            <w:noProof/>
            <w:webHidden/>
          </w:rPr>
        </w:r>
        <w:r w:rsidR="00E02916">
          <w:rPr>
            <w:noProof/>
            <w:webHidden/>
          </w:rPr>
          <w:fldChar w:fldCharType="separate"/>
        </w:r>
        <w:r w:rsidR="00E02916">
          <w:rPr>
            <w:noProof/>
            <w:webHidden/>
          </w:rPr>
          <w:t>4</w:t>
        </w:r>
        <w:r w:rsidR="00E02916">
          <w:rPr>
            <w:noProof/>
            <w:webHidden/>
          </w:rPr>
          <w:fldChar w:fldCharType="end"/>
        </w:r>
      </w:hyperlink>
    </w:p>
    <w:p w14:paraId="7278AF7C" w14:textId="7C4B2AF6" w:rsidR="00E02916" w:rsidRDefault="000E6804">
      <w:pPr>
        <w:pStyle w:val="TOC5"/>
        <w:tabs>
          <w:tab w:val="right" w:leader="dot" w:pos="5030"/>
        </w:tabs>
        <w:rPr>
          <w:rFonts w:eastAsiaTheme="minorEastAsia"/>
          <w:noProof/>
          <w:sz w:val="22"/>
        </w:rPr>
      </w:pPr>
      <w:hyperlink w:anchor="_Toc437590198" w:history="1">
        <w:r w:rsidR="00E02916" w:rsidRPr="008F1822">
          <w:rPr>
            <w:rStyle w:val="Hyperlink"/>
            <w:noProof/>
          </w:rPr>
          <w:t>Regulatory Changes &amp; International Availability</w:t>
        </w:r>
        <w:r w:rsidR="00E02916">
          <w:rPr>
            <w:noProof/>
            <w:webHidden/>
          </w:rPr>
          <w:tab/>
        </w:r>
        <w:r w:rsidR="00E02916">
          <w:rPr>
            <w:noProof/>
            <w:webHidden/>
          </w:rPr>
          <w:fldChar w:fldCharType="begin"/>
        </w:r>
        <w:r w:rsidR="00E02916">
          <w:rPr>
            <w:noProof/>
            <w:webHidden/>
          </w:rPr>
          <w:instrText xml:space="preserve"> PAGEREF _Toc437590198 \h </w:instrText>
        </w:r>
        <w:r w:rsidR="00E02916">
          <w:rPr>
            <w:noProof/>
            <w:webHidden/>
          </w:rPr>
        </w:r>
        <w:r w:rsidR="00E02916">
          <w:rPr>
            <w:noProof/>
            <w:webHidden/>
          </w:rPr>
          <w:fldChar w:fldCharType="separate"/>
        </w:r>
        <w:r w:rsidR="00E02916">
          <w:rPr>
            <w:noProof/>
            <w:webHidden/>
          </w:rPr>
          <w:t>4</w:t>
        </w:r>
        <w:r w:rsidR="00E02916">
          <w:rPr>
            <w:noProof/>
            <w:webHidden/>
          </w:rPr>
          <w:fldChar w:fldCharType="end"/>
        </w:r>
      </w:hyperlink>
    </w:p>
    <w:p w14:paraId="1AF120C2" w14:textId="7257E0CD" w:rsidR="00E02916" w:rsidRDefault="000E6804">
      <w:pPr>
        <w:pStyle w:val="TOC5"/>
        <w:tabs>
          <w:tab w:val="right" w:leader="dot" w:pos="5030"/>
        </w:tabs>
        <w:rPr>
          <w:rFonts w:eastAsiaTheme="minorEastAsia"/>
          <w:noProof/>
          <w:sz w:val="22"/>
        </w:rPr>
      </w:pPr>
      <w:hyperlink w:anchor="_Toc437590199" w:history="1">
        <w:r w:rsidR="00E02916" w:rsidRPr="008F1822">
          <w:rPr>
            <w:rStyle w:val="Hyperlink"/>
            <w:noProof/>
          </w:rPr>
          <w:t>Data Retention</w:t>
        </w:r>
        <w:r w:rsidR="00E02916">
          <w:rPr>
            <w:noProof/>
            <w:webHidden/>
          </w:rPr>
          <w:tab/>
        </w:r>
        <w:r w:rsidR="00E02916">
          <w:rPr>
            <w:noProof/>
            <w:webHidden/>
          </w:rPr>
          <w:fldChar w:fldCharType="begin"/>
        </w:r>
        <w:r w:rsidR="00E02916">
          <w:rPr>
            <w:noProof/>
            <w:webHidden/>
          </w:rPr>
          <w:instrText xml:space="preserve"> PAGEREF _Toc437590199 \h </w:instrText>
        </w:r>
        <w:r w:rsidR="00E02916">
          <w:rPr>
            <w:noProof/>
            <w:webHidden/>
          </w:rPr>
        </w:r>
        <w:r w:rsidR="00E02916">
          <w:rPr>
            <w:noProof/>
            <w:webHidden/>
          </w:rPr>
          <w:fldChar w:fldCharType="separate"/>
        </w:r>
        <w:r w:rsidR="00E02916">
          <w:rPr>
            <w:noProof/>
            <w:webHidden/>
          </w:rPr>
          <w:t>4</w:t>
        </w:r>
        <w:r w:rsidR="00E02916">
          <w:rPr>
            <w:noProof/>
            <w:webHidden/>
          </w:rPr>
          <w:fldChar w:fldCharType="end"/>
        </w:r>
      </w:hyperlink>
    </w:p>
    <w:p w14:paraId="2F827DEE" w14:textId="7802D0CE" w:rsidR="00E02916" w:rsidRDefault="000E6804">
      <w:pPr>
        <w:pStyle w:val="TOC5"/>
        <w:tabs>
          <w:tab w:val="right" w:leader="dot" w:pos="5030"/>
        </w:tabs>
        <w:rPr>
          <w:rFonts w:eastAsiaTheme="minorEastAsia"/>
          <w:noProof/>
          <w:sz w:val="22"/>
        </w:rPr>
      </w:pPr>
      <w:hyperlink w:anchor="_Toc437590200" w:history="1">
        <w:r w:rsidR="00E02916" w:rsidRPr="008F1822">
          <w:rPr>
            <w:rStyle w:val="Hyperlink"/>
            <w:noProof/>
          </w:rPr>
          <w:t>Use of Software with the Online Service</w:t>
        </w:r>
        <w:r w:rsidR="00E02916">
          <w:rPr>
            <w:noProof/>
            <w:webHidden/>
          </w:rPr>
          <w:tab/>
        </w:r>
        <w:r w:rsidR="00E02916">
          <w:rPr>
            <w:noProof/>
            <w:webHidden/>
          </w:rPr>
          <w:fldChar w:fldCharType="begin"/>
        </w:r>
        <w:r w:rsidR="00E02916">
          <w:rPr>
            <w:noProof/>
            <w:webHidden/>
          </w:rPr>
          <w:instrText xml:space="preserve"> PAGEREF _Toc437590200 \h </w:instrText>
        </w:r>
        <w:r w:rsidR="00E02916">
          <w:rPr>
            <w:noProof/>
            <w:webHidden/>
          </w:rPr>
        </w:r>
        <w:r w:rsidR="00E02916">
          <w:rPr>
            <w:noProof/>
            <w:webHidden/>
          </w:rPr>
          <w:fldChar w:fldCharType="separate"/>
        </w:r>
        <w:r w:rsidR="00E02916">
          <w:rPr>
            <w:noProof/>
            <w:webHidden/>
          </w:rPr>
          <w:t>5</w:t>
        </w:r>
        <w:r w:rsidR="00E02916">
          <w:rPr>
            <w:noProof/>
            <w:webHidden/>
          </w:rPr>
          <w:fldChar w:fldCharType="end"/>
        </w:r>
      </w:hyperlink>
    </w:p>
    <w:p w14:paraId="3C25E9EE" w14:textId="5D9CB194" w:rsidR="00E02916" w:rsidRDefault="000E6804">
      <w:pPr>
        <w:pStyle w:val="TOC5"/>
        <w:tabs>
          <w:tab w:val="right" w:leader="dot" w:pos="5030"/>
        </w:tabs>
        <w:rPr>
          <w:rFonts w:eastAsiaTheme="minorEastAsia"/>
          <w:noProof/>
          <w:sz w:val="22"/>
        </w:rPr>
      </w:pPr>
      <w:hyperlink w:anchor="_Toc437590201" w:history="1">
        <w:r w:rsidR="00E02916" w:rsidRPr="008F1822">
          <w:rPr>
            <w:rStyle w:val="Hyperlink"/>
            <w:noProof/>
          </w:rPr>
          <w:t>Non-Microsoft Products</w:t>
        </w:r>
        <w:r w:rsidR="00E02916">
          <w:rPr>
            <w:noProof/>
            <w:webHidden/>
          </w:rPr>
          <w:tab/>
        </w:r>
        <w:r w:rsidR="00E02916">
          <w:rPr>
            <w:noProof/>
            <w:webHidden/>
          </w:rPr>
          <w:fldChar w:fldCharType="begin"/>
        </w:r>
        <w:r w:rsidR="00E02916">
          <w:rPr>
            <w:noProof/>
            <w:webHidden/>
          </w:rPr>
          <w:instrText xml:space="preserve"> PAGEREF _Toc437590201 \h </w:instrText>
        </w:r>
        <w:r w:rsidR="00E02916">
          <w:rPr>
            <w:noProof/>
            <w:webHidden/>
          </w:rPr>
        </w:r>
        <w:r w:rsidR="00E02916">
          <w:rPr>
            <w:noProof/>
            <w:webHidden/>
          </w:rPr>
          <w:fldChar w:fldCharType="separate"/>
        </w:r>
        <w:r w:rsidR="00E02916">
          <w:rPr>
            <w:noProof/>
            <w:webHidden/>
          </w:rPr>
          <w:t>5</w:t>
        </w:r>
        <w:r w:rsidR="00E02916">
          <w:rPr>
            <w:noProof/>
            <w:webHidden/>
          </w:rPr>
          <w:fldChar w:fldCharType="end"/>
        </w:r>
      </w:hyperlink>
    </w:p>
    <w:p w14:paraId="158C1A78" w14:textId="56FE8DE1" w:rsidR="00E02916" w:rsidRDefault="000E6804">
      <w:pPr>
        <w:pStyle w:val="TOC5"/>
        <w:tabs>
          <w:tab w:val="right" w:leader="dot" w:pos="5030"/>
        </w:tabs>
        <w:rPr>
          <w:rFonts w:eastAsiaTheme="minorEastAsia"/>
          <w:noProof/>
          <w:sz w:val="22"/>
        </w:rPr>
      </w:pPr>
      <w:hyperlink w:anchor="_Toc437590202" w:history="1">
        <w:r w:rsidR="00E02916" w:rsidRPr="008F1822">
          <w:rPr>
            <w:rStyle w:val="Hyperlink"/>
            <w:noProof/>
          </w:rPr>
          <w:t>Acceptable Use Policy</w:t>
        </w:r>
        <w:r w:rsidR="00E02916">
          <w:rPr>
            <w:noProof/>
            <w:webHidden/>
          </w:rPr>
          <w:tab/>
        </w:r>
        <w:r w:rsidR="00E02916">
          <w:rPr>
            <w:noProof/>
            <w:webHidden/>
          </w:rPr>
          <w:fldChar w:fldCharType="begin"/>
        </w:r>
        <w:r w:rsidR="00E02916">
          <w:rPr>
            <w:noProof/>
            <w:webHidden/>
          </w:rPr>
          <w:instrText xml:space="preserve"> PAGEREF _Toc437590202 \h </w:instrText>
        </w:r>
        <w:r w:rsidR="00E02916">
          <w:rPr>
            <w:noProof/>
            <w:webHidden/>
          </w:rPr>
        </w:r>
        <w:r w:rsidR="00E02916">
          <w:rPr>
            <w:noProof/>
            <w:webHidden/>
          </w:rPr>
          <w:fldChar w:fldCharType="separate"/>
        </w:r>
        <w:r w:rsidR="00E02916">
          <w:rPr>
            <w:noProof/>
            <w:webHidden/>
          </w:rPr>
          <w:t>5</w:t>
        </w:r>
        <w:r w:rsidR="00E02916">
          <w:rPr>
            <w:noProof/>
            <w:webHidden/>
          </w:rPr>
          <w:fldChar w:fldCharType="end"/>
        </w:r>
      </w:hyperlink>
    </w:p>
    <w:p w14:paraId="3AE01A40" w14:textId="36C78EBE" w:rsidR="00E02916" w:rsidRDefault="000E6804">
      <w:pPr>
        <w:pStyle w:val="TOC5"/>
        <w:tabs>
          <w:tab w:val="right" w:leader="dot" w:pos="5030"/>
        </w:tabs>
        <w:rPr>
          <w:rFonts w:eastAsiaTheme="minorEastAsia"/>
          <w:noProof/>
          <w:sz w:val="22"/>
        </w:rPr>
      </w:pPr>
      <w:hyperlink w:anchor="_Toc437590203" w:history="1">
        <w:r w:rsidR="00E02916" w:rsidRPr="008F1822">
          <w:rPr>
            <w:rStyle w:val="Hyperlink"/>
            <w:noProof/>
          </w:rPr>
          <w:t>Technical Limitations</w:t>
        </w:r>
        <w:r w:rsidR="00E02916">
          <w:rPr>
            <w:noProof/>
            <w:webHidden/>
          </w:rPr>
          <w:tab/>
        </w:r>
        <w:r w:rsidR="00E02916">
          <w:rPr>
            <w:noProof/>
            <w:webHidden/>
          </w:rPr>
          <w:fldChar w:fldCharType="begin"/>
        </w:r>
        <w:r w:rsidR="00E02916">
          <w:rPr>
            <w:noProof/>
            <w:webHidden/>
          </w:rPr>
          <w:instrText xml:space="preserve"> PAGEREF _Toc437590203 \h </w:instrText>
        </w:r>
        <w:r w:rsidR="00E02916">
          <w:rPr>
            <w:noProof/>
            <w:webHidden/>
          </w:rPr>
        </w:r>
        <w:r w:rsidR="00E02916">
          <w:rPr>
            <w:noProof/>
            <w:webHidden/>
          </w:rPr>
          <w:fldChar w:fldCharType="separate"/>
        </w:r>
        <w:r w:rsidR="00E02916">
          <w:rPr>
            <w:noProof/>
            <w:webHidden/>
          </w:rPr>
          <w:t>5</w:t>
        </w:r>
        <w:r w:rsidR="00E02916">
          <w:rPr>
            <w:noProof/>
            <w:webHidden/>
          </w:rPr>
          <w:fldChar w:fldCharType="end"/>
        </w:r>
      </w:hyperlink>
    </w:p>
    <w:p w14:paraId="425BECFB" w14:textId="4E90E435" w:rsidR="00E02916" w:rsidRDefault="000E6804">
      <w:pPr>
        <w:pStyle w:val="TOC5"/>
        <w:tabs>
          <w:tab w:val="right" w:leader="dot" w:pos="5030"/>
        </w:tabs>
        <w:rPr>
          <w:rFonts w:eastAsiaTheme="minorEastAsia"/>
          <w:noProof/>
          <w:sz w:val="22"/>
        </w:rPr>
      </w:pPr>
      <w:hyperlink w:anchor="_Toc437590204" w:history="1">
        <w:r w:rsidR="00E02916" w:rsidRPr="008F1822">
          <w:rPr>
            <w:rStyle w:val="Hyperlink"/>
            <w:noProof/>
          </w:rPr>
          <w:t>Compliance with Laws</w:t>
        </w:r>
        <w:r w:rsidR="00E02916">
          <w:rPr>
            <w:noProof/>
            <w:webHidden/>
          </w:rPr>
          <w:tab/>
        </w:r>
        <w:r w:rsidR="00E02916">
          <w:rPr>
            <w:noProof/>
            <w:webHidden/>
          </w:rPr>
          <w:fldChar w:fldCharType="begin"/>
        </w:r>
        <w:r w:rsidR="00E02916">
          <w:rPr>
            <w:noProof/>
            <w:webHidden/>
          </w:rPr>
          <w:instrText xml:space="preserve"> PAGEREF _Toc437590204 \h </w:instrText>
        </w:r>
        <w:r w:rsidR="00E02916">
          <w:rPr>
            <w:noProof/>
            <w:webHidden/>
          </w:rPr>
        </w:r>
        <w:r w:rsidR="00E02916">
          <w:rPr>
            <w:noProof/>
            <w:webHidden/>
          </w:rPr>
          <w:fldChar w:fldCharType="separate"/>
        </w:r>
        <w:r w:rsidR="00E02916">
          <w:rPr>
            <w:noProof/>
            <w:webHidden/>
          </w:rPr>
          <w:t>5</w:t>
        </w:r>
        <w:r w:rsidR="00E02916">
          <w:rPr>
            <w:noProof/>
            <w:webHidden/>
          </w:rPr>
          <w:fldChar w:fldCharType="end"/>
        </w:r>
      </w:hyperlink>
    </w:p>
    <w:p w14:paraId="5B9F29F4" w14:textId="31544BF3" w:rsidR="00E02916" w:rsidRDefault="000E6804">
      <w:pPr>
        <w:pStyle w:val="TOC2"/>
        <w:tabs>
          <w:tab w:val="right" w:leader="dot" w:pos="5030"/>
        </w:tabs>
        <w:rPr>
          <w:rFonts w:eastAsiaTheme="minorEastAsia"/>
          <w:b w:val="0"/>
          <w:smallCaps w:val="0"/>
          <w:noProof/>
          <w:sz w:val="22"/>
        </w:rPr>
      </w:pPr>
      <w:hyperlink w:anchor="_Toc437590205" w:history="1">
        <w:r w:rsidR="00E02916" w:rsidRPr="008F1822">
          <w:rPr>
            <w:rStyle w:val="Hyperlink"/>
            <w:noProof/>
          </w:rPr>
          <w:t>Import/Export Services</w:t>
        </w:r>
        <w:r w:rsidR="00E02916">
          <w:rPr>
            <w:noProof/>
            <w:webHidden/>
          </w:rPr>
          <w:tab/>
        </w:r>
        <w:r w:rsidR="00E02916">
          <w:rPr>
            <w:noProof/>
            <w:webHidden/>
          </w:rPr>
          <w:fldChar w:fldCharType="begin"/>
        </w:r>
        <w:r w:rsidR="00E02916">
          <w:rPr>
            <w:noProof/>
            <w:webHidden/>
          </w:rPr>
          <w:instrText xml:space="preserve"> PAGEREF _Toc437590205 \h </w:instrText>
        </w:r>
        <w:r w:rsidR="00E02916">
          <w:rPr>
            <w:noProof/>
            <w:webHidden/>
          </w:rPr>
        </w:r>
        <w:r w:rsidR="00E02916">
          <w:rPr>
            <w:noProof/>
            <w:webHidden/>
          </w:rPr>
          <w:fldChar w:fldCharType="separate"/>
        </w:r>
        <w:r w:rsidR="00E02916">
          <w:rPr>
            <w:noProof/>
            <w:webHidden/>
          </w:rPr>
          <w:t>6</w:t>
        </w:r>
        <w:r w:rsidR="00E02916">
          <w:rPr>
            <w:noProof/>
            <w:webHidden/>
          </w:rPr>
          <w:fldChar w:fldCharType="end"/>
        </w:r>
      </w:hyperlink>
    </w:p>
    <w:p w14:paraId="04196E81" w14:textId="2CB10542" w:rsidR="00E02916" w:rsidRDefault="000E6804">
      <w:pPr>
        <w:pStyle w:val="TOC5"/>
        <w:tabs>
          <w:tab w:val="right" w:leader="dot" w:pos="5030"/>
        </w:tabs>
        <w:rPr>
          <w:rFonts w:eastAsiaTheme="minorEastAsia"/>
          <w:noProof/>
          <w:sz w:val="22"/>
        </w:rPr>
      </w:pPr>
      <w:hyperlink w:anchor="_Toc437590206" w:history="1">
        <w:r w:rsidR="00E02916" w:rsidRPr="008F1822">
          <w:rPr>
            <w:rStyle w:val="Hyperlink"/>
            <w:noProof/>
          </w:rPr>
          <w:t>Services</w:t>
        </w:r>
        <w:r w:rsidR="00E02916">
          <w:rPr>
            <w:noProof/>
            <w:webHidden/>
          </w:rPr>
          <w:tab/>
        </w:r>
        <w:r w:rsidR="00E02916">
          <w:rPr>
            <w:noProof/>
            <w:webHidden/>
          </w:rPr>
          <w:fldChar w:fldCharType="begin"/>
        </w:r>
        <w:r w:rsidR="00E02916">
          <w:rPr>
            <w:noProof/>
            <w:webHidden/>
          </w:rPr>
          <w:instrText xml:space="preserve"> PAGEREF _Toc437590206 \h </w:instrText>
        </w:r>
        <w:r w:rsidR="00E02916">
          <w:rPr>
            <w:noProof/>
            <w:webHidden/>
          </w:rPr>
        </w:r>
        <w:r w:rsidR="00E02916">
          <w:rPr>
            <w:noProof/>
            <w:webHidden/>
          </w:rPr>
          <w:fldChar w:fldCharType="separate"/>
        </w:r>
        <w:r w:rsidR="00E02916">
          <w:rPr>
            <w:noProof/>
            <w:webHidden/>
          </w:rPr>
          <w:t>6</w:t>
        </w:r>
        <w:r w:rsidR="00E02916">
          <w:rPr>
            <w:noProof/>
            <w:webHidden/>
          </w:rPr>
          <w:fldChar w:fldCharType="end"/>
        </w:r>
      </w:hyperlink>
    </w:p>
    <w:p w14:paraId="5EB0FDD0" w14:textId="7ED166C8" w:rsidR="00E02916" w:rsidRDefault="000E6804">
      <w:pPr>
        <w:pStyle w:val="TOC5"/>
        <w:tabs>
          <w:tab w:val="right" w:leader="dot" w:pos="5030"/>
        </w:tabs>
        <w:rPr>
          <w:rFonts w:eastAsiaTheme="minorEastAsia"/>
          <w:noProof/>
          <w:sz w:val="22"/>
        </w:rPr>
      </w:pPr>
      <w:hyperlink w:anchor="_Toc437590207" w:history="1">
        <w:r w:rsidR="00E02916" w:rsidRPr="008F1822">
          <w:rPr>
            <w:rStyle w:val="Hyperlink"/>
            <w:noProof/>
          </w:rPr>
          <w:t>Electronic Notices</w:t>
        </w:r>
        <w:r w:rsidR="00E02916">
          <w:rPr>
            <w:noProof/>
            <w:webHidden/>
          </w:rPr>
          <w:tab/>
        </w:r>
        <w:r w:rsidR="00E02916">
          <w:rPr>
            <w:noProof/>
            <w:webHidden/>
          </w:rPr>
          <w:fldChar w:fldCharType="begin"/>
        </w:r>
        <w:r w:rsidR="00E02916">
          <w:rPr>
            <w:noProof/>
            <w:webHidden/>
          </w:rPr>
          <w:instrText xml:space="preserve"> PAGEREF _Toc437590207 \h </w:instrText>
        </w:r>
        <w:r w:rsidR="00E02916">
          <w:rPr>
            <w:noProof/>
            <w:webHidden/>
          </w:rPr>
        </w:r>
        <w:r w:rsidR="00E02916">
          <w:rPr>
            <w:noProof/>
            <w:webHidden/>
          </w:rPr>
          <w:fldChar w:fldCharType="separate"/>
        </w:r>
        <w:r w:rsidR="00E02916">
          <w:rPr>
            <w:noProof/>
            <w:webHidden/>
          </w:rPr>
          <w:t>6</w:t>
        </w:r>
        <w:r w:rsidR="00E02916">
          <w:rPr>
            <w:noProof/>
            <w:webHidden/>
          </w:rPr>
          <w:fldChar w:fldCharType="end"/>
        </w:r>
      </w:hyperlink>
    </w:p>
    <w:p w14:paraId="4706022F" w14:textId="0EDCE397" w:rsidR="00E02916" w:rsidRDefault="000E6804">
      <w:pPr>
        <w:pStyle w:val="TOC5"/>
        <w:tabs>
          <w:tab w:val="right" w:leader="dot" w:pos="5030"/>
        </w:tabs>
        <w:rPr>
          <w:rFonts w:eastAsiaTheme="minorEastAsia"/>
          <w:noProof/>
          <w:sz w:val="22"/>
        </w:rPr>
      </w:pPr>
      <w:hyperlink w:anchor="_Toc437590208" w:history="1">
        <w:r w:rsidR="00E02916" w:rsidRPr="008F1822">
          <w:rPr>
            <w:rStyle w:val="Hyperlink"/>
            <w:noProof/>
          </w:rPr>
          <w:t>License Reassignment</w:t>
        </w:r>
        <w:r w:rsidR="00E02916">
          <w:rPr>
            <w:noProof/>
            <w:webHidden/>
          </w:rPr>
          <w:tab/>
        </w:r>
        <w:r w:rsidR="00E02916">
          <w:rPr>
            <w:noProof/>
            <w:webHidden/>
          </w:rPr>
          <w:fldChar w:fldCharType="begin"/>
        </w:r>
        <w:r w:rsidR="00E02916">
          <w:rPr>
            <w:noProof/>
            <w:webHidden/>
          </w:rPr>
          <w:instrText xml:space="preserve"> PAGEREF _Toc437590208 \h </w:instrText>
        </w:r>
        <w:r w:rsidR="00E02916">
          <w:rPr>
            <w:noProof/>
            <w:webHidden/>
          </w:rPr>
        </w:r>
        <w:r w:rsidR="00E02916">
          <w:rPr>
            <w:noProof/>
            <w:webHidden/>
          </w:rPr>
          <w:fldChar w:fldCharType="separate"/>
        </w:r>
        <w:r w:rsidR="00E02916">
          <w:rPr>
            <w:noProof/>
            <w:webHidden/>
          </w:rPr>
          <w:t>6</w:t>
        </w:r>
        <w:r w:rsidR="00E02916">
          <w:rPr>
            <w:noProof/>
            <w:webHidden/>
          </w:rPr>
          <w:fldChar w:fldCharType="end"/>
        </w:r>
      </w:hyperlink>
    </w:p>
    <w:p w14:paraId="4C8E94F3" w14:textId="4E6C4244" w:rsidR="00E02916" w:rsidRDefault="000E6804">
      <w:pPr>
        <w:pStyle w:val="TOC5"/>
        <w:tabs>
          <w:tab w:val="right" w:leader="dot" w:pos="5030"/>
        </w:tabs>
        <w:rPr>
          <w:rFonts w:eastAsiaTheme="minorEastAsia"/>
          <w:noProof/>
          <w:sz w:val="22"/>
        </w:rPr>
      </w:pPr>
      <w:hyperlink w:anchor="_Toc437590209" w:history="1">
        <w:r w:rsidR="00E02916" w:rsidRPr="008F1822">
          <w:rPr>
            <w:rStyle w:val="Hyperlink"/>
            <w:noProof/>
          </w:rPr>
          <w:t>Font Components</w:t>
        </w:r>
        <w:r w:rsidR="00E02916">
          <w:rPr>
            <w:noProof/>
            <w:webHidden/>
          </w:rPr>
          <w:tab/>
        </w:r>
        <w:r w:rsidR="00E02916">
          <w:rPr>
            <w:noProof/>
            <w:webHidden/>
          </w:rPr>
          <w:fldChar w:fldCharType="begin"/>
        </w:r>
        <w:r w:rsidR="00E02916">
          <w:rPr>
            <w:noProof/>
            <w:webHidden/>
          </w:rPr>
          <w:instrText xml:space="preserve"> PAGEREF _Toc437590209 \h </w:instrText>
        </w:r>
        <w:r w:rsidR="00E02916">
          <w:rPr>
            <w:noProof/>
            <w:webHidden/>
          </w:rPr>
        </w:r>
        <w:r w:rsidR="00E02916">
          <w:rPr>
            <w:noProof/>
            <w:webHidden/>
          </w:rPr>
          <w:fldChar w:fldCharType="separate"/>
        </w:r>
        <w:r w:rsidR="00E02916">
          <w:rPr>
            <w:noProof/>
            <w:webHidden/>
          </w:rPr>
          <w:t>6</w:t>
        </w:r>
        <w:r w:rsidR="00E02916">
          <w:rPr>
            <w:noProof/>
            <w:webHidden/>
          </w:rPr>
          <w:fldChar w:fldCharType="end"/>
        </w:r>
      </w:hyperlink>
    </w:p>
    <w:p w14:paraId="14F4F9E2" w14:textId="55ECE5B4" w:rsidR="00E02916" w:rsidRDefault="000E6804">
      <w:pPr>
        <w:pStyle w:val="TOC5"/>
        <w:tabs>
          <w:tab w:val="right" w:leader="dot" w:pos="5030"/>
        </w:tabs>
        <w:rPr>
          <w:rFonts w:eastAsiaTheme="minorEastAsia"/>
          <w:noProof/>
          <w:sz w:val="22"/>
        </w:rPr>
      </w:pPr>
      <w:hyperlink w:anchor="_Toc437590210" w:history="1">
        <w:r w:rsidR="00E02916" w:rsidRPr="008F1822">
          <w:rPr>
            <w:rStyle w:val="Hyperlink"/>
            <w:noProof/>
          </w:rPr>
          <w:t>Multiplexing</w:t>
        </w:r>
        <w:r w:rsidR="00E02916">
          <w:rPr>
            <w:noProof/>
            <w:webHidden/>
          </w:rPr>
          <w:tab/>
        </w:r>
        <w:r w:rsidR="00E02916">
          <w:rPr>
            <w:noProof/>
            <w:webHidden/>
          </w:rPr>
          <w:fldChar w:fldCharType="begin"/>
        </w:r>
        <w:r w:rsidR="00E02916">
          <w:rPr>
            <w:noProof/>
            <w:webHidden/>
          </w:rPr>
          <w:instrText xml:space="preserve"> PAGEREF _Toc437590210 \h </w:instrText>
        </w:r>
        <w:r w:rsidR="00E02916">
          <w:rPr>
            <w:noProof/>
            <w:webHidden/>
          </w:rPr>
        </w:r>
        <w:r w:rsidR="00E02916">
          <w:rPr>
            <w:noProof/>
            <w:webHidden/>
          </w:rPr>
          <w:fldChar w:fldCharType="separate"/>
        </w:r>
        <w:r w:rsidR="00E02916">
          <w:rPr>
            <w:noProof/>
            <w:webHidden/>
          </w:rPr>
          <w:t>6</w:t>
        </w:r>
        <w:r w:rsidR="00E02916">
          <w:rPr>
            <w:noProof/>
            <w:webHidden/>
          </w:rPr>
          <w:fldChar w:fldCharType="end"/>
        </w:r>
      </w:hyperlink>
    </w:p>
    <w:p w14:paraId="15231125" w14:textId="25063FB3" w:rsidR="00E02916" w:rsidRDefault="000E6804">
      <w:pPr>
        <w:pStyle w:val="TOC1"/>
        <w:tabs>
          <w:tab w:val="right" w:leader="dot" w:pos="5030"/>
        </w:tabs>
        <w:rPr>
          <w:rFonts w:eastAsiaTheme="minorEastAsia"/>
          <w:b w:val="0"/>
          <w:caps w:val="0"/>
          <w:noProof/>
          <w:sz w:val="22"/>
        </w:rPr>
      </w:pPr>
      <w:hyperlink w:anchor="_Toc437590211" w:history="1">
        <w:r w:rsidR="00E02916" w:rsidRPr="008F1822">
          <w:rPr>
            <w:rStyle w:val="Hyperlink"/>
            <w:noProof/>
          </w:rPr>
          <w:t>Privacy and Security Terms</w:t>
        </w:r>
        <w:r w:rsidR="00E02916">
          <w:rPr>
            <w:noProof/>
            <w:webHidden/>
          </w:rPr>
          <w:tab/>
        </w:r>
        <w:r w:rsidR="00E02916">
          <w:rPr>
            <w:noProof/>
            <w:webHidden/>
          </w:rPr>
          <w:fldChar w:fldCharType="begin"/>
        </w:r>
        <w:r w:rsidR="00E02916">
          <w:rPr>
            <w:noProof/>
            <w:webHidden/>
          </w:rPr>
          <w:instrText xml:space="preserve"> PAGEREF _Toc437590211 \h </w:instrText>
        </w:r>
        <w:r w:rsidR="00E02916">
          <w:rPr>
            <w:noProof/>
            <w:webHidden/>
          </w:rPr>
        </w:r>
        <w:r w:rsidR="00E02916">
          <w:rPr>
            <w:noProof/>
            <w:webHidden/>
          </w:rPr>
          <w:fldChar w:fldCharType="separate"/>
        </w:r>
        <w:r w:rsidR="00E02916">
          <w:rPr>
            <w:noProof/>
            <w:webHidden/>
          </w:rPr>
          <w:t>7</w:t>
        </w:r>
        <w:r w:rsidR="00E02916">
          <w:rPr>
            <w:noProof/>
            <w:webHidden/>
          </w:rPr>
          <w:fldChar w:fldCharType="end"/>
        </w:r>
      </w:hyperlink>
    </w:p>
    <w:p w14:paraId="7D557B33" w14:textId="3A3489D0" w:rsidR="00E02916" w:rsidRDefault="000E6804">
      <w:pPr>
        <w:pStyle w:val="TOC3"/>
        <w:tabs>
          <w:tab w:val="right" w:leader="dot" w:pos="5030"/>
        </w:tabs>
        <w:rPr>
          <w:rFonts w:eastAsiaTheme="minorEastAsia"/>
          <w:smallCaps w:val="0"/>
          <w:noProof/>
          <w:sz w:val="22"/>
        </w:rPr>
      </w:pPr>
      <w:hyperlink w:anchor="_Toc437590212" w:history="1">
        <w:r w:rsidR="00E02916" w:rsidRPr="008F1822">
          <w:rPr>
            <w:rStyle w:val="Hyperlink"/>
            <w:noProof/>
          </w:rPr>
          <w:t>General Privacy and Security Terms</w:t>
        </w:r>
        <w:r w:rsidR="00E02916">
          <w:rPr>
            <w:noProof/>
            <w:webHidden/>
          </w:rPr>
          <w:tab/>
        </w:r>
        <w:r w:rsidR="00E02916">
          <w:rPr>
            <w:noProof/>
            <w:webHidden/>
          </w:rPr>
          <w:fldChar w:fldCharType="begin"/>
        </w:r>
        <w:r w:rsidR="00E02916">
          <w:rPr>
            <w:noProof/>
            <w:webHidden/>
          </w:rPr>
          <w:instrText xml:space="preserve"> PAGEREF _Toc437590212 \h </w:instrText>
        </w:r>
        <w:r w:rsidR="00E02916">
          <w:rPr>
            <w:noProof/>
            <w:webHidden/>
          </w:rPr>
        </w:r>
        <w:r w:rsidR="00E02916">
          <w:rPr>
            <w:noProof/>
            <w:webHidden/>
          </w:rPr>
          <w:fldChar w:fldCharType="separate"/>
        </w:r>
        <w:r w:rsidR="00E02916">
          <w:rPr>
            <w:noProof/>
            <w:webHidden/>
          </w:rPr>
          <w:t>7</w:t>
        </w:r>
        <w:r w:rsidR="00E02916">
          <w:rPr>
            <w:noProof/>
            <w:webHidden/>
          </w:rPr>
          <w:fldChar w:fldCharType="end"/>
        </w:r>
      </w:hyperlink>
    </w:p>
    <w:p w14:paraId="53644DA9" w14:textId="094A422D" w:rsidR="00E02916" w:rsidRDefault="000E6804">
      <w:pPr>
        <w:pStyle w:val="TOC5"/>
        <w:tabs>
          <w:tab w:val="right" w:leader="dot" w:pos="5030"/>
        </w:tabs>
        <w:rPr>
          <w:rFonts w:eastAsiaTheme="minorEastAsia"/>
          <w:noProof/>
          <w:sz w:val="22"/>
        </w:rPr>
      </w:pPr>
      <w:hyperlink w:anchor="_Toc437590213" w:history="1">
        <w:r w:rsidR="00E02916" w:rsidRPr="008F1822">
          <w:rPr>
            <w:rStyle w:val="Hyperlink"/>
            <w:noProof/>
          </w:rPr>
          <w:t>Scope</w:t>
        </w:r>
        <w:r w:rsidR="00E02916">
          <w:rPr>
            <w:noProof/>
            <w:webHidden/>
          </w:rPr>
          <w:tab/>
        </w:r>
        <w:r w:rsidR="00E02916">
          <w:rPr>
            <w:noProof/>
            <w:webHidden/>
          </w:rPr>
          <w:fldChar w:fldCharType="begin"/>
        </w:r>
        <w:r w:rsidR="00E02916">
          <w:rPr>
            <w:noProof/>
            <w:webHidden/>
          </w:rPr>
          <w:instrText xml:space="preserve"> PAGEREF _Toc437590213 \h </w:instrText>
        </w:r>
        <w:r w:rsidR="00E02916">
          <w:rPr>
            <w:noProof/>
            <w:webHidden/>
          </w:rPr>
        </w:r>
        <w:r w:rsidR="00E02916">
          <w:rPr>
            <w:noProof/>
            <w:webHidden/>
          </w:rPr>
          <w:fldChar w:fldCharType="separate"/>
        </w:r>
        <w:r w:rsidR="00E02916">
          <w:rPr>
            <w:noProof/>
            <w:webHidden/>
          </w:rPr>
          <w:t>7</w:t>
        </w:r>
        <w:r w:rsidR="00E02916">
          <w:rPr>
            <w:noProof/>
            <w:webHidden/>
          </w:rPr>
          <w:fldChar w:fldCharType="end"/>
        </w:r>
      </w:hyperlink>
    </w:p>
    <w:p w14:paraId="4A04293B" w14:textId="1511765F" w:rsidR="00E02916" w:rsidRDefault="000E6804">
      <w:pPr>
        <w:pStyle w:val="TOC5"/>
        <w:tabs>
          <w:tab w:val="right" w:leader="dot" w:pos="5030"/>
        </w:tabs>
        <w:rPr>
          <w:rFonts w:eastAsiaTheme="minorEastAsia"/>
          <w:noProof/>
          <w:sz w:val="22"/>
        </w:rPr>
      </w:pPr>
      <w:hyperlink w:anchor="_Toc437590214" w:history="1">
        <w:r w:rsidR="00E02916" w:rsidRPr="008F1822">
          <w:rPr>
            <w:rStyle w:val="Hyperlink"/>
            <w:noProof/>
          </w:rPr>
          <w:t>Use of Customer Data</w:t>
        </w:r>
        <w:r w:rsidR="00E02916">
          <w:rPr>
            <w:noProof/>
            <w:webHidden/>
          </w:rPr>
          <w:tab/>
        </w:r>
        <w:r w:rsidR="00E02916">
          <w:rPr>
            <w:noProof/>
            <w:webHidden/>
          </w:rPr>
          <w:fldChar w:fldCharType="begin"/>
        </w:r>
        <w:r w:rsidR="00E02916">
          <w:rPr>
            <w:noProof/>
            <w:webHidden/>
          </w:rPr>
          <w:instrText xml:space="preserve"> PAGEREF _Toc437590214 \h </w:instrText>
        </w:r>
        <w:r w:rsidR="00E02916">
          <w:rPr>
            <w:noProof/>
            <w:webHidden/>
          </w:rPr>
        </w:r>
        <w:r w:rsidR="00E02916">
          <w:rPr>
            <w:noProof/>
            <w:webHidden/>
          </w:rPr>
          <w:fldChar w:fldCharType="separate"/>
        </w:r>
        <w:r w:rsidR="00E02916">
          <w:rPr>
            <w:noProof/>
            <w:webHidden/>
          </w:rPr>
          <w:t>7</w:t>
        </w:r>
        <w:r w:rsidR="00E02916">
          <w:rPr>
            <w:noProof/>
            <w:webHidden/>
          </w:rPr>
          <w:fldChar w:fldCharType="end"/>
        </w:r>
      </w:hyperlink>
    </w:p>
    <w:p w14:paraId="1CAE984C" w14:textId="48264F9D" w:rsidR="00E02916" w:rsidRDefault="000E6804">
      <w:pPr>
        <w:pStyle w:val="TOC5"/>
        <w:tabs>
          <w:tab w:val="right" w:leader="dot" w:pos="5030"/>
        </w:tabs>
        <w:rPr>
          <w:rFonts w:eastAsiaTheme="minorEastAsia"/>
          <w:noProof/>
          <w:sz w:val="22"/>
        </w:rPr>
      </w:pPr>
      <w:hyperlink w:anchor="_Toc437590215" w:history="1">
        <w:r w:rsidR="00E02916" w:rsidRPr="008F1822">
          <w:rPr>
            <w:rStyle w:val="Hyperlink"/>
            <w:noProof/>
          </w:rPr>
          <w:t>Disclosure of Customer Data</w:t>
        </w:r>
        <w:r w:rsidR="00E02916">
          <w:rPr>
            <w:noProof/>
            <w:webHidden/>
          </w:rPr>
          <w:tab/>
        </w:r>
        <w:r w:rsidR="00E02916">
          <w:rPr>
            <w:noProof/>
            <w:webHidden/>
          </w:rPr>
          <w:fldChar w:fldCharType="begin"/>
        </w:r>
        <w:r w:rsidR="00E02916">
          <w:rPr>
            <w:noProof/>
            <w:webHidden/>
          </w:rPr>
          <w:instrText xml:space="preserve"> PAGEREF _Toc437590215 \h </w:instrText>
        </w:r>
        <w:r w:rsidR="00E02916">
          <w:rPr>
            <w:noProof/>
            <w:webHidden/>
          </w:rPr>
        </w:r>
        <w:r w:rsidR="00E02916">
          <w:rPr>
            <w:noProof/>
            <w:webHidden/>
          </w:rPr>
          <w:fldChar w:fldCharType="separate"/>
        </w:r>
        <w:r w:rsidR="00E02916">
          <w:rPr>
            <w:noProof/>
            <w:webHidden/>
          </w:rPr>
          <w:t>7</w:t>
        </w:r>
        <w:r w:rsidR="00E02916">
          <w:rPr>
            <w:noProof/>
            <w:webHidden/>
          </w:rPr>
          <w:fldChar w:fldCharType="end"/>
        </w:r>
      </w:hyperlink>
    </w:p>
    <w:p w14:paraId="7115699B" w14:textId="60EF48BC" w:rsidR="00E02916" w:rsidRDefault="000E6804">
      <w:pPr>
        <w:pStyle w:val="TOC5"/>
        <w:tabs>
          <w:tab w:val="right" w:leader="dot" w:pos="5030"/>
        </w:tabs>
        <w:rPr>
          <w:rFonts w:eastAsiaTheme="minorEastAsia"/>
          <w:noProof/>
          <w:sz w:val="22"/>
        </w:rPr>
      </w:pPr>
      <w:hyperlink w:anchor="_Toc437590216" w:history="1">
        <w:r w:rsidR="00E02916" w:rsidRPr="008F1822">
          <w:rPr>
            <w:rStyle w:val="Hyperlink"/>
            <w:noProof/>
          </w:rPr>
          <w:t>Educational Institutions</w:t>
        </w:r>
        <w:r w:rsidR="00E02916">
          <w:rPr>
            <w:noProof/>
            <w:webHidden/>
          </w:rPr>
          <w:tab/>
        </w:r>
        <w:r w:rsidR="00E02916">
          <w:rPr>
            <w:noProof/>
            <w:webHidden/>
          </w:rPr>
          <w:fldChar w:fldCharType="begin"/>
        </w:r>
        <w:r w:rsidR="00E02916">
          <w:rPr>
            <w:noProof/>
            <w:webHidden/>
          </w:rPr>
          <w:instrText xml:space="preserve"> PAGEREF _Toc437590216 \h </w:instrText>
        </w:r>
        <w:r w:rsidR="00E02916">
          <w:rPr>
            <w:noProof/>
            <w:webHidden/>
          </w:rPr>
        </w:r>
        <w:r w:rsidR="00E02916">
          <w:rPr>
            <w:noProof/>
            <w:webHidden/>
          </w:rPr>
          <w:fldChar w:fldCharType="separate"/>
        </w:r>
        <w:r w:rsidR="00E02916">
          <w:rPr>
            <w:noProof/>
            <w:webHidden/>
          </w:rPr>
          <w:t>7</w:t>
        </w:r>
        <w:r w:rsidR="00E02916">
          <w:rPr>
            <w:noProof/>
            <w:webHidden/>
          </w:rPr>
          <w:fldChar w:fldCharType="end"/>
        </w:r>
      </w:hyperlink>
    </w:p>
    <w:p w14:paraId="5D8162E2" w14:textId="61E1C0FF" w:rsidR="00E02916" w:rsidRDefault="000E6804">
      <w:pPr>
        <w:pStyle w:val="TOC5"/>
        <w:tabs>
          <w:tab w:val="right" w:leader="dot" w:pos="5030"/>
        </w:tabs>
        <w:rPr>
          <w:rFonts w:eastAsiaTheme="minorEastAsia"/>
          <w:noProof/>
          <w:sz w:val="22"/>
        </w:rPr>
      </w:pPr>
      <w:hyperlink w:anchor="_Toc437590217" w:history="1">
        <w:r w:rsidR="00E02916" w:rsidRPr="008F1822">
          <w:rPr>
            <w:rStyle w:val="Hyperlink"/>
            <w:noProof/>
          </w:rPr>
          <w:t>HIPAA Business Associate</w:t>
        </w:r>
        <w:r w:rsidR="00E02916">
          <w:rPr>
            <w:noProof/>
            <w:webHidden/>
          </w:rPr>
          <w:tab/>
        </w:r>
        <w:r w:rsidR="00E02916">
          <w:rPr>
            <w:noProof/>
            <w:webHidden/>
          </w:rPr>
          <w:fldChar w:fldCharType="begin"/>
        </w:r>
        <w:r w:rsidR="00E02916">
          <w:rPr>
            <w:noProof/>
            <w:webHidden/>
          </w:rPr>
          <w:instrText xml:space="preserve"> PAGEREF _Toc437590217 \h </w:instrText>
        </w:r>
        <w:r w:rsidR="00E02916">
          <w:rPr>
            <w:noProof/>
            <w:webHidden/>
          </w:rPr>
        </w:r>
        <w:r w:rsidR="00E02916">
          <w:rPr>
            <w:noProof/>
            <w:webHidden/>
          </w:rPr>
          <w:fldChar w:fldCharType="separate"/>
        </w:r>
        <w:r w:rsidR="00E02916">
          <w:rPr>
            <w:noProof/>
            <w:webHidden/>
          </w:rPr>
          <w:t>7</w:t>
        </w:r>
        <w:r w:rsidR="00E02916">
          <w:rPr>
            <w:noProof/>
            <w:webHidden/>
          </w:rPr>
          <w:fldChar w:fldCharType="end"/>
        </w:r>
      </w:hyperlink>
    </w:p>
    <w:p w14:paraId="47BB5071" w14:textId="37700FAF" w:rsidR="00E02916" w:rsidRDefault="000E6804">
      <w:pPr>
        <w:pStyle w:val="TOC5"/>
        <w:tabs>
          <w:tab w:val="right" w:leader="dot" w:pos="5030"/>
        </w:tabs>
        <w:rPr>
          <w:rFonts w:eastAsiaTheme="minorEastAsia"/>
          <w:noProof/>
          <w:sz w:val="22"/>
        </w:rPr>
      </w:pPr>
      <w:hyperlink w:anchor="_Toc437590218" w:history="1">
        <w:r w:rsidR="00E02916" w:rsidRPr="008F1822">
          <w:rPr>
            <w:rStyle w:val="Hyperlink"/>
            <w:noProof/>
          </w:rPr>
          <w:t>Security</w:t>
        </w:r>
        <w:r w:rsidR="00E02916">
          <w:rPr>
            <w:noProof/>
            <w:webHidden/>
          </w:rPr>
          <w:tab/>
        </w:r>
        <w:r w:rsidR="00E02916">
          <w:rPr>
            <w:noProof/>
            <w:webHidden/>
          </w:rPr>
          <w:fldChar w:fldCharType="begin"/>
        </w:r>
        <w:r w:rsidR="00E02916">
          <w:rPr>
            <w:noProof/>
            <w:webHidden/>
          </w:rPr>
          <w:instrText xml:space="preserve"> PAGEREF _Toc437590218 \h </w:instrText>
        </w:r>
        <w:r w:rsidR="00E02916">
          <w:rPr>
            <w:noProof/>
            <w:webHidden/>
          </w:rPr>
        </w:r>
        <w:r w:rsidR="00E02916">
          <w:rPr>
            <w:noProof/>
            <w:webHidden/>
          </w:rPr>
          <w:fldChar w:fldCharType="separate"/>
        </w:r>
        <w:r w:rsidR="00E02916">
          <w:rPr>
            <w:noProof/>
            <w:webHidden/>
          </w:rPr>
          <w:t>8</w:t>
        </w:r>
        <w:r w:rsidR="00E02916">
          <w:rPr>
            <w:noProof/>
            <w:webHidden/>
          </w:rPr>
          <w:fldChar w:fldCharType="end"/>
        </w:r>
      </w:hyperlink>
    </w:p>
    <w:p w14:paraId="7809DECE" w14:textId="21B443A3" w:rsidR="00E02916" w:rsidRDefault="000E6804">
      <w:pPr>
        <w:pStyle w:val="TOC5"/>
        <w:tabs>
          <w:tab w:val="right" w:leader="dot" w:pos="5030"/>
        </w:tabs>
        <w:rPr>
          <w:rFonts w:eastAsiaTheme="minorEastAsia"/>
          <w:noProof/>
          <w:sz w:val="22"/>
        </w:rPr>
      </w:pPr>
      <w:hyperlink w:anchor="_Toc437590219" w:history="1">
        <w:r w:rsidR="00E02916" w:rsidRPr="008F1822">
          <w:rPr>
            <w:rStyle w:val="Hyperlink"/>
            <w:noProof/>
          </w:rPr>
          <w:t>Security Incident Notification</w:t>
        </w:r>
        <w:r w:rsidR="00E02916">
          <w:rPr>
            <w:noProof/>
            <w:webHidden/>
          </w:rPr>
          <w:tab/>
        </w:r>
        <w:r w:rsidR="00E02916">
          <w:rPr>
            <w:noProof/>
            <w:webHidden/>
          </w:rPr>
          <w:fldChar w:fldCharType="begin"/>
        </w:r>
        <w:r w:rsidR="00E02916">
          <w:rPr>
            <w:noProof/>
            <w:webHidden/>
          </w:rPr>
          <w:instrText xml:space="preserve"> PAGEREF _Toc437590219 \h </w:instrText>
        </w:r>
        <w:r w:rsidR="00E02916">
          <w:rPr>
            <w:noProof/>
            <w:webHidden/>
          </w:rPr>
        </w:r>
        <w:r w:rsidR="00E02916">
          <w:rPr>
            <w:noProof/>
            <w:webHidden/>
          </w:rPr>
          <w:fldChar w:fldCharType="separate"/>
        </w:r>
        <w:r w:rsidR="00E02916">
          <w:rPr>
            <w:noProof/>
            <w:webHidden/>
          </w:rPr>
          <w:t>8</w:t>
        </w:r>
        <w:r w:rsidR="00E02916">
          <w:rPr>
            <w:noProof/>
            <w:webHidden/>
          </w:rPr>
          <w:fldChar w:fldCharType="end"/>
        </w:r>
      </w:hyperlink>
    </w:p>
    <w:p w14:paraId="2DB58A49" w14:textId="311B709F" w:rsidR="00E02916" w:rsidRDefault="000E6804">
      <w:pPr>
        <w:pStyle w:val="TOC5"/>
        <w:tabs>
          <w:tab w:val="right" w:leader="dot" w:pos="5030"/>
        </w:tabs>
        <w:rPr>
          <w:rFonts w:eastAsiaTheme="minorEastAsia"/>
          <w:noProof/>
          <w:sz w:val="22"/>
        </w:rPr>
      </w:pPr>
      <w:hyperlink w:anchor="_Toc437590220" w:history="1">
        <w:r w:rsidR="00E02916" w:rsidRPr="008F1822">
          <w:rPr>
            <w:rStyle w:val="Hyperlink"/>
            <w:noProof/>
          </w:rPr>
          <w:t>Location of Data Processing</w:t>
        </w:r>
        <w:r w:rsidR="00E02916">
          <w:rPr>
            <w:noProof/>
            <w:webHidden/>
          </w:rPr>
          <w:tab/>
        </w:r>
        <w:r w:rsidR="00E02916">
          <w:rPr>
            <w:noProof/>
            <w:webHidden/>
          </w:rPr>
          <w:fldChar w:fldCharType="begin"/>
        </w:r>
        <w:r w:rsidR="00E02916">
          <w:rPr>
            <w:noProof/>
            <w:webHidden/>
          </w:rPr>
          <w:instrText xml:space="preserve"> PAGEREF _Toc437590220 \h </w:instrText>
        </w:r>
        <w:r w:rsidR="00E02916">
          <w:rPr>
            <w:noProof/>
            <w:webHidden/>
          </w:rPr>
        </w:r>
        <w:r w:rsidR="00E02916">
          <w:rPr>
            <w:noProof/>
            <w:webHidden/>
          </w:rPr>
          <w:fldChar w:fldCharType="separate"/>
        </w:r>
        <w:r w:rsidR="00E02916">
          <w:rPr>
            <w:noProof/>
            <w:webHidden/>
          </w:rPr>
          <w:t>8</w:t>
        </w:r>
        <w:r w:rsidR="00E02916">
          <w:rPr>
            <w:noProof/>
            <w:webHidden/>
          </w:rPr>
          <w:fldChar w:fldCharType="end"/>
        </w:r>
      </w:hyperlink>
    </w:p>
    <w:p w14:paraId="2886D954" w14:textId="64CC5A6B" w:rsidR="00E02916" w:rsidRDefault="000E6804">
      <w:pPr>
        <w:pStyle w:val="TOC5"/>
        <w:tabs>
          <w:tab w:val="right" w:leader="dot" w:pos="5030"/>
        </w:tabs>
        <w:rPr>
          <w:rFonts w:eastAsiaTheme="minorEastAsia"/>
          <w:noProof/>
          <w:sz w:val="22"/>
        </w:rPr>
      </w:pPr>
      <w:hyperlink w:anchor="_Toc437590221" w:history="1">
        <w:r w:rsidR="00E02916" w:rsidRPr="008F1822">
          <w:rPr>
            <w:rStyle w:val="Hyperlink"/>
            <w:noProof/>
          </w:rPr>
          <w:t>Preview Releases</w:t>
        </w:r>
        <w:r w:rsidR="00E02916">
          <w:rPr>
            <w:noProof/>
            <w:webHidden/>
          </w:rPr>
          <w:tab/>
        </w:r>
        <w:r w:rsidR="00E02916">
          <w:rPr>
            <w:noProof/>
            <w:webHidden/>
          </w:rPr>
          <w:fldChar w:fldCharType="begin"/>
        </w:r>
        <w:r w:rsidR="00E02916">
          <w:rPr>
            <w:noProof/>
            <w:webHidden/>
          </w:rPr>
          <w:instrText xml:space="preserve"> PAGEREF _Toc437590221 \h </w:instrText>
        </w:r>
        <w:r w:rsidR="00E02916">
          <w:rPr>
            <w:noProof/>
            <w:webHidden/>
          </w:rPr>
        </w:r>
        <w:r w:rsidR="00E02916">
          <w:rPr>
            <w:noProof/>
            <w:webHidden/>
          </w:rPr>
          <w:fldChar w:fldCharType="separate"/>
        </w:r>
        <w:r w:rsidR="00E02916">
          <w:rPr>
            <w:noProof/>
            <w:webHidden/>
          </w:rPr>
          <w:t>8</w:t>
        </w:r>
        <w:r w:rsidR="00E02916">
          <w:rPr>
            <w:noProof/>
            <w:webHidden/>
          </w:rPr>
          <w:fldChar w:fldCharType="end"/>
        </w:r>
      </w:hyperlink>
    </w:p>
    <w:p w14:paraId="584C37F1" w14:textId="1CE890E2" w:rsidR="00E02916" w:rsidRDefault="000E6804">
      <w:pPr>
        <w:pStyle w:val="TOC5"/>
        <w:tabs>
          <w:tab w:val="right" w:leader="dot" w:pos="5030"/>
        </w:tabs>
        <w:rPr>
          <w:rFonts w:eastAsiaTheme="minorEastAsia"/>
          <w:noProof/>
          <w:sz w:val="22"/>
        </w:rPr>
      </w:pPr>
      <w:hyperlink w:anchor="_Toc437590222" w:history="1">
        <w:r w:rsidR="00E02916" w:rsidRPr="008F1822">
          <w:rPr>
            <w:rStyle w:val="Hyperlink"/>
            <w:noProof/>
          </w:rPr>
          <w:t>Use of Subcontractors</w:t>
        </w:r>
        <w:r w:rsidR="00E02916">
          <w:rPr>
            <w:noProof/>
            <w:webHidden/>
          </w:rPr>
          <w:tab/>
        </w:r>
        <w:r w:rsidR="00E02916">
          <w:rPr>
            <w:noProof/>
            <w:webHidden/>
          </w:rPr>
          <w:fldChar w:fldCharType="begin"/>
        </w:r>
        <w:r w:rsidR="00E02916">
          <w:rPr>
            <w:noProof/>
            <w:webHidden/>
          </w:rPr>
          <w:instrText xml:space="preserve"> PAGEREF _Toc437590222 \h </w:instrText>
        </w:r>
        <w:r w:rsidR="00E02916">
          <w:rPr>
            <w:noProof/>
            <w:webHidden/>
          </w:rPr>
        </w:r>
        <w:r w:rsidR="00E02916">
          <w:rPr>
            <w:noProof/>
            <w:webHidden/>
          </w:rPr>
          <w:fldChar w:fldCharType="separate"/>
        </w:r>
        <w:r w:rsidR="00E02916">
          <w:rPr>
            <w:noProof/>
            <w:webHidden/>
          </w:rPr>
          <w:t>8</w:t>
        </w:r>
        <w:r w:rsidR="00E02916">
          <w:rPr>
            <w:noProof/>
            <w:webHidden/>
          </w:rPr>
          <w:fldChar w:fldCharType="end"/>
        </w:r>
      </w:hyperlink>
    </w:p>
    <w:p w14:paraId="7F0AFCE0" w14:textId="4E0A8762" w:rsidR="00E02916" w:rsidRDefault="000E6804">
      <w:pPr>
        <w:pStyle w:val="TOC5"/>
        <w:tabs>
          <w:tab w:val="right" w:leader="dot" w:pos="5030"/>
        </w:tabs>
        <w:rPr>
          <w:rFonts w:eastAsiaTheme="minorEastAsia"/>
          <w:noProof/>
          <w:sz w:val="22"/>
        </w:rPr>
      </w:pPr>
      <w:hyperlink w:anchor="_Toc437590223" w:history="1">
        <w:r w:rsidR="00E02916" w:rsidRPr="008F1822">
          <w:rPr>
            <w:rStyle w:val="Hyperlink"/>
            <w:noProof/>
          </w:rPr>
          <w:t>How to Contact Microsoft</w:t>
        </w:r>
        <w:r w:rsidR="00E02916">
          <w:rPr>
            <w:noProof/>
            <w:webHidden/>
          </w:rPr>
          <w:tab/>
        </w:r>
        <w:r w:rsidR="00E02916">
          <w:rPr>
            <w:noProof/>
            <w:webHidden/>
          </w:rPr>
          <w:fldChar w:fldCharType="begin"/>
        </w:r>
        <w:r w:rsidR="00E02916">
          <w:rPr>
            <w:noProof/>
            <w:webHidden/>
          </w:rPr>
          <w:instrText xml:space="preserve"> PAGEREF _Toc437590223 \h </w:instrText>
        </w:r>
        <w:r w:rsidR="00E02916">
          <w:rPr>
            <w:noProof/>
            <w:webHidden/>
          </w:rPr>
        </w:r>
        <w:r w:rsidR="00E02916">
          <w:rPr>
            <w:noProof/>
            <w:webHidden/>
          </w:rPr>
          <w:fldChar w:fldCharType="separate"/>
        </w:r>
        <w:r w:rsidR="00E02916">
          <w:rPr>
            <w:noProof/>
            <w:webHidden/>
          </w:rPr>
          <w:t>8</w:t>
        </w:r>
        <w:r w:rsidR="00E02916">
          <w:rPr>
            <w:noProof/>
            <w:webHidden/>
          </w:rPr>
          <w:fldChar w:fldCharType="end"/>
        </w:r>
      </w:hyperlink>
    </w:p>
    <w:p w14:paraId="639425E4" w14:textId="28E3E241" w:rsidR="00E02916" w:rsidRDefault="000E6804">
      <w:pPr>
        <w:pStyle w:val="TOC3"/>
        <w:tabs>
          <w:tab w:val="right" w:leader="dot" w:pos="5030"/>
        </w:tabs>
        <w:rPr>
          <w:rFonts w:eastAsiaTheme="minorEastAsia"/>
          <w:smallCaps w:val="0"/>
          <w:noProof/>
          <w:sz w:val="22"/>
        </w:rPr>
      </w:pPr>
      <w:hyperlink w:anchor="_Toc437590224" w:history="1">
        <w:r w:rsidR="00E02916" w:rsidRPr="008F1822">
          <w:rPr>
            <w:rStyle w:val="Hyperlink"/>
            <w:noProof/>
          </w:rPr>
          <w:t>Data Processing Terms</w:t>
        </w:r>
        <w:r w:rsidR="00E02916">
          <w:rPr>
            <w:noProof/>
            <w:webHidden/>
          </w:rPr>
          <w:tab/>
        </w:r>
        <w:r w:rsidR="00E02916">
          <w:rPr>
            <w:noProof/>
            <w:webHidden/>
          </w:rPr>
          <w:fldChar w:fldCharType="begin"/>
        </w:r>
        <w:r w:rsidR="00E02916">
          <w:rPr>
            <w:noProof/>
            <w:webHidden/>
          </w:rPr>
          <w:instrText xml:space="preserve"> PAGEREF _Toc437590224 \h </w:instrText>
        </w:r>
        <w:r w:rsidR="00E02916">
          <w:rPr>
            <w:noProof/>
            <w:webHidden/>
          </w:rPr>
        </w:r>
        <w:r w:rsidR="00E02916">
          <w:rPr>
            <w:noProof/>
            <w:webHidden/>
          </w:rPr>
          <w:fldChar w:fldCharType="separate"/>
        </w:r>
        <w:r w:rsidR="00E02916">
          <w:rPr>
            <w:noProof/>
            <w:webHidden/>
          </w:rPr>
          <w:t>9</w:t>
        </w:r>
        <w:r w:rsidR="00E02916">
          <w:rPr>
            <w:noProof/>
            <w:webHidden/>
          </w:rPr>
          <w:fldChar w:fldCharType="end"/>
        </w:r>
      </w:hyperlink>
    </w:p>
    <w:p w14:paraId="457E9A3B" w14:textId="33E51AF8" w:rsidR="00E02916" w:rsidRDefault="000E6804">
      <w:pPr>
        <w:pStyle w:val="TOC5"/>
        <w:tabs>
          <w:tab w:val="right" w:leader="dot" w:pos="5030"/>
        </w:tabs>
        <w:rPr>
          <w:rFonts w:eastAsiaTheme="minorEastAsia"/>
          <w:noProof/>
          <w:sz w:val="22"/>
        </w:rPr>
      </w:pPr>
      <w:hyperlink w:anchor="_Toc437590225" w:history="1">
        <w:r w:rsidR="00E02916" w:rsidRPr="008F1822">
          <w:rPr>
            <w:rStyle w:val="Hyperlink"/>
            <w:noProof/>
          </w:rPr>
          <w:t>Location of Customer Data at Rest</w:t>
        </w:r>
        <w:r w:rsidR="00E02916">
          <w:rPr>
            <w:noProof/>
            <w:webHidden/>
          </w:rPr>
          <w:tab/>
        </w:r>
        <w:r w:rsidR="00E02916">
          <w:rPr>
            <w:noProof/>
            <w:webHidden/>
          </w:rPr>
          <w:fldChar w:fldCharType="begin"/>
        </w:r>
        <w:r w:rsidR="00E02916">
          <w:rPr>
            <w:noProof/>
            <w:webHidden/>
          </w:rPr>
          <w:instrText xml:space="preserve"> PAGEREF _Toc437590225 \h </w:instrText>
        </w:r>
        <w:r w:rsidR="00E02916">
          <w:rPr>
            <w:noProof/>
            <w:webHidden/>
          </w:rPr>
        </w:r>
        <w:r w:rsidR="00E02916">
          <w:rPr>
            <w:noProof/>
            <w:webHidden/>
          </w:rPr>
          <w:fldChar w:fldCharType="separate"/>
        </w:r>
        <w:r w:rsidR="00E02916">
          <w:rPr>
            <w:noProof/>
            <w:webHidden/>
          </w:rPr>
          <w:t>9</w:t>
        </w:r>
        <w:r w:rsidR="00E02916">
          <w:rPr>
            <w:noProof/>
            <w:webHidden/>
          </w:rPr>
          <w:fldChar w:fldCharType="end"/>
        </w:r>
      </w:hyperlink>
    </w:p>
    <w:p w14:paraId="24EFB3AF" w14:textId="44DCD36D" w:rsidR="00E02916" w:rsidRDefault="000E6804">
      <w:pPr>
        <w:pStyle w:val="TOC5"/>
        <w:tabs>
          <w:tab w:val="right" w:leader="dot" w:pos="5030"/>
        </w:tabs>
        <w:rPr>
          <w:rFonts w:eastAsiaTheme="minorEastAsia"/>
          <w:noProof/>
          <w:sz w:val="22"/>
        </w:rPr>
      </w:pPr>
      <w:hyperlink w:anchor="_Toc437590226" w:history="1">
        <w:r w:rsidR="00E02916" w:rsidRPr="008F1822">
          <w:rPr>
            <w:rStyle w:val="Hyperlink"/>
            <w:noProof/>
          </w:rPr>
          <w:t>Privacy</w:t>
        </w:r>
        <w:r w:rsidR="00E02916">
          <w:rPr>
            <w:noProof/>
            <w:webHidden/>
          </w:rPr>
          <w:tab/>
        </w:r>
        <w:r w:rsidR="00E02916">
          <w:rPr>
            <w:noProof/>
            <w:webHidden/>
          </w:rPr>
          <w:fldChar w:fldCharType="begin"/>
        </w:r>
        <w:r w:rsidR="00E02916">
          <w:rPr>
            <w:noProof/>
            <w:webHidden/>
          </w:rPr>
          <w:instrText xml:space="preserve"> PAGEREF _Toc437590226 \h </w:instrText>
        </w:r>
        <w:r w:rsidR="00E02916">
          <w:rPr>
            <w:noProof/>
            <w:webHidden/>
          </w:rPr>
        </w:r>
        <w:r w:rsidR="00E02916">
          <w:rPr>
            <w:noProof/>
            <w:webHidden/>
          </w:rPr>
          <w:fldChar w:fldCharType="separate"/>
        </w:r>
        <w:r w:rsidR="00E02916">
          <w:rPr>
            <w:noProof/>
            <w:webHidden/>
          </w:rPr>
          <w:t>10</w:t>
        </w:r>
        <w:r w:rsidR="00E02916">
          <w:rPr>
            <w:noProof/>
            <w:webHidden/>
          </w:rPr>
          <w:fldChar w:fldCharType="end"/>
        </w:r>
      </w:hyperlink>
    </w:p>
    <w:p w14:paraId="1ACD09C8" w14:textId="2F275BB3" w:rsidR="00E02916" w:rsidRDefault="000E6804">
      <w:pPr>
        <w:pStyle w:val="TOC5"/>
        <w:tabs>
          <w:tab w:val="right" w:leader="dot" w:pos="5030"/>
        </w:tabs>
        <w:rPr>
          <w:rFonts w:eastAsiaTheme="minorEastAsia"/>
          <w:noProof/>
          <w:sz w:val="22"/>
        </w:rPr>
      </w:pPr>
      <w:hyperlink w:anchor="_Toc437590227" w:history="1">
        <w:r w:rsidR="00E02916" w:rsidRPr="008F1822">
          <w:rPr>
            <w:rStyle w:val="Hyperlink"/>
            <w:noProof/>
          </w:rPr>
          <w:t>Additional European Terms.</w:t>
        </w:r>
        <w:r w:rsidR="00E02916">
          <w:rPr>
            <w:noProof/>
            <w:webHidden/>
          </w:rPr>
          <w:tab/>
        </w:r>
        <w:r w:rsidR="00E02916">
          <w:rPr>
            <w:noProof/>
            <w:webHidden/>
          </w:rPr>
          <w:fldChar w:fldCharType="begin"/>
        </w:r>
        <w:r w:rsidR="00E02916">
          <w:rPr>
            <w:noProof/>
            <w:webHidden/>
          </w:rPr>
          <w:instrText xml:space="preserve"> PAGEREF _Toc437590227 \h </w:instrText>
        </w:r>
        <w:r w:rsidR="00E02916">
          <w:rPr>
            <w:noProof/>
            <w:webHidden/>
          </w:rPr>
        </w:r>
        <w:r w:rsidR="00E02916">
          <w:rPr>
            <w:noProof/>
            <w:webHidden/>
          </w:rPr>
          <w:fldChar w:fldCharType="separate"/>
        </w:r>
        <w:r w:rsidR="00E02916">
          <w:rPr>
            <w:noProof/>
            <w:webHidden/>
          </w:rPr>
          <w:t>10</w:t>
        </w:r>
        <w:r w:rsidR="00E02916">
          <w:rPr>
            <w:noProof/>
            <w:webHidden/>
          </w:rPr>
          <w:fldChar w:fldCharType="end"/>
        </w:r>
      </w:hyperlink>
    </w:p>
    <w:p w14:paraId="46FD02E4" w14:textId="1896C6A1" w:rsidR="00E02916" w:rsidRDefault="000E6804">
      <w:pPr>
        <w:pStyle w:val="TOC5"/>
        <w:tabs>
          <w:tab w:val="right" w:leader="dot" w:pos="5030"/>
        </w:tabs>
        <w:rPr>
          <w:rFonts w:eastAsiaTheme="minorEastAsia"/>
          <w:noProof/>
          <w:sz w:val="22"/>
        </w:rPr>
      </w:pPr>
      <w:hyperlink w:anchor="_Toc437590228" w:history="1">
        <w:r w:rsidR="00E02916" w:rsidRPr="008F1822">
          <w:rPr>
            <w:rStyle w:val="Hyperlink"/>
            <w:noProof/>
          </w:rPr>
          <w:t>Security</w:t>
        </w:r>
        <w:r w:rsidR="00E02916">
          <w:rPr>
            <w:noProof/>
            <w:webHidden/>
          </w:rPr>
          <w:tab/>
        </w:r>
        <w:r w:rsidR="00E02916">
          <w:rPr>
            <w:noProof/>
            <w:webHidden/>
          </w:rPr>
          <w:fldChar w:fldCharType="begin"/>
        </w:r>
        <w:r w:rsidR="00E02916">
          <w:rPr>
            <w:noProof/>
            <w:webHidden/>
          </w:rPr>
          <w:instrText xml:space="preserve"> PAGEREF _Toc437590228 \h </w:instrText>
        </w:r>
        <w:r w:rsidR="00E02916">
          <w:rPr>
            <w:noProof/>
            <w:webHidden/>
          </w:rPr>
        </w:r>
        <w:r w:rsidR="00E02916">
          <w:rPr>
            <w:noProof/>
            <w:webHidden/>
          </w:rPr>
          <w:fldChar w:fldCharType="separate"/>
        </w:r>
        <w:r w:rsidR="00E02916">
          <w:rPr>
            <w:noProof/>
            <w:webHidden/>
          </w:rPr>
          <w:t>10</w:t>
        </w:r>
        <w:r w:rsidR="00E02916">
          <w:rPr>
            <w:noProof/>
            <w:webHidden/>
          </w:rPr>
          <w:fldChar w:fldCharType="end"/>
        </w:r>
      </w:hyperlink>
    </w:p>
    <w:p w14:paraId="7364B85F" w14:textId="2D708CEB" w:rsidR="00E02916" w:rsidRDefault="000E6804">
      <w:pPr>
        <w:pStyle w:val="TOC1"/>
        <w:tabs>
          <w:tab w:val="right" w:leader="dot" w:pos="5030"/>
        </w:tabs>
        <w:rPr>
          <w:rFonts w:eastAsiaTheme="minorEastAsia"/>
          <w:b w:val="0"/>
          <w:caps w:val="0"/>
          <w:noProof/>
          <w:sz w:val="22"/>
        </w:rPr>
      </w:pPr>
      <w:hyperlink w:anchor="_Toc437590229" w:history="1">
        <w:r w:rsidR="00E02916" w:rsidRPr="008F1822">
          <w:rPr>
            <w:rStyle w:val="Hyperlink"/>
            <w:noProof/>
          </w:rPr>
          <w:t>Online Service Specific Terms</w:t>
        </w:r>
        <w:r w:rsidR="00E02916">
          <w:rPr>
            <w:noProof/>
            <w:webHidden/>
          </w:rPr>
          <w:tab/>
        </w:r>
        <w:r w:rsidR="00E02916">
          <w:rPr>
            <w:noProof/>
            <w:webHidden/>
          </w:rPr>
          <w:fldChar w:fldCharType="begin"/>
        </w:r>
        <w:r w:rsidR="00E02916">
          <w:rPr>
            <w:noProof/>
            <w:webHidden/>
          </w:rPr>
          <w:instrText xml:space="preserve"> PAGEREF _Toc437590229 \h </w:instrText>
        </w:r>
        <w:r w:rsidR="00E02916">
          <w:rPr>
            <w:noProof/>
            <w:webHidden/>
          </w:rPr>
        </w:r>
        <w:r w:rsidR="00E02916">
          <w:rPr>
            <w:noProof/>
            <w:webHidden/>
          </w:rPr>
          <w:fldChar w:fldCharType="separate"/>
        </w:r>
        <w:r w:rsidR="00E02916">
          <w:rPr>
            <w:noProof/>
            <w:webHidden/>
          </w:rPr>
          <w:t>14</w:t>
        </w:r>
        <w:r w:rsidR="00E02916">
          <w:rPr>
            <w:noProof/>
            <w:webHidden/>
          </w:rPr>
          <w:fldChar w:fldCharType="end"/>
        </w:r>
      </w:hyperlink>
    </w:p>
    <w:p w14:paraId="7A0202A7" w14:textId="710F46DC" w:rsidR="00E02916" w:rsidRDefault="000E6804">
      <w:pPr>
        <w:pStyle w:val="TOC2"/>
        <w:tabs>
          <w:tab w:val="right" w:leader="dot" w:pos="5030"/>
        </w:tabs>
        <w:rPr>
          <w:rFonts w:eastAsiaTheme="minorEastAsia"/>
          <w:b w:val="0"/>
          <w:smallCaps w:val="0"/>
          <w:noProof/>
          <w:sz w:val="22"/>
        </w:rPr>
      </w:pPr>
      <w:hyperlink w:anchor="_Toc437590230" w:history="1">
        <w:r w:rsidR="00E02916" w:rsidRPr="008F1822">
          <w:rPr>
            <w:rStyle w:val="Hyperlink"/>
            <w:noProof/>
          </w:rPr>
          <w:t>Microsoft Azure Services</w:t>
        </w:r>
        <w:r w:rsidR="00E02916">
          <w:rPr>
            <w:noProof/>
            <w:webHidden/>
          </w:rPr>
          <w:tab/>
        </w:r>
        <w:r w:rsidR="00E02916">
          <w:rPr>
            <w:noProof/>
            <w:webHidden/>
          </w:rPr>
          <w:fldChar w:fldCharType="begin"/>
        </w:r>
        <w:r w:rsidR="00E02916">
          <w:rPr>
            <w:noProof/>
            <w:webHidden/>
          </w:rPr>
          <w:instrText xml:space="preserve"> PAGEREF _Toc437590230 \h </w:instrText>
        </w:r>
        <w:r w:rsidR="00E02916">
          <w:rPr>
            <w:noProof/>
            <w:webHidden/>
          </w:rPr>
        </w:r>
        <w:r w:rsidR="00E02916">
          <w:rPr>
            <w:noProof/>
            <w:webHidden/>
          </w:rPr>
          <w:fldChar w:fldCharType="separate"/>
        </w:r>
        <w:r w:rsidR="00E02916">
          <w:rPr>
            <w:noProof/>
            <w:webHidden/>
          </w:rPr>
          <w:t>14</w:t>
        </w:r>
        <w:r w:rsidR="00E02916">
          <w:rPr>
            <w:noProof/>
            <w:webHidden/>
          </w:rPr>
          <w:fldChar w:fldCharType="end"/>
        </w:r>
      </w:hyperlink>
    </w:p>
    <w:p w14:paraId="3A2CC178" w14:textId="2E365BA1" w:rsidR="00E02916" w:rsidRDefault="000E6804">
      <w:pPr>
        <w:pStyle w:val="TOC2"/>
        <w:tabs>
          <w:tab w:val="right" w:leader="dot" w:pos="5030"/>
        </w:tabs>
        <w:rPr>
          <w:rFonts w:eastAsiaTheme="minorEastAsia"/>
          <w:b w:val="0"/>
          <w:smallCaps w:val="0"/>
          <w:noProof/>
          <w:sz w:val="22"/>
        </w:rPr>
      </w:pPr>
      <w:hyperlink w:anchor="_Toc437590231" w:history="1">
        <w:r w:rsidR="00E02916" w:rsidRPr="008F1822">
          <w:rPr>
            <w:rStyle w:val="Hyperlink"/>
            <w:noProof/>
          </w:rPr>
          <w:t>Enterprise Mobility Services</w:t>
        </w:r>
        <w:r w:rsidR="00E02916">
          <w:rPr>
            <w:noProof/>
            <w:webHidden/>
          </w:rPr>
          <w:tab/>
        </w:r>
        <w:r w:rsidR="00E02916">
          <w:rPr>
            <w:noProof/>
            <w:webHidden/>
          </w:rPr>
          <w:fldChar w:fldCharType="begin"/>
        </w:r>
        <w:r w:rsidR="00E02916">
          <w:rPr>
            <w:noProof/>
            <w:webHidden/>
          </w:rPr>
          <w:instrText xml:space="preserve"> PAGEREF _Toc437590231 \h </w:instrText>
        </w:r>
        <w:r w:rsidR="00E02916">
          <w:rPr>
            <w:noProof/>
            <w:webHidden/>
          </w:rPr>
        </w:r>
        <w:r w:rsidR="00E02916">
          <w:rPr>
            <w:noProof/>
            <w:webHidden/>
          </w:rPr>
          <w:fldChar w:fldCharType="separate"/>
        </w:r>
        <w:r w:rsidR="00E02916">
          <w:rPr>
            <w:noProof/>
            <w:webHidden/>
          </w:rPr>
          <w:t>15</w:t>
        </w:r>
        <w:r w:rsidR="00E02916">
          <w:rPr>
            <w:noProof/>
            <w:webHidden/>
          </w:rPr>
          <w:fldChar w:fldCharType="end"/>
        </w:r>
      </w:hyperlink>
    </w:p>
    <w:p w14:paraId="6206FBB9" w14:textId="72A6B3FE" w:rsidR="00E02916" w:rsidRDefault="000E6804">
      <w:pPr>
        <w:pStyle w:val="TOC4"/>
        <w:rPr>
          <w:rFonts w:eastAsiaTheme="minorEastAsia"/>
          <w:smallCaps w:val="0"/>
          <w:noProof/>
          <w:sz w:val="22"/>
        </w:rPr>
      </w:pPr>
      <w:hyperlink w:anchor="_Toc437590232" w:history="1">
        <w:r w:rsidR="00E02916" w:rsidRPr="008F1822">
          <w:rPr>
            <w:rStyle w:val="Hyperlink"/>
            <w:noProof/>
          </w:rPr>
          <w:t>Azure Active Directory Basic</w:t>
        </w:r>
        <w:r w:rsidR="00E02916">
          <w:rPr>
            <w:noProof/>
            <w:webHidden/>
          </w:rPr>
          <w:tab/>
        </w:r>
        <w:r w:rsidR="00E02916">
          <w:rPr>
            <w:noProof/>
            <w:webHidden/>
          </w:rPr>
          <w:fldChar w:fldCharType="begin"/>
        </w:r>
        <w:r w:rsidR="00E02916">
          <w:rPr>
            <w:noProof/>
            <w:webHidden/>
          </w:rPr>
          <w:instrText xml:space="preserve"> PAGEREF _Toc437590232 \h </w:instrText>
        </w:r>
        <w:r w:rsidR="00E02916">
          <w:rPr>
            <w:noProof/>
            <w:webHidden/>
          </w:rPr>
        </w:r>
        <w:r w:rsidR="00E02916">
          <w:rPr>
            <w:noProof/>
            <w:webHidden/>
          </w:rPr>
          <w:fldChar w:fldCharType="separate"/>
        </w:r>
        <w:r w:rsidR="00E02916">
          <w:rPr>
            <w:noProof/>
            <w:webHidden/>
          </w:rPr>
          <w:t>15</w:t>
        </w:r>
        <w:r w:rsidR="00E02916">
          <w:rPr>
            <w:noProof/>
            <w:webHidden/>
          </w:rPr>
          <w:fldChar w:fldCharType="end"/>
        </w:r>
      </w:hyperlink>
    </w:p>
    <w:p w14:paraId="40F3CDF6" w14:textId="20C70ABC" w:rsidR="00E02916" w:rsidRDefault="000E6804">
      <w:pPr>
        <w:pStyle w:val="TOC4"/>
        <w:rPr>
          <w:rFonts w:eastAsiaTheme="minorEastAsia"/>
          <w:smallCaps w:val="0"/>
          <w:noProof/>
          <w:sz w:val="22"/>
        </w:rPr>
      </w:pPr>
      <w:hyperlink w:anchor="_Toc437590233" w:history="1">
        <w:r w:rsidR="00E02916" w:rsidRPr="008F1822">
          <w:rPr>
            <w:rStyle w:val="Hyperlink"/>
            <w:noProof/>
          </w:rPr>
          <w:t>Azure Active Directory Premium</w:t>
        </w:r>
        <w:r w:rsidR="00E02916">
          <w:rPr>
            <w:noProof/>
            <w:webHidden/>
          </w:rPr>
          <w:tab/>
        </w:r>
        <w:r w:rsidR="00E02916">
          <w:rPr>
            <w:noProof/>
            <w:webHidden/>
          </w:rPr>
          <w:fldChar w:fldCharType="begin"/>
        </w:r>
        <w:r w:rsidR="00E02916">
          <w:rPr>
            <w:noProof/>
            <w:webHidden/>
          </w:rPr>
          <w:instrText xml:space="preserve"> PAGEREF _Toc437590233 \h </w:instrText>
        </w:r>
        <w:r w:rsidR="00E02916">
          <w:rPr>
            <w:noProof/>
            <w:webHidden/>
          </w:rPr>
        </w:r>
        <w:r w:rsidR="00E02916">
          <w:rPr>
            <w:noProof/>
            <w:webHidden/>
          </w:rPr>
          <w:fldChar w:fldCharType="separate"/>
        </w:r>
        <w:r w:rsidR="00E02916">
          <w:rPr>
            <w:noProof/>
            <w:webHidden/>
          </w:rPr>
          <w:t>15</w:t>
        </w:r>
        <w:r w:rsidR="00E02916">
          <w:rPr>
            <w:noProof/>
            <w:webHidden/>
          </w:rPr>
          <w:fldChar w:fldCharType="end"/>
        </w:r>
      </w:hyperlink>
    </w:p>
    <w:p w14:paraId="64312377" w14:textId="098D9319" w:rsidR="00E02916" w:rsidRDefault="000E6804">
      <w:pPr>
        <w:pStyle w:val="TOC4"/>
        <w:rPr>
          <w:rFonts w:eastAsiaTheme="minorEastAsia"/>
          <w:smallCaps w:val="0"/>
          <w:noProof/>
          <w:sz w:val="22"/>
        </w:rPr>
      </w:pPr>
      <w:hyperlink w:anchor="_Toc437590234" w:history="1">
        <w:r w:rsidR="00E02916" w:rsidRPr="008F1822">
          <w:rPr>
            <w:rStyle w:val="Hyperlink"/>
            <w:noProof/>
          </w:rPr>
          <w:t>Azure Rights Management</w:t>
        </w:r>
        <w:r w:rsidR="00E02916">
          <w:rPr>
            <w:noProof/>
            <w:webHidden/>
          </w:rPr>
          <w:tab/>
        </w:r>
        <w:r w:rsidR="00E02916">
          <w:rPr>
            <w:noProof/>
            <w:webHidden/>
          </w:rPr>
          <w:fldChar w:fldCharType="begin"/>
        </w:r>
        <w:r w:rsidR="00E02916">
          <w:rPr>
            <w:noProof/>
            <w:webHidden/>
          </w:rPr>
          <w:instrText xml:space="preserve"> PAGEREF _Toc437590234 \h </w:instrText>
        </w:r>
        <w:r w:rsidR="00E02916">
          <w:rPr>
            <w:noProof/>
            <w:webHidden/>
          </w:rPr>
        </w:r>
        <w:r w:rsidR="00E02916">
          <w:rPr>
            <w:noProof/>
            <w:webHidden/>
          </w:rPr>
          <w:fldChar w:fldCharType="separate"/>
        </w:r>
        <w:r w:rsidR="00E02916">
          <w:rPr>
            <w:noProof/>
            <w:webHidden/>
          </w:rPr>
          <w:t>15</w:t>
        </w:r>
        <w:r w:rsidR="00E02916">
          <w:rPr>
            <w:noProof/>
            <w:webHidden/>
          </w:rPr>
          <w:fldChar w:fldCharType="end"/>
        </w:r>
      </w:hyperlink>
    </w:p>
    <w:p w14:paraId="4C2A88E9" w14:textId="74C97D3F" w:rsidR="00E02916" w:rsidRDefault="000E6804">
      <w:pPr>
        <w:pStyle w:val="TOC4"/>
        <w:rPr>
          <w:rFonts w:eastAsiaTheme="minorEastAsia"/>
          <w:smallCaps w:val="0"/>
          <w:noProof/>
          <w:sz w:val="22"/>
        </w:rPr>
      </w:pPr>
      <w:hyperlink w:anchor="_Toc437590235" w:history="1">
        <w:r w:rsidR="00E02916" w:rsidRPr="008F1822">
          <w:rPr>
            <w:rStyle w:val="Hyperlink"/>
            <w:noProof/>
          </w:rPr>
          <w:t>Azure RemoteApp</w:t>
        </w:r>
        <w:r w:rsidR="00E02916">
          <w:rPr>
            <w:noProof/>
            <w:webHidden/>
          </w:rPr>
          <w:tab/>
        </w:r>
        <w:r w:rsidR="00E02916">
          <w:rPr>
            <w:noProof/>
            <w:webHidden/>
          </w:rPr>
          <w:fldChar w:fldCharType="begin"/>
        </w:r>
        <w:r w:rsidR="00E02916">
          <w:rPr>
            <w:noProof/>
            <w:webHidden/>
          </w:rPr>
          <w:instrText xml:space="preserve"> PAGEREF _Toc437590235 \h </w:instrText>
        </w:r>
        <w:r w:rsidR="00E02916">
          <w:rPr>
            <w:noProof/>
            <w:webHidden/>
          </w:rPr>
        </w:r>
        <w:r w:rsidR="00E02916">
          <w:rPr>
            <w:noProof/>
            <w:webHidden/>
          </w:rPr>
          <w:fldChar w:fldCharType="separate"/>
        </w:r>
        <w:r w:rsidR="00E02916">
          <w:rPr>
            <w:noProof/>
            <w:webHidden/>
          </w:rPr>
          <w:t>15</w:t>
        </w:r>
        <w:r w:rsidR="00E02916">
          <w:rPr>
            <w:noProof/>
            <w:webHidden/>
          </w:rPr>
          <w:fldChar w:fldCharType="end"/>
        </w:r>
      </w:hyperlink>
    </w:p>
    <w:p w14:paraId="16D33614" w14:textId="04BAF890" w:rsidR="00E02916" w:rsidRDefault="000E6804">
      <w:pPr>
        <w:pStyle w:val="TOC4"/>
        <w:rPr>
          <w:rFonts w:eastAsiaTheme="minorEastAsia"/>
          <w:smallCaps w:val="0"/>
          <w:noProof/>
          <w:sz w:val="22"/>
        </w:rPr>
      </w:pPr>
      <w:hyperlink w:anchor="_Toc437590236" w:history="1">
        <w:r w:rsidR="00E02916" w:rsidRPr="008F1822">
          <w:rPr>
            <w:rStyle w:val="Hyperlink"/>
            <w:noProof/>
          </w:rPr>
          <w:t>Microsoft MultiFactor Authentication</w:t>
        </w:r>
        <w:r w:rsidR="00E02916">
          <w:rPr>
            <w:noProof/>
            <w:webHidden/>
          </w:rPr>
          <w:tab/>
        </w:r>
        <w:r w:rsidR="00E02916">
          <w:rPr>
            <w:noProof/>
            <w:webHidden/>
          </w:rPr>
          <w:fldChar w:fldCharType="begin"/>
        </w:r>
        <w:r w:rsidR="00E02916">
          <w:rPr>
            <w:noProof/>
            <w:webHidden/>
          </w:rPr>
          <w:instrText xml:space="preserve"> PAGEREF _Toc437590236 \h </w:instrText>
        </w:r>
        <w:r w:rsidR="00E02916">
          <w:rPr>
            <w:noProof/>
            <w:webHidden/>
          </w:rPr>
        </w:r>
        <w:r w:rsidR="00E02916">
          <w:rPr>
            <w:noProof/>
            <w:webHidden/>
          </w:rPr>
          <w:fldChar w:fldCharType="separate"/>
        </w:r>
        <w:r w:rsidR="00E02916">
          <w:rPr>
            <w:noProof/>
            <w:webHidden/>
          </w:rPr>
          <w:t>15</w:t>
        </w:r>
        <w:r w:rsidR="00E02916">
          <w:rPr>
            <w:noProof/>
            <w:webHidden/>
          </w:rPr>
          <w:fldChar w:fldCharType="end"/>
        </w:r>
      </w:hyperlink>
    </w:p>
    <w:p w14:paraId="3FCE522A" w14:textId="45ACA738" w:rsidR="00E02916" w:rsidRDefault="000E6804">
      <w:pPr>
        <w:pStyle w:val="TOC3"/>
        <w:tabs>
          <w:tab w:val="right" w:leader="dot" w:pos="5030"/>
        </w:tabs>
        <w:rPr>
          <w:rFonts w:eastAsiaTheme="minorEastAsia"/>
          <w:smallCaps w:val="0"/>
          <w:noProof/>
          <w:sz w:val="22"/>
        </w:rPr>
      </w:pPr>
      <w:hyperlink w:anchor="_Toc437590237" w:history="1">
        <w:r w:rsidR="00E02916" w:rsidRPr="008F1822">
          <w:rPr>
            <w:rStyle w:val="Hyperlink"/>
            <w:noProof/>
          </w:rPr>
          <w:t>Microsoft Intune</w:t>
        </w:r>
        <w:r w:rsidR="00E02916">
          <w:rPr>
            <w:noProof/>
            <w:webHidden/>
          </w:rPr>
          <w:tab/>
        </w:r>
        <w:r w:rsidR="00E02916">
          <w:rPr>
            <w:noProof/>
            <w:webHidden/>
          </w:rPr>
          <w:fldChar w:fldCharType="begin"/>
        </w:r>
        <w:r w:rsidR="00E02916">
          <w:rPr>
            <w:noProof/>
            <w:webHidden/>
          </w:rPr>
          <w:instrText xml:space="preserve"> PAGEREF _Toc437590237 \h </w:instrText>
        </w:r>
        <w:r w:rsidR="00E02916">
          <w:rPr>
            <w:noProof/>
            <w:webHidden/>
          </w:rPr>
        </w:r>
        <w:r w:rsidR="00E02916">
          <w:rPr>
            <w:noProof/>
            <w:webHidden/>
          </w:rPr>
          <w:fldChar w:fldCharType="separate"/>
        </w:r>
        <w:r w:rsidR="00E02916">
          <w:rPr>
            <w:noProof/>
            <w:webHidden/>
          </w:rPr>
          <w:t>15</w:t>
        </w:r>
        <w:r w:rsidR="00E02916">
          <w:rPr>
            <w:noProof/>
            <w:webHidden/>
          </w:rPr>
          <w:fldChar w:fldCharType="end"/>
        </w:r>
      </w:hyperlink>
    </w:p>
    <w:p w14:paraId="6932F83C" w14:textId="38575E3C" w:rsidR="00E02916" w:rsidRDefault="000E6804">
      <w:pPr>
        <w:pStyle w:val="TOC2"/>
        <w:tabs>
          <w:tab w:val="right" w:leader="dot" w:pos="5030"/>
        </w:tabs>
        <w:rPr>
          <w:rFonts w:eastAsiaTheme="minorEastAsia"/>
          <w:b w:val="0"/>
          <w:smallCaps w:val="0"/>
          <w:noProof/>
          <w:sz w:val="22"/>
        </w:rPr>
      </w:pPr>
      <w:hyperlink w:anchor="_Toc437590238" w:history="1">
        <w:r w:rsidR="00E02916" w:rsidRPr="008F1822">
          <w:rPr>
            <w:rStyle w:val="Hyperlink"/>
            <w:noProof/>
          </w:rPr>
          <w:t>Microsoft Dynamics CRM Online Services</w:t>
        </w:r>
        <w:r w:rsidR="00E02916">
          <w:rPr>
            <w:noProof/>
            <w:webHidden/>
          </w:rPr>
          <w:tab/>
        </w:r>
        <w:r w:rsidR="00E02916">
          <w:rPr>
            <w:noProof/>
            <w:webHidden/>
          </w:rPr>
          <w:fldChar w:fldCharType="begin"/>
        </w:r>
        <w:r w:rsidR="00E02916">
          <w:rPr>
            <w:noProof/>
            <w:webHidden/>
          </w:rPr>
          <w:instrText xml:space="preserve"> PAGEREF _Toc437590238 \h </w:instrText>
        </w:r>
        <w:r w:rsidR="00E02916">
          <w:rPr>
            <w:noProof/>
            <w:webHidden/>
          </w:rPr>
        </w:r>
        <w:r w:rsidR="00E02916">
          <w:rPr>
            <w:noProof/>
            <w:webHidden/>
          </w:rPr>
          <w:fldChar w:fldCharType="separate"/>
        </w:r>
        <w:r w:rsidR="00E02916">
          <w:rPr>
            <w:noProof/>
            <w:webHidden/>
          </w:rPr>
          <w:t>16</w:t>
        </w:r>
        <w:r w:rsidR="00E02916">
          <w:rPr>
            <w:noProof/>
            <w:webHidden/>
          </w:rPr>
          <w:fldChar w:fldCharType="end"/>
        </w:r>
      </w:hyperlink>
    </w:p>
    <w:p w14:paraId="636A13F9" w14:textId="5F094747" w:rsidR="00E02916" w:rsidRDefault="000E6804">
      <w:pPr>
        <w:pStyle w:val="TOC4"/>
        <w:rPr>
          <w:rFonts w:eastAsiaTheme="minorEastAsia"/>
          <w:smallCaps w:val="0"/>
          <w:noProof/>
          <w:sz w:val="22"/>
        </w:rPr>
      </w:pPr>
      <w:hyperlink w:anchor="_Toc437590239" w:history="1">
        <w:r w:rsidR="00E02916" w:rsidRPr="008F1822">
          <w:rPr>
            <w:rStyle w:val="Hyperlink"/>
            <w:noProof/>
          </w:rPr>
          <w:t>Microsoft Dynamics AX Online</w:t>
        </w:r>
        <w:r w:rsidR="00E02916">
          <w:rPr>
            <w:noProof/>
            <w:webHidden/>
          </w:rPr>
          <w:tab/>
        </w:r>
        <w:r w:rsidR="00E02916">
          <w:rPr>
            <w:noProof/>
            <w:webHidden/>
          </w:rPr>
          <w:fldChar w:fldCharType="begin"/>
        </w:r>
        <w:r w:rsidR="00E02916">
          <w:rPr>
            <w:noProof/>
            <w:webHidden/>
          </w:rPr>
          <w:instrText xml:space="preserve"> PAGEREF _Toc437590239 \h </w:instrText>
        </w:r>
        <w:r w:rsidR="00E02916">
          <w:rPr>
            <w:noProof/>
            <w:webHidden/>
          </w:rPr>
        </w:r>
        <w:r w:rsidR="00E02916">
          <w:rPr>
            <w:noProof/>
            <w:webHidden/>
          </w:rPr>
          <w:fldChar w:fldCharType="separate"/>
        </w:r>
        <w:r w:rsidR="00E02916">
          <w:rPr>
            <w:noProof/>
            <w:webHidden/>
          </w:rPr>
          <w:t>16</w:t>
        </w:r>
        <w:r w:rsidR="00E02916">
          <w:rPr>
            <w:noProof/>
            <w:webHidden/>
          </w:rPr>
          <w:fldChar w:fldCharType="end"/>
        </w:r>
      </w:hyperlink>
    </w:p>
    <w:p w14:paraId="778D3329" w14:textId="11F426A4" w:rsidR="00E02916" w:rsidRDefault="000E6804">
      <w:pPr>
        <w:pStyle w:val="TOC4"/>
        <w:rPr>
          <w:rFonts w:eastAsiaTheme="minorEastAsia"/>
          <w:smallCaps w:val="0"/>
          <w:noProof/>
          <w:sz w:val="22"/>
        </w:rPr>
      </w:pPr>
      <w:hyperlink w:anchor="_Toc437590240" w:history="1">
        <w:r w:rsidR="00E02916" w:rsidRPr="008F1822">
          <w:rPr>
            <w:rStyle w:val="Hyperlink"/>
            <w:noProof/>
          </w:rPr>
          <w:t>Microsoft Dynamics CRM Online</w:t>
        </w:r>
        <w:r w:rsidR="00E02916">
          <w:rPr>
            <w:noProof/>
            <w:webHidden/>
          </w:rPr>
          <w:tab/>
        </w:r>
        <w:r w:rsidR="00E02916">
          <w:rPr>
            <w:noProof/>
            <w:webHidden/>
          </w:rPr>
          <w:fldChar w:fldCharType="begin"/>
        </w:r>
        <w:r w:rsidR="00E02916">
          <w:rPr>
            <w:noProof/>
            <w:webHidden/>
          </w:rPr>
          <w:instrText xml:space="preserve"> PAGEREF _Toc437590240 \h </w:instrText>
        </w:r>
        <w:r w:rsidR="00E02916">
          <w:rPr>
            <w:noProof/>
            <w:webHidden/>
          </w:rPr>
        </w:r>
        <w:r w:rsidR="00E02916">
          <w:rPr>
            <w:noProof/>
            <w:webHidden/>
          </w:rPr>
          <w:fldChar w:fldCharType="separate"/>
        </w:r>
        <w:r w:rsidR="00E02916">
          <w:rPr>
            <w:noProof/>
            <w:webHidden/>
          </w:rPr>
          <w:t>16</w:t>
        </w:r>
        <w:r w:rsidR="00E02916">
          <w:rPr>
            <w:noProof/>
            <w:webHidden/>
          </w:rPr>
          <w:fldChar w:fldCharType="end"/>
        </w:r>
      </w:hyperlink>
    </w:p>
    <w:p w14:paraId="7EF0A7D3" w14:textId="20C68317" w:rsidR="00E02916" w:rsidRDefault="000E6804">
      <w:pPr>
        <w:pStyle w:val="TOC4"/>
        <w:rPr>
          <w:rFonts w:eastAsiaTheme="minorEastAsia"/>
          <w:smallCaps w:val="0"/>
          <w:noProof/>
          <w:sz w:val="22"/>
        </w:rPr>
      </w:pPr>
      <w:hyperlink w:anchor="_Toc437590241" w:history="1">
        <w:r w:rsidR="00E02916" w:rsidRPr="008F1822">
          <w:rPr>
            <w:rStyle w:val="Hyperlink"/>
            <w:noProof/>
          </w:rPr>
          <w:t>Microsoft Dynamics Marketing</w:t>
        </w:r>
        <w:r w:rsidR="00E02916">
          <w:rPr>
            <w:noProof/>
            <w:webHidden/>
          </w:rPr>
          <w:tab/>
        </w:r>
        <w:r w:rsidR="00E02916">
          <w:rPr>
            <w:noProof/>
            <w:webHidden/>
          </w:rPr>
          <w:fldChar w:fldCharType="begin"/>
        </w:r>
        <w:r w:rsidR="00E02916">
          <w:rPr>
            <w:noProof/>
            <w:webHidden/>
          </w:rPr>
          <w:instrText xml:space="preserve"> PAGEREF _Toc437590241 \h </w:instrText>
        </w:r>
        <w:r w:rsidR="00E02916">
          <w:rPr>
            <w:noProof/>
            <w:webHidden/>
          </w:rPr>
        </w:r>
        <w:r w:rsidR="00E02916">
          <w:rPr>
            <w:noProof/>
            <w:webHidden/>
          </w:rPr>
          <w:fldChar w:fldCharType="separate"/>
        </w:r>
        <w:r w:rsidR="00E02916">
          <w:rPr>
            <w:noProof/>
            <w:webHidden/>
          </w:rPr>
          <w:t>16</w:t>
        </w:r>
        <w:r w:rsidR="00E02916">
          <w:rPr>
            <w:noProof/>
            <w:webHidden/>
          </w:rPr>
          <w:fldChar w:fldCharType="end"/>
        </w:r>
      </w:hyperlink>
    </w:p>
    <w:p w14:paraId="71633446" w14:textId="411F9548" w:rsidR="00E02916" w:rsidRDefault="000E6804">
      <w:pPr>
        <w:pStyle w:val="TOC4"/>
        <w:rPr>
          <w:rFonts w:eastAsiaTheme="minorEastAsia"/>
          <w:smallCaps w:val="0"/>
          <w:noProof/>
          <w:sz w:val="22"/>
        </w:rPr>
      </w:pPr>
      <w:hyperlink w:anchor="_Toc437590242" w:history="1">
        <w:r w:rsidR="00E02916" w:rsidRPr="008F1822">
          <w:rPr>
            <w:rStyle w:val="Hyperlink"/>
            <w:noProof/>
          </w:rPr>
          <w:t>Microsoft Social Engagement</w:t>
        </w:r>
        <w:r w:rsidR="00E02916">
          <w:rPr>
            <w:noProof/>
            <w:webHidden/>
          </w:rPr>
          <w:tab/>
        </w:r>
        <w:r w:rsidR="00E02916">
          <w:rPr>
            <w:noProof/>
            <w:webHidden/>
          </w:rPr>
          <w:fldChar w:fldCharType="begin"/>
        </w:r>
        <w:r w:rsidR="00E02916">
          <w:rPr>
            <w:noProof/>
            <w:webHidden/>
          </w:rPr>
          <w:instrText xml:space="preserve"> PAGEREF _Toc437590242 \h </w:instrText>
        </w:r>
        <w:r w:rsidR="00E02916">
          <w:rPr>
            <w:noProof/>
            <w:webHidden/>
          </w:rPr>
        </w:r>
        <w:r w:rsidR="00E02916">
          <w:rPr>
            <w:noProof/>
            <w:webHidden/>
          </w:rPr>
          <w:fldChar w:fldCharType="separate"/>
        </w:r>
        <w:r w:rsidR="00E02916">
          <w:rPr>
            <w:noProof/>
            <w:webHidden/>
          </w:rPr>
          <w:t>17</w:t>
        </w:r>
        <w:r w:rsidR="00E02916">
          <w:rPr>
            <w:noProof/>
            <w:webHidden/>
          </w:rPr>
          <w:fldChar w:fldCharType="end"/>
        </w:r>
      </w:hyperlink>
    </w:p>
    <w:p w14:paraId="05D94D8E" w14:textId="64FF6753" w:rsidR="00E02916" w:rsidRDefault="000E6804">
      <w:pPr>
        <w:pStyle w:val="TOC4"/>
        <w:rPr>
          <w:rFonts w:eastAsiaTheme="minorEastAsia"/>
          <w:smallCaps w:val="0"/>
          <w:noProof/>
          <w:sz w:val="22"/>
        </w:rPr>
      </w:pPr>
      <w:hyperlink w:anchor="_Toc437590243" w:history="1">
        <w:r w:rsidR="00E02916" w:rsidRPr="008F1822">
          <w:rPr>
            <w:rStyle w:val="Hyperlink"/>
            <w:noProof/>
          </w:rPr>
          <w:t>Parature, from Microsoft</w:t>
        </w:r>
        <w:r w:rsidR="00E02916">
          <w:rPr>
            <w:noProof/>
            <w:webHidden/>
          </w:rPr>
          <w:tab/>
        </w:r>
        <w:r w:rsidR="00E02916">
          <w:rPr>
            <w:noProof/>
            <w:webHidden/>
          </w:rPr>
          <w:fldChar w:fldCharType="begin"/>
        </w:r>
        <w:r w:rsidR="00E02916">
          <w:rPr>
            <w:noProof/>
            <w:webHidden/>
          </w:rPr>
          <w:instrText xml:space="preserve"> PAGEREF _Toc437590243 \h </w:instrText>
        </w:r>
        <w:r w:rsidR="00E02916">
          <w:rPr>
            <w:noProof/>
            <w:webHidden/>
          </w:rPr>
        </w:r>
        <w:r w:rsidR="00E02916">
          <w:rPr>
            <w:noProof/>
            <w:webHidden/>
          </w:rPr>
          <w:fldChar w:fldCharType="separate"/>
        </w:r>
        <w:r w:rsidR="00E02916">
          <w:rPr>
            <w:noProof/>
            <w:webHidden/>
          </w:rPr>
          <w:t>17</w:t>
        </w:r>
        <w:r w:rsidR="00E02916">
          <w:rPr>
            <w:noProof/>
            <w:webHidden/>
          </w:rPr>
          <w:fldChar w:fldCharType="end"/>
        </w:r>
      </w:hyperlink>
    </w:p>
    <w:p w14:paraId="7C80F841" w14:textId="6851073D" w:rsidR="00E02916" w:rsidRDefault="000E6804">
      <w:pPr>
        <w:pStyle w:val="TOC2"/>
        <w:tabs>
          <w:tab w:val="right" w:leader="dot" w:pos="5030"/>
        </w:tabs>
        <w:rPr>
          <w:rFonts w:eastAsiaTheme="minorEastAsia"/>
          <w:b w:val="0"/>
          <w:smallCaps w:val="0"/>
          <w:noProof/>
          <w:sz w:val="22"/>
        </w:rPr>
      </w:pPr>
      <w:hyperlink w:anchor="_Toc437590244" w:history="1">
        <w:r w:rsidR="00E02916" w:rsidRPr="008F1822">
          <w:rPr>
            <w:rStyle w:val="Hyperlink"/>
            <w:noProof/>
          </w:rPr>
          <w:t>Office 365 Services</w:t>
        </w:r>
        <w:r w:rsidR="00E02916">
          <w:rPr>
            <w:noProof/>
            <w:webHidden/>
          </w:rPr>
          <w:tab/>
        </w:r>
        <w:r w:rsidR="00E02916">
          <w:rPr>
            <w:noProof/>
            <w:webHidden/>
          </w:rPr>
          <w:fldChar w:fldCharType="begin"/>
        </w:r>
        <w:r w:rsidR="00E02916">
          <w:rPr>
            <w:noProof/>
            <w:webHidden/>
          </w:rPr>
          <w:instrText xml:space="preserve"> PAGEREF _Toc437590244 \h </w:instrText>
        </w:r>
        <w:r w:rsidR="00E02916">
          <w:rPr>
            <w:noProof/>
            <w:webHidden/>
          </w:rPr>
        </w:r>
        <w:r w:rsidR="00E02916">
          <w:rPr>
            <w:noProof/>
            <w:webHidden/>
          </w:rPr>
          <w:fldChar w:fldCharType="separate"/>
        </w:r>
        <w:r w:rsidR="00E02916">
          <w:rPr>
            <w:noProof/>
            <w:webHidden/>
          </w:rPr>
          <w:t>17</w:t>
        </w:r>
        <w:r w:rsidR="00E02916">
          <w:rPr>
            <w:noProof/>
            <w:webHidden/>
          </w:rPr>
          <w:fldChar w:fldCharType="end"/>
        </w:r>
      </w:hyperlink>
    </w:p>
    <w:p w14:paraId="7AC0D43D" w14:textId="4AABE063" w:rsidR="00E02916" w:rsidRDefault="000E6804">
      <w:pPr>
        <w:pStyle w:val="TOC4"/>
        <w:rPr>
          <w:rFonts w:eastAsiaTheme="minorEastAsia"/>
          <w:smallCaps w:val="0"/>
          <w:noProof/>
          <w:sz w:val="22"/>
        </w:rPr>
      </w:pPr>
      <w:hyperlink w:anchor="_Toc437590245" w:history="1">
        <w:r w:rsidR="00E02916" w:rsidRPr="008F1822">
          <w:rPr>
            <w:rStyle w:val="Hyperlink"/>
            <w:noProof/>
          </w:rPr>
          <w:t>Exchange Online</w:t>
        </w:r>
        <w:r w:rsidR="00E02916">
          <w:rPr>
            <w:noProof/>
            <w:webHidden/>
          </w:rPr>
          <w:tab/>
        </w:r>
        <w:r w:rsidR="00E02916">
          <w:rPr>
            <w:noProof/>
            <w:webHidden/>
          </w:rPr>
          <w:fldChar w:fldCharType="begin"/>
        </w:r>
        <w:r w:rsidR="00E02916">
          <w:rPr>
            <w:noProof/>
            <w:webHidden/>
          </w:rPr>
          <w:instrText xml:space="preserve"> PAGEREF _Toc437590245 \h </w:instrText>
        </w:r>
        <w:r w:rsidR="00E02916">
          <w:rPr>
            <w:noProof/>
            <w:webHidden/>
          </w:rPr>
        </w:r>
        <w:r w:rsidR="00E02916">
          <w:rPr>
            <w:noProof/>
            <w:webHidden/>
          </w:rPr>
          <w:fldChar w:fldCharType="separate"/>
        </w:r>
        <w:r w:rsidR="00E02916">
          <w:rPr>
            <w:noProof/>
            <w:webHidden/>
          </w:rPr>
          <w:t>18</w:t>
        </w:r>
        <w:r w:rsidR="00E02916">
          <w:rPr>
            <w:noProof/>
            <w:webHidden/>
          </w:rPr>
          <w:fldChar w:fldCharType="end"/>
        </w:r>
      </w:hyperlink>
    </w:p>
    <w:p w14:paraId="529B2776" w14:textId="495E083E" w:rsidR="00E02916" w:rsidRDefault="000E6804">
      <w:pPr>
        <w:pStyle w:val="TOC4"/>
        <w:rPr>
          <w:rFonts w:eastAsiaTheme="minorEastAsia"/>
          <w:smallCaps w:val="0"/>
          <w:noProof/>
          <w:sz w:val="22"/>
        </w:rPr>
      </w:pPr>
      <w:hyperlink w:anchor="_Toc437590246" w:history="1">
        <w:r w:rsidR="00E02916" w:rsidRPr="008F1822">
          <w:rPr>
            <w:rStyle w:val="Hyperlink"/>
            <w:noProof/>
          </w:rPr>
          <w:t>Office 365 Applications</w:t>
        </w:r>
        <w:r w:rsidR="00E02916">
          <w:rPr>
            <w:noProof/>
            <w:webHidden/>
          </w:rPr>
          <w:tab/>
        </w:r>
        <w:r w:rsidR="00E02916">
          <w:rPr>
            <w:noProof/>
            <w:webHidden/>
          </w:rPr>
          <w:fldChar w:fldCharType="begin"/>
        </w:r>
        <w:r w:rsidR="00E02916">
          <w:rPr>
            <w:noProof/>
            <w:webHidden/>
          </w:rPr>
          <w:instrText xml:space="preserve"> PAGEREF _Toc437590246 \h </w:instrText>
        </w:r>
        <w:r w:rsidR="00E02916">
          <w:rPr>
            <w:noProof/>
            <w:webHidden/>
          </w:rPr>
        </w:r>
        <w:r w:rsidR="00E02916">
          <w:rPr>
            <w:noProof/>
            <w:webHidden/>
          </w:rPr>
          <w:fldChar w:fldCharType="separate"/>
        </w:r>
        <w:r w:rsidR="00E02916">
          <w:rPr>
            <w:noProof/>
            <w:webHidden/>
          </w:rPr>
          <w:t>19</w:t>
        </w:r>
        <w:r w:rsidR="00E02916">
          <w:rPr>
            <w:noProof/>
            <w:webHidden/>
          </w:rPr>
          <w:fldChar w:fldCharType="end"/>
        </w:r>
      </w:hyperlink>
    </w:p>
    <w:p w14:paraId="2545CB16" w14:textId="2EDD7C9F" w:rsidR="00E02916" w:rsidRDefault="000E6804">
      <w:pPr>
        <w:pStyle w:val="TOC4"/>
        <w:rPr>
          <w:rFonts w:eastAsiaTheme="minorEastAsia"/>
          <w:smallCaps w:val="0"/>
          <w:noProof/>
          <w:sz w:val="22"/>
        </w:rPr>
      </w:pPr>
      <w:hyperlink w:anchor="_Toc437590247" w:history="1">
        <w:r w:rsidR="00E02916" w:rsidRPr="008F1822">
          <w:rPr>
            <w:rStyle w:val="Hyperlink"/>
            <w:noProof/>
          </w:rPr>
          <w:t>Office 365 Delve Analytics</w:t>
        </w:r>
        <w:r w:rsidR="00E02916">
          <w:rPr>
            <w:noProof/>
            <w:webHidden/>
          </w:rPr>
          <w:tab/>
        </w:r>
        <w:r w:rsidR="00E02916">
          <w:rPr>
            <w:noProof/>
            <w:webHidden/>
          </w:rPr>
          <w:fldChar w:fldCharType="begin"/>
        </w:r>
        <w:r w:rsidR="00E02916">
          <w:rPr>
            <w:noProof/>
            <w:webHidden/>
          </w:rPr>
          <w:instrText xml:space="preserve"> PAGEREF _Toc437590247 \h </w:instrText>
        </w:r>
        <w:r w:rsidR="00E02916">
          <w:rPr>
            <w:noProof/>
            <w:webHidden/>
          </w:rPr>
        </w:r>
        <w:r w:rsidR="00E02916">
          <w:rPr>
            <w:noProof/>
            <w:webHidden/>
          </w:rPr>
          <w:fldChar w:fldCharType="separate"/>
        </w:r>
        <w:r w:rsidR="00E02916">
          <w:rPr>
            <w:noProof/>
            <w:webHidden/>
          </w:rPr>
          <w:t>20</w:t>
        </w:r>
        <w:r w:rsidR="00E02916">
          <w:rPr>
            <w:noProof/>
            <w:webHidden/>
          </w:rPr>
          <w:fldChar w:fldCharType="end"/>
        </w:r>
      </w:hyperlink>
    </w:p>
    <w:p w14:paraId="018CD015" w14:textId="78FF2650" w:rsidR="00E02916" w:rsidRDefault="000E6804">
      <w:pPr>
        <w:pStyle w:val="TOC4"/>
        <w:rPr>
          <w:rFonts w:eastAsiaTheme="minorEastAsia"/>
          <w:smallCaps w:val="0"/>
          <w:noProof/>
          <w:sz w:val="22"/>
        </w:rPr>
      </w:pPr>
      <w:hyperlink w:anchor="_Toc437590248" w:history="1">
        <w:r w:rsidR="00E02916" w:rsidRPr="008F1822">
          <w:rPr>
            <w:rStyle w:val="Hyperlink"/>
            <w:noProof/>
          </w:rPr>
          <w:t>Office 365 Advanced eDiscovery</w:t>
        </w:r>
        <w:r w:rsidR="00E02916">
          <w:rPr>
            <w:noProof/>
            <w:webHidden/>
          </w:rPr>
          <w:tab/>
        </w:r>
        <w:r w:rsidR="00E02916">
          <w:rPr>
            <w:noProof/>
            <w:webHidden/>
          </w:rPr>
          <w:fldChar w:fldCharType="begin"/>
        </w:r>
        <w:r w:rsidR="00E02916">
          <w:rPr>
            <w:noProof/>
            <w:webHidden/>
          </w:rPr>
          <w:instrText xml:space="preserve"> PAGEREF _Toc437590248 \h </w:instrText>
        </w:r>
        <w:r w:rsidR="00E02916">
          <w:rPr>
            <w:noProof/>
            <w:webHidden/>
          </w:rPr>
        </w:r>
        <w:r w:rsidR="00E02916">
          <w:rPr>
            <w:noProof/>
            <w:webHidden/>
          </w:rPr>
          <w:fldChar w:fldCharType="separate"/>
        </w:r>
        <w:r w:rsidR="00E02916">
          <w:rPr>
            <w:noProof/>
            <w:webHidden/>
          </w:rPr>
          <w:t>20</w:t>
        </w:r>
        <w:r w:rsidR="00E02916">
          <w:rPr>
            <w:noProof/>
            <w:webHidden/>
          </w:rPr>
          <w:fldChar w:fldCharType="end"/>
        </w:r>
      </w:hyperlink>
    </w:p>
    <w:p w14:paraId="121754E1" w14:textId="75928DDA" w:rsidR="00E02916" w:rsidRDefault="000E6804">
      <w:pPr>
        <w:pStyle w:val="TOC4"/>
        <w:rPr>
          <w:rFonts w:eastAsiaTheme="minorEastAsia"/>
          <w:smallCaps w:val="0"/>
          <w:noProof/>
          <w:sz w:val="22"/>
        </w:rPr>
      </w:pPr>
      <w:hyperlink w:anchor="_Toc437590249" w:history="1">
        <w:r w:rsidR="00E02916" w:rsidRPr="008F1822">
          <w:rPr>
            <w:rStyle w:val="Hyperlink"/>
            <w:noProof/>
          </w:rPr>
          <w:t>Office Online</w:t>
        </w:r>
        <w:r w:rsidR="00E02916">
          <w:rPr>
            <w:noProof/>
            <w:webHidden/>
          </w:rPr>
          <w:tab/>
        </w:r>
        <w:r w:rsidR="00E02916">
          <w:rPr>
            <w:noProof/>
            <w:webHidden/>
          </w:rPr>
          <w:fldChar w:fldCharType="begin"/>
        </w:r>
        <w:r w:rsidR="00E02916">
          <w:rPr>
            <w:noProof/>
            <w:webHidden/>
          </w:rPr>
          <w:instrText xml:space="preserve"> PAGEREF _Toc437590249 \h </w:instrText>
        </w:r>
        <w:r w:rsidR="00E02916">
          <w:rPr>
            <w:noProof/>
            <w:webHidden/>
          </w:rPr>
        </w:r>
        <w:r w:rsidR="00E02916">
          <w:rPr>
            <w:noProof/>
            <w:webHidden/>
          </w:rPr>
          <w:fldChar w:fldCharType="separate"/>
        </w:r>
        <w:r w:rsidR="00E02916">
          <w:rPr>
            <w:noProof/>
            <w:webHidden/>
          </w:rPr>
          <w:t>20</w:t>
        </w:r>
        <w:r w:rsidR="00E02916">
          <w:rPr>
            <w:noProof/>
            <w:webHidden/>
          </w:rPr>
          <w:fldChar w:fldCharType="end"/>
        </w:r>
      </w:hyperlink>
    </w:p>
    <w:p w14:paraId="241FE567" w14:textId="0E939118" w:rsidR="00E02916" w:rsidRDefault="000E6804">
      <w:pPr>
        <w:pStyle w:val="TOC4"/>
        <w:rPr>
          <w:rFonts w:eastAsiaTheme="minorEastAsia"/>
          <w:smallCaps w:val="0"/>
          <w:noProof/>
          <w:sz w:val="22"/>
        </w:rPr>
      </w:pPr>
      <w:hyperlink w:anchor="_Toc437590250" w:history="1">
        <w:r w:rsidR="00E02916" w:rsidRPr="008F1822">
          <w:rPr>
            <w:rStyle w:val="Hyperlink"/>
            <w:noProof/>
          </w:rPr>
          <w:t>OneDrive for Business</w:t>
        </w:r>
        <w:r w:rsidR="00E02916">
          <w:rPr>
            <w:noProof/>
            <w:webHidden/>
          </w:rPr>
          <w:tab/>
        </w:r>
        <w:r w:rsidR="00E02916">
          <w:rPr>
            <w:noProof/>
            <w:webHidden/>
          </w:rPr>
          <w:fldChar w:fldCharType="begin"/>
        </w:r>
        <w:r w:rsidR="00E02916">
          <w:rPr>
            <w:noProof/>
            <w:webHidden/>
          </w:rPr>
          <w:instrText xml:space="preserve"> PAGEREF _Toc437590250 \h </w:instrText>
        </w:r>
        <w:r w:rsidR="00E02916">
          <w:rPr>
            <w:noProof/>
            <w:webHidden/>
          </w:rPr>
        </w:r>
        <w:r w:rsidR="00E02916">
          <w:rPr>
            <w:noProof/>
            <w:webHidden/>
          </w:rPr>
          <w:fldChar w:fldCharType="separate"/>
        </w:r>
        <w:r w:rsidR="00E02916">
          <w:rPr>
            <w:noProof/>
            <w:webHidden/>
          </w:rPr>
          <w:t>20</w:t>
        </w:r>
        <w:r w:rsidR="00E02916">
          <w:rPr>
            <w:noProof/>
            <w:webHidden/>
          </w:rPr>
          <w:fldChar w:fldCharType="end"/>
        </w:r>
      </w:hyperlink>
    </w:p>
    <w:p w14:paraId="76B05F18" w14:textId="24DAF74D" w:rsidR="00E02916" w:rsidRDefault="000E6804">
      <w:pPr>
        <w:pStyle w:val="TOC4"/>
        <w:rPr>
          <w:rFonts w:eastAsiaTheme="minorEastAsia"/>
          <w:smallCaps w:val="0"/>
          <w:noProof/>
          <w:sz w:val="22"/>
        </w:rPr>
      </w:pPr>
      <w:hyperlink w:anchor="_Toc437590251" w:history="1">
        <w:r w:rsidR="00E02916" w:rsidRPr="008F1822">
          <w:rPr>
            <w:rStyle w:val="Hyperlink"/>
            <w:noProof/>
          </w:rPr>
          <w:t>Project Online</w:t>
        </w:r>
        <w:r w:rsidR="00E02916">
          <w:rPr>
            <w:noProof/>
            <w:webHidden/>
          </w:rPr>
          <w:tab/>
        </w:r>
        <w:r w:rsidR="00E02916">
          <w:rPr>
            <w:noProof/>
            <w:webHidden/>
          </w:rPr>
          <w:fldChar w:fldCharType="begin"/>
        </w:r>
        <w:r w:rsidR="00E02916">
          <w:rPr>
            <w:noProof/>
            <w:webHidden/>
          </w:rPr>
          <w:instrText xml:space="preserve"> PAGEREF _Toc437590251 \h </w:instrText>
        </w:r>
        <w:r w:rsidR="00E02916">
          <w:rPr>
            <w:noProof/>
            <w:webHidden/>
          </w:rPr>
        </w:r>
        <w:r w:rsidR="00E02916">
          <w:rPr>
            <w:noProof/>
            <w:webHidden/>
          </w:rPr>
          <w:fldChar w:fldCharType="separate"/>
        </w:r>
        <w:r w:rsidR="00E02916">
          <w:rPr>
            <w:noProof/>
            <w:webHidden/>
          </w:rPr>
          <w:t>20</w:t>
        </w:r>
        <w:r w:rsidR="00E02916">
          <w:rPr>
            <w:noProof/>
            <w:webHidden/>
          </w:rPr>
          <w:fldChar w:fldCharType="end"/>
        </w:r>
      </w:hyperlink>
    </w:p>
    <w:p w14:paraId="673D0687" w14:textId="75C71183" w:rsidR="00E02916" w:rsidRDefault="000E6804">
      <w:pPr>
        <w:pStyle w:val="TOC4"/>
        <w:rPr>
          <w:rFonts w:eastAsiaTheme="minorEastAsia"/>
          <w:smallCaps w:val="0"/>
          <w:noProof/>
          <w:sz w:val="22"/>
        </w:rPr>
      </w:pPr>
      <w:hyperlink w:anchor="_Toc437590252" w:history="1">
        <w:r w:rsidR="00E02916" w:rsidRPr="008F1822">
          <w:rPr>
            <w:rStyle w:val="Hyperlink"/>
            <w:noProof/>
          </w:rPr>
          <w:t>SharePoint Online</w:t>
        </w:r>
        <w:r w:rsidR="00E02916">
          <w:rPr>
            <w:noProof/>
            <w:webHidden/>
          </w:rPr>
          <w:tab/>
        </w:r>
        <w:r w:rsidR="00E02916">
          <w:rPr>
            <w:noProof/>
            <w:webHidden/>
          </w:rPr>
          <w:fldChar w:fldCharType="begin"/>
        </w:r>
        <w:r w:rsidR="00E02916">
          <w:rPr>
            <w:noProof/>
            <w:webHidden/>
          </w:rPr>
          <w:instrText xml:space="preserve"> PAGEREF _Toc437590252 \h </w:instrText>
        </w:r>
        <w:r w:rsidR="00E02916">
          <w:rPr>
            <w:noProof/>
            <w:webHidden/>
          </w:rPr>
        </w:r>
        <w:r w:rsidR="00E02916">
          <w:rPr>
            <w:noProof/>
            <w:webHidden/>
          </w:rPr>
          <w:fldChar w:fldCharType="separate"/>
        </w:r>
        <w:r w:rsidR="00E02916">
          <w:rPr>
            <w:noProof/>
            <w:webHidden/>
          </w:rPr>
          <w:t>20</w:t>
        </w:r>
        <w:r w:rsidR="00E02916">
          <w:rPr>
            <w:noProof/>
            <w:webHidden/>
          </w:rPr>
          <w:fldChar w:fldCharType="end"/>
        </w:r>
      </w:hyperlink>
    </w:p>
    <w:p w14:paraId="2B30535E" w14:textId="1FF92895" w:rsidR="00E02916" w:rsidRDefault="000E6804">
      <w:pPr>
        <w:pStyle w:val="TOC4"/>
        <w:rPr>
          <w:rFonts w:eastAsiaTheme="minorEastAsia"/>
          <w:smallCaps w:val="0"/>
          <w:noProof/>
          <w:sz w:val="22"/>
        </w:rPr>
      </w:pPr>
      <w:hyperlink w:anchor="_Toc437590253" w:history="1">
        <w:r w:rsidR="00E02916" w:rsidRPr="008F1822">
          <w:rPr>
            <w:rStyle w:val="Hyperlink"/>
            <w:noProof/>
          </w:rPr>
          <w:t>Skype for Business Online</w:t>
        </w:r>
        <w:r w:rsidR="00E02916">
          <w:rPr>
            <w:noProof/>
            <w:webHidden/>
          </w:rPr>
          <w:tab/>
        </w:r>
        <w:r w:rsidR="00E02916">
          <w:rPr>
            <w:noProof/>
            <w:webHidden/>
          </w:rPr>
          <w:fldChar w:fldCharType="begin"/>
        </w:r>
        <w:r w:rsidR="00E02916">
          <w:rPr>
            <w:noProof/>
            <w:webHidden/>
          </w:rPr>
          <w:instrText xml:space="preserve"> PAGEREF _Toc437590253 \h </w:instrText>
        </w:r>
        <w:r w:rsidR="00E02916">
          <w:rPr>
            <w:noProof/>
            <w:webHidden/>
          </w:rPr>
        </w:r>
        <w:r w:rsidR="00E02916">
          <w:rPr>
            <w:noProof/>
            <w:webHidden/>
          </w:rPr>
          <w:fldChar w:fldCharType="separate"/>
        </w:r>
        <w:r w:rsidR="00E02916">
          <w:rPr>
            <w:noProof/>
            <w:webHidden/>
          </w:rPr>
          <w:t>21</w:t>
        </w:r>
        <w:r w:rsidR="00E02916">
          <w:rPr>
            <w:noProof/>
            <w:webHidden/>
          </w:rPr>
          <w:fldChar w:fldCharType="end"/>
        </w:r>
      </w:hyperlink>
    </w:p>
    <w:p w14:paraId="77FB0D52" w14:textId="4F06B165" w:rsidR="00E02916" w:rsidRDefault="000E6804">
      <w:pPr>
        <w:pStyle w:val="TOC4"/>
        <w:rPr>
          <w:rFonts w:eastAsiaTheme="minorEastAsia"/>
          <w:smallCaps w:val="0"/>
          <w:noProof/>
          <w:sz w:val="22"/>
        </w:rPr>
      </w:pPr>
      <w:hyperlink w:anchor="_Toc437590254" w:history="1">
        <w:r w:rsidR="00E02916" w:rsidRPr="008F1822">
          <w:rPr>
            <w:rStyle w:val="Hyperlink"/>
            <w:noProof/>
          </w:rPr>
          <w:t>Skype for Business Online PSTN Services</w:t>
        </w:r>
        <w:r w:rsidR="00E02916">
          <w:rPr>
            <w:noProof/>
            <w:webHidden/>
          </w:rPr>
          <w:tab/>
        </w:r>
        <w:r w:rsidR="00E02916">
          <w:rPr>
            <w:noProof/>
            <w:webHidden/>
          </w:rPr>
          <w:fldChar w:fldCharType="begin"/>
        </w:r>
        <w:r w:rsidR="00E02916">
          <w:rPr>
            <w:noProof/>
            <w:webHidden/>
          </w:rPr>
          <w:instrText xml:space="preserve"> PAGEREF _Toc437590254 \h </w:instrText>
        </w:r>
        <w:r w:rsidR="00E02916">
          <w:rPr>
            <w:noProof/>
            <w:webHidden/>
          </w:rPr>
        </w:r>
        <w:r w:rsidR="00E02916">
          <w:rPr>
            <w:noProof/>
            <w:webHidden/>
          </w:rPr>
          <w:fldChar w:fldCharType="separate"/>
        </w:r>
        <w:r w:rsidR="00E02916">
          <w:rPr>
            <w:noProof/>
            <w:webHidden/>
          </w:rPr>
          <w:t>21</w:t>
        </w:r>
        <w:r w:rsidR="00E02916">
          <w:rPr>
            <w:noProof/>
            <w:webHidden/>
          </w:rPr>
          <w:fldChar w:fldCharType="end"/>
        </w:r>
      </w:hyperlink>
    </w:p>
    <w:p w14:paraId="753AEA43" w14:textId="6631F1D1" w:rsidR="00E02916" w:rsidRDefault="000E6804">
      <w:pPr>
        <w:pStyle w:val="TOC2"/>
        <w:tabs>
          <w:tab w:val="right" w:leader="dot" w:pos="5030"/>
        </w:tabs>
        <w:rPr>
          <w:rFonts w:eastAsiaTheme="minorEastAsia"/>
          <w:b w:val="0"/>
          <w:smallCaps w:val="0"/>
          <w:noProof/>
          <w:sz w:val="22"/>
        </w:rPr>
      </w:pPr>
      <w:hyperlink w:anchor="_Toc437590255" w:history="1">
        <w:r w:rsidR="00E02916" w:rsidRPr="008F1822">
          <w:rPr>
            <w:rStyle w:val="Hyperlink"/>
            <w:noProof/>
          </w:rPr>
          <w:t>Other Online Services</w:t>
        </w:r>
        <w:r w:rsidR="00E02916">
          <w:rPr>
            <w:noProof/>
            <w:webHidden/>
          </w:rPr>
          <w:tab/>
        </w:r>
        <w:r w:rsidR="00E02916">
          <w:rPr>
            <w:noProof/>
            <w:webHidden/>
          </w:rPr>
          <w:fldChar w:fldCharType="begin"/>
        </w:r>
        <w:r w:rsidR="00E02916">
          <w:rPr>
            <w:noProof/>
            <w:webHidden/>
          </w:rPr>
          <w:instrText xml:space="preserve"> PAGEREF _Toc437590255 \h </w:instrText>
        </w:r>
        <w:r w:rsidR="00E02916">
          <w:rPr>
            <w:noProof/>
            <w:webHidden/>
          </w:rPr>
        </w:r>
        <w:r w:rsidR="00E02916">
          <w:rPr>
            <w:noProof/>
            <w:webHidden/>
          </w:rPr>
          <w:fldChar w:fldCharType="separate"/>
        </w:r>
        <w:r w:rsidR="00E02916">
          <w:rPr>
            <w:noProof/>
            <w:webHidden/>
          </w:rPr>
          <w:t>22</w:t>
        </w:r>
        <w:r w:rsidR="00E02916">
          <w:rPr>
            <w:noProof/>
            <w:webHidden/>
          </w:rPr>
          <w:fldChar w:fldCharType="end"/>
        </w:r>
      </w:hyperlink>
    </w:p>
    <w:p w14:paraId="703A06B2" w14:textId="4129CF61" w:rsidR="00E02916" w:rsidRDefault="000E6804">
      <w:pPr>
        <w:pStyle w:val="TOC4"/>
        <w:rPr>
          <w:rFonts w:eastAsiaTheme="minorEastAsia"/>
          <w:smallCaps w:val="0"/>
          <w:noProof/>
          <w:sz w:val="22"/>
        </w:rPr>
      </w:pPr>
      <w:hyperlink w:anchor="_Toc437590256" w:history="1">
        <w:r w:rsidR="00E02916" w:rsidRPr="008F1822">
          <w:rPr>
            <w:rStyle w:val="Hyperlink"/>
            <w:noProof/>
          </w:rPr>
          <w:t>Bing Maps Enterprise Platform and Bing Maps Mobile Asset Management Platform</w:t>
        </w:r>
        <w:r w:rsidR="00E02916">
          <w:rPr>
            <w:noProof/>
            <w:webHidden/>
          </w:rPr>
          <w:tab/>
        </w:r>
        <w:r w:rsidR="00E02916">
          <w:rPr>
            <w:noProof/>
            <w:webHidden/>
          </w:rPr>
          <w:fldChar w:fldCharType="begin"/>
        </w:r>
        <w:r w:rsidR="00E02916">
          <w:rPr>
            <w:noProof/>
            <w:webHidden/>
          </w:rPr>
          <w:instrText xml:space="preserve"> PAGEREF _Toc437590256 \h </w:instrText>
        </w:r>
        <w:r w:rsidR="00E02916">
          <w:rPr>
            <w:noProof/>
            <w:webHidden/>
          </w:rPr>
        </w:r>
        <w:r w:rsidR="00E02916">
          <w:rPr>
            <w:noProof/>
            <w:webHidden/>
          </w:rPr>
          <w:fldChar w:fldCharType="separate"/>
        </w:r>
        <w:r w:rsidR="00E02916">
          <w:rPr>
            <w:noProof/>
            <w:webHidden/>
          </w:rPr>
          <w:t>22</w:t>
        </w:r>
        <w:r w:rsidR="00E02916">
          <w:rPr>
            <w:noProof/>
            <w:webHidden/>
          </w:rPr>
          <w:fldChar w:fldCharType="end"/>
        </w:r>
      </w:hyperlink>
    </w:p>
    <w:p w14:paraId="7D1FCC54" w14:textId="0ED23748" w:rsidR="00E02916" w:rsidRDefault="000E6804">
      <w:pPr>
        <w:pStyle w:val="TOC4"/>
        <w:rPr>
          <w:rFonts w:eastAsiaTheme="minorEastAsia"/>
          <w:smallCaps w:val="0"/>
          <w:noProof/>
          <w:sz w:val="22"/>
        </w:rPr>
      </w:pPr>
      <w:hyperlink w:anchor="_Toc437590257" w:history="1">
        <w:r w:rsidR="00E02916" w:rsidRPr="008F1822">
          <w:rPr>
            <w:rStyle w:val="Hyperlink"/>
            <w:noProof/>
          </w:rPr>
          <w:t>Microsoft Learning E-Reference Library</w:t>
        </w:r>
        <w:r w:rsidR="00E02916">
          <w:rPr>
            <w:noProof/>
            <w:webHidden/>
          </w:rPr>
          <w:tab/>
        </w:r>
        <w:r w:rsidR="00E02916">
          <w:rPr>
            <w:noProof/>
            <w:webHidden/>
          </w:rPr>
          <w:fldChar w:fldCharType="begin"/>
        </w:r>
        <w:r w:rsidR="00E02916">
          <w:rPr>
            <w:noProof/>
            <w:webHidden/>
          </w:rPr>
          <w:instrText xml:space="preserve"> PAGEREF _Toc437590257 \h </w:instrText>
        </w:r>
        <w:r w:rsidR="00E02916">
          <w:rPr>
            <w:noProof/>
            <w:webHidden/>
          </w:rPr>
        </w:r>
        <w:r w:rsidR="00E02916">
          <w:rPr>
            <w:noProof/>
            <w:webHidden/>
          </w:rPr>
          <w:fldChar w:fldCharType="separate"/>
        </w:r>
        <w:r w:rsidR="00E02916">
          <w:rPr>
            <w:noProof/>
            <w:webHidden/>
          </w:rPr>
          <w:t>22</w:t>
        </w:r>
        <w:r w:rsidR="00E02916">
          <w:rPr>
            <w:noProof/>
            <w:webHidden/>
          </w:rPr>
          <w:fldChar w:fldCharType="end"/>
        </w:r>
      </w:hyperlink>
    </w:p>
    <w:p w14:paraId="47EEA17C" w14:textId="4DFBA785" w:rsidR="00E02916" w:rsidRDefault="000E6804">
      <w:pPr>
        <w:pStyle w:val="TOC4"/>
        <w:rPr>
          <w:rFonts w:eastAsiaTheme="minorEastAsia"/>
          <w:smallCaps w:val="0"/>
          <w:noProof/>
          <w:sz w:val="22"/>
        </w:rPr>
      </w:pPr>
      <w:hyperlink w:anchor="_Toc437590258" w:history="1">
        <w:r w:rsidR="00E02916" w:rsidRPr="008F1822">
          <w:rPr>
            <w:rStyle w:val="Hyperlink"/>
            <w:noProof/>
          </w:rPr>
          <w:t>Microsoft Learning IT Academy</w:t>
        </w:r>
        <w:r w:rsidR="00E02916">
          <w:rPr>
            <w:noProof/>
            <w:webHidden/>
          </w:rPr>
          <w:tab/>
        </w:r>
        <w:r w:rsidR="00E02916">
          <w:rPr>
            <w:noProof/>
            <w:webHidden/>
          </w:rPr>
          <w:fldChar w:fldCharType="begin"/>
        </w:r>
        <w:r w:rsidR="00E02916">
          <w:rPr>
            <w:noProof/>
            <w:webHidden/>
          </w:rPr>
          <w:instrText xml:space="preserve"> PAGEREF _Toc437590258 \h </w:instrText>
        </w:r>
        <w:r w:rsidR="00E02916">
          <w:rPr>
            <w:noProof/>
            <w:webHidden/>
          </w:rPr>
        </w:r>
        <w:r w:rsidR="00E02916">
          <w:rPr>
            <w:noProof/>
            <w:webHidden/>
          </w:rPr>
          <w:fldChar w:fldCharType="separate"/>
        </w:r>
        <w:r w:rsidR="00E02916">
          <w:rPr>
            <w:noProof/>
            <w:webHidden/>
          </w:rPr>
          <w:t>22</w:t>
        </w:r>
        <w:r w:rsidR="00E02916">
          <w:rPr>
            <w:noProof/>
            <w:webHidden/>
          </w:rPr>
          <w:fldChar w:fldCharType="end"/>
        </w:r>
      </w:hyperlink>
    </w:p>
    <w:p w14:paraId="28B5EC56" w14:textId="1018F5B0" w:rsidR="00E02916" w:rsidRDefault="000E6804">
      <w:pPr>
        <w:pStyle w:val="TOC4"/>
        <w:rPr>
          <w:rFonts w:eastAsiaTheme="minorEastAsia"/>
          <w:smallCaps w:val="0"/>
          <w:noProof/>
          <w:sz w:val="22"/>
        </w:rPr>
      </w:pPr>
      <w:hyperlink w:anchor="_Toc437590259" w:history="1">
        <w:r w:rsidR="00E02916" w:rsidRPr="008F1822">
          <w:rPr>
            <w:rStyle w:val="Hyperlink"/>
            <w:noProof/>
          </w:rPr>
          <w:t>Office 365 Developer</w:t>
        </w:r>
        <w:r w:rsidR="00E02916">
          <w:rPr>
            <w:noProof/>
            <w:webHidden/>
          </w:rPr>
          <w:tab/>
        </w:r>
        <w:r w:rsidR="00E02916">
          <w:rPr>
            <w:noProof/>
            <w:webHidden/>
          </w:rPr>
          <w:fldChar w:fldCharType="begin"/>
        </w:r>
        <w:r w:rsidR="00E02916">
          <w:rPr>
            <w:noProof/>
            <w:webHidden/>
          </w:rPr>
          <w:instrText xml:space="preserve"> PAGEREF _Toc437590259 \h </w:instrText>
        </w:r>
        <w:r w:rsidR="00E02916">
          <w:rPr>
            <w:noProof/>
            <w:webHidden/>
          </w:rPr>
        </w:r>
        <w:r w:rsidR="00E02916">
          <w:rPr>
            <w:noProof/>
            <w:webHidden/>
          </w:rPr>
          <w:fldChar w:fldCharType="separate"/>
        </w:r>
        <w:r w:rsidR="00E02916">
          <w:rPr>
            <w:noProof/>
            <w:webHidden/>
          </w:rPr>
          <w:t>23</w:t>
        </w:r>
        <w:r w:rsidR="00E02916">
          <w:rPr>
            <w:noProof/>
            <w:webHidden/>
          </w:rPr>
          <w:fldChar w:fldCharType="end"/>
        </w:r>
      </w:hyperlink>
    </w:p>
    <w:p w14:paraId="6638745C" w14:textId="7665D017" w:rsidR="00E02916" w:rsidRDefault="000E6804">
      <w:pPr>
        <w:pStyle w:val="TOC4"/>
        <w:rPr>
          <w:rFonts w:eastAsiaTheme="minorEastAsia"/>
          <w:smallCaps w:val="0"/>
          <w:noProof/>
          <w:sz w:val="22"/>
        </w:rPr>
      </w:pPr>
      <w:hyperlink w:anchor="_Toc437590260" w:history="1">
        <w:r w:rsidR="00E02916" w:rsidRPr="008F1822">
          <w:rPr>
            <w:rStyle w:val="Hyperlink"/>
            <w:noProof/>
          </w:rPr>
          <w:t>Power BI Pro</w:t>
        </w:r>
        <w:r w:rsidR="00E02916">
          <w:rPr>
            <w:noProof/>
            <w:webHidden/>
          </w:rPr>
          <w:tab/>
        </w:r>
        <w:r w:rsidR="00E02916">
          <w:rPr>
            <w:noProof/>
            <w:webHidden/>
          </w:rPr>
          <w:fldChar w:fldCharType="begin"/>
        </w:r>
        <w:r w:rsidR="00E02916">
          <w:rPr>
            <w:noProof/>
            <w:webHidden/>
          </w:rPr>
          <w:instrText xml:space="preserve"> PAGEREF _Toc437590260 \h </w:instrText>
        </w:r>
        <w:r w:rsidR="00E02916">
          <w:rPr>
            <w:noProof/>
            <w:webHidden/>
          </w:rPr>
        </w:r>
        <w:r w:rsidR="00E02916">
          <w:rPr>
            <w:noProof/>
            <w:webHidden/>
          </w:rPr>
          <w:fldChar w:fldCharType="separate"/>
        </w:r>
        <w:r w:rsidR="00E02916">
          <w:rPr>
            <w:noProof/>
            <w:webHidden/>
          </w:rPr>
          <w:t>23</w:t>
        </w:r>
        <w:r w:rsidR="00E02916">
          <w:rPr>
            <w:noProof/>
            <w:webHidden/>
          </w:rPr>
          <w:fldChar w:fldCharType="end"/>
        </w:r>
      </w:hyperlink>
    </w:p>
    <w:p w14:paraId="1ED4D473" w14:textId="4C1B8F6A" w:rsidR="00E02916" w:rsidRDefault="000E6804">
      <w:pPr>
        <w:pStyle w:val="TOC4"/>
        <w:rPr>
          <w:rFonts w:eastAsiaTheme="minorEastAsia"/>
          <w:smallCaps w:val="0"/>
          <w:noProof/>
          <w:sz w:val="22"/>
        </w:rPr>
      </w:pPr>
      <w:hyperlink w:anchor="_Toc437590261" w:history="1">
        <w:r w:rsidR="00E02916" w:rsidRPr="008F1822">
          <w:rPr>
            <w:rStyle w:val="Hyperlink"/>
            <w:noProof/>
          </w:rPr>
          <w:t>Translator API</w:t>
        </w:r>
        <w:r w:rsidR="00E02916">
          <w:rPr>
            <w:noProof/>
            <w:webHidden/>
          </w:rPr>
          <w:tab/>
        </w:r>
        <w:r w:rsidR="00E02916">
          <w:rPr>
            <w:noProof/>
            <w:webHidden/>
          </w:rPr>
          <w:fldChar w:fldCharType="begin"/>
        </w:r>
        <w:r w:rsidR="00E02916">
          <w:rPr>
            <w:noProof/>
            <w:webHidden/>
          </w:rPr>
          <w:instrText xml:space="preserve"> PAGEREF _Toc437590261 \h </w:instrText>
        </w:r>
        <w:r w:rsidR="00E02916">
          <w:rPr>
            <w:noProof/>
            <w:webHidden/>
          </w:rPr>
        </w:r>
        <w:r w:rsidR="00E02916">
          <w:rPr>
            <w:noProof/>
            <w:webHidden/>
          </w:rPr>
          <w:fldChar w:fldCharType="separate"/>
        </w:r>
        <w:r w:rsidR="00E02916">
          <w:rPr>
            <w:noProof/>
            <w:webHidden/>
          </w:rPr>
          <w:t>23</w:t>
        </w:r>
        <w:r w:rsidR="00E02916">
          <w:rPr>
            <w:noProof/>
            <w:webHidden/>
          </w:rPr>
          <w:fldChar w:fldCharType="end"/>
        </w:r>
      </w:hyperlink>
    </w:p>
    <w:p w14:paraId="65E71040" w14:textId="36392572" w:rsidR="00E02916" w:rsidRDefault="000E6804">
      <w:pPr>
        <w:pStyle w:val="TOC4"/>
        <w:rPr>
          <w:rFonts w:eastAsiaTheme="minorEastAsia"/>
          <w:smallCaps w:val="0"/>
          <w:noProof/>
          <w:sz w:val="22"/>
        </w:rPr>
      </w:pPr>
      <w:hyperlink w:anchor="_Toc437590262" w:history="1">
        <w:r w:rsidR="00E02916" w:rsidRPr="008F1822">
          <w:rPr>
            <w:rStyle w:val="Hyperlink"/>
            <w:noProof/>
          </w:rPr>
          <w:t>Yammer Enterprise</w:t>
        </w:r>
        <w:r w:rsidR="00E02916">
          <w:rPr>
            <w:noProof/>
            <w:webHidden/>
          </w:rPr>
          <w:tab/>
        </w:r>
        <w:r w:rsidR="00E02916">
          <w:rPr>
            <w:noProof/>
            <w:webHidden/>
          </w:rPr>
          <w:fldChar w:fldCharType="begin"/>
        </w:r>
        <w:r w:rsidR="00E02916">
          <w:rPr>
            <w:noProof/>
            <w:webHidden/>
          </w:rPr>
          <w:instrText xml:space="preserve"> PAGEREF _Toc437590262 \h </w:instrText>
        </w:r>
        <w:r w:rsidR="00E02916">
          <w:rPr>
            <w:noProof/>
            <w:webHidden/>
          </w:rPr>
        </w:r>
        <w:r w:rsidR="00E02916">
          <w:rPr>
            <w:noProof/>
            <w:webHidden/>
          </w:rPr>
          <w:fldChar w:fldCharType="separate"/>
        </w:r>
        <w:r w:rsidR="00E02916">
          <w:rPr>
            <w:noProof/>
            <w:webHidden/>
          </w:rPr>
          <w:t>23</w:t>
        </w:r>
        <w:r w:rsidR="00E02916">
          <w:rPr>
            <w:noProof/>
            <w:webHidden/>
          </w:rPr>
          <w:fldChar w:fldCharType="end"/>
        </w:r>
      </w:hyperlink>
    </w:p>
    <w:p w14:paraId="6C67443C" w14:textId="391A3365" w:rsidR="00E02916" w:rsidRDefault="000E6804">
      <w:pPr>
        <w:pStyle w:val="TOC1"/>
        <w:tabs>
          <w:tab w:val="right" w:leader="dot" w:pos="5030"/>
        </w:tabs>
        <w:rPr>
          <w:rFonts w:eastAsiaTheme="minorEastAsia"/>
          <w:b w:val="0"/>
          <w:caps w:val="0"/>
          <w:noProof/>
          <w:sz w:val="22"/>
        </w:rPr>
      </w:pPr>
      <w:hyperlink w:anchor="_Toc437590263" w:history="1">
        <w:r w:rsidR="00E02916" w:rsidRPr="008F1822">
          <w:rPr>
            <w:rStyle w:val="Hyperlink"/>
            <w:noProof/>
          </w:rPr>
          <w:t>Attachment 1 – Notices</w:t>
        </w:r>
        <w:r w:rsidR="00E02916">
          <w:rPr>
            <w:noProof/>
            <w:webHidden/>
          </w:rPr>
          <w:tab/>
        </w:r>
        <w:r w:rsidR="00E02916">
          <w:rPr>
            <w:noProof/>
            <w:webHidden/>
          </w:rPr>
          <w:fldChar w:fldCharType="begin"/>
        </w:r>
        <w:r w:rsidR="00E02916">
          <w:rPr>
            <w:noProof/>
            <w:webHidden/>
          </w:rPr>
          <w:instrText xml:space="preserve"> PAGEREF _Toc437590263 \h </w:instrText>
        </w:r>
        <w:r w:rsidR="00E02916">
          <w:rPr>
            <w:noProof/>
            <w:webHidden/>
          </w:rPr>
        </w:r>
        <w:r w:rsidR="00E02916">
          <w:rPr>
            <w:noProof/>
            <w:webHidden/>
          </w:rPr>
          <w:fldChar w:fldCharType="separate"/>
        </w:r>
        <w:r w:rsidR="00E02916">
          <w:rPr>
            <w:noProof/>
            <w:webHidden/>
          </w:rPr>
          <w:t>24</w:t>
        </w:r>
        <w:r w:rsidR="00E02916">
          <w:rPr>
            <w:noProof/>
            <w:webHidden/>
          </w:rPr>
          <w:fldChar w:fldCharType="end"/>
        </w:r>
      </w:hyperlink>
    </w:p>
    <w:p w14:paraId="50B19B98" w14:textId="33091FF1" w:rsidR="00E02916" w:rsidRDefault="000E6804">
      <w:pPr>
        <w:pStyle w:val="TOC3"/>
        <w:tabs>
          <w:tab w:val="right" w:leader="dot" w:pos="5030"/>
        </w:tabs>
        <w:rPr>
          <w:rFonts w:eastAsiaTheme="minorEastAsia"/>
          <w:smallCaps w:val="0"/>
          <w:noProof/>
          <w:sz w:val="22"/>
        </w:rPr>
      </w:pPr>
      <w:hyperlink w:anchor="_Toc437590264" w:history="1">
        <w:r w:rsidR="00E02916" w:rsidRPr="008F1822">
          <w:rPr>
            <w:rStyle w:val="Hyperlink"/>
            <w:noProof/>
          </w:rPr>
          <w:t>Bing Maps</w:t>
        </w:r>
        <w:r w:rsidR="00E02916">
          <w:rPr>
            <w:noProof/>
            <w:webHidden/>
          </w:rPr>
          <w:tab/>
        </w:r>
        <w:r w:rsidR="00E02916">
          <w:rPr>
            <w:noProof/>
            <w:webHidden/>
          </w:rPr>
          <w:fldChar w:fldCharType="begin"/>
        </w:r>
        <w:r w:rsidR="00E02916">
          <w:rPr>
            <w:noProof/>
            <w:webHidden/>
          </w:rPr>
          <w:instrText xml:space="preserve"> PAGEREF _Toc437590264 \h </w:instrText>
        </w:r>
        <w:r w:rsidR="00E02916">
          <w:rPr>
            <w:noProof/>
            <w:webHidden/>
          </w:rPr>
        </w:r>
        <w:r w:rsidR="00E02916">
          <w:rPr>
            <w:noProof/>
            <w:webHidden/>
          </w:rPr>
          <w:fldChar w:fldCharType="separate"/>
        </w:r>
        <w:r w:rsidR="00E02916">
          <w:rPr>
            <w:noProof/>
            <w:webHidden/>
          </w:rPr>
          <w:t>24</w:t>
        </w:r>
        <w:r w:rsidR="00E02916">
          <w:rPr>
            <w:noProof/>
            <w:webHidden/>
          </w:rPr>
          <w:fldChar w:fldCharType="end"/>
        </w:r>
      </w:hyperlink>
    </w:p>
    <w:p w14:paraId="48AB0257" w14:textId="46C7EF68" w:rsidR="00E02916" w:rsidRDefault="000E6804">
      <w:pPr>
        <w:pStyle w:val="TOC3"/>
        <w:tabs>
          <w:tab w:val="right" w:leader="dot" w:pos="5030"/>
        </w:tabs>
        <w:rPr>
          <w:rFonts w:eastAsiaTheme="minorEastAsia"/>
          <w:smallCaps w:val="0"/>
          <w:noProof/>
          <w:sz w:val="22"/>
        </w:rPr>
      </w:pPr>
      <w:hyperlink w:anchor="_Toc437590265" w:history="1">
        <w:r w:rsidR="00E02916" w:rsidRPr="008F1822">
          <w:rPr>
            <w:rStyle w:val="Hyperlink"/>
            <w:noProof/>
          </w:rPr>
          <w:t>Professional Services</w:t>
        </w:r>
        <w:r w:rsidR="00E02916">
          <w:rPr>
            <w:noProof/>
            <w:webHidden/>
          </w:rPr>
          <w:tab/>
        </w:r>
        <w:r w:rsidR="00E02916">
          <w:rPr>
            <w:noProof/>
            <w:webHidden/>
          </w:rPr>
          <w:fldChar w:fldCharType="begin"/>
        </w:r>
        <w:r w:rsidR="00E02916">
          <w:rPr>
            <w:noProof/>
            <w:webHidden/>
          </w:rPr>
          <w:instrText xml:space="preserve"> PAGEREF _Toc437590265 \h </w:instrText>
        </w:r>
        <w:r w:rsidR="00E02916">
          <w:rPr>
            <w:noProof/>
            <w:webHidden/>
          </w:rPr>
        </w:r>
        <w:r w:rsidR="00E02916">
          <w:rPr>
            <w:noProof/>
            <w:webHidden/>
          </w:rPr>
          <w:fldChar w:fldCharType="separate"/>
        </w:r>
        <w:r w:rsidR="00E02916">
          <w:rPr>
            <w:noProof/>
            <w:webHidden/>
          </w:rPr>
          <w:t>24</w:t>
        </w:r>
        <w:r w:rsidR="00E02916">
          <w:rPr>
            <w:noProof/>
            <w:webHidden/>
          </w:rPr>
          <w:fldChar w:fldCharType="end"/>
        </w:r>
      </w:hyperlink>
    </w:p>
    <w:p w14:paraId="6385A190" w14:textId="0FD7CD02" w:rsidR="00E02916" w:rsidRDefault="000E6804">
      <w:pPr>
        <w:pStyle w:val="TOC3"/>
        <w:tabs>
          <w:tab w:val="right" w:leader="dot" w:pos="5030"/>
        </w:tabs>
        <w:rPr>
          <w:rFonts w:eastAsiaTheme="minorEastAsia"/>
          <w:smallCaps w:val="0"/>
          <w:noProof/>
          <w:sz w:val="22"/>
        </w:rPr>
      </w:pPr>
      <w:hyperlink w:anchor="_Toc437590266" w:history="1">
        <w:r w:rsidR="00E02916" w:rsidRPr="008F1822">
          <w:rPr>
            <w:rStyle w:val="Hyperlink"/>
            <w:noProof/>
          </w:rPr>
          <w:t>Deployment Services</w:t>
        </w:r>
        <w:r w:rsidR="00E02916">
          <w:rPr>
            <w:noProof/>
            <w:webHidden/>
          </w:rPr>
          <w:tab/>
        </w:r>
        <w:r w:rsidR="00E02916">
          <w:rPr>
            <w:noProof/>
            <w:webHidden/>
          </w:rPr>
          <w:fldChar w:fldCharType="begin"/>
        </w:r>
        <w:r w:rsidR="00E02916">
          <w:rPr>
            <w:noProof/>
            <w:webHidden/>
          </w:rPr>
          <w:instrText xml:space="preserve"> PAGEREF _Toc437590266 \h </w:instrText>
        </w:r>
        <w:r w:rsidR="00E02916">
          <w:rPr>
            <w:noProof/>
            <w:webHidden/>
          </w:rPr>
        </w:r>
        <w:r w:rsidR="00E02916">
          <w:rPr>
            <w:noProof/>
            <w:webHidden/>
          </w:rPr>
          <w:fldChar w:fldCharType="separate"/>
        </w:r>
        <w:r w:rsidR="00E02916">
          <w:rPr>
            <w:noProof/>
            <w:webHidden/>
          </w:rPr>
          <w:t>25</w:t>
        </w:r>
        <w:r w:rsidR="00E02916">
          <w:rPr>
            <w:noProof/>
            <w:webHidden/>
          </w:rPr>
          <w:fldChar w:fldCharType="end"/>
        </w:r>
      </w:hyperlink>
    </w:p>
    <w:p w14:paraId="189408FA" w14:textId="3973ABC9" w:rsidR="00E02916" w:rsidRDefault="000E6804">
      <w:pPr>
        <w:pStyle w:val="TOC3"/>
        <w:tabs>
          <w:tab w:val="right" w:leader="dot" w:pos="5030"/>
        </w:tabs>
        <w:rPr>
          <w:rFonts w:eastAsiaTheme="minorEastAsia"/>
          <w:smallCaps w:val="0"/>
          <w:noProof/>
          <w:sz w:val="22"/>
        </w:rPr>
      </w:pPr>
      <w:hyperlink w:anchor="_Toc437590267" w:history="1">
        <w:r w:rsidR="00E02916" w:rsidRPr="008F1822">
          <w:rPr>
            <w:rStyle w:val="Hyperlink"/>
            <w:noProof/>
          </w:rPr>
          <w:t>Notice about H.264/AVC Visual Standard, VC-1 Video Standard, MPEG-4 Part Visual Standard and MPEG-2 Video Standard</w:t>
        </w:r>
        <w:r w:rsidR="00E02916">
          <w:rPr>
            <w:noProof/>
            <w:webHidden/>
          </w:rPr>
          <w:tab/>
        </w:r>
        <w:r w:rsidR="00E02916">
          <w:rPr>
            <w:noProof/>
            <w:webHidden/>
          </w:rPr>
          <w:fldChar w:fldCharType="begin"/>
        </w:r>
        <w:r w:rsidR="00E02916">
          <w:rPr>
            <w:noProof/>
            <w:webHidden/>
          </w:rPr>
          <w:instrText xml:space="preserve"> PAGEREF _Toc437590267 \h </w:instrText>
        </w:r>
        <w:r w:rsidR="00E02916">
          <w:rPr>
            <w:noProof/>
            <w:webHidden/>
          </w:rPr>
        </w:r>
        <w:r w:rsidR="00E02916">
          <w:rPr>
            <w:noProof/>
            <w:webHidden/>
          </w:rPr>
          <w:fldChar w:fldCharType="separate"/>
        </w:r>
        <w:r w:rsidR="00E02916">
          <w:rPr>
            <w:noProof/>
            <w:webHidden/>
          </w:rPr>
          <w:t>25</w:t>
        </w:r>
        <w:r w:rsidR="00E02916">
          <w:rPr>
            <w:noProof/>
            <w:webHidden/>
          </w:rPr>
          <w:fldChar w:fldCharType="end"/>
        </w:r>
      </w:hyperlink>
    </w:p>
    <w:p w14:paraId="0229155F" w14:textId="0D360D45" w:rsidR="00E02916" w:rsidRDefault="000E6804">
      <w:pPr>
        <w:pStyle w:val="TOC1"/>
        <w:tabs>
          <w:tab w:val="right" w:leader="dot" w:pos="5030"/>
        </w:tabs>
        <w:rPr>
          <w:rFonts w:eastAsiaTheme="minorEastAsia"/>
          <w:b w:val="0"/>
          <w:caps w:val="0"/>
          <w:noProof/>
          <w:sz w:val="22"/>
        </w:rPr>
      </w:pPr>
      <w:hyperlink w:anchor="_Toc437590268" w:history="1">
        <w:r w:rsidR="00E02916" w:rsidRPr="008F1822">
          <w:rPr>
            <w:rStyle w:val="Hyperlink"/>
            <w:noProof/>
          </w:rPr>
          <w:t>Attachment 2 – Subscription License Suites</w:t>
        </w:r>
        <w:r w:rsidR="00E02916">
          <w:rPr>
            <w:noProof/>
            <w:webHidden/>
          </w:rPr>
          <w:tab/>
        </w:r>
        <w:r w:rsidR="00E02916">
          <w:rPr>
            <w:noProof/>
            <w:webHidden/>
          </w:rPr>
          <w:fldChar w:fldCharType="begin"/>
        </w:r>
        <w:r w:rsidR="00E02916">
          <w:rPr>
            <w:noProof/>
            <w:webHidden/>
          </w:rPr>
          <w:instrText xml:space="preserve"> PAGEREF _Toc437590268 \h </w:instrText>
        </w:r>
        <w:r w:rsidR="00E02916">
          <w:rPr>
            <w:noProof/>
            <w:webHidden/>
          </w:rPr>
        </w:r>
        <w:r w:rsidR="00E02916">
          <w:rPr>
            <w:noProof/>
            <w:webHidden/>
          </w:rPr>
          <w:fldChar w:fldCharType="separate"/>
        </w:r>
        <w:r w:rsidR="00E02916">
          <w:rPr>
            <w:noProof/>
            <w:webHidden/>
          </w:rPr>
          <w:t>26</w:t>
        </w:r>
        <w:r w:rsidR="00E02916">
          <w:rPr>
            <w:noProof/>
            <w:webHidden/>
          </w:rPr>
          <w:fldChar w:fldCharType="end"/>
        </w:r>
      </w:hyperlink>
    </w:p>
    <w:p w14:paraId="7D2599FA" w14:textId="4E35974C" w:rsidR="00E02916" w:rsidRDefault="000E6804">
      <w:pPr>
        <w:pStyle w:val="TOC1"/>
        <w:tabs>
          <w:tab w:val="right" w:leader="dot" w:pos="5030"/>
        </w:tabs>
        <w:rPr>
          <w:rFonts w:eastAsiaTheme="minorEastAsia"/>
          <w:b w:val="0"/>
          <w:caps w:val="0"/>
          <w:noProof/>
          <w:sz w:val="22"/>
        </w:rPr>
      </w:pPr>
      <w:hyperlink w:anchor="_Toc437590269" w:history="1">
        <w:r w:rsidR="00E02916" w:rsidRPr="008F1822">
          <w:rPr>
            <w:rStyle w:val="Hyperlink"/>
            <w:noProof/>
          </w:rPr>
          <w:t>Attachment 3 – The Standard Contractual Clauses (Processors)</w:t>
        </w:r>
        <w:r w:rsidR="00E02916">
          <w:rPr>
            <w:noProof/>
            <w:webHidden/>
          </w:rPr>
          <w:tab/>
        </w:r>
        <w:r w:rsidR="00E02916">
          <w:rPr>
            <w:noProof/>
            <w:webHidden/>
          </w:rPr>
          <w:fldChar w:fldCharType="begin"/>
        </w:r>
        <w:r w:rsidR="00E02916">
          <w:rPr>
            <w:noProof/>
            <w:webHidden/>
          </w:rPr>
          <w:instrText xml:space="preserve"> PAGEREF _Toc437590269 \h </w:instrText>
        </w:r>
        <w:r w:rsidR="00E02916">
          <w:rPr>
            <w:noProof/>
            <w:webHidden/>
          </w:rPr>
        </w:r>
        <w:r w:rsidR="00E02916">
          <w:rPr>
            <w:noProof/>
            <w:webHidden/>
          </w:rPr>
          <w:fldChar w:fldCharType="separate"/>
        </w:r>
        <w:r w:rsidR="00E02916">
          <w:rPr>
            <w:noProof/>
            <w:webHidden/>
          </w:rPr>
          <w:t>27</w:t>
        </w:r>
        <w:r w:rsidR="00E02916">
          <w:rPr>
            <w:noProof/>
            <w:webHidden/>
          </w:rPr>
          <w:fldChar w:fldCharType="end"/>
        </w:r>
      </w:hyperlink>
    </w:p>
    <w:p w14:paraId="092C9288" w14:textId="4BDACE07"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3" w:name="Introduction"/>
      <w:bookmarkStart w:id="4" w:name="_Toc437590192"/>
      <w:r>
        <w:lastRenderedPageBreak/>
        <w:t>Introduction</w:t>
      </w:r>
      <w:bookmarkEnd w:id="3"/>
      <w:bookmarkEnd w:id="4"/>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5" w:name="_Toc437590193"/>
      <w:r>
        <w:t>Prior Versions</w:t>
      </w:r>
      <w:bookmarkEnd w:id="5"/>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9"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6" w:name="_Toc378147615"/>
      <w:bookmarkStart w:id="7" w:name="_Toc378151517"/>
      <w:bookmarkStart w:id="8" w:name="_Toc379797094"/>
      <w:bookmarkStart w:id="9" w:name="_Toc380513120"/>
      <w:bookmarkStart w:id="10" w:name="_Toc380655159"/>
      <w:bookmarkStart w:id="11" w:name="_Toc383415077"/>
      <w:bookmarkStart w:id="12" w:name="_Toc437590194"/>
      <w:r>
        <w:t>Clarifications and Summary of Changes</w:t>
      </w:r>
      <w:bookmarkEnd w:id="6"/>
      <w:bookmarkEnd w:id="7"/>
      <w:bookmarkEnd w:id="8"/>
      <w:bookmarkEnd w:id="9"/>
      <w:bookmarkEnd w:id="10"/>
      <w:bookmarkEnd w:id="11"/>
      <w:bookmarkEnd w:id="12"/>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AD6DB4" w:rsidRDefault="00862C50" w:rsidP="00414009">
            <w:pPr>
              <w:pStyle w:val="ProductList-Body"/>
              <w:spacing w:before="20" w:after="20"/>
              <w:rPr>
                <w:color w:val="FFFFFF" w:themeColor="background1"/>
              </w:rPr>
            </w:pPr>
            <w:r>
              <w:rPr>
                <w:color w:val="FFFFFF" w:themeColor="background1"/>
              </w:rPr>
              <w:t>Additions</w:t>
            </w:r>
          </w:p>
        </w:tc>
        <w:tc>
          <w:tcPr>
            <w:tcW w:w="5395" w:type="dxa"/>
            <w:shd w:val="clear" w:color="auto" w:fill="0072C6"/>
          </w:tcPr>
          <w:p w14:paraId="2A30C3FC" w14:textId="77777777" w:rsidR="00862C50" w:rsidRPr="00AD6DB4" w:rsidRDefault="00862C50" w:rsidP="00414009">
            <w:pPr>
              <w:pStyle w:val="ProductList-Body"/>
              <w:spacing w:before="20" w:after="20"/>
              <w:rPr>
                <w:color w:val="FFFFFF" w:themeColor="background1"/>
              </w:rPr>
            </w:pPr>
            <w:r>
              <w:rPr>
                <w:color w:val="FFFFFF" w:themeColor="background1"/>
              </w:rPr>
              <w:t>Deletions</w:t>
            </w:r>
          </w:p>
        </w:tc>
      </w:tr>
      <w:tr w:rsidR="00207C9A" w14:paraId="53A368BB" w14:textId="77777777" w:rsidTr="00414009">
        <w:tc>
          <w:tcPr>
            <w:tcW w:w="5395" w:type="dxa"/>
          </w:tcPr>
          <w:p w14:paraId="1078C061" w14:textId="487BD46D" w:rsidR="00207C9A" w:rsidRPr="00207C9A" w:rsidRDefault="00207C9A" w:rsidP="00207C9A">
            <w:pPr>
              <w:pStyle w:val="ProductList-Body"/>
            </w:pPr>
            <w:r w:rsidRPr="00207C9A">
              <w:t>Microsoft Dynamics AX Self Serve</w:t>
            </w:r>
          </w:p>
        </w:tc>
        <w:tc>
          <w:tcPr>
            <w:tcW w:w="5395" w:type="dxa"/>
          </w:tcPr>
          <w:p w14:paraId="0378FD8B" w14:textId="519135E9" w:rsidR="00207C9A" w:rsidRPr="00207C9A" w:rsidRDefault="00207C9A" w:rsidP="00207C9A">
            <w:pPr>
              <w:pStyle w:val="ProductList-Body"/>
            </w:pPr>
            <w:r w:rsidRPr="00207C9A">
              <w:t>System Center Endpoint Protection</w:t>
            </w:r>
          </w:p>
        </w:tc>
      </w:tr>
      <w:tr w:rsidR="00207C9A" w14:paraId="444E7006" w14:textId="77777777" w:rsidTr="00414009">
        <w:tc>
          <w:tcPr>
            <w:tcW w:w="5395" w:type="dxa"/>
          </w:tcPr>
          <w:p w14:paraId="00C2B4D6" w14:textId="4ACDFD17" w:rsidR="00207C9A" w:rsidRPr="00207C9A" w:rsidRDefault="00207C9A" w:rsidP="00207C9A">
            <w:pPr>
              <w:pStyle w:val="ProductList-Body"/>
            </w:pPr>
            <w:r w:rsidRPr="00207C9A">
              <w:t>Microsoft Dynamics AX Task</w:t>
            </w:r>
          </w:p>
        </w:tc>
        <w:tc>
          <w:tcPr>
            <w:tcW w:w="5395" w:type="dxa"/>
          </w:tcPr>
          <w:p w14:paraId="48A02F96" w14:textId="77777777" w:rsidR="00207C9A" w:rsidRPr="00207C9A" w:rsidRDefault="00207C9A" w:rsidP="00207C9A">
            <w:pPr>
              <w:pStyle w:val="ProductList-Body"/>
            </w:pPr>
          </w:p>
        </w:tc>
      </w:tr>
      <w:tr w:rsidR="00207C9A" w14:paraId="22A57DE6" w14:textId="77777777" w:rsidTr="00414009">
        <w:tc>
          <w:tcPr>
            <w:tcW w:w="5395" w:type="dxa"/>
          </w:tcPr>
          <w:p w14:paraId="5A62E44C" w14:textId="5B734634" w:rsidR="00207C9A" w:rsidRPr="00207C9A" w:rsidRDefault="00207C9A" w:rsidP="00207C9A">
            <w:pPr>
              <w:pStyle w:val="ProductList-Body"/>
            </w:pPr>
            <w:r w:rsidRPr="00207C9A">
              <w:t>Microsoft Dynamics AX Enterprise</w:t>
            </w:r>
          </w:p>
        </w:tc>
        <w:tc>
          <w:tcPr>
            <w:tcW w:w="5395" w:type="dxa"/>
          </w:tcPr>
          <w:p w14:paraId="1EDD1619" w14:textId="77777777" w:rsidR="00207C9A" w:rsidRPr="00207C9A" w:rsidRDefault="00207C9A" w:rsidP="00207C9A">
            <w:pPr>
              <w:pStyle w:val="ProductList-Body"/>
            </w:pPr>
          </w:p>
        </w:tc>
      </w:tr>
      <w:tr w:rsidR="00207C9A" w14:paraId="0844EA7D" w14:textId="77777777" w:rsidTr="00414009">
        <w:tc>
          <w:tcPr>
            <w:tcW w:w="5395" w:type="dxa"/>
          </w:tcPr>
          <w:p w14:paraId="41DB989A" w14:textId="7059137A" w:rsidR="00207C9A" w:rsidRPr="00207C9A" w:rsidRDefault="00207C9A" w:rsidP="00207C9A">
            <w:pPr>
              <w:pStyle w:val="ProductList-Body"/>
            </w:pPr>
            <w:r w:rsidRPr="00207C9A">
              <w:t>Microsoft Dynamics AX Device</w:t>
            </w:r>
          </w:p>
        </w:tc>
        <w:tc>
          <w:tcPr>
            <w:tcW w:w="5395" w:type="dxa"/>
          </w:tcPr>
          <w:p w14:paraId="207A20B1" w14:textId="77777777" w:rsidR="00207C9A" w:rsidRPr="00207C9A" w:rsidRDefault="00207C9A" w:rsidP="00207C9A">
            <w:pPr>
              <w:pStyle w:val="ProductList-Body"/>
            </w:pPr>
          </w:p>
        </w:tc>
      </w:tr>
    </w:tbl>
    <w:p w14:paraId="6D69E2A9" w14:textId="77777777" w:rsidR="00862C50" w:rsidRPr="00862C50" w:rsidRDefault="00862C50" w:rsidP="00862C50">
      <w:pPr>
        <w:pStyle w:val="ProductList-Body"/>
      </w:pPr>
    </w:p>
    <w:p w14:paraId="5D264FB0" w14:textId="455CF48D" w:rsidR="00E06AC8" w:rsidRDefault="00207C9A" w:rsidP="00E06AC8">
      <w:pPr>
        <w:pStyle w:val="ProductList-Body"/>
        <w:tabs>
          <w:tab w:val="left" w:pos="360"/>
        </w:tabs>
        <w:rPr>
          <w:b/>
          <w:color w:val="00188F"/>
        </w:rPr>
      </w:pPr>
      <w:r>
        <w:rPr>
          <w:b/>
          <w:color w:val="00188F"/>
        </w:rPr>
        <w:t>Gener</w:t>
      </w:r>
      <w:r w:rsidR="00473EF5">
        <w:rPr>
          <w:b/>
          <w:color w:val="00188F"/>
        </w:rPr>
        <w:t xml:space="preserve">al </w:t>
      </w:r>
      <w:r w:rsidR="00E06AC8">
        <w:rPr>
          <w:b/>
          <w:color w:val="00188F"/>
        </w:rPr>
        <w:t>Terms</w:t>
      </w:r>
    </w:p>
    <w:p w14:paraId="50F4153A" w14:textId="5CB26654" w:rsidR="00FC1BA7" w:rsidRDefault="008F6235" w:rsidP="00774CF6">
      <w:pPr>
        <w:pStyle w:val="ProductList-Body"/>
        <w:tabs>
          <w:tab w:val="left" w:pos="360"/>
        </w:tabs>
      </w:pPr>
      <w:r w:rsidRPr="000A18C7">
        <w:t>Access Requirements</w:t>
      </w:r>
      <w:r w:rsidRPr="000A18C7">
        <w:rPr>
          <w:b/>
        </w:rPr>
        <w:t>:</w:t>
      </w:r>
      <w:r>
        <w:t xml:space="preserve"> </w:t>
      </w:r>
      <w:r w:rsidR="00247361">
        <w:t xml:space="preserve">The requirement that each </w:t>
      </w:r>
      <w:r w:rsidR="0087636D">
        <w:t>us</w:t>
      </w:r>
      <w:r w:rsidR="00247361">
        <w:t>er must have a subscription license</w:t>
      </w:r>
      <w:r>
        <w:t xml:space="preserve"> to access an Online Service</w:t>
      </w:r>
      <w:r w:rsidR="00247361">
        <w:t xml:space="preserve"> has been updated to allow for access to an Online Service through </w:t>
      </w:r>
      <w:r w:rsidR="00D64A3A">
        <w:t xml:space="preserve">a </w:t>
      </w:r>
      <w:r w:rsidR="00247361">
        <w:t>device</w:t>
      </w:r>
      <w:r w:rsidR="0087636D">
        <w:t xml:space="preserve"> a</w:t>
      </w:r>
      <w:r w:rsidR="00247361">
        <w:t xml:space="preserve">ssigned a Device SL. </w:t>
      </w:r>
    </w:p>
    <w:p w14:paraId="70BB03FC" w14:textId="2A461A9F" w:rsidR="00207C9A" w:rsidRDefault="00207C9A" w:rsidP="00774CF6">
      <w:pPr>
        <w:pStyle w:val="ProductList-Body"/>
        <w:tabs>
          <w:tab w:val="left" w:pos="360"/>
        </w:tabs>
      </w:pPr>
    </w:p>
    <w:p w14:paraId="78ACD037" w14:textId="77777777" w:rsidR="00207C9A" w:rsidRDefault="00207C9A" w:rsidP="00207C9A">
      <w:pPr>
        <w:pStyle w:val="ProductList-ClauseHeading"/>
      </w:pPr>
      <w:r>
        <w:t>Online Service Specific Terms</w:t>
      </w:r>
    </w:p>
    <w:p w14:paraId="2EBB7859" w14:textId="7F50A636" w:rsidR="00D96DCC" w:rsidRDefault="000E6804" w:rsidP="00D96DCC">
      <w:pPr>
        <w:pStyle w:val="ProductList-Body"/>
        <w:tabs>
          <w:tab w:val="left" w:pos="360"/>
        </w:tabs>
      </w:pPr>
      <w:hyperlink r:id="rId20" w:history="1">
        <w:r w:rsidR="00D96DCC" w:rsidRPr="00D96DCC">
          <w:rPr>
            <w:rStyle w:val="Hyperlink"/>
          </w:rPr>
          <w:t>System Center Endpoint Protection</w:t>
        </w:r>
      </w:hyperlink>
      <w:r w:rsidR="00D96DCC">
        <w:rPr>
          <w:color w:val="000000" w:themeColor="text1"/>
        </w:rPr>
        <w:t>: Has been reclassified as a Software product and the terms for its deployment and use will now be located in the Product Terms.</w:t>
      </w:r>
      <w:r w:rsidR="00D96DCC" w:rsidRPr="00D96DCC">
        <w:t xml:space="preserve"> </w:t>
      </w:r>
      <w:r w:rsidR="00D96DCC">
        <w:t xml:space="preserve">The Product Terms is located at </w:t>
      </w:r>
      <w:hyperlink r:id="rId21" w:history="1">
        <w:r w:rsidR="00D96DCC" w:rsidRPr="00190243">
          <w:rPr>
            <w:rStyle w:val="Hyperlink"/>
          </w:rPr>
          <w:t>http://go.microsoft.com/?linkid=9839207</w:t>
        </w:r>
      </w:hyperlink>
    </w:p>
    <w:p w14:paraId="2AF4C7B1" w14:textId="77777777" w:rsidR="00473EF5" w:rsidRDefault="00473EF5" w:rsidP="00774CF6">
      <w:pPr>
        <w:pStyle w:val="ProductList-Body"/>
        <w:tabs>
          <w:tab w:val="left" w:pos="360"/>
        </w:tabs>
        <w:rPr>
          <w:color w:val="000000" w:themeColor="text1"/>
        </w:rPr>
      </w:pPr>
    </w:p>
    <w:p w14:paraId="6EFCE46F" w14:textId="77777777" w:rsidR="00FC1BA7" w:rsidRPr="00585A48" w:rsidRDefault="000E6804"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A61B2A">
          <w:footerReference w:type="first" r:id="rId22"/>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3" w:name="GeneralTerms"/>
      <w:bookmarkStart w:id="14" w:name="_Toc437590195"/>
      <w:r>
        <w:lastRenderedPageBreak/>
        <w:t>General Terms</w:t>
      </w:r>
      <w:bookmarkEnd w:id="13"/>
      <w:bookmarkEnd w:id="14"/>
    </w:p>
    <w:p w14:paraId="13E595AA" w14:textId="5405660B"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w:t>
      </w:r>
      <w:r w:rsidR="002373C0">
        <w:t>E</w:t>
      </w:r>
      <w:r w:rsidRPr="00730B3A">
        <w:t xml:space="preserve">ach user that accesses the Online Service </w:t>
      </w:r>
      <w:r w:rsidR="002373C0">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5" w:name="_Toc437590196"/>
      <w:r w:rsidRPr="00103924">
        <w:t>Definitions</w:t>
      </w:r>
      <w:bookmarkEnd w:id="15"/>
    </w:p>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467088DB"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3E871E36"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3041E55F"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p>
    <w:p w14:paraId="69AA448A" w14:textId="426F6C2F" w:rsidR="00103924" w:rsidRPr="00874919" w:rsidRDefault="00874919" w:rsidP="00E474B6">
      <w:pPr>
        <w:pStyle w:val="ProductList-Body"/>
        <w:spacing w:after="120"/>
      </w:pPr>
      <w:r w:rsidRPr="00874919">
        <w:t>“</w:t>
      </w:r>
      <w:r w:rsidR="00103924" w:rsidRPr="00874919">
        <w:t>Online Service</w:t>
      </w:r>
      <w:r w:rsidRPr="00874919">
        <w:t>”</w:t>
      </w:r>
      <w:r w:rsidR="00103924" w:rsidRPr="00874919">
        <w:t xml:space="preserve"> means a Microsoft-hosted service to which Customer subscribes under a Microsoft volume licensing agreement, including any service identified in the Online Services section of the Product </w:t>
      </w:r>
      <w:r w:rsidR="00E474B6">
        <w:t>Terms</w:t>
      </w:r>
      <w:r w:rsidR="00103924" w:rsidRPr="00874919">
        <w:t>.</w:t>
      </w:r>
      <w:r w:rsidR="00EF1E73">
        <w:t xml:space="preserve"> The Product </w:t>
      </w:r>
      <w:r w:rsidR="00E474B6">
        <w:t xml:space="preserve">Terms </w:t>
      </w:r>
      <w:r w:rsidR="00EF1E73">
        <w:t xml:space="preserve">is located at </w:t>
      </w:r>
      <w:hyperlink r:id="rId23" w:history="1">
        <w:r w:rsidR="00EF1E73" w:rsidRPr="00190243">
          <w:rPr>
            <w:rStyle w:val="Hyperlink"/>
          </w:rPr>
          <w:t>http://go.microsoft.com/?linkid=9839207</w:t>
        </w:r>
      </w:hyperlink>
      <w:r w:rsidR="00EF1E73">
        <w:rPr>
          <w:rStyle w:val="Hyperlink"/>
        </w:rPr>
        <w:t>.</w:t>
      </w:r>
    </w:p>
    <w:p w14:paraId="44145F90" w14:textId="0948FB9C"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2678E23" w14:textId="178D61A7" w:rsidR="00730B3A" w:rsidRDefault="00337870" w:rsidP="00103924">
      <w:pPr>
        <w:pStyle w:val="ProductList-Body"/>
      </w:pPr>
      <w:r w:rsidRPr="00337870">
        <w:t>“</w:t>
      </w:r>
      <w:r w:rsidR="00103924" w:rsidRPr="00337870">
        <w:t>SL</w:t>
      </w:r>
      <w:r w:rsidRPr="00337870">
        <w:t>”</w:t>
      </w:r>
      <w:r w:rsidR="00103924">
        <w:t xml:space="preserve"> means subscription license.</w:t>
      </w:r>
    </w:p>
    <w:p w14:paraId="18F7674C" w14:textId="77777777" w:rsidR="00103924" w:rsidRDefault="00103924" w:rsidP="00103924">
      <w:pPr>
        <w:pStyle w:val="ProductList-Body"/>
      </w:pPr>
    </w:p>
    <w:p w14:paraId="66429A49" w14:textId="07F3D7DF" w:rsidR="00103924" w:rsidRDefault="00103924" w:rsidP="00366C8E">
      <w:pPr>
        <w:pStyle w:val="ProductList-SubSubSectionHeading"/>
        <w:outlineLvl w:val="1"/>
      </w:pPr>
      <w:bookmarkStart w:id="16" w:name="_Toc437590197"/>
      <w:r>
        <w:t>Online Service Term Updates</w:t>
      </w:r>
      <w:bookmarkEnd w:id="16"/>
    </w:p>
    <w:p w14:paraId="2425CDE5" w14:textId="62FACDAB" w:rsidR="00103924" w:rsidRDefault="00103924" w:rsidP="00103924">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595888D5" w14:textId="77777777" w:rsidR="00103924" w:rsidRDefault="00103924" w:rsidP="00103924">
      <w:pPr>
        <w:pStyle w:val="ProductList-Body"/>
      </w:pPr>
    </w:p>
    <w:p w14:paraId="34862786" w14:textId="669B7622" w:rsidR="00103924" w:rsidRDefault="00103924" w:rsidP="00366C8E">
      <w:pPr>
        <w:pStyle w:val="ProductList-SubSubSectionHeading"/>
        <w:outlineLvl w:val="1"/>
      </w:pPr>
      <w:bookmarkStart w:id="17" w:name="_Toc437590198"/>
      <w:r>
        <w:t>Regulatory Changes &amp; International Availability</w:t>
      </w:r>
      <w:bookmarkEnd w:id="17"/>
    </w:p>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4"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18" w:name="_Toc437590199"/>
      <w:r w:rsidRPr="00103924">
        <w:t>Data Retention</w:t>
      </w:r>
      <w:bookmarkEnd w:id="18"/>
    </w:p>
    <w:p w14:paraId="1645CC39" w14:textId="202FF53E" w:rsidR="00103924" w:rsidRDefault="00330E96" w:rsidP="00337870">
      <w:pPr>
        <w:pStyle w:val="ProductList-Body"/>
        <w:spacing w:after="120"/>
      </w:pPr>
      <w:r w:rsidRPr="00330E96">
        <w:t xml:space="preserve">At all times during the term of Customer’s subscription, Customer will have the ability to access and extract Customer Data stored in each Online Service. </w:t>
      </w:r>
      <w:r w:rsidR="00D92296">
        <w:t xml:space="preserve">Except for free trials,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 xml:space="preserve">After the </w:t>
      </w:r>
      <w:r w:rsidR="00A70E29">
        <w:t>90-day</w:t>
      </w:r>
      <w:r w:rsidR="00103924">
        <w:t xml:space="preserve"> retention period ends, Microsoft will disable Customer’s account and delete the Customer Data.</w:t>
      </w:r>
    </w:p>
    <w:p w14:paraId="0950D160" w14:textId="79C02C6A"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19" w:name="_Toc437590200"/>
      <w:r>
        <w:t>Use of Software with the Online Service</w:t>
      </w:r>
      <w:bookmarkEnd w:id="19"/>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FC409E" w:rsidRDefault="00103924" w:rsidP="00366C8E">
      <w:pPr>
        <w:pStyle w:val="ProductList-Body"/>
        <w:ind w:left="180"/>
        <w:outlineLvl w:val="2"/>
        <w:rPr>
          <w:b/>
          <w:color w:val="0072C6"/>
        </w:rPr>
      </w:pPr>
      <w:r w:rsidRPr="00FC409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t>
      </w:r>
      <w:r>
        <w:lastRenderedPageBreak/>
        <w:t>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6C33212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0" w:name="_Toc437590201"/>
      <w:r>
        <w:t>Non-Microsoft Products</w:t>
      </w:r>
      <w:bookmarkEnd w:id="20"/>
    </w:p>
    <w:p w14:paraId="717B1BE0" w14:textId="22E9601F" w:rsidR="00103924" w:rsidRDefault="00AD5F09" w:rsidP="00AD5F09">
      <w:pPr>
        <w:pStyle w:val="ProductList-Body"/>
      </w:pPr>
      <w:r>
        <w:t xml:space="preserve">Microsoft may make Non-Microsoft Products available to Customer through Customer’s use of the Online Services (such as through a store or gallery).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the Non-Microsoft Product as part of Customer’s bill for Online Services. Microsoft, however, assumes no responsibility or liability whatsoever for </w:t>
      </w:r>
      <w:r w:rsidR="00AE69BA">
        <w:t xml:space="preserve">the </w:t>
      </w:r>
      <w:r>
        <w:t xml:space="preserve">Non-Microsoft Product. Customer is solely responsible for any Non-Microsoft Product that it installs or uses with an Online Service.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1" w:name="_Toc437590202"/>
      <w:r w:rsidRPr="00AD5F09">
        <w:t>Acceptable Use Policy</w:t>
      </w:r>
      <w:bookmarkEnd w:id="21"/>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A44A41">
      <w:pPr>
        <w:pStyle w:val="ProductList-Body"/>
        <w:numPr>
          <w:ilvl w:val="0"/>
          <w:numId w:val="2"/>
        </w:numPr>
        <w:ind w:left="450" w:hanging="270"/>
      </w:pPr>
      <w:r>
        <w:t>in a way prohibited by law, regulation, governmental order or decree;</w:t>
      </w:r>
    </w:p>
    <w:p w14:paraId="5D5FDB63" w14:textId="77777777" w:rsidR="00AD5F09" w:rsidRDefault="00AD5F09" w:rsidP="0088164F">
      <w:pPr>
        <w:pStyle w:val="ProductList-Body"/>
        <w:numPr>
          <w:ilvl w:val="0"/>
          <w:numId w:val="2"/>
        </w:numPr>
        <w:spacing w:before="40"/>
        <w:ind w:left="450" w:hanging="270"/>
      </w:pPr>
      <w:r>
        <w:t xml:space="preserve">to violate the rights of others; </w:t>
      </w:r>
    </w:p>
    <w:p w14:paraId="41703F54" w14:textId="467BD7CB" w:rsidR="00AD5F09" w:rsidRDefault="00AD5F09" w:rsidP="0088164F">
      <w:pPr>
        <w:pStyle w:val="ProductList-Body"/>
        <w:numPr>
          <w:ilvl w:val="0"/>
          <w:numId w:val="2"/>
        </w:numPr>
        <w:spacing w:before="40"/>
        <w:ind w:left="450" w:hanging="270"/>
      </w:pPr>
      <w:r>
        <w:t xml:space="preserve">to try to gain unauthorized access to or disrupt any service, device, data, account or network; </w:t>
      </w:r>
    </w:p>
    <w:p w14:paraId="0A3A559B" w14:textId="77777777" w:rsidR="00AD5F09" w:rsidRDefault="00AD5F09" w:rsidP="0088164F">
      <w:pPr>
        <w:pStyle w:val="ProductList-Body"/>
        <w:numPr>
          <w:ilvl w:val="0"/>
          <w:numId w:val="2"/>
        </w:numPr>
        <w:spacing w:before="40"/>
        <w:ind w:left="450" w:hanging="270"/>
      </w:pPr>
      <w:r>
        <w:t>to spam or distribute malware;</w:t>
      </w:r>
    </w:p>
    <w:p w14:paraId="7AF2D7D9" w14:textId="77777777" w:rsidR="00AD5F09" w:rsidRDefault="00AD5F09" w:rsidP="0088164F">
      <w:pPr>
        <w:pStyle w:val="ProductList-Body"/>
        <w:numPr>
          <w:ilvl w:val="0"/>
          <w:numId w:val="2"/>
        </w:numPr>
        <w:spacing w:before="40"/>
        <w:ind w:left="450" w:hanging="270"/>
      </w:pPr>
      <w:r>
        <w:t xml:space="preserve">in a way that could harm the Online Service or impair anyone else’s use of it; or </w:t>
      </w:r>
    </w:p>
    <w:p w14:paraId="514F970B" w14:textId="77777777" w:rsidR="00AD5F09" w:rsidRDefault="00AD5F09" w:rsidP="0088164F">
      <w:pPr>
        <w:pStyle w:val="ProductList-Body"/>
        <w:numPr>
          <w:ilvl w:val="0"/>
          <w:numId w:val="2"/>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2" w:name="_Toc437590203"/>
      <w:r>
        <w:t>Technical Limitations</w:t>
      </w:r>
      <w:bookmarkEnd w:id="22"/>
    </w:p>
    <w:p w14:paraId="40AC0812" w14:textId="7E166F55" w:rsidR="00C62FB6" w:rsidRDefault="003C35CD" w:rsidP="00C62FB6">
      <w:pPr>
        <w:pStyle w:val="ProductList-Body"/>
      </w:pPr>
      <w:r>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3" w:name="_Toc437590204"/>
      <w:r>
        <w:t>Compliance with Laws</w:t>
      </w:r>
      <w:bookmarkEnd w:id="23"/>
    </w:p>
    <w:p w14:paraId="4AF31B1C" w14:textId="5CECBED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Microsoft does not determine whether Customer Data includes information subject to any specific law or regulation. All Security Incidents are subject to the Security Incident Notification terms below</w:t>
      </w:r>
      <w:r w:rsidR="003C6496">
        <w:t>.</w:t>
      </w:r>
    </w:p>
    <w:p w14:paraId="6B63D384" w14:textId="2FDBD42C" w:rsidR="00AD5F09" w:rsidRDefault="00AD5F09" w:rsidP="00AD5F09">
      <w:pPr>
        <w:pStyle w:val="ProductList-Body"/>
      </w:pPr>
      <w:r>
        <w:t xml:space="preserve">Customer must comply with all laws and regulations applicable to its use of Online Services, including laws related to privacy,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and for determining whether the Online Services are appropriate for storage and processing of information subject to any specific law or regulation</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p>
    <w:p w14:paraId="6D56C61C" w14:textId="77777777" w:rsidR="003C35CD" w:rsidRDefault="003C35CD" w:rsidP="003C35CD">
      <w:pPr>
        <w:pStyle w:val="ProductList-Body"/>
      </w:pPr>
    </w:p>
    <w:p w14:paraId="789B8F03" w14:textId="77777777" w:rsidR="00360AB3" w:rsidRPr="005123C4" w:rsidRDefault="00360AB3" w:rsidP="00E02916">
      <w:pPr>
        <w:pStyle w:val="Heading2"/>
        <w:rPr>
          <w:b/>
          <w:color w:val="00188F"/>
          <w:sz w:val="18"/>
        </w:rPr>
      </w:pPr>
      <w:bookmarkStart w:id="24" w:name="_Toc437590205"/>
      <w:r w:rsidRPr="005123C4">
        <w:rPr>
          <w:b/>
          <w:color w:val="00188F"/>
          <w:sz w:val="18"/>
        </w:rPr>
        <w:lastRenderedPageBreak/>
        <w:t>Import/Export Services</w:t>
      </w:r>
      <w:bookmarkEnd w:id="24"/>
    </w:p>
    <w:p w14:paraId="02CA65EC" w14:textId="2E48FF57" w:rsidR="00360AB3" w:rsidRPr="001A5A8F" w:rsidRDefault="00360AB3" w:rsidP="00360AB3">
      <w:pPr>
        <w:pStyle w:val="productlist-body0"/>
        <w:rPr>
          <w:rFonts w:asciiTheme="minorHAnsi" w:eastAsiaTheme="minorHAnsi" w:hAnsiTheme="minorHAnsi" w:cstheme="minorBidi"/>
          <w:szCs w:val="22"/>
          <w:lang w:bidi="ar-SA"/>
        </w:rPr>
      </w:pPr>
      <w:r w:rsidRPr="005123C4">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w:t>
      </w:r>
      <w:r>
        <w:rPr>
          <w:rFonts w:asciiTheme="minorHAnsi" w:eastAsiaTheme="minorHAnsi" w:hAnsiTheme="minorHAnsi" w:cstheme="minorBidi"/>
          <w:szCs w:val="22"/>
          <w:lang w:bidi="ar-SA"/>
        </w:rPr>
        <w:t xml:space="preserve"> </w:t>
      </w:r>
      <w:r w:rsidRPr="005123C4">
        <w:rPr>
          <w:rFonts w:asciiTheme="minorHAnsi" w:eastAsiaTheme="minorHAnsi" w:hAnsiTheme="minorHAnsi" w:cstheme="minorBidi"/>
          <w:szCs w:val="22"/>
          <w:lang w:bidi="ar-SA"/>
        </w:rPr>
        <w:t>Storage media shipped to Customer will be shipped DAP Customer Dock (INCOTERMS 2010).</w:t>
      </w:r>
    </w:p>
    <w:p w14:paraId="7EAA6D05" w14:textId="77777777" w:rsidR="002373C0" w:rsidRDefault="002373C0" w:rsidP="00E02916">
      <w:pPr>
        <w:pStyle w:val="ProductList-SubSubSectionHeading"/>
      </w:pPr>
    </w:p>
    <w:p w14:paraId="4FEA4633" w14:textId="694106B0" w:rsidR="00AD5F09" w:rsidRDefault="00AD5F09" w:rsidP="00366C8E">
      <w:pPr>
        <w:pStyle w:val="ProductList-SubSubSectionHeading"/>
        <w:outlineLvl w:val="1"/>
      </w:pPr>
      <w:bookmarkStart w:id="25" w:name="_Toc437590207"/>
      <w:r>
        <w:t>Electronic Notices</w:t>
      </w:r>
      <w:bookmarkEnd w:id="25"/>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26" w:name="_Toc437590208"/>
      <w:r>
        <w:t>License Reassignment</w:t>
      </w:r>
      <w:bookmarkEnd w:id="26"/>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27" w:name="_Toc437590209"/>
      <w:r>
        <w:t>Font Components</w:t>
      </w:r>
      <w:bookmarkEnd w:id="27"/>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2F1E4E" w14:textId="77777777" w:rsidR="00AD5F09" w:rsidRDefault="00AD5F09" w:rsidP="00AD5F09">
      <w:pPr>
        <w:pStyle w:val="ProductList-SubSubSectionHeading"/>
      </w:pPr>
    </w:p>
    <w:p w14:paraId="4DA62778" w14:textId="77777777" w:rsidR="00AD5F09" w:rsidRDefault="00AD5F09" w:rsidP="00366C8E">
      <w:pPr>
        <w:pStyle w:val="ProductList-SubSubSectionHeading"/>
        <w:outlineLvl w:val="1"/>
      </w:pPr>
      <w:bookmarkStart w:id="28" w:name="_Toc437590210"/>
      <w:r>
        <w:t>Multiplexing</w:t>
      </w:r>
      <w:bookmarkEnd w:id="28"/>
    </w:p>
    <w:p w14:paraId="7469A4C8" w14:textId="653631FC" w:rsidR="00310A3B"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5503378B" w14:textId="77777777" w:rsidR="00FC1BA7" w:rsidRPr="00585A48" w:rsidRDefault="000E6804"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1F6FD2E0" w14:textId="77777777" w:rsidR="00103924" w:rsidRDefault="00103924" w:rsidP="00103924">
      <w:pPr>
        <w:pStyle w:val="ProductList-Body"/>
      </w:pPr>
    </w:p>
    <w:p w14:paraId="181B9919" w14:textId="77777777" w:rsidR="004D27A6" w:rsidRDefault="004D27A6" w:rsidP="00A914BF">
      <w:pPr>
        <w:pStyle w:val="ProductList-Body"/>
      </w:pPr>
    </w:p>
    <w:p w14:paraId="5B4C399B" w14:textId="77777777" w:rsidR="00730B3A" w:rsidRDefault="00730B3A" w:rsidP="00A914BF">
      <w:pPr>
        <w:pStyle w:val="ProductList-Body"/>
        <w:sectPr w:rsidR="00730B3A" w:rsidSect="00A61B2A">
          <w:footerReference w:type="default" r:id="rId25"/>
          <w:footerReference w:type="first" r:id="rId26"/>
          <w:pgSz w:w="12240" w:h="15840"/>
          <w:pgMar w:top="1440" w:right="720" w:bottom="1440" w:left="720" w:header="720" w:footer="720" w:gutter="0"/>
          <w:cols w:space="720"/>
          <w:titlePg/>
          <w:docGrid w:linePitch="360"/>
        </w:sectPr>
      </w:pPr>
    </w:p>
    <w:p w14:paraId="75CD0C33" w14:textId="417873DD" w:rsidR="004D27A6" w:rsidRDefault="000E6ED8" w:rsidP="005E2584">
      <w:pPr>
        <w:pStyle w:val="ProductList-SectionHeading"/>
        <w:tabs>
          <w:tab w:val="center" w:pos="5400"/>
        </w:tabs>
        <w:outlineLvl w:val="0"/>
      </w:pPr>
      <w:bookmarkStart w:id="29" w:name="PrivacyandSecurityTerms"/>
      <w:bookmarkStart w:id="30" w:name="_Toc437590211"/>
      <w:r>
        <w:lastRenderedPageBreak/>
        <w:t>Privacy and Security Terms</w:t>
      </w:r>
      <w:bookmarkEnd w:id="29"/>
      <w:bookmarkEnd w:id="30"/>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A44A41">
      <w:pPr>
        <w:pStyle w:val="ProductList-Body"/>
        <w:numPr>
          <w:ilvl w:val="0"/>
          <w:numId w:val="3"/>
        </w:numPr>
        <w:ind w:left="450" w:hanging="270"/>
      </w:pPr>
      <w:r>
        <w:t>General Privacy and Security Terms</w:t>
      </w:r>
      <w:r w:rsidR="003C35CD">
        <w:t>, which</w:t>
      </w:r>
      <w:r>
        <w:t xml:space="preserve"> apply to all Online Services; and</w:t>
      </w:r>
    </w:p>
    <w:p w14:paraId="19F00AAF" w14:textId="0D6AB44F" w:rsidR="000E6ED8" w:rsidRDefault="00F77036" w:rsidP="0088164F">
      <w:pPr>
        <w:pStyle w:val="ProductList-Body"/>
        <w:numPr>
          <w:ilvl w:val="0"/>
          <w:numId w:val="3"/>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AF6283C" w14:textId="77777777" w:rsidR="00FC1BA7" w:rsidRDefault="00FC1BA7" w:rsidP="00E02916">
      <w:pPr>
        <w:pStyle w:val="ProductList-Offering1Heading"/>
        <w:outlineLvl w:val="1"/>
      </w:pPr>
      <w:bookmarkStart w:id="31" w:name="_Toc431459502"/>
      <w:bookmarkStart w:id="32" w:name="_Toc437590212"/>
      <w:r>
        <w:t>General Privacy and Security Terms</w:t>
      </w:r>
      <w:bookmarkEnd w:id="31"/>
      <w:bookmarkEnd w:id="32"/>
    </w:p>
    <w:p w14:paraId="0A292299" w14:textId="77777777" w:rsidR="00F77036" w:rsidRDefault="00F77036" w:rsidP="00366C8E">
      <w:pPr>
        <w:pStyle w:val="ProductList-SubSubSectionHeading"/>
        <w:outlineLvl w:val="2"/>
      </w:pPr>
      <w:bookmarkStart w:id="33" w:name="_Toc437590213"/>
      <w:r>
        <w:t>Scope</w:t>
      </w:r>
      <w:bookmarkEnd w:id="33"/>
    </w:p>
    <w:p w14:paraId="6720FC8E" w14:textId="1976639F" w:rsidR="00F77036" w:rsidRDefault="00F77036" w:rsidP="00F77036">
      <w:pPr>
        <w:pStyle w:val="ProductList-Body"/>
      </w:pPr>
      <w:r>
        <w:t xml:space="preserve">The terms in this section apply to all Online Services except Bing Maps Enterprise Platform, Bing Maps Mobile Asset Management Platform, Translator API, </w:t>
      </w:r>
      <w:r w:rsidR="00445461">
        <w:t xml:space="preserve">and Parature, from Microsoft, </w:t>
      </w:r>
      <w:r>
        <w:t>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34" w:name="_Toc437590214"/>
      <w:r>
        <w:t>Use of Customer Data</w:t>
      </w:r>
      <w:bookmarkEnd w:id="34"/>
    </w:p>
    <w:p w14:paraId="60C50476" w14:textId="23584E07"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013749E" w14:textId="77777777" w:rsidR="00F77036" w:rsidRDefault="00F77036" w:rsidP="00F77036">
      <w:pPr>
        <w:pStyle w:val="ProductList-Body"/>
      </w:pPr>
    </w:p>
    <w:p w14:paraId="01491F07" w14:textId="77777777" w:rsidR="00F77036" w:rsidRDefault="00F77036" w:rsidP="00366C8E">
      <w:pPr>
        <w:pStyle w:val="ProductList-SubSubSectionHeading"/>
        <w:outlineLvl w:val="2"/>
      </w:pPr>
      <w:bookmarkStart w:id="35" w:name="_Toc437590215"/>
      <w:r>
        <w:t>Disclosure of Customer Data</w:t>
      </w:r>
      <w:bookmarkEnd w:id="35"/>
    </w:p>
    <w:p w14:paraId="6D380231" w14:textId="2B219439" w:rsidR="00F77036" w:rsidRDefault="00F77036" w:rsidP="00F824AC">
      <w:pPr>
        <w:pStyle w:val="ProductList-Body"/>
        <w:spacing w:after="120"/>
      </w:pPr>
      <w:r>
        <w:t>Microsoft will not disclose Customer Data outside of Microsoft or its controlled subsidiaries and affiliates except (1)</w:t>
      </w:r>
      <w:r w:rsidR="001844E3">
        <w:t> </w:t>
      </w:r>
      <w:r>
        <w:t>as Customer directs, (2)</w:t>
      </w:r>
      <w:r w:rsidR="001844E3">
        <w:t> </w:t>
      </w:r>
      <w:r>
        <w:t>as described in the OST, or (</w:t>
      </w:r>
      <w:r w:rsidR="001844E3">
        <w:t>3</w:t>
      </w:r>
      <w:r>
        <w:t>)</w:t>
      </w:r>
      <w:r w:rsidR="001844E3">
        <w:t> </w:t>
      </w:r>
      <w:r>
        <w:t xml:space="preserve">as required by law. </w:t>
      </w:r>
    </w:p>
    <w:p w14:paraId="18B909EA" w14:textId="18137AA3" w:rsidR="00F77036" w:rsidRDefault="00F77036" w:rsidP="00F824AC">
      <w:pPr>
        <w:pStyle w:val="ProductList-Body"/>
        <w:spacing w:after="120"/>
      </w:pPr>
      <w:r>
        <w:t>Microsoft will not disclose Customer Data 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 Microsoft will attempt to redirect the law enforcement agency to request that data directly from Customer. If compelled to disclose Customer Data to law enforcement, Microsoft will promptly notify Customer and provide a copy of the demand</w:t>
      </w:r>
      <w:r w:rsidR="003D6606">
        <w:t xml:space="preserve"> unless legally prohibited from doing so</w:t>
      </w:r>
      <w:r>
        <w:t>.</w:t>
      </w:r>
    </w:p>
    <w:p w14:paraId="0DBE1B9F" w14:textId="2FDBCBB7" w:rsidR="00F77036" w:rsidRDefault="00F77036" w:rsidP="00F824AC">
      <w:pPr>
        <w:pStyle w:val="ProductList-Body"/>
        <w:spacing w:after="120"/>
      </w:pPr>
      <w:r>
        <w:t>Upon receipt of any other third party request for Customer Data,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330E048F"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5D5A8A27" w:rsidR="00F77036" w:rsidRDefault="00F77036" w:rsidP="00F77036">
      <w:pPr>
        <w:pStyle w:val="ProductList-Body"/>
      </w:pPr>
      <w:r>
        <w:t xml:space="preserve">In support of the above, Microsoft may provide Customer’s basic contact information to the third party. </w:t>
      </w:r>
    </w:p>
    <w:p w14:paraId="256D8746" w14:textId="77777777" w:rsidR="00F77036" w:rsidRDefault="00F77036" w:rsidP="00F77036">
      <w:pPr>
        <w:pStyle w:val="ProductList-Body"/>
      </w:pPr>
    </w:p>
    <w:p w14:paraId="51A41C17" w14:textId="77777777" w:rsidR="00F77036" w:rsidRDefault="00F77036" w:rsidP="00366C8E">
      <w:pPr>
        <w:pStyle w:val="ProductList-SubSubSectionHeading"/>
        <w:outlineLvl w:val="2"/>
      </w:pPr>
      <w:bookmarkStart w:id="36" w:name="_Toc437590216"/>
      <w:r>
        <w:t>Educational Institutions</w:t>
      </w:r>
      <w:bookmarkEnd w:id="36"/>
    </w:p>
    <w:p w14:paraId="1FD6883B" w14:textId="34F015CC"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04350C2A" w14:textId="7980FE1C"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37" w:name="_Toc437590217"/>
      <w:bookmarkStart w:id="38" w:name="HIPPA"/>
      <w:r w:rsidRPr="000D77F3">
        <w:t>HIPAA Business Associate</w:t>
      </w:r>
      <w:bookmarkEnd w:id="37"/>
    </w:p>
    <w:bookmarkEnd w:id="38"/>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7"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3A5243">
      <w:pPr>
        <w:pStyle w:val="ProductList-Body"/>
        <w:numPr>
          <w:ilvl w:val="0"/>
          <w:numId w:val="36"/>
        </w:numPr>
        <w:ind w:left="450" w:hanging="270"/>
      </w:pPr>
      <w:r w:rsidRPr="00ED53C5">
        <w:t>the full legal name of the Customer and any Affiliate that is opting out;</w:t>
      </w:r>
    </w:p>
    <w:p w14:paraId="1EE9CCC8" w14:textId="77777777" w:rsidR="00BD639F" w:rsidRPr="00ED53C5" w:rsidRDefault="00BD639F" w:rsidP="00BD639F">
      <w:pPr>
        <w:pStyle w:val="ProductList-Body"/>
        <w:numPr>
          <w:ilvl w:val="0"/>
          <w:numId w:val="36"/>
        </w:numPr>
        <w:ind w:left="450" w:hanging="270"/>
      </w:pPr>
      <w:r w:rsidRPr="00ED53C5">
        <w:t> if Customer has multiple volume licensing agreements, the volume licensing agreement to which the opt out applies.</w:t>
      </w:r>
    </w:p>
    <w:p w14:paraId="6FA02201" w14:textId="77777777" w:rsidR="00BD639F" w:rsidRDefault="00BD639F" w:rsidP="00E02916">
      <w:pPr>
        <w:pStyle w:val="ProductList-SubSubSectionHeading"/>
      </w:pPr>
    </w:p>
    <w:p w14:paraId="02205ABD" w14:textId="77777777" w:rsidR="00F77036" w:rsidRDefault="00F77036" w:rsidP="00366C8E">
      <w:pPr>
        <w:pStyle w:val="ProductList-SubSubSectionHeading"/>
        <w:outlineLvl w:val="2"/>
      </w:pPr>
      <w:bookmarkStart w:id="39" w:name="_Toc437590218"/>
      <w:r>
        <w:lastRenderedPageBreak/>
        <w:t>Security</w:t>
      </w:r>
      <w:bookmarkEnd w:id="39"/>
    </w:p>
    <w:p w14:paraId="2E45AFF8" w14:textId="7FCF7485" w:rsidR="00F77036" w:rsidRDefault="00F77036" w:rsidP="00F77036">
      <w:pPr>
        <w:pStyle w:val="ProductList-Body"/>
      </w:pPr>
      <w:r>
        <w:t>Microsoft is committed to helping protect the security of Customer’s information. Microsoft has implemented and will maintain and follow appropriate technical and organizational measures intended to protect Customer Data 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40" w:name="_Toc437590219"/>
      <w:r>
        <w:t>Security Incident Notification</w:t>
      </w:r>
      <w:bookmarkEnd w:id="40"/>
    </w:p>
    <w:p w14:paraId="40A5F846" w14:textId="7E5F1305" w:rsidR="00F77036" w:rsidRDefault="00F77036" w:rsidP="00F824AC">
      <w:pPr>
        <w:pStyle w:val="ProductList-Body"/>
        <w:spacing w:after="120"/>
      </w:pPr>
      <w:r>
        <w:t>If Microsoft becomes aware of any unlawful access to any Customer Data stored on Microsoft’s equipment or in Microsoft’s facilities, or unauthorized access to such equipment or facilities resulting in loss, disclosure, or alteration of Customer Data (each a “Security Incident”), Microsoft will promptly (</w:t>
      </w:r>
      <w:r w:rsidR="003C35CD">
        <w:t>1</w:t>
      </w:r>
      <w:r>
        <w:t>)</w:t>
      </w:r>
      <w:r w:rsidR="003C35CD">
        <w:t> </w:t>
      </w:r>
      <w:r>
        <w:t>notify Customer of the Security Incident; (</w:t>
      </w:r>
      <w:r w:rsidR="003C35CD">
        <w:t>2</w:t>
      </w:r>
      <w:r>
        <w:t>)</w:t>
      </w:r>
      <w:r w:rsidR="003C35CD">
        <w:t> </w:t>
      </w:r>
      <w:r>
        <w:t xml:space="preserve"> investigate the Security Incident and provide Customer with detailed information about the Security Incident; and (</w:t>
      </w:r>
      <w:r w:rsidR="003C35CD">
        <w:t>3</w:t>
      </w:r>
      <w:r>
        <w:t>)</w:t>
      </w:r>
      <w:r w:rsidR="003C35CD">
        <w:t> </w:t>
      </w:r>
      <w:r>
        <w:t xml:space="preserve"> 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41" w:name="_Toc437590220"/>
      <w:r>
        <w:t>Location of Data Processing</w:t>
      </w:r>
      <w:bookmarkEnd w:id="41"/>
    </w:p>
    <w:p w14:paraId="6F79E91B" w14:textId="16978291" w:rsidR="00F77036" w:rsidRDefault="00F77036" w:rsidP="00F77036">
      <w:pPr>
        <w:pStyle w:val="ProductList-Body"/>
      </w:pPr>
      <w:r>
        <w:t xml:space="preserve">Except as described elsewhere in the OST, Customer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to any such country and to store and process Customer Data in order to provide the Online Services. Microsoft </w:t>
      </w:r>
      <w:r w:rsidR="00946F1D">
        <w:t xml:space="preserve">will </w:t>
      </w:r>
      <w:r>
        <w:t xml:space="preserve">abide by the </w:t>
      </w:r>
      <w:r w:rsidR="00946F1D">
        <w:t xml:space="preserve">requirements of </w:t>
      </w:r>
      <w:r>
        <w:t>E</w:t>
      </w:r>
      <w:r w:rsidR="00946F1D">
        <w:t>uropean Economic Area</w:t>
      </w:r>
      <w:r>
        <w:t xml:space="preserve"> and Swiss </w:t>
      </w:r>
      <w:r w:rsidR="00946F1D">
        <w:t>data protection law</w:t>
      </w:r>
      <w:r>
        <w:t xml:space="preserve"> regarding the collection, use, </w:t>
      </w:r>
      <w:r w:rsidR="00946F1D">
        <w:t>transfer,</w:t>
      </w:r>
      <w:r>
        <w:t xml:space="preserve"> retention</w:t>
      </w:r>
      <w:r w:rsidR="00946F1D">
        <w:t>, and other processing</w:t>
      </w:r>
      <w:r>
        <w:t xml:space="preserve"> of </w:t>
      </w:r>
      <w:r w:rsidR="00946F1D">
        <w:t xml:space="preserve">personal </w:t>
      </w:r>
      <w:r>
        <w:t>data from the European Economic Area and Switzerland.</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42" w:name="_Toc437590221"/>
      <w:r>
        <w:t>Preview Releases</w:t>
      </w:r>
      <w:bookmarkEnd w:id="42"/>
    </w:p>
    <w:p w14:paraId="56C0B20A" w14:textId="5690589C"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Previews may employ lesser or different privacy and security measures than those typically present in the Online Services.</w:t>
      </w:r>
      <w:r w:rsidR="009C6951">
        <w:t xml:space="preserve"> </w:t>
      </w:r>
      <w:r>
        <w:t>Unless otherwise provided, Previews are not included in the SLA for the corresponding Online Service.</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43" w:name="_Toc437590222"/>
      <w:r>
        <w:t>Use of Subcontractors</w:t>
      </w:r>
      <w:bookmarkEnd w:id="43"/>
    </w:p>
    <w:p w14:paraId="4B2C2C88" w14:textId="2069A67F" w:rsidR="000E6ED8" w:rsidRDefault="00F77036" w:rsidP="00F77036">
      <w:pPr>
        <w:pStyle w:val="ProductList-Body"/>
      </w:pPr>
      <w:r>
        <w:t>Microsoft may hire subcontractors to provide services on its behalf. Any such subcontractors will be permitted to obtain Customer Data only to deliver the services Microsoft has retained them to provide and will be prohibited from using Customer Data for any other purpose. Microsoft remains responsible for its subcontractors’ compliance with Microsoft’s obligations in the OST. Customer has previously consented to Microsoft’s transfer of Customer Data to subcontractors as described in the OST.</w:t>
      </w:r>
    </w:p>
    <w:p w14:paraId="78B535E5" w14:textId="77777777" w:rsidR="000E6ED8" w:rsidRDefault="000E6ED8" w:rsidP="00A914BF">
      <w:pPr>
        <w:pStyle w:val="ProductList-Body"/>
      </w:pPr>
    </w:p>
    <w:p w14:paraId="0937BBEE" w14:textId="77777777" w:rsidR="00F77036" w:rsidRPr="00F77036" w:rsidRDefault="00F77036" w:rsidP="00233C87">
      <w:pPr>
        <w:pStyle w:val="ProductList-SubSubSectionHeading"/>
        <w:outlineLvl w:val="2"/>
      </w:pPr>
      <w:bookmarkStart w:id="44" w:name="_Toc437590223"/>
      <w:r w:rsidRPr="00F77036">
        <w:t>How to Contact Microsoft</w:t>
      </w:r>
      <w:bookmarkEnd w:id="44"/>
    </w:p>
    <w:p w14:paraId="3A314166" w14:textId="617295E7"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8"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r>
        <w:t>Carmenhall Road</w:t>
      </w:r>
    </w:p>
    <w:p w14:paraId="5AE17FE3" w14:textId="3DF664A7" w:rsidR="000E6ED8" w:rsidRDefault="00F77036" w:rsidP="00F77036">
      <w:pPr>
        <w:pStyle w:val="ProductList-Body"/>
        <w:ind w:left="180"/>
      </w:pPr>
      <w:r>
        <w:t>Sandyford, Dublin 18, Ireland</w:t>
      </w:r>
    </w:p>
    <w:p w14:paraId="39F93147" w14:textId="77777777" w:rsidR="00FC1BA7" w:rsidRPr="00585A48" w:rsidRDefault="000E6804"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77777777" w:rsidR="00BD639F" w:rsidRDefault="00BD639F">
      <w:pPr>
        <w:rPr>
          <w:rFonts w:asciiTheme="majorHAnsi" w:hAnsiTheme="majorHAnsi"/>
          <w:b/>
          <w:sz w:val="28"/>
        </w:rPr>
      </w:pPr>
      <w:r>
        <w:br w:type="page"/>
      </w:r>
    </w:p>
    <w:p w14:paraId="2EC8CFBB" w14:textId="77777777" w:rsidR="00FC1BA7" w:rsidRDefault="00FC1BA7" w:rsidP="00E02916">
      <w:pPr>
        <w:pStyle w:val="ProductList-Offering1Heading"/>
        <w:outlineLvl w:val="1"/>
      </w:pPr>
      <w:bookmarkStart w:id="45" w:name="_Toc431459514"/>
      <w:bookmarkStart w:id="46" w:name="DataProcessingTerms"/>
      <w:bookmarkStart w:id="47" w:name="_Toc437590224"/>
      <w:r>
        <w:lastRenderedPageBreak/>
        <w:t>Data Processing Terms</w:t>
      </w:r>
      <w:bookmarkEnd w:id="45"/>
      <w:bookmarkEnd w:id="46"/>
      <w:bookmarkEnd w:id="47"/>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A44A41">
      <w:pPr>
        <w:pStyle w:val="ProductList-Body"/>
        <w:numPr>
          <w:ilvl w:val="0"/>
          <w:numId w:val="4"/>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88164F">
      <w:pPr>
        <w:pStyle w:val="ProductList-Body"/>
        <w:numPr>
          <w:ilvl w:val="0"/>
          <w:numId w:val="4"/>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88164F">
      <w:pPr>
        <w:pStyle w:val="ProductList-Body"/>
        <w:numPr>
          <w:ilvl w:val="0"/>
          <w:numId w:val="4"/>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A44A41">
      <w:pPr>
        <w:pStyle w:val="ProductList-Body"/>
        <w:numPr>
          <w:ilvl w:val="0"/>
          <w:numId w:val="5"/>
        </w:numPr>
        <w:ind w:left="450" w:hanging="270"/>
      </w:pPr>
      <w:r>
        <w:t>the full legal name of the Customer and any Affiliate that is opting out;</w:t>
      </w:r>
    </w:p>
    <w:p w14:paraId="04B9C67E" w14:textId="165A03F7" w:rsidR="00F77036" w:rsidRDefault="00F77036" w:rsidP="0088164F">
      <w:pPr>
        <w:pStyle w:val="ProductList-Body"/>
        <w:numPr>
          <w:ilvl w:val="0"/>
          <w:numId w:val="5"/>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88164F">
      <w:pPr>
        <w:pStyle w:val="ProductList-Body"/>
        <w:numPr>
          <w:ilvl w:val="0"/>
          <w:numId w:val="5"/>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88164F">
      <w:pPr>
        <w:pStyle w:val="ProductList-Body"/>
        <w:numPr>
          <w:ilvl w:val="0"/>
          <w:numId w:val="5"/>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46D4B3F3"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35F7C112" w:rsidR="0088164F" w:rsidRPr="001F2DDF" w:rsidRDefault="0088164F" w:rsidP="008E1EAF">
            <w:pPr>
              <w:pStyle w:val="ProductList-Body"/>
              <w:spacing w:before="20" w:after="20"/>
              <w:rPr>
                <w:color w:val="FFFFFF" w:themeColor="background1"/>
              </w:rPr>
            </w:pPr>
            <w:r>
              <w:rPr>
                <w:color w:val="FFFFFF" w:themeColor="background1"/>
              </w:rPr>
              <w:t>Online Service</w:t>
            </w:r>
            <w:r w:rsidR="006B1AEA">
              <w:rPr>
                <w:color w:val="FFFFFF" w:themeColor="background1"/>
              </w:rPr>
              <w:t>s</w:t>
            </w:r>
          </w:p>
        </w:tc>
      </w:tr>
      <w:tr w:rsidR="00256427" w14:paraId="176BA6A2" w14:textId="77777777" w:rsidTr="000B2305">
        <w:tc>
          <w:tcPr>
            <w:tcW w:w="2610" w:type="dxa"/>
            <w:vAlign w:val="center"/>
          </w:tcPr>
          <w:p w14:paraId="225F38A5" w14:textId="5152701A" w:rsidR="00256427" w:rsidRDefault="00CF560D" w:rsidP="00CF560D">
            <w:pPr>
              <w:pStyle w:val="ProductList-Body"/>
            </w:pPr>
            <w:r>
              <w:t xml:space="preserve">Microsoft </w:t>
            </w:r>
            <w:r w:rsidR="00256427" w:rsidRPr="00256427">
              <w:t xml:space="preserve">Dynamics </w:t>
            </w:r>
            <w:r w:rsidR="006A7B4B">
              <w:t>CRM</w:t>
            </w:r>
            <w:r w:rsidR="00256427" w:rsidRPr="00256427">
              <w:t xml:space="preserve"> Online Services</w:t>
            </w:r>
          </w:p>
        </w:tc>
        <w:tc>
          <w:tcPr>
            <w:tcW w:w="8190" w:type="dxa"/>
          </w:tcPr>
          <w:p w14:paraId="3A0CC844" w14:textId="62A37F04" w:rsidR="00256427" w:rsidRDefault="00CF560D" w:rsidP="00840373">
            <w:pPr>
              <w:pStyle w:val="ProductList-Body"/>
            </w:pPr>
            <w:r>
              <w:t xml:space="preserve">Microsoft </w:t>
            </w:r>
            <w:r w:rsidR="00256427" w:rsidRPr="00256427">
              <w:t xml:space="preserve">Dynamics </w:t>
            </w:r>
            <w:r w:rsidR="006A7B4B">
              <w:t xml:space="preserve">CRM </w:t>
            </w:r>
            <w:r w:rsidR="00256427" w:rsidRPr="00256427">
              <w:t xml:space="preserve">Online services made available through volume licensing or the Microsoft online services portal, excluding (1) </w:t>
            </w:r>
            <w:r>
              <w:t xml:space="preserve">Microsoft </w:t>
            </w:r>
            <w:r w:rsidR="00256427" w:rsidRPr="00256427">
              <w:t xml:space="preserve">Dynamics CRM for supported devices, which includes but is not limited to </w:t>
            </w:r>
            <w:r>
              <w:t xml:space="preserve">Microsoft </w:t>
            </w:r>
            <w:r w:rsidR="00256427" w:rsidRPr="00256427">
              <w:t xml:space="preserve">Dynamics CRM Online services for tablets and/or smartphones and (2) any separately-branded service made available with or connected to </w:t>
            </w:r>
            <w:r>
              <w:t xml:space="preserve">Microsoft </w:t>
            </w:r>
            <w:r w:rsidR="00256427" w:rsidRPr="00256427">
              <w:t xml:space="preserve">Dynamics CRM Online, such as Microsoft Social </w:t>
            </w:r>
            <w:r w:rsidR="00840373">
              <w:t>Engagement</w:t>
            </w:r>
            <w:r w:rsidR="00ED0B1B">
              <w:t>, Parature, from Microsoft,</w:t>
            </w:r>
            <w:r w:rsidR="00256427" w:rsidRPr="00256427">
              <w:t xml:space="preserve"> and Microsoft Dynamics Marketing.</w:t>
            </w:r>
          </w:p>
        </w:tc>
      </w:tr>
      <w:tr w:rsidR="00256427" w14:paraId="0EEF8014" w14:textId="77777777" w:rsidTr="000B2305">
        <w:tc>
          <w:tcPr>
            <w:tcW w:w="2610" w:type="dxa"/>
            <w:vAlign w:val="center"/>
          </w:tcPr>
          <w:p w14:paraId="17E444BC" w14:textId="77918E10" w:rsidR="00256427" w:rsidRDefault="00256427" w:rsidP="003B7142">
            <w:pPr>
              <w:pStyle w:val="ProductList-Body"/>
            </w:pPr>
            <w:r>
              <w:t>Office 365 Services</w:t>
            </w:r>
          </w:p>
        </w:tc>
        <w:tc>
          <w:tcPr>
            <w:tcW w:w="8190" w:type="dxa"/>
          </w:tcPr>
          <w:p w14:paraId="2B2D9666" w14:textId="286796E3" w:rsidR="00256427" w:rsidRDefault="000E16D8" w:rsidP="00946F1D">
            <w:pPr>
              <w:pStyle w:val="ProductList-Body"/>
            </w:pPr>
            <w:r>
              <w:t xml:space="preserve">The following services, each as </w:t>
            </w:r>
            <w:r w:rsidR="001407B5">
              <w:t xml:space="preserve">a standalone service or as </w:t>
            </w:r>
            <w:r>
              <w:t>included in an Office 365-branded plan or suite:</w:t>
            </w:r>
            <w:r w:rsidR="00256427" w:rsidRPr="00256427">
              <w:t xml:space="preserve"> Exchange Online, Exchange Online Archiving, </w:t>
            </w:r>
            <w:r w:rsidR="003C6496" w:rsidRPr="0078521C">
              <w:t>Exchange Online Protection</w:t>
            </w:r>
            <w:r w:rsidR="003C6496">
              <w:t xml:space="preserve">, </w:t>
            </w:r>
            <w:r w:rsidR="004D53C5">
              <w:t xml:space="preserve">Advanced Threat Protection, </w:t>
            </w:r>
            <w:r w:rsidR="00256427" w:rsidRPr="00256427">
              <w:t>SharePoint Online, OneDrive for Business,</w:t>
            </w:r>
            <w:r w:rsidR="001407B5">
              <w:t xml:space="preserve"> Project Online,</w:t>
            </w:r>
            <w:r w:rsidR="00256427" w:rsidRPr="00256427">
              <w:t xml:space="preserve"> </w:t>
            </w:r>
            <w:r w:rsidR="00E0305F">
              <w:t>Skype for Business</w:t>
            </w:r>
            <w:r w:rsidR="00256427" w:rsidRPr="00256427">
              <w:t xml:space="preserve"> Online, </w:t>
            </w:r>
            <w:r w:rsidR="00B70730">
              <w:t xml:space="preserve">Sway, </w:t>
            </w:r>
            <w:r w:rsidR="00256427" w:rsidRPr="00256427">
              <w:t>Office Online</w:t>
            </w:r>
            <w:r w:rsidR="00946F1D">
              <w:t>, Delve Analytics, Customer Lockbox, and Yammer Enterprise</w:t>
            </w:r>
            <w:r w:rsidR="00256427" w:rsidRPr="00256427">
              <w:t>. Office 365 Services do not include Office 365 ProPlus</w:t>
            </w:r>
            <w:r w:rsidR="00B70730">
              <w:t xml:space="preserve">, </w:t>
            </w:r>
            <w:r w:rsidR="0081293D" w:rsidRPr="0081293D">
              <w:t>any portion of PS</w:t>
            </w:r>
            <w:r w:rsidR="00182B14">
              <w:t>T</w:t>
            </w:r>
            <w:r w:rsidR="0081293D" w:rsidRPr="0081293D">
              <w:t>N Services that operate outside of Microsoft’s control</w:t>
            </w:r>
            <w:r w:rsidR="0081293D">
              <w:t>,</w:t>
            </w:r>
            <w:r w:rsidR="0081293D" w:rsidRPr="0081293D">
              <w:t xml:space="preserve"> </w:t>
            </w:r>
            <w:r w:rsidR="00B70730">
              <w:t>any client software,</w:t>
            </w:r>
            <w:r w:rsidR="00256427" w:rsidRPr="00256427">
              <w:t xml:space="preserve"> or any separately branded service made available with an Office 365-branded plan or suite, such as a Bing or a service branded “for Office 365.”</w:t>
            </w:r>
          </w:p>
        </w:tc>
      </w:tr>
      <w:tr w:rsidR="00256427" w14:paraId="31232290" w14:textId="77777777" w:rsidTr="000B2305">
        <w:tc>
          <w:tcPr>
            <w:tcW w:w="2610" w:type="dxa"/>
            <w:vAlign w:val="center"/>
          </w:tcPr>
          <w:p w14:paraId="792F0442" w14:textId="2603EA7C" w:rsidR="00256427" w:rsidRDefault="00256427" w:rsidP="003B7142">
            <w:pPr>
              <w:pStyle w:val="ProductList-Body"/>
            </w:pPr>
            <w:bookmarkStart w:id="48" w:name="MicrosoftAzureCoreServices"/>
            <w:r>
              <w:t>Microsoft Azure Core Services</w:t>
            </w:r>
            <w:bookmarkEnd w:id="48"/>
          </w:p>
        </w:tc>
        <w:tc>
          <w:tcPr>
            <w:tcW w:w="8190" w:type="dxa"/>
          </w:tcPr>
          <w:p w14:paraId="1BC35F13" w14:textId="7F3B4A9F" w:rsidR="00256427" w:rsidRDefault="00256427" w:rsidP="00D6606B">
            <w:pPr>
              <w:pStyle w:val="ProductList-Body"/>
            </w:pPr>
            <w:r w:rsidRPr="00256427">
              <w:t xml:space="preserve">Cloud Services (web and worker roles), Virtual Machines (including with SQL Server), Storage (Blobs, Tables, Queues), Virtual Network, Traffic Manager, </w:t>
            </w:r>
            <w:r w:rsidR="004F2979">
              <w:t xml:space="preserve">Batch, </w:t>
            </w:r>
            <w:r w:rsidRPr="00256427">
              <w:t xml:space="preserve">Web Sites, BizTalk Services, Media Services, Mobile Services, Service Bus, </w:t>
            </w:r>
            <w:r w:rsidR="004F2979">
              <w:t xml:space="preserve">Notification Hub, Workflow Manager, Express Route, Scheduler, </w:t>
            </w:r>
            <w:r w:rsidRPr="00256427">
              <w:t xml:space="preserve">Multi-Factor Authentication, Active Directory, Rights Management Service, SQL Database, </w:t>
            </w:r>
            <w:r w:rsidR="00F64479">
              <w:t xml:space="preserve">and </w:t>
            </w:r>
            <w:r w:rsidR="00F04DBF" w:rsidRPr="00F04DBF">
              <w:t>HDInsight</w:t>
            </w:r>
            <w:r w:rsidRPr="00256427">
              <w:t>.</w:t>
            </w:r>
          </w:p>
        </w:tc>
      </w:tr>
      <w:tr w:rsidR="00256427" w14:paraId="35238467" w14:textId="77777777" w:rsidTr="000B2305">
        <w:tc>
          <w:tcPr>
            <w:tcW w:w="2610" w:type="dxa"/>
            <w:vAlign w:val="center"/>
          </w:tcPr>
          <w:p w14:paraId="2BF1ACCE" w14:textId="035545C0" w:rsidR="00256427" w:rsidRDefault="006E5B74" w:rsidP="006E5B74">
            <w:pPr>
              <w:pStyle w:val="ProductList-Body"/>
            </w:pPr>
            <w:r>
              <w:t>Microsoft Intune Online Services</w:t>
            </w:r>
          </w:p>
        </w:tc>
        <w:tc>
          <w:tcPr>
            <w:tcW w:w="8190" w:type="dxa"/>
          </w:tcPr>
          <w:p w14:paraId="717F210B" w14:textId="2C797371" w:rsidR="00256427" w:rsidRDefault="00256427" w:rsidP="00D92296">
            <w:pPr>
              <w:pStyle w:val="ProductList-Body"/>
            </w:pPr>
            <w:r w:rsidRPr="00256427">
              <w:t xml:space="preserve">The cloud service portion of </w:t>
            </w:r>
            <w:r w:rsidR="006E5B74">
              <w:t>Microsoft</w:t>
            </w:r>
            <w:r w:rsidRPr="00256427">
              <w:t xml:space="preserve"> Intune such as the </w:t>
            </w:r>
            <w:r w:rsidR="006E5B74">
              <w:t>Microsoft</w:t>
            </w:r>
            <w:r w:rsidRPr="00256427">
              <w:t xml:space="preserve"> Intune Add-on Product </w:t>
            </w:r>
            <w:r w:rsidR="00D92296">
              <w:t>or a management service provided by Microsoft Intune such as Mobile Device Management for Office 365</w:t>
            </w:r>
            <w:r w:rsidRPr="00256427">
              <w:t>.</w:t>
            </w:r>
          </w:p>
        </w:tc>
      </w:tr>
    </w:tbl>
    <w:p w14:paraId="1C3FFDF6" w14:textId="77777777" w:rsidR="000E6ED8" w:rsidRDefault="000E6ED8" w:rsidP="00A914BF">
      <w:pPr>
        <w:pStyle w:val="ProductList-Body"/>
      </w:pPr>
    </w:p>
    <w:p w14:paraId="3A32298B" w14:textId="77777777" w:rsidR="00086F17" w:rsidRDefault="00086F17" w:rsidP="00233C87">
      <w:pPr>
        <w:pStyle w:val="ProductList-SubSubSectionHeading"/>
        <w:outlineLvl w:val="2"/>
      </w:pPr>
      <w:bookmarkStart w:id="49" w:name="_Toc437590225"/>
      <w:r>
        <w:t>Location of Customer Data at Rest</w:t>
      </w:r>
      <w:bookmarkEnd w:id="49"/>
    </w:p>
    <w:p w14:paraId="3170912A" w14:textId="77777777" w:rsidR="00086F17" w:rsidRDefault="00086F17" w:rsidP="00086F17">
      <w:pPr>
        <w:pStyle w:val="ProductList-Body"/>
      </w:pPr>
      <w:r>
        <w:t>Microsoft will store Customer Data at rest within certain major geographic areas (each, a Geo) as follows:</w:t>
      </w:r>
    </w:p>
    <w:p w14:paraId="467DBFAA" w14:textId="6E289AB8" w:rsidR="00086F17" w:rsidRDefault="00086F17" w:rsidP="00A44A41">
      <w:pPr>
        <w:pStyle w:val="ProductList-Body"/>
        <w:numPr>
          <w:ilvl w:val="0"/>
          <w:numId w:val="6"/>
        </w:numPr>
        <w:ind w:left="450" w:hanging="270"/>
      </w:pPr>
      <w:r w:rsidRPr="003B7142">
        <w:rPr>
          <w:b/>
        </w:rPr>
        <w:t>Office 365 Services</w:t>
      </w:r>
      <w:r w:rsidR="007303AE">
        <w:t>.</w:t>
      </w:r>
      <w:r w:rsidR="009C6951">
        <w:t xml:space="preserve"> </w:t>
      </w:r>
      <w:r>
        <w:t xml:space="preserve">If Customer provisions its tenant in </w:t>
      </w:r>
      <w:r w:rsidR="00585DCA">
        <w:t xml:space="preserve">Australia, the European Union, India, Japan or the </w:t>
      </w:r>
      <w:r>
        <w:t>United States</w:t>
      </w:r>
      <w:r w:rsidR="00585DCA">
        <w:t xml:space="preserve"> (each of the foregoing </w:t>
      </w:r>
      <w:r w:rsidR="00330E96">
        <w:t xml:space="preserve">a </w:t>
      </w:r>
      <w:r w:rsidR="00585DCA">
        <w:t>Geo)</w:t>
      </w:r>
      <w:r>
        <w:t xml:space="preserve">, Microsoft will store the following Customer Data at rest </w:t>
      </w:r>
      <w:r w:rsidR="00585DCA">
        <w:t xml:space="preserve">only </w:t>
      </w:r>
      <w:r>
        <w:t>within that Geo: (1) Exchange Online mailbox content (e-mail body, calendar entries, and the content of e-mail attachments) and (2) SharePoint Online site content and the files stored within that site.</w:t>
      </w:r>
    </w:p>
    <w:p w14:paraId="612EBA91" w14:textId="4163617A" w:rsidR="00086F17" w:rsidRDefault="006E5B74" w:rsidP="00A44A41">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 xml:space="preserve">When Customer provisions a tenant account, Customer selects an available Geo where Customer Data at </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58B83666" w14:textId="59288C22" w:rsidR="00086F17" w:rsidRDefault="00086F17" w:rsidP="00A44A41">
      <w:pPr>
        <w:pStyle w:val="ProductList-Body"/>
        <w:numPr>
          <w:ilvl w:val="0"/>
          <w:numId w:val="6"/>
        </w:numPr>
        <w:ind w:left="450" w:hanging="270"/>
      </w:pPr>
      <w:r w:rsidRPr="003B7142">
        <w:rPr>
          <w:b/>
        </w:rPr>
        <w:lastRenderedPageBreak/>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3BC0F589" w14:textId="26C4862C" w:rsidR="00AB4578" w:rsidRDefault="00826803" w:rsidP="00AB4578">
      <w:pPr>
        <w:pStyle w:val="ProductList-Body"/>
        <w:numPr>
          <w:ilvl w:val="0"/>
          <w:numId w:val="6"/>
        </w:numPr>
        <w:spacing w:after="120"/>
        <w:ind w:left="450" w:hanging="270"/>
      </w:pPr>
      <w:r>
        <w:rPr>
          <w:b/>
        </w:rPr>
        <w:t xml:space="preserve">Microsoft </w:t>
      </w:r>
      <w:r w:rsidR="00086F17" w:rsidRPr="003B7142">
        <w:rPr>
          <w:b/>
        </w:rPr>
        <w:t>Dynamics CRM Online Services</w:t>
      </w:r>
      <w:r w:rsidR="007303AE">
        <w:t>.</w:t>
      </w:r>
      <w:r w:rsidR="009C6951">
        <w:t xml:space="preserve"> </w:t>
      </w:r>
      <w:r w:rsidR="00086F17">
        <w:t xml:space="preserve">For entities managed by the </w:t>
      </w:r>
      <w:r>
        <w:t xml:space="preserve">Microsoft </w:t>
      </w:r>
      <w:r w:rsidR="00086F17">
        <w:t xml:space="preserve">Dynamics CRM Online Service, if Customer provisions its </w:t>
      </w:r>
      <w:r w:rsidR="00744B5A">
        <w:t>instance</w:t>
      </w:r>
      <w:r w:rsidR="00086F17">
        <w:t xml:space="preserve"> in the United States or </w:t>
      </w:r>
      <w:r w:rsidR="00744B5A">
        <w:t xml:space="preserve">the </w:t>
      </w:r>
      <w:r w:rsidR="00086F17">
        <w:t xml:space="preserve">EU, Microsoft will store Customer Data at rest in the United States or </w:t>
      </w:r>
      <w:r w:rsidR="00744B5A">
        <w:t xml:space="preserve">the </w:t>
      </w:r>
      <w:r w:rsidR="00086F17">
        <w:t>EU, as applicable.</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50" w:name="_Toc437590226"/>
      <w:r>
        <w:t>Privacy</w:t>
      </w:r>
      <w:bookmarkEnd w:id="50"/>
    </w:p>
    <w:p w14:paraId="15DD36B2" w14:textId="7AE948A1" w:rsidR="00086F17" w:rsidRPr="00AB4578" w:rsidRDefault="00086F17" w:rsidP="00AB4578">
      <w:pPr>
        <w:pStyle w:val="ProductList-Body"/>
        <w:numPr>
          <w:ilvl w:val="0"/>
          <w:numId w:val="7"/>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6E258AD" w:rsidR="00086F17" w:rsidRDefault="00086F17" w:rsidP="00A44A41">
      <w:pPr>
        <w:pStyle w:val="ProductList-Body"/>
        <w:numPr>
          <w:ilvl w:val="0"/>
          <w:numId w:val="7"/>
        </w:numPr>
        <w:ind w:left="450" w:hanging="270"/>
      </w:pPr>
      <w:r w:rsidRPr="003B7142">
        <w:rPr>
          <w:b/>
        </w:rPr>
        <w:t>Transfer of Customer Data</w:t>
      </w:r>
      <w:r>
        <w:t>.</w:t>
      </w:r>
      <w:r w:rsidR="009C6951">
        <w:t xml:space="preserve"> </w:t>
      </w:r>
      <w:r>
        <w:t>Microsoft will, during the term designated under Customer’s volume licensing agreement, remain certified under the EU and Swiss Safe Harbor programs, provided that they are maintained by the United States government. In addition, unless Customer has opted out of the Standard Contractual Clauses, all transfers of Customer Data out of the European Union, European Economic Area, and Switzerland shall be governed by the Standard Contractual Clauses.</w:t>
      </w:r>
    </w:p>
    <w:p w14:paraId="14DD2BE2" w14:textId="006ECBB1" w:rsidR="00086F17" w:rsidRDefault="00086F17" w:rsidP="00A44A41">
      <w:pPr>
        <w:pStyle w:val="ProductList-Body"/>
        <w:numPr>
          <w:ilvl w:val="0"/>
          <w:numId w:val="7"/>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5F47EF4F" w:rsidR="00086F17" w:rsidRDefault="00086F17" w:rsidP="00CD7F8D">
      <w:pPr>
        <w:pStyle w:val="ProductList-Body"/>
        <w:numPr>
          <w:ilvl w:val="0"/>
          <w:numId w:val="7"/>
        </w:numPr>
        <w:ind w:left="450" w:hanging="270"/>
      </w:pPr>
      <w:r w:rsidRPr="002A3B84">
        <w:rPr>
          <w:b/>
        </w:rPr>
        <w:t>Subcontractor Transfer</w:t>
      </w:r>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Each Online Service has a website that lists subcontractors that are authorized to access Customer Data</w:t>
      </w:r>
      <w:r w:rsidR="00AD324B">
        <w:t xml:space="preserve"> </w:t>
      </w:r>
      <w:r w:rsidR="00AD324B" w:rsidRPr="00AD324B">
        <w:t>as well as the limited or ancillary services they provide</w:t>
      </w:r>
      <w:r>
        <w:t>. At least 14 days before authorizing any new subcontractor to access Customer Data, Microsoft will update the applicable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51" w:name="_Toc437590227"/>
      <w:r>
        <w:t>Additional European Terms.</w:t>
      </w:r>
      <w:bookmarkEnd w:id="51"/>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A44A41">
      <w:pPr>
        <w:pStyle w:val="ProductList-Body"/>
        <w:numPr>
          <w:ilvl w:val="0"/>
          <w:numId w:val="8"/>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02E88B50" w:rsidR="00086F17" w:rsidRDefault="00086F17" w:rsidP="00A44A41">
      <w:pPr>
        <w:pStyle w:val="ProductList-Body"/>
        <w:numPr>
          <w:ilvl w:val="0"/>
          <w:numId w:val="8"/>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according to the process for amending Customer’s volume licensing agreement.</w:t>
      </w:r>
    </w:p>
    <w:p w14:paraId="41D047C4" w14:textId="0293EF73" w:rsidR="00086F17" w:rsidRDefault="00086F17" w:rsidP="00A44A41">
      <w:pPr>
        <w:pStyle w:val="ProductList-Body"/>
        <w:numPr>
          <w:ilvl w:val="0"/>
          <w:numId w:val="8"/>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A44A41">
      <w:pPr>
        <w:pStyle w:val="ProductList-Body"/>
        <w:numPr>
          <w:ilvl w:val="0"/>
          <w:numId w:val="8"/>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A44A41">
      <w:pPr>
        <w:pStyle w:val="ProductList-Body"/>
        <w:numPr>
          <w:ilvl w:val="0"/>
          <w:numId w:val="8"/>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1E8A897F" w14:textId="77777777" w:rsidR="00086F17" w:rsidRDefault="00086F17" w:rsidP="00086F17">
      <w:pPr>
        <w:pStyle w:val="ProductList-Body"/>
      </w:pPr>
    </w:p>
    <w:p w14:paraId="33CEA8E9" w14:textId="602A7994" w:rsidR="00086F17" w:rsidRDefault="00086F17" w:rsidP="00233C87">
      <w:pPr>
        <w:pStyle w:val="ProductList-SubSubSectionHeading"/>
        <w:outlineLvl w:val="2"/>
      </w:pPr>
      <w:bookmarkStart w:id="52" w:name="_Toc437590228"/>
      <w:r>
        <w:t>Security</w:t>
      </w:r>
      <w:bookmarkEnd w:id="52"/>
    </w:p>
    <w:p w14:paraId="5DFE82D5" w14:textId="2191C374" w:rsidR="000E6ED8" w:rsidRDefault="007303AE" w:rsidP="003B7142">
      <w:pPr>
        <w:pStyle w:val="ProductList-Body"/>
        <w:numPr>
          <w:ilvl w:val="0"/>
          <w:numId w:val="25"/>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00F7AEA5" w:rsidR="00A93F08" w:rsidRDefault="00A93F08">
      <w:pPr>
        <w:rPr>
          <w:sz w:val="18"/>
        </w:rPr>
      </w:pPr>
      <w:r>
        <w:br w:type="page"/>
      </w:r>
    </w:p>
    <w:p w14:paraId="38F3A358"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1F2DDF" w:rsidRDefault="00086F17" w:rsidP="008E1EAF">
            <w:pPr>
              <w:pStyle w:val="ProductList-Body"/>
              <w:spacing w:before="20" w:after="20"/>
              <w:rPr>
                <w:color w:val="FFFFFF" w:themeColor="background1"/>
              </w:rPr>
            </w:pPr>
            <w:r>
              <w:rPr>
                <w:color w:val="FFFFFF" w:themeColor="background1"/>
              </w:rPr>
              <w:t>Domain</w:t>
            </w:r>
          </w:p>
        </w:tc>
        <w:tc>
          <w:tcPr>
            <w:tcW w:w="8190" w:type="dxa"/>
            <w:shd w:val="clear" w:color="auto" w:fill="0072C6"/>
          </w:tcPr>
          <w:p w14:paraId="6C61E74C" w14:textId="4A3AC490" w:rsidR="00086F17" w:rsidRPr="001F2DDF" w:rsidRDefault="00086F17" w:rsidP="008E1EAF">
            <w:pPr>
              <w:pStyle w:val="ProductList-Body"/>
              <w:spacing w:before="20" w:after="20"/>
              <w:rPr>
                <w:color w:val="FFFFFF" w:themeColor="background1"/>
              </w:rPr>
            </w:pPr>
            <w:r>
              <w:rPr>
                <w:color w:val="FFFFFF" w:themeColor="background1"/>
              </w:rPr>
              <w:t>Practices</w:t>
            </w:r>
          </w:p>
        </w:tc>
      </w:tr>
      <w:tr w:rsidR="00086F17" w14:paraId="7BFB34B6" w14:textId="77777777" w:rsidTr="000B2305">
        <w:tc>
          <w:tcPr>
            <w:tcW w:w="2610" w:type="dxa"/>
            <w:vAlign w:val="center"/>
          </w:tcPr>
          <w:p w14:paraId="4A265EB1" w14:textId="4B939C28" w:rsidR="00086F17" w:rsidRDefault="00086F17" w:rsidP="007303AE">
            <w:pPr>
              <w:pStyle w:val="ProductList-Body"/>
            </w:pPr>
            <w:r>
              <w:t>Organization of Information Security</w:t>
            </w:r>
          </w:p>
        </w:tc>
        <w:tc>
          <w:tcPr>
            <w:tcW w:w="8190" w:type="dxa"/>
          </w:tcPr>
          <w:p w14:paraId="4CCE6AB8" w14:textId="7F0E44E2" w:rsidR="009C6951" w:rsidRDefault="009C6951" w:rsidP="009C6951">
            <w:pPr>
              <w:pStyle w:val="ProductList-Body"/>
            </w:pPr>
            <w:r w:rsidRPr="00651B74">
              <w:rPr>
                <w:b/>
              </w:rPr>
              <w:t>Security Ownership</w:t>
            </w:r>
            <w:r>
              <w:t>.</w:t>
            </w:r>
            <w:r w:rsidR="00866323">
              <w:t xml:space="preserve"> </w:t>
            </w:r>
            <w:r>
              <w:t>Microsoft has appointed one or more security officers responsible for coordinating and monitoring the security rules and procedures.</w:t>
            </w:r>
          </w:p>
          <w:p w14:paraId="25E100F8" w14:textId="7660AD52" w:rsidR="009C6951" w:rsidRDefault="009C6951" w:rsidP="0088164F">
            <w:pPr>
              <w:pStyle w:val="ProductList-Body"/>
              <w:spacing w:before="40"/>
            </w:pPr>
            <w:r w:rsidRPr="00651B74">
              <w:rPr>
                <w:b/>
              </w:rPr>
              <w:t>Security Roles and Responsibilities</w:t>
            </w:r>
            <w:r>
              <w:t>.</w:t>
            </w:r>
            <w:r w:rsidR="00866323">
              <w:t xml:space="preserve"> </w:t>
            </w:r>
            <w:r>
              <w:t>Microsoft personnel with access to Customer Data are subject to confidentiality obligations.</w:t>
            </w:r>
          </w:p>
          <w:p w14:paraId="43EEE1B1" w14:textId="14EE093C" w:rsidR="009C6951" w:rsidRDefault="009C6951" w:rsidP="0088164F">
            <w:pPr>
              <w:pStyle w:val="ProductList-Body"/>
              <w:spacing w:before="40"/>
            </w:pPr>
            <w:r w:rsidRPr="00651B74">
              <w:rPr>
                <w:b/>
              </w:rPr>
              <w:t>Risk Management Program</w:t>
            </w:r>
            <w:r>
              <w:t>.</w:t>
            </w:r>
            <w:r w:rsidR="00866323">
              <w:t xml:space="preserve"> </w:t>
            </w:r>
            <w:r>
              <w:t>Microsoft performed a risk assessment before processing the Customer Data or launching the Online Services service.</w:t>
            </w:r>
          </w:p>
          <w:p w14:paraId="3D0B77AE" w14:textId="3E551499" w:rsidR="00086F17" w:rsidRDefault="009C6951" w:rsidP="009C6951">
            <w:pPr>
              <w:pStyle w:val="ProductList-Body"/>
            </w:pPr>
            <w: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Default="00086F17" w:rsidP="007303AE">
            <w:pPr>
              <w:pStyle w:val="ProductList-Body"/>
            </w:pPr>
            <w:r>
              <w:t>Asset Management</w:t>
            </w:r>
          </w:p>
        </w:tc>
        <w:tc>
          <w:tcPr>
            <w:tcW w:w="8190" w:type="dxa"/>
          </w:tcPr>
          <w:p w14:paraId="6DA73246" w14:textId="0BE2B773" w:rsidR="009C6951" w:rsidRDefault="009C6951" w:rsidP="009C6951">
            <w:pPr>
              <w:pStyle w:val="ProductList-Body"/>
            </w:pPr>
            <w:r w:rsidRPr="00651B74">
              <w:rPr>
                <w:b/>
              </w:rPr>
              <w:t>Asset Inventory</w:t>
            </w:r>
            <w:r>
              <w:t>.</w:t>
            </w:r>
            <w:r w:rsidR="00866323">
              <w:t xml:space="preserve"> </w:t>
            </w:r>
            <w:r>
              <w:t>Microsoft maintains an inventory of all media on which Customer Data is stored. Access to the inventories of such media is restricted to Microsoft personnel authorized in writing to have such access.</w:t>
            </w:r>
          </w:p>
          <w:p w14:paraId="4240A41C" w14:textId="77777777" w:rsidR="009C6951" w:rsidRPr="00651B74" w:rsidRDefault="009C6951" w:rsidP="0088164F">
            <w:pPr>
              <w:pStyle w:val="ProductList-Body"/>
              <w:spacing w:before="40"/>
              <w:rPr>
                <w:b/>
              </w:rPr>
            </w:pPr>
            <w:r w:rsidRPr="00651B74">
              <w:rPr>
                <w:b/>
              </w:rPr>
              <w:t>Asset Handling</w:t>
            </w:r>
          </w:p>
          <w:p w14:paraId="44E4A99A" w14:textId="09CE2C4F" w:rsidR="009C6951" w:rsidRDefault="00651B74" w:rsidP="00651B74">
            <w:pPr>
              <w:pStyle w:val="ProductList-Body"/>
              <w:ind w:left="162" w:hanging="162"/>
            </w:pPr>
            <w:r>
              <w:t>-</w:t>
            </w:r>
            <w:r>
              <w:tab/>
            </w:r>
            <w:r w:rsidR="009C6951">
              <w:t>Microsoft classifies Customer Data to help identify it and to allow for access to it to be appropriately restricted.</w:t>
            </w:r>
          </w:p>
          <w:p w14:paraId="134B5436" w14:textId="2C7EBF23" w:rsidR="009C6951" w:rsidRDefault="002A3B84" w:rsidP="00651B74">
            <w:pPr>
              <w:pStyle w:val="ProductList-Body"/>
              <w:ind w:left="162" w:hanging="162"/>
            </w:pPr>
            <w:r>
              <w:t>-</w:t>
            </w:r>
            <w:r>
              <w:tab/>
            </w:r>
            <w:r w:rsidR="009C6951">
              <w:t>Microsoft imposes restrictions on printing Customer Data and has procedures for disposing of printed materials that contain Customer Data.</w:t>
            </w:r>
          </w:p>
          <w:p w14:paraId="4579FE11" w14:textId="7C764D83" w:rsidR="00086F17" w:rsidRDefault="009C6951" w:rsidP="00A44A41">
            <w:pPr>
              <w:pStyle w:val="ProductList-Body"/>
              <w:numPr>
                <w:ilvl w:val="0"/>
                <w:numId w:val="11"/>
              </w:numPr>
              <w:ind w:left="162" w:hanging="180"/>
            </w:pPr>
            <w: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Default="00086F17" w:rsidP="007303AE">
            <w:pPr>
              <w:pStyle w:val="ProductList-Body"/>
            </w:pPr>
            <w:r>
              <w:t>Human Resources Security</w:t>
            </w:r>
          </w:p>
        </w:tc>
        <w:tc>
          <w:tcPr>
            <w:tcW w:w="8190" w:type="dxa"/>
          </w:tcPr>
          <w:p w14:paraId="4D458344" w14:textId="28E5AABF" w:rsidR="00086F17" w:rsidRDefault="009C6951" w:rsidP="008E1EAF">
            <w:pPr>
              <w:pStyle w:val="ProductList-Body"/>
            </w:pPr>
            <w:r w:rsidRPr="00651B74">
              <w:rPr>
                <w:b/>
              </w:rPr>
              <w:t>Security Training</w:t>
            </w:r>
            <w:r w:rsidRPr="009C6951">
              <w:t>.</w:t>
            </w:r>
            <w:r w:rsidR="00866323">
              <w:t xml:space="preserve"> </w:t>
            </w:r>
            <w:r w:rsidRPr="009C6951">
              <w:t>Microsoft informs its personnel about relevant security procedures and their respective roles. Microsoft also informs its personnel of possible consequences of breaching the security rules and procedures.</w:t>
            </w:r>
            <w:r w:rsidR="00463CC3">
              <w:t xml:space="preserve"> </w:t>
            </w:r>
            <w:r w:rsidRPr="009C6951">
              <w:t>Microsoft will only use anonymous data in training.</w:t>
            </w:r>
          </w:p>
        </w:tc>
      </w:tr>
      <w:tr w:rsidR="00086F17" w14:paraId="7B591B2A" w14:textId="77777777" w:rsidTr="000B2305">
        <w:tc>
          <w:tcPr>
            <w:tcW w:w="2610" w:type="dxa"/>
            <w:vAlign w:val="center"/>
          </w:tcPr>
          <w:p w14:paraId="17640D63" w14:textId="1909CE38" w:rsidR="00086F17" w:rsidRDefault="00086F17" w:rsidP="007303AE">
            <w:pPr>
              <w:pStyle w:val="ProductList-Body"/>
            </w:pPr>
            <w:r>
              <w:t>Physical and Environmental Security</w:t>
            </w:r>
          </w:p>
        </w:tc>
        <w:tc>
          <w:tcPr>
            <w:tcW w:w="8190" w:type="dxa"/>
          </w:tcPr>
          <w:p w14:paraId="0E056EAF" w14:textId="21CE734C" w:rsidR="009C6951" w:rsidRDefault="009C6951" w:rsidP="009C6951">
            <w:pPr>
              <w:pStyle w:val="ProductList-Body"/>
            </w:pPr>
            <w:r w:rsidRPr="00651B74">
              <w:rPr>
                <w:b/>
              </w:rPr>
              <w:t>Physical Access to Facilities</w:t>
            </w:r>
            <w:r>
              <w:t>.</w:t>
            </w:r>
            <w:r w:rsidR="00866323">
              <w:t xml:space="preserve"> </w:t>
            </w:r>
            <w:r>
              <w:t>Microsoft limits access to facilities where information systems that process Customer Data are located to identified authorized individuals.</w:t>
            </w:r>
          </w:p>
          <w:p w14:paraId="0173E035" w14:textId="4AD1F14D" w:rsidR="009C6951" w:rsidRDefault="009C6951" w:rsidP="0088164F">
            <w:pPr>
              <w:pStyle w:val="ProductList-Body"/>
              <w:spacing w:before="40"/>
            </w:pPr>
            <w:r w:rsidRPr="00651B74">
              <w:rPr>
                <w:b/>
              </w:rPr>
              <w:t>Physical Access to Components</w:t>
            </w:r>
            <w:r>
              <w:t>.</w:t>
            </w:r>
            <w:r w:rsidR="00866323">
              <w:t xml:space="preserve"> </w:t>
            </w:r>
            <w: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Default="009C6951" w:rsidP="0088164F">
            <w:pPr>
              <w:pStyle w:val="ProductList-Body"/>
              <w:spacing w:before="40"/>
            </w:pPr>
            <w:r w:rsidRPr="00651B74">
              <w:rPr>
                <w:b/>
              </w:rPr>
              <w:t>Protection from Disruptions</w:t>
            </w:r>
            <w:r>
              <w:t>.</w:t>
            </w:r>
            <w:r w:rsidR="00866323">
              <w:t xml:space="preserve"> </w:t>
            </w:r>
            <w:r>
              <w:t>Microsoft uses a variety of industry standard systems to protect against loss of data due to power supply failure or line interference.</w:t>
            </w:r>
          </w:p>
          <w:p w14:paraId="746254B8" w14:textId="5CE993D4" w:rsidR="00086F17" w:rsidRDefault="009C6951" w:rsidP="0088164F">
            <w:pPr>
              <w:pStyle w:val="ProductList-Body"/>
              <w:spacing w:before="40"/>
            </w:pPr>
            <w:r w:rsidRPr="00651B74">
              <w:rPr>
                <w:b/>
              </w:rPr>
              <w:t>Component Disposal</w:t>
            </w:r>
            <w:r>
              <w:t>.</w:t>
            </w:r>
            <w:r w:rsidR="00866323">
              <w:t xml:space="preserve"> </w:t>
            </w:r>
            <w: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Default="00086F17" w:rsidP="007303AE">
            <w:pPr>
              <w:pStyle w:val="ProductList-Body"/>
            </w:pPr>
            <w:r>
              <w:t>Communications and Operations Management</w:t>
            </w:r>
          </w:p>
        </w:tc>
        <w:tc>
          <w:tcPr>
            <w:tcW w:w="8190" w:type="dxa"/>
            <w:tcBorders>
              <w:bottom w:val="single" w:sz="4" w:space="0" w:color="auto"/>
            </w:tcBorders>
          </w:tcPr>
          <w:p w14:paraId="52A9B3B5" w14:textId="2B32BAB3" w:rsidR="009C6951" w:rsidRDefault="009C6951" w:rsidP="009C6951">
            <w:pPr>
              <w:pStyle w:val="ProductList-Body"/>
            </w:pPr>
            <w:r w:rsidRPr="00651B74">
              <w:rPr>
                <w:b/>
              </w:rPr>
              <w:t>Operational Policy</w:t>
            </w:r>
            <w:r>
              <w:t>.</w:t>
            </w:r>
            <w:r w:rsidR="00866323">
              <w:t xml:space="preserve"> </w:t>
            </w:r>
            <w:r>
              <w:t>Microsoft maintains security documents describing its security measures and the relevant procedures and responsibilities of its personnel who have access to Customer Data.</w:t>
            </w:r>
          </w:p>
          <w:p w14:paraId="53600F6E" w14:textId="77777777" w:rsidR="009C6951" w:rsidRPr="00651B74" w:rsidRDefault="009C6951" w:rsidP="0088164F">
            <w:pPr>
              <w:pStyle w:val="ProductList-Body"/>
              <w:spacing w:before="40"/>
              <w:rPr>
                <w:b/>
              </w:rPr>
            </w:pPr>
            <w:r w:rsidRPr="00651B74">
              <w:rPr>
                <w:b/>
              </w:rPr>
              <w:t>Data Recovery Procedures</w:t>
            </w:r>
          </w:p>
          <w:p w14:paraId="273CBF49" w14:textId="1F3FDE1A" w:rsidR="009C6951" w:rsidRDefault="003D22CB" w:rsidP="003D22CB">
            <w:pPr>
              <w:pStyle w:val="ProductList-Body"/>
              <w:ind w:left="162" w:hanging="162"/>
            </w:pPr>
            <w:r>
              <w:t>-</w:t>
            </w:r>
            <w:r>
              <w:tab/>
            </w:r>
            <w:r w:rsidR="009C6951">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Default="003D22CB" w:rsidP="003D22CB">
            <w:pPr>
              <w:pStyle w:val="ProductList-Body"/>
              <w:ind w:left="162" w:hanging="162"/>
            </w:pPr>
            <w:r>
              <w:t>-</w:t>
            </w:r>
            <w:r>
              <w:tab/>
            </w:r>
            <w:r w:rsidR="009C6951">
              <w:t>Microsoft stores copies of Customer Data and data recovery procedures in a different place from where the primary computer equipment processing the Customer Data is located.</w:t>
            </w:r>
          </w:p>
          <w:p w14:paraId="21D206B8" w14:textId="396DEE6C" w:rsidR="009C6951" w:rsidRDefault="003D22CB" w:rsidP="003D22CB">
            <w:pPr>
              <w:pStyle w:val="ProductList-Body"/>
              <w:ind w:left="162" w:hanging="162"/>
            </w:pPr>
            <w:r>
              <w:t>-</w:t>
            </w:r>
            <w:r>
              <w:tab/>
            </w:r>
            <w:r w:rsidR="009C6951">
              <w:t>Microsoft has specific procedures in place governing access to copies of Customer Data.</w:t>
            </w:r>
          </w:p>
          <w:p w14:paraId="115885DB" w14:textId="5C5C0D3D" w:rsidR="009C6951" w:rsidRDefault="003D22CB" w:rsidP="003D22CB">
            <w:pPr>
              <w:pStyle w:val="ProductList-Body"/>
              <w:ind w:left="162" w:hanging="162"/>
            </w:pPr>
            <w:r>
              <w:t>-</w:t>
            </w:r>
            <w:r>
              <w:tab/>
            </w:r>
            <w:r w:rsidR="009C6951">
              <w:t>Microsoft reviews data recovery procedures at least every six months</w:t>
            </w:r>
            <w:r w:rsidR="00E6727D">
              <w:t xml:space="preserve">, except for </w:t>
            </w:r>
            <w:r w:rsidR="002373C0">
              <w:t xml:space="preserve">data recovery procedures for </w:t>
            </w:r>
            <w:r w:rsidR="00E6727D">
              <w:t>Azure Government Services</w:t>
            </w:r>
            <w:r w:rsidR="00312A95">
              <w:t xml:space="preserve"> </w:t>
            </w:r>
            <w:r w:rsidR="00E6727D">
              <w:t xml:space="preserve">, which </w:t>
            </w:r>
            <w:r w:rsidR="00312A95">
              <w:t xml:space="preserve">are </w:t>
            </w:r>
            <w:r w:rsidR="00E6727D">
              <w:t>review</w:t>
            </w:r>
            <w:r w:rsidR="00312A95">
              <w:t>ed</w:t>
            </w:r>
            <w:r w:rsidR="00E6727D">
              <w:t xml:space="preserve"> every twelve months</w:t>
            </w:r>
            <w:r w:rsidR="009C6951">
              <w:t>.</w:t>
            </w:r>
          </w:p>
          <w:p w14:paraId="0C13E134" w14:textId="170BC129" w:rsidR="009C6951" w:rsidRDefault="003D22CB" w:rsidP="003D22CB">
            <w:pPr>
              <w:pStyle w:val="ProductList-Body"/>
              <w:ind w:left="162" w:hanging="162"/>
            </w:pPr>
            <w:r>
              <w:t>-</w:t>
            </w:r>
            <w:r>
              <w:tab/>
            </w:r>
            <w:r w:rsidR="009C6951">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Default="009C6951" w:rsidP="0088164F">
            <w:pPr>
              <w:pStyle w:val="ProductList-Body"/>
              <w:spacing w:before="40"/>
            </w:pPr>
            <w:r w:rsidRPr="00651B74">
              <w:rPr>
                <w:b/>
              </w:rPr>
              <w:t>Malicious Software</w:t>
            </w:r>
            <w:r>
              <w:t>.</w:t>
            </w:r>
            <w:r w:rsidR="00866323">
              <w:t xml:space="preserve"> </w:t>
            </w:r>
            <w:r>
              <w:t>Microsoft has anti-malware controls to help avoid malicious software gaining unauthorized access to Customer Data, including malicious software originating from public networks.</w:t>
            </w:r>
          </w:p>
          <w:p w14:paraId="031EE0A7" w14:textId="77777777" w:rsidR="009C6951" w:rsidRPr="00651B74" w:rsidRDefault="009C6951" w:rsidP="0088164F">
            <w:pPr>
              <w:pStyle w:val="ProductList-Body"/>
              <w:spacing w:before="40"/>
              <w:rPr>
                <w:b/>
              </w:rPr>
            </w:pPr>
            <w:r w:rsidRPr="00651B74">
              <w:rPr>
                <w:b/>
              </w:rPr>
              <w:t>Data Beyond Boundaries</w:t>
            </w:r>
          </w:p>
          <w:p w14:paraId="529D2023" w14:textId="70F38FBC" w:rsidR="009C6951" w:rsidRDefault="00651B74" w:rsidP="003D22CB">
            <w:pPr>
              <w:pStyle w:val="ProductList-Body"/>
              <w:ind w:left="162" w:hanging="162"/>
            </w:pPr>
            <w:r>
              <w:t>-</w:t>
            </w:r>
            <w:r w:rsidR="003D22CB">
              <w:tab/>
            </w:r>
            <w:r w:rsidR="009C6951">
              <w:t>Microsoft encrypts, or enables Customer to encrypt, Customer Data that is transmitted over public networks.</w:t>
            </w:r>
          </w:p>
          <w:p w14:paraId="70E6C4C4" w14:textId="29143CC3" w:rsidR="009C6951" w:rsidRDefault="003D22CB" w:rsidP="003D22CB">
            <w:pPr>
              <w:pStyle w:val="ProductList-Body"/>
              <w:ind w:left="162" w:hanging="162"/>
            </w:pPr>
            <w:r>
              <w:t>-</w:t>
            </w:r>
            <w:r>
              <w:tab/>
            </w:r>
            <w:r w:rsidR="009C6951">
              <w:t>Microsoft restricts access to Customer Data in media leaving its facilities.</w:t>
            </w:r>
          </w:p>
          <w:p w14:paraId="039DA155" w14:textId="73742380" w:rsidR="00086F17" w:rsidRDefault="009C6951" w:rsidP="0088164F">
            <w:pPr>
              <w:pStyle w:val="ProductList-Body"/>
              <w:spacing w:before="40"/>
            </w:pPr>
            <w:r w:rsidRPr="00651B74">
              <w:rPr>
                <w:b/>
              </w:rPr>
              <w:t>Event Logging</w:t>
            </w:r>
            <w:r>
              <w:t>.</w:t>
            </w:r>
            <w:r w:rsidR="00866323">
              <w:t xml:space="preserve"> </w:t>
            </w:r>
            <w: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Default="00086F17" w:rsidP="007303AE">
            <w:pPr>
              <w:pStyle w:val="ProductList-Body"/>
            </w:pPr>
            <w:r>
              <w:lastRenderedPageBreak/>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Default="009C6951" w:rsidP="009C6951">
            <w:pPr>
              <w:pStyle w:val="ProductList-Body"/>
            </w:pPr>
            <w:r w:rsidRPr="003D22CB">
              <w:rPr>
                <w:b/>
              </w:rPr>
              <w:t>Access Policy</w:t>
            </w:r>
            <w:r>
              <w:t>.</w:t>
            </w:r>
            <w:r w:rsidR="00866323">
              <w:t xml:space="preserve"> </w:t>
            </w:r>
            <w:r>
              <w:t>Microsoft maintains a record of security privileges of individuals having access to Customer Data.</w:t>
            </w:r>
          </w:p>
          <w:p w14:paraId="2541D145" w14:textId="77777777" w:rsidR="009C6951" w:rsidRPr="003D22CB" w:rsidRDefault="009C6951" w:rsidP="0088164F">
            <w:pPr>
              <w:pStyle w:val="ProductList-Body"/>
              <w:spacing w:before="40"/>
              <w:rPr>
                <w:b/>
              </w:rPr>
            </w:pPr>
            <w:r w:rsidRPr="003D22CB">
              <w:rPr>
                <w:b/>
              </w:rPr>
              <w:t>Access Authorization</w:t>
            </w:r>
          </w:p>
          <w:p w14:paraId="6905FA03" w14:textId="5006D295" w:rsidR="009C6951" w:rsidRDefault="003D22CB" w:rsidP="003D22CB">
            <w:pPr>
              <w:pStyle w:val="ProductList-Body"/>
              <w:ind w:left="162" w:hanging="162"/>
            </w:pPr>
            <w:r>
              <w:t>-</w:t>
            </w:r>
            <w:r>
              <w:tab/>
            </w:r>
            <w:r w:rsidR="009C6951">
              <w:t>Microsoft maintains and updates a record of personnel authorized to access Microsoft systems that contain Customer Data.</w:t>
            </w:r>
          </w:p>
          <w:p w14:paraId="25553CE7" w14:textId="30C9726D" w:rsidR="009C6951" w:rsidRDefault="003D22CB" w:rsidP="003D22CB">
            <w:pPr>
              <w:pStyle w:val="ProductList-Body"/>
              <w:ind w:left="162" w:hanging="162"/>
            </w:pPr>
            <w:r>
              <w:t>-</w:t>
            </w:r>
            <w:r>
              <w:tab/>
            </w:r>
            <w:r w:rsidR="009C6951">
              <w:t>Microsoft deactivates authentication credentials that have not been used for a period of time not to exceed six months.</w:t>
            </w:r>
          </w:p>
          <w:p w14:paraId="520E2E67" w14:textId="3B378056" w:rsidR="009C6951" w:rsidRDefault="003D22CB" w:rsidP="003D22CB">
            <w:pPr>
              <w:pStyle w:val="ProductList-Body"/>
              <w:ind w:left="162" w:hanging="162"/>
            </w:pPr>
            <w:r>
              <w:t>-</w:t>
            </w:r>
            <w:r>
              <w:tab/>
            </w:r>
            <w:r w:rsidR="009C6951">
              <w:t xml:space="preserve">Microsoft identifies those personnel who may grant, alter or cancel authorized access to data and resources. </w:t>
            </w:r>
          </w:p>
          <w:p w14:paraId="05170003" w14:textId="5B433AAF" w:rsidR="009C6951" w:rsidRDefault="003D22CB" w:rsidP="003D22CB">
            <w:pPr>
              <w:pStyle w:val="ProductList-Body"/>
              <w:ind w:left="162" w:hanging="162"/>
            </w:pPr>
            <w:r>
              <w:t>-</w:t>
            </w:r>
            <w:r>
              <w:tab/>
            </w:r>
            <w:r w:rsidR="009C6951">
              <w:t>Microsoft ensures that where more than one individual has access to systems containing Customer Data, the individuals have separate identifiers/log-ins.</w:t>
            </w:r>
          </w:p>
          <w:p w14:paraId="5E68175B" w14:textId="77777777" w:rsidR="009C6951" w:rsidRPr="003D22CB" w:rsidRDefault="009C6951" w:rsidP="0088164F">
            <w:pPr>
              <w:pStyle w:val="ProductList-Body"/>
              <w:spacing w:before="40"/>
              <w:rPr>
                <w:b/>
              </w:rPr>
            </w:pPr>
            <w:r w:rsidRPr="003D22CB">
              <w:rPr>
                <w:b/>
              </w:rPr>
              <w:t>Least Privilege</w:t>
            </w:r>
          </w:p>
          <w:p w14:paraId="5A54D499" w14:textId="3D2F2471" w:rsidR="009C6951" w:rsidRDefault="003D22CB" w:rsidP="003D22CB">
            <w:pPr>
              <w:pStyle w:val="ProductList-Body"/>
              <w:ind w:left="162" w:hanging="162"/>
            </w:pPr>
            <w:r>
              <w:t>-</w:t>
            </w:r>
            <w:r>
              <w:tab/>
            </w:r>
            <w:r w:rsidR="009C6951">
              <w:t xml:space="preserve">Technical support personnel are only permitted to have access to Customer Data when needed. </w:t>
            </w:r>
          </w:p>
          <w:p w14:paraId="036CE9EC" w14:textId="5495C6DC" w:rsidR="009C6951" w:rsidRDefault="003D22CB" w:rsidP="003D22CB">
            <w:pPr>
              <w:pStyle w:val="ProductList-Body"/>
              <w:ind w:left="162" w:hanging="162"/>
            </w:pPr>
            <w:r>
              <w:t>-</w:t>
            </w:r>
            <w:r>
              <w:tab/>
            </w:r>
            <w:r w:rsidR="009C6951">
              <w:t>Microsoft restricts access to Customer Data to only those individuals who require such access to perform their job function.</w:t>
            </w:r>
          </w:p>
          <w:p w14:paraId="0456AB46" w14:textId="77777777" w:rsidR="009C6951" w:rsidRPr="003D22CB" w:rsidRDefault="009C6951" w:rsidP="0088164F">
            <w:pPr>
              <w:pStyle w:val="ProductList-Body"/>
              <w:spacing w:before="40"/>
              <w:rPr>
                <w:b/>
              </w:rPr>
            </w:pPr>
            <w:r w:rsidRPr="003D22CB">
              <w:rPr>
                <w:b/>
              </w:rPr>
              <w:t>Integrity and Confidentiality</w:t>
            </w:r>
          </w:p>
          <w:p w14:paraId="0BF55A2D" w14:textId="10FACE86" w:rsidR="009C6951" w:rsidRDefault="003D22CB" w:rsidP="003D22CB">
            <w:pPr>
              <w:pStyle w:val="ProductList-Body"/>
              <w:ind w:left="162" w:hanging="162"/>
            </w:pPr>
            <w:r>
              <w:t>-</w:t>
            </w:r>
            <w:r>
              <w:tab/>
            </w:r>
            <w:r w:rsidR="009C6951">
              <w:t>Microsoft instructs Microsoft personnel to disable administrative sessions when leaving premises Microsoft controls or when computers are otherwise left unattended.</w:t>
            </w:r>
          </w:p>
          <w:p w14:paraId="5E91173C" w14:textId="00D1B40A" w:rsidR="009C6951" w:rsidRDefault="003D22CB" w:rsidP="003D22CB">
            <w:pPr>
              <w:pStyle w:val="ProductList-Body"/>
              <w:ind w:left="162" w:hanging="162"/>
            </w:pPr>
            <w:r>
              <w:t>-</w:t>
            </w:r>
            <w:r>
              <w:tab/>
            </w:r>
            <w:r w:rsidR="009C6951">
              <w:t>Microsoft stores passwords in a way that makes them unintelligible while they are in force.</w:t>
            </w:r>
          </w:p>
          <w:p w14:paraId="7F353D0C" w14:textId="77777777" w:rsidR="009C6951" w:rsidRPr="003D22CB" w:rsidRDefault="009C6951" w:rsidP="0088164F">
            <w:pPr>
              <w:pStyle w:val="ProductList-Body"/>
              <w:spacing w:before="40"/>
              <w:rPr>
                <w:b/>
              </w:rPr>
            </w:pPr>
            <w:r w:rsidRPr="003D22CB">
              <w:rPr>
                <w:b/>
              </w:rPr>
              <w:t>Authentication</w:t>
            </w:r>
          </w:p>
          <w:p w14:paraId="3873F6E9" w14:textId="07F49072" w:rsidR="009C6951" w:rsidRDefault="003D22CB" w:rsidP="003D22CB">
            <w:pPr>
              <w:pStyle w:val="ProductList-Body"/>
              <w:ind w:left="162" w:hanging="162"/>
            </w:pPr>
            <w:r>
              <w:t>-</w:t>
            </w:r>
            <w:r>
              <w:tab/>
            </w:r>
            <w:r w:rsidR="009C6951">
              <w:t>Microsoft uses industry standard practices to identify and authenticate users who attempt to access information systems.</w:t>
            </w:r>
          </w:p>
          <w:p w14:paraId="53D424BB" w14:textId="4C560A5B" w:rsidR="009C6951" w:rsidRDefault="003D22CB" w:rsidP="003D22CB">
            <w:pPr>
              <w:pStyle w:val="ProductList-Body"/>
              <w:ind w:left="162" w:hanging="162"/>
            </w:pPr>
            <w:r>
              <w:t>-</w:t>
            </w:r>
            <w:r>
              <w:tab/>
            </w:r>
            <w:r w:rsidR="009C6951">
              <w:t>Where authentication mechanisms are based on passwords, Microsoft requires that the passwords are renewed regularly.</w:t>
            </w:r>
          </w:p>
          <w:p w14:paraId="0C91FCD8" w14:textId="1BD81918" w:rsidR="009C6951" w:rsidRDefault="003D22CB" w:rsidP="003D22CB">
            <w:pPr>
              <w:pStyle w:val="ProductList-Body"/>
              <w:ind w:left="162" w:hanging="162"/>
            </w:pPr>
            <w:r>
              <w:t>-</w:t>
            </w:r>
            <w:r>
              <w:tab/>
            </w:r>
            <w:r w:rsidR="009C6951">
              <w:t>Where authentication mechanisms are based on passwords, Microsoft requires the password to be at least eight characters long.</w:t>
            </w:r>
          </w:p>
          <w:p w14:paraId="579D94F4" w14:textId="4C476936" w:rsidR="009C6951" w:rsidRDefault="003D22CB" w:rsidP="003D22CB">
            <w:pPr>
              <w:pStyle w:val="ProductList-Body"/>
              <w:ind w:left="162" w:hanging="162"/>
            </w:pPr>
            <w:r>
              <w:t>-</w:t>
            </w:r>
            <w:r>
              <w:tab/>
            </w:r>
            <w:r w:rsidR="009C6951">
              <w:t>Microsoft ensures that de-activated or expired identifiers are not granted to other individuals.</w:t>
            </w:r>
          </w:p>
          <w:p w14:paraId="53682E1B" w14:textId="6A9C1EFF" w:rsidR="009C6951" w:rsidRDefault="003D22CB" w:rsidP="003D22CB">
            <w:pPr>
              <w:pStyle w:val="ProductList-Body"/>
              <w:ind w:left="162" w:hanging="162"/>
            </w:pPr>
            <w:r>
              <w:t>-</w:t>
            </w:r>
            <w:r>
              <w:tab/>
            </w:r>
            <w:r w:rsidR="009C6951">
              <w:t>Microsoft monitors, or enables Customer to monitor, repeated attempts to gain access to the information system using an invalid password.</w:t>
            </w:r>
          </w:p>
          <w:p w14:paraId="5EBD9700" w14:textId="025E0970" w:rsidR="009C6951" w:rsidRDefault="003D22CB" w:rsidP="003D22CB">
            <w:pPr>
              <w:pStyle w:val="ProductList-Body"/>
              <w:ind w:left="162" w:hanging="162"/>
            </w:pPr>
            <w:r>
              <w:t>-</w:t>
            </w:r>
            <w:r>
              <w:tab/>
            </w:r>
            <w:r w:rsidR="009C6951">
              <w:t>Microsoft maintains industry standard procedures to deactivate passwords that have been corrupted or inadvertently disclosed.</w:t>
            </w:r>
          </w:p>
          <w:p w14:paraId="2A56C8FF" w14:textId="6C9CB745" w:rsidR="009C6951" w:rsidRDefault="003D22CB" w:rsidP="003D22CB">
            <w:pPr>
              <w:pStyle w:val="ProductList-Body"/>
              <w:ind w:left="162" w:hanging="162"/>
            </w:pPr>
            <w:r>
              <w:t>-</w:t>
            </w:r>
            <w:r>
              <w:tab/>
            </w:r>
            <w:r w:rsidR="009C6951">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Default="009C6951" w:rsidP="007303AE">
            <w:pPr>
              <w:pStyle w:val="ProductList-Body"/>
              <w:spacing w:before="40"/>
            </w:pPr>
            <w:r w:rsidRPr="003D22CB">
              <w:rPr>
                <w:b/>
              </w:rPr>
              <w:t>Network Design</w:t>
            </w:r>
            <w:r>
              <w:t>.</w:t>
            </w:r>
            <w:r w:rsidR="00866323">
              <w:t xml:space="preserve"> </w:t>
            </w:r>
            <w: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Default="00086F17" w:rsidP="007303AE">
            <w:pPr>
              <w:pStyle w:val="ProductList-Body"/>
            </w:pPr>
            <w:r>
              <w:t>Information Security Incident Management</w:t>
            </w:r>
          </w:p>
        </w:tc>
        <w:tc>
          <w:tcPr>
            <w:tcW w:w="8190" w:type="dxa"/>
            <w:tcBorders>
              <w:top w:val="single" w:sz="4" w:space="0" w:color="auto"/>
            </w:tcBorders>
          </w:tcPr>
          <w:p w14:paraId="1028D5CF" w14:textId="77777777" w:rsidR="00272578" w:rsidRPr="003D22CB" w:rsidRDefault="00272578" w:rsidP="00272578">
            <w:pPr>
              <w:pStyle w:val="ProductList-Body"/>
              <w:rPr>
                <w:b/>
              </w:rPr>
            </w:pPr>
            <w:r w:rsidRPr="003D22CB">
              <w:rPr>
                <w:b/>
              </w:rPr>
              <w:t>Incident Response Process</w:t>
            </w:r>
          </w:p>
          <w:p w14:paraId="099F1C9A" w14:textId="55CD50F8" w:rsidR="00272578" w:rsidRPr="00EF1136" w:rsidRDefault="003D22CB" w:rsidP="003D22CB">
            <w:pPr>
              <w:pStyle w:val="ProductList-Body"/>
              <w:ind w:left="162" w:hanging="162"/>
              <w:rPr>
                <w:color w:val="000000" w:themeColor="text1"/>
              </w:rPr>
            </w:pPr>
            <w:r>
              <w:t>-</w:t>
            </w:r>
            <w:r>
              <w:tab/>
            </w:r>
            <w:r w:rsidR="00272578">
              <w:t xml:space="preserve">Microsoft maintains a record of security breaches with a description of the breach, the time period, the consequences of the breach, the name of the reporter, and to whom the breach was reported, and the </w:t>
            </w:r>
            <w:r w:rsidR="00272578" w:rsidRPr="00EF1136">
              <w:rPr>
                <w:color w:val="000000" w:themeColor="text1"/>
              </w:rPr>
              <w:t>procedure for recovering data.</w:t>
            </w:r>
          </w:p>
          <w:p w14:paraId="5BB81CE4" w14:textId="54A094C4" w:rsidR="00E46617" w:rsidRPr="00EF1136" w:rsidRDefault="003D22CB" w:rsidP="003D22CB">
            <w:pPr>
              <w:pStyle w:val="ProductList-Body"/>
              <w:ind w:left="162" w:hanging="162"/>
              <w:rPr>
                <w:color w:val="000000" w:themeColor="text1"/>
              </w:rPr>
            </w:pPr>
            <w:r w:rsidRPr="00EF1136">
              <w:rPr>
                <w:color w:val="000000" w:themeColor="text1"/>
              </w:rPr>
              <w:t>-</w:t>
            </w:r>
            <w:r w:rsidRPr="00EF1136">
              <w:rPr>
                <w:color w:val="000000" w:themeColor="text1"/>
              </w:rPr>
              <w:tab/>
            </w:r>
            <w:r w:rsidR="00E46617" w:rsidRPr="00EF1136">
              <w:rPr>
                <w:color w:val="000000" w:themeColor="text1"/>
              </w:rPr>
              <w:t xml:space="preserve">For </w:t>
            </w:r>
            <w:r w:rsidR="00E46617" w:rsidRPr="00EF1136">
              <w:rPr>
                <w:iCs/>
                <w:color w:val="000000" w:themeColor="text1"/>
              </w:rPr>
              <w:t>each security breach that is a Security Incident, notification by Microsoft (as described in the “Security Incident Notification” section above) will be made without unreasonable delay and, in any event, within 30 calendar days.</w:t>
            </w:r>
          </w:p>
          <w:p w14:paraId="3818EE7A" w14:textId="4139419A" w:rsidR="00272578" w:rsidRDefault="00272578" w:rsidP="003D22CB">
            <w:pPr>
              <w:pStyle w:val="ProductList-Body"/>
              <w:ind w:left="162" w:hanging="162"/>
            </w:pPr>
            <w:r w:rsidRPr="00EF1136">
              <w:rPr>
                <w:color w:val="000000" w:themeColor="text1"/>
              </w:rPr>
              <w:t xml:space="preserve">Microsoft tracks, or enables </w:t>
            </w:r>
            <w:r>
              <w:t>Customer to track, disclosures of Customer Data, including what data has been disclosed, to whom, and at what time.</w:t>
            </w:r>
          </w:p>
          <w:p w14:paraId="730CA332" w14:textId="2F819071" w:rsidR="00086F17" w:rsidRDefault="00272578" w:rsidP="0088164F">
            <w:pPr>
              <w:pStyle w:val="ProductList-Body"/>
              <w:spacing w:before="40"/>
            </w:pPr>
            <w:r w:rsidRPr="003D22CB">
              <w:rPr>
                <w:b/>
              </w:rPr>
              <w:t>Service Monitoring</w:t>
            </w:r>
            <w: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Default="00086F17" w:rsidP="007303AE">
            <w:pPr>
              <w:pStyle w:val="ProductList-Body"/>
            </w:pPr>
            <w:r>
              <w:t>Business Continuity Management</w:t>
            </w:r>
          </w:p>
        </w:tc>
        <w:tc>
          <w:tcPr>
            <w:tcW w:w="8190" w:type="dxa"/>
          </w:tcPr>
          <w:p w14:paraId="36CE9909" w14:textId="04F316E0" w:rsidR="00272578" w:rsidRDefault="003D22CB" w:rsidP="003D22CB">
            <w:pPr>
              <w:pStyle w:val="ProductList-Body"/>
              <w:ind w:left="162" w:hanging="162"/>
            </w:pPr>
            <w:r>
              <w:t>-</w:t>
            </w:r>
            <w:r>
              <w:tab/>
            </w:r>
            <w:r w:rsidR="00272578">
              <w:t>Microsoft maintains emergency and contingency plans for the facilities in which Microsoft information systems that process Customer Data are located.</w:t>
            </w:r>
          </w:p>
          <w:p w14:paraId="2EA52B9C" w14:textId="7CC13343" w:rsidR="00086F17" w:rsidRDefault="003D22CB" w:rsidP="003D22CB">
            <w:pPr>
              <w:pStyle w:val="ProductList-Body"/>
              <w:ind w:left="162" w:hanging="162"/>
            </w:pPr>
            <w:r>
              <w:t>-</w:t>
            </w:r>
            <w:r>
              <w:tab/>
            </w:r>
            <w:r w:rsidR="00272578">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6A24FE4F" w14:textId="77777777" w:rsidR="000A18C7" w:rsidRDefault="000A18C7">
      <w:pPr>
        <w:rPr>
          <w:b/>
          <w:color w:val="00188F"/>
          <w:sz w:val="18"/>
        </w:rPr>
      </w:pPr>
      <w:r>
        <w:rPr>
          <w:b/>
          <w:color w:val="00188F"/>
        </w:rPr>
        <w:br w:type="page"/>
      </w:r>
    </w:p>
    <w:p w14:paraId="6BDE258E" w14:textId="030822A0" w:rsidR="00C62FB6" w:rsidRPr="00CD7F8D" w:rsidRDefault="00C62FB6" w:rsidP="00E02916">
      <w:pPr>
        <w:pStyle w:val="ProductList-Body"/>
        <w:outlineLvl w:val="2"/>
        <w:rPr>
          <w:b/>
          <w:color w:val="00188F"/>
        </w:rPr>
      </w:pPr>
      <w:r w:rsidRPr="00CD7F8D">
        <w:rPr>
          <w:b/>
          <w:color w:val="00188F"/>
        </w:rPr>
        <w:lastRenderedPageBreak/>
        <w:t xml:space="preserve">Online Services </w:t>
      </w:r>
      <w:r w:rsidRPr="00330E96">
        <w:rPr>
          <w:b/>
          <w:color w:val="00188F"/>
        </w:rPr>
        <w:t>Information</w:t>
      </w:r>
      <w:r w:rsidRPr="00CD7F8D">
        <w:rPr>
          <w:b/>
          <w:color w:val="00188F"/>
        </w:rPr>
        <w:t xml:space="preserve"> Security Policy</w:t>
      </w:r>
    </w:p>
    <w:p w14:paraId="4453B305" w14:textId="132CD7F4" w:rsidR="00C62FB6" w:rsidRP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p w14:paraId="5A079929" w14:textId="77777777" w:rsidR="00C62FB6" w:rsidRPr="00C62FB6" w:rsidRDefault="00C62FB6" w:rsidP="00C62FB6">
      <w:pPr>
        <w:pStyle w:val="ProductList-Body"/>
      </w:pP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FC7E60" w:rsidRDefault="00C62FB6" w:rsidP="00C62FB6">
            <w:pPr>
              <w:pStyle w:val="ProductList-Body"/>
              <w:rPr>
                <w:color w:val="FFFFFF" w:themeColor="background1"/>
              </w:rPr>
            </w:pPr>
            <w:r w:rsidRPr="00FC7E60">
              <w:rPr>
                <w:color w:val="FFFFFF" w:themeColor="background1"/>
              </w:rPr>
              <w:t>Online Service</w:t>
            </w:r>
          </w:p>
        </w:tc>
        <w:tc>
          <w:tcPr>
            <w:tcW w:w="1584" w:type="dxa"/>
            <w:shd w:val="clear" w:color="auto" w:fill="0072C6"/>
            <w:vAlign w:val="center"/>
          </w:tcPr>
          <w:p w14:paraId="39445BB7" w14:textId="77777777" w:rsidR="00C62FB6" w:rsidRPr="000A18C7" w:rsidRDefault="00C62FB6" w:rsidP="00C62FB6">
            <w:pPr>
              <w:pStyle w:val="ProductList-Body"/>
              <w:rPr>
                <w:color w:val="FFFFFF" w:themeColor="background1"/>
              </w:rPr>
            </w:pPr>
            <w:r w:rsidRPr="000A18C7">
              <w:rPr>
                <w:color w:val="FFFFFF" w:themeColor="background1"/>
              </w:rPr>
              <w:t>ISO 27001</w:t>
            </w:r>
          </w:p>
        </w:tc>
        <w:tc>
          <w:tcPr>
            <w:tcW w:w="1584" w:type="dxa"/>
            <w:shd w:val="clear" w:color="auto" w:fill="0072C6"/>
            <w:vAlign w:val="center"/>
          </w:tcPr>
          <w:p w14:paraId="0E7F4AAF" w14:textId="77777777" w:rsidR="00C62FB6" w:rsidRPr="000A18C7" w:rsidRDefault="00C62FB6" w:rsidP="00C62FB6">
            <w:pPr>
              <w:pStyle w:val="ProductList-Body"/>
              <w:rPr>
                <w:color w:val="FFFFFF" w:themeColor="background1"/>
              </w:rPr>
            </w:pPr>
            <w:r w:rsidRPr="000A18C7">
              <w:rPr>
                <w:color w:val="FFFFFF" w:themeColor="background1"/>
              </w:rPr>
              <w:t>ISO 27002</w:t>
            </w:r>
          </w:p>
          <w:p w14:paraId="4460CED3" w14:textId="77777777" w:rsidR="00C62FB6" w:rsidRPr="000A18C7" w:rsidRDefault="00C62FB6" w:rsidP="00C62FB6">
            <w:pPr>
              <w:pStyle w:val="ProductList-Body"/>
              <w:rPr>
                <w:color w:val="FFFFFF" w:themeColor="background1"/>
              </w:rPr>
            </w:pPr>
            <w:r w:rsidRPr="000A18C7">
              <w:rPr>
                <w:color w:val="FFFFFF" w:themeColor="background1"/>
              </w:rPr>
              <w:t>Code of Practice</w:t>
            </w:r>
          </w:p>
        </w:tc>
        <w:tc>
          <w:tcPr>
            <w:tcW w:w="1584" w:type="dxa"/>
            <w:shd w:val="clear" w:color="auto" w:fill="0072C6"/>
            <w:vAlign w:val="center"/>
          </w:tcPr>
          <w:p w14:paraId="5795DD33" w14:textId="77777777" w:rsidR="00C62FB6" w:rsidRPr="000A18C7" w:rsidRDefault="00C62FB6" w:rsidP="00C62FB6">
            <w:pPr>
              <w:pStyle w:val="ProductList-Body"/>
              <w:rPr>
                <w:color w:val="FFFFFF" w:themeColor="background1"/>
                <w:lang w:val="fr-FR"/>
              </w:rPr>
            </w:pPr>
            <w:r w:rsidRPr="000A18C7">
              <w:rPr>
                <w:color w:val="FFFFFF" w:themeColor="background1"/>
                <w:lang w:val="fr-FR"/>
              </w:rPr>
              <w:t>ISO 27018</w:t>
            </w:r>
          </w:p>
          <w:p w14:paraId="50EB57C8" w14:textId="2B53C186" w:rsidR="00CA40F6" w:rsidRPr="000A18C7" w:rsidRDefault="00CA40F6" w:rsidP="00C62FB6">
            <w:pPr>
              <w:pStyle w:val="ProductList-Body"/>
              <w:rPr>
                <w:color w:val="FFFFFF" w:themeColor="background1"/>
                <w:lang w:val="fr-FR"/>
              </w:rPr>
            </w:pPr>
            <w:r w:rsidRPr="000A18C7">
              <w:rPr>
                <w:color w:val="FFFFFF" w:themeColor="background1"/>
                <w:lang w:val="fr-FR"/>
              </w:rPr>
              <w:t>Code of Practice</w:t>
            </w:r>
          </w:p>
        </w:tc>
        <w:tc>
          <w:tcPr>
            <w:tcW w:w="1584" w:type="dxa"/>
            <w:shd w:val="clear" w:color="auto" w:fill="0072C6"/>
            <w:vAlign w:val="center"/>
          </w:tcPr>
          <w:p w14:paraId="6F937968" w14:textId="7186D211" w:rsidR="00C62FB6" w:rsidRPr="000A18C7" w:rsidRDefault="00C62FB6" w:rsidP="009B4EDF">
            <w:pPr>
              <w:pStyle w:val="ProductList-Body"/>
              <w:rPr>
                <w:color w:val="FFFFFF" w:themeColor="background1"/>
                <w:lang w:val="fr-FR"/>
              </w:rPr>
            </w:pPr>
            <w:r w:rsidRPr="000A18C7">
              <w:rPr>
                <w:color w:val="FFFFFF" w:themeColor="background1"/>
                <w:lang w:val="fr-FR"/>
              </w:rPr>
              <w:t>SSAE 16 SOC 1 Type II</w:t>
            </w:r>
          </w:p>
        </w:tc>
        <w:tc>
          <w:tcPr>
            <w:tcW w:w="1584" w:type="dxa"/>
            <w:shd w:val="clear" w:color="auto" w:fill="0072C6"/>
            <w:vAlign w:val="center"/>
          </w:tcPr>
          <w:p w14:paraId="07A57E40" w14:textId="6F86A87E" w:rsidR="00C62FB6" w:rsidRPr="000A18C7" w:rsidRDefault="00C62FB6" w:rsidP="009B4EDF">
            <w:pPr>
              <w:pStyle w:val="ProductList-Body"/>
              <w:rPr>
                <w:color w:val="FFFFFF" w:themeColor="background1"/>
                <w:lang w:val="fr-FR"/>
              </w:rPr>
            </w:pPr>
            <w:r w:rsidRPr="000A18C7">
              <w:rPr>
                <w:color w:val="FFFFFF" w:themeColor="background1"/>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C62FB6" w:rsidRDefault="00C62FB6" w:rsidP="00C62FB6">
            <w:pPr>
              <w:pStyle w:val="ProductList-Body"/>
            </w:pPr>
            <w:r w:rsidRPr="00C62FB6">
              <w:t>Office 365 Services</w:t>
            </w:r>
          </w:p>
        </w:tc>
        <w:tc>
          <w:tcPr>
            <w:tcW w:w="1584" w:type="dxa"/>
            <w:vAlign w:val="center"/>
          </w:tcPr>
          <w:p w14:paraId="6C4AF9F1" w14:textId="77777777" w:rsidR="00C62FB6" w:rsidRPr="000A18C7" w:rsidRDefault="00C62FB6" w:rsidP="00C62FB6">
            <w:pPr>
              <w:pStyle w:val="ProductList-Body"/>
              <w:rPr>
                <w:color w:val="000000" w:themeColor="text1"/>
              </w:rPr>
            </w:pPr>
            <w:r w:rsidRPr="000A18C7">
              <w:rPr>
                <w:color w:val="000000" w:themeColor="text1"/>
              </w:rPr>
              <w:t>Yes</w:t>
            </w:r>
          </w:p>
        </w:tc>
        <w:tc>
          <w:tcPr>
            <w:tcW w:w="1584" w:type="dxa"/>
            <w:vAlign w:val="center"/>
          </w:tcPr>
          <w:p w14:paraId="136375FC" w14:textId="66DEBBA8" w:rsidR="00C62FB6" w:rsidRPr="000A18C7" w:rsidRDefault="00C62FB6" w:rsidP="009B4EDF">
            <w:pPr>
              <w:pStyle w:val="ProductList-Body"/>
              <w:rPr>
                <w:color w:val="000000" w:themeColor="text1"/>
              </w:rPr>
            </w:pPr>
            <w:r w:rsidRPr="000A18C7">
              <w:rPr>
                <w:color w:val="000000" w:themeColor="text1"/>
              </w:rPr>
              <w:t>Yes</w:t>
            </w:r>
          </w:p>
        </w:tc>
        <w:tc>
          <w:tcPr>
            <w:tcW w:w="1584" w:type="dxa"/>
            <w:vAlign w:val="center"/>
          </w:tcPr>
          <w:p w14:paraId="69B1F985" w14:textId="58678B73" w:rsidR="00C62FB6" w:rsidRPr="000A18C7" w:rsidRDefault="00C62FB6" w:rsidP="009B4EDF">
            <w:pPr>
              <w:pStyle w:val="ProductList-Body"/>
              <w:rPr>
                <w:color w:val="000000" w:themeColor="text1"/>
              </w:rPr>
            </w:pPr>
            <w:r w:rsidRPr="000A18C7">
              <w:rPr>
                <w:color w:val="000000" w:themeColor="text1"/>
              </w:rPr>
              <w:t>Yes</w:t>
            </w:r>
          </w:p>
        </w:tc>
        <w:tc>
          <w:tcPr>
            <w:tcW w:w="1584" w:type="dxa"/>
            <w:vAlign w:val="center"/>
          </w:tcPr>
          <w:p w14:paraId="6BBE4D43" w14:textId="453C5A1E" w:rsidR="00C62FB6" w:rsidRPr="000A18C7" w:rsidRDefault="00C62FB6" w:rsidP="009B4EDF">
            <w:pPr>
              <w:pStyle w:val="ProductList-Body"/>
              <w:rPr>
                <w:color w:val="000000" w:themeColor="text1"/>
              </w:rPr>
            </w:pPr>
            <w:r w:rsidRPr="000A18C7">
              <w:rPr>
                <w:color w:val="000000" w:themeColor="text1"/>
              </w:rPr>
              <w:t>Yes</w:t>
            </w:r>
            <w:r w:rsidR="000A18C7">
              <w:rPr>
                <w:color w:val="000000" w:themeColor="text1"/>
              </w:rPr>
              <w:t>*</w:t>
            </w:r>
          </w:p>
        </w:tc>
        <w:tc>
          <w:tcPr>
            <w:tcW w:w="1584" w:type="dxa"/>
            <w:vAlign w:val="center"/>
          </w:tcPr>
          <w:p w14:paraId="7EA6FD65" w14:textId="1334E6A8" w:rsidR="00C62FB6" w:rsidRPr="000A18C7" w:rsidRDefault="00C62FB6" w:rsidP="009B4EDF">
            <w:pPr>
              <w:pStyle w:val="ProductList-Body"/>
              <w:rPr>
                <w:color w:val="000000" w:themeColor="text1"/>
              </w:rPr>
            </w:pPr>
            <w:r w:rsidRPr="000A18C7">
              <w:rPr>
                <w:color w:val="000000" w:themeColor="text1"/>
              </w:rPr>
              <w:t>Yes</w:t>
            </w:r>
            <w:r w:rsidR="000A18C7">
              <w:rPr>
                <w:color w:val="000000" w:themeColor="text1"/>
              </w:rPr>
              <w:t>*</w:t>
            </w:r>
          </w:p>
        </w:tc>
      </w:tr>
      <w:tr w:rsidR="00C62FB6" w:rsidRPr="00C62FB6" w14:paraId="08C71880" w14:textId="77777777" w:rsidTr="00FC7E60">
        <w:trPr>
          <w:trHeight w:val="288"/>
        </w:trPr>
        <w:tc>
          <w:tcPr>
            <w:tcW w:w="2880" w:type="dxa"/>
            <w:vAlign w:val="center"/>
          </w:tcPr>
          <w:p w14:paraId="1DBDE8ED" w14:textId="354CBA09" w:rsidR="00C62FB6" w:rsidRPr="00C62FB6" w:rsidRDefault="00C62FB6" w:rsidP="00C62FB6">
            <w:pPr>
              <w:pStyle w:val="ProductList-Body"/>
            </w:pPr>
            <w:r w:rsidRPr="00C62FB6">
              <w:t xml:space="preserve">Microsoft Dynamics </w:t>
            </w:r>
            <w:r w:rsidR="006A7B4B">
              <w:t xml:space="preserve">CRM </w:t>
            </w:r>
            <w:r w:rsidRPr="00C62FB6">
              <w:t>Online Services</w:t>
            </w:r>
          </w:p>
        </w:tc>
        <w:tc>
          <w:tcPr>
            <w:tcW w:w="1584" w:type="dxa"/>
            <w:vAlign w:val="center"/>
          </w:tcPr>
          <w:p w14:paraId="199D7E74" w14:textId="77777777" w:rsidR="00C62FB6" w:rsidRPr="000A18C7" w:rsidRDefault="00C62FB6" w:rsidP="00C62FB6">
            <w:pPr>
              <w:pStyle w:val="ProductList-Body"/>
              <w:rPr>
                <w:color w:val="000000" w:themeColor="text1"/>
              </w:rPr>
            </w:pPr>
            <w:r w:rsidRPr="000A18C7">
              <w:rPr>
                <w:color w:val="000000" w:themeColor="text1"/>
              </w:rPr>
              <w:t>Yes</w:t>
            </w:r>
          </w:p>
        </w:tc>
        <w:tc>
          <w:tcPr>
            <w:tcW w:w="1584" w:type="dxa"/>
            <w:vAlign w:val="center"/>
          </w:tcPr>
          <w:p w14:paraId="4A08DE04" w14:textId="77777777" w:rsidR="00C62FB6" w:rsidRPr="000A18C7" w:rsidRDefault="00C62FB6" w:rsidP="00C62FB6">
            <w:pPr>
              <w:pStyle w:val="ProductList-Body"/>
              <w:rPr>
                <w:color w:val="000000" w:themeColor="text1"/>
              </w:rPr>
            </w:pPr>
            <w:r w:rsidRPr="000A18C7">
              <w:rPr>
                <w:color w:val="000000" w:themeColor="text1"/>
              </w:rPr>
              <w:t>Yes</w:t>
            </w:r>
          </w:p>
        </w:tc>
        <w:tc>
          <w:tcPr>
            <w:tcW w:w="1584" w:type="dxa"/>
            <w:vAlign w:val="center"/>
          </w:tcPr>
          <w:p w14:paraId="513A09EE" w14:textId="540A7A4F" w:rsidR="00C62FB6" w:rsidRPr="000A18C7" w:rsidRDefault="008F0187" w:rsidP="00C62FB6">
            <w:pPr>
              <w:pStyle w:val="ProductList-Body"/>
              <w:rPr>
                <w:color w:val="000000" w:themeColor="text1"/>
              </w:rPr>
            </w:pPr>
            <w:r w:rsidRPr="000A18C7">
              <w:rPr>
                <w:color w:val="000000" w:themeColor="text1"/>
              </w:rPr>
              <w:t>Yes</w:t>
            </w:r>
          </w:p>
        </w:tc>
        <w:tc>
          <w:tcPr>
            <w:tcW w:w="1584" w:type="dxa"/>
            <w:vAlign w:val="center"/>
          </w:tcPr>
          <w:p w14:paraId="3A9BDE6E" w14:textId="77777777" w:rsidR="00C62FB6" w:rsidRPr="000A18C7" w:rsidRDefault="00C62FB6" w:rsidP="00C62FB6">
            <w:pPr>
              <w:pStyle w:val="ProductList-Body"/>
              <w:rPr>
                <w:color w:val="000000" w:themeColor="text1"/>
              </w:rPr>
            </w:pPr>
            <w:r w:rsidRPr="000A18C7">
              <w:rPr>
                <w:color w:val="000000" w:themeColor="text1"/>
              </w:rPr>
              <w:t>Yes</w:t>
            </w:r>
          </w:p>
        </w:tc>
        <w:tc>
          <w:tcPr>
            <w:tcW w:w="1584" w:type="dxa"/>
            <w:vAlign w:val="center"/>
          </w:tcPr>
          <w:p w14:paraId="08B0FC2E" w14:textId="77777777" w:rsidR="00C62FB6" w:rsidRPr="000A18C7" w:rsidRDefault="00C62FB6" w:rsidP="00C62FB6">
            <w:pPr>
              <w:pStyle w:val="ProductList-Body"/>
              <w:rPr>
                <w:color w:val="000000" w:themeColor="text1"/>
              </w:rPr>
            </w:pPr>
            <w:r w:rsidRPr="000A18C7">
              <w:rPr>
                <w:color w:val="000000" w:themeColor="text1"/>
              </w:rPr>
              <w:t>Yes</w:t>
            </w:r>
          </w:p>
        </w:tc>
      </w:tr>
      <w:tr w:rsidR="00C62FB6" w:rsidRPr="00C62FB6" w14:paraId="10E95515" w14:textId="77777777" w:rsidTr="00FC7E60">
        <w:trPr>
          <w:trHeight w:val="288"/>
        </w:trPr>
        <w:tc>
          <w:tcPr>
            <w:tcW w:w="2880" w:type="dxa"/>
            <w:vAlign w:val="center"/>
          </w:tcPr>
          <w:p w14:paraId="5903AB48" w14:textId="4D5CAB24" w:rsidR="00C62FB6" w:rsidRPr="00C62FB6" w:rsidRDefault="00C62FB6" w:rsidP="00C62FB6">
            <w:pPr>
              <w:pStyle w:val="ProductList-Body"/>
            </w:pPr>
            <w:r w:rsidRPr="00C62FB6">
              <w:t>Microsoft Azure Core Services</w:t>
            </w:r>
          </w:p>
        </w:tc>
        <w:tc>
          <w:tcPr>
            <w:tcW w:w="1584" w:type="dxa"/>
            <w:vAlign w:val="center"/>
          </w:tcPr>
          <w:p w14:paraId="7CCEDF9D" w14:textId="77777777" w:rsidR="00C62FB6" w:rsidRPr="000A18C7" w:rsidRDefault="00C62FB6" w:rsidP="00C62FB6">
            <w:pPr>
              <w:pStyle w:val="ProductList-Body"/>
              <w:rPr>
                <w:color w:val="000000" w:themeColor="text1"/>
              </w:rPr>
            </w:pPr>
            <w:r w:rsidRPr="000A18C7">
              <w:rPr>
                <w:color w:val="000000" w:themeColor="text1"/>
              </w:rPr>
              <w:t>Yes</w:t>
            </w:r>
          </w:p>
        </w:tc>
        <w:tc>
          <w:tcPr>
            <w:tcW w:w="1584" w:type="dxa"/>
            <w:vAlign w:val="center"/>
          </w:tcPr>
          <w:p w14:paraId="276590E8" w14:textId="77777777" w:rsidR="00C62FB6" w:rsidRPr="000A18C7" w:rsidRDefault="00C62FB6" w:rsidP="00C62FB6">
            <w:pPr>
              <w:pStyle w:val="ProductList-Body"/>
              <w:rPr>
                <w:color w:val="000000" w:themeColor="text1"/>
              </w:rPr>
            </w:pPr>
            <w:r w:rsidRPr="000A18C7">
              <w:rPr>
                <w:color w:val="000000" w:themeColor="text1"/>
              </w:rPr>
              <w:t>Yes</w:t>
            </w:r>
          </w:p>
        </w:tc>
        <w:tc>
          <w:tcPr>
            <w:tcW w:w="1584" w:type="dxa"/>
            <w:vAlign w:val="center"/>
          </w:tcPr>
          <w:p w14:paraId="7E74EC52" w14:textId="77777777" w:rsidR="00C62FB6" w:rsidRPr="000A18C7" w:rsidRDefault="00C62FB6" w:rsidP="00C62FB6">
            <w:pPr>
              <w:pStyle w:val="ProductList-Body"/>
              <w:rPr>
                <w:color w:val="000000" w:themeColor="text1"/>
              </w:rPr>
            </w:pPr>
            <w:r w:rsidRPr="000A18C7">
              <w:rPr>
                <w:color w:val="000000" w:themeColor="text1"/>
              </w:rPr>
              <w:t>Yes</w:t>
            </w:r>
          </w:p>
        </w:tc>
        <w:tc>
          <w:tcPr>
            <w:tcW w:w="1584" w:type="dxa"/>
            <w:vAlign w:val="center"/>
          </w:tcPr>
          <w:p w14:paraId="669AF009" w14:textId="23198C13" w:rsidR="00C62FB6" w:rsidRPr="000A18C7" w:rsidRDefault="00C62FB6" w:rsidP="000A18C7">
            <w:pPr>
              <w:pStyle w:val="ProductList-Body"/>
              <w:rPr>
                <w:color w:val="000000" w:themeColor="text1"/>
              </w:rPr>
            </w:pPr>
            <w:r w:rsidRPr="000A18C7">
              <w:rPr>
                <w:color w:val="000000" w:themeColor="text1"/>
              </w:rPr>
              <w:t>Varie</w:t>
            </w:r>
            <w:r w:rsidR="000A18C7">
              <w:rPr>
                <w:color w:val="000000" w:themeColor="text1"/>
              </w:rPr>
              <w:t>s**</w:t>
            </w:r>
          </w:p>
        </w:tc>
        <w:tc>
          <w:tcPr>
            <w:tcW w:w="1584" w:type="dxa"/>
            <w:vAlign w:val="center"/>
          </w:tcPr>
          <w:p w14:paraId="60F778FC" w14:textId="7EB8CC9B" w:rsidR="00C62FB6" w:rsidRPr="000A18C7" w:rsidRDefault="00C62FB6" w:rsidP="000A18C7">
            <w:pPr>
              <w:pStyle w:val="ProductList-Body"/>
              <w:rPr>
                <w:color w:val="000000" w:themeColor="text1"/>
              </w:rPr>
            </w:pPr>
            <w:r w:rsidRPr="000A18C7">
              <w:rPr>
                <w:color w:val="000000" w:themeColor="text1"/>
              </w:rPr>
              <w:t>Varies</w:t>
            </w:r>
            <w:r w:rsidR="000A18C7">
              <w:rPr>
                <w:color w:val="000000" w:themeColor="text1"/>
              </w:rPr>
              <w:t>**</w:t>
            </w:r>
          </w:p>
        </w:tc>
      </w:tr>
      <w:tr w:rsidR="00C62FB6" w:rsidRPr="00C62FB6" w14:paraId="247EA9C8" w14:textId="77777777" w:rsidTr="00FC7E60">
        <w:trPr>
          <w:trHeight w:val="288"/>
        </w:trPr>
        <w:tc>
          <w:tcPr>
            <w:tcW w:w="2880" w:type="dxa"/>
            <w:vAlign w:val="center"/>
          </w:tcPr>
          <w:p w14:paraId="6271D1EE" w14:textId="6E51AF0A" w:rsidR="00C62FB6" w:rsidRPr="00C62FB6" w:rsidRDefault="00C62FB6" w:rsidP="00C62FB6">
            <w:pPr>
              <w:pStyle w:val="ProductList-Body"/>
            </w:pPr>
            <w:r w:rsidRPr="00C62FB6">
              <w:t>M</w:t>
            </w:r>
            <w:r w:rsidR="00FC7E60">
              <w:t>icrosoft Intune Online Services</w:t>
            </w:r>
          </w:p>
        </w:tc>
        <w:tc>
          <w:tcPr>
            <w:tcW w:w="1584" w:type="dxa"/>
            <w:vAlign w:val="center"/>
          </w:tcPr>
          <w:p w14:paraId="438F865B" w14:textId="77777777" w:rsidR="00C62FB6" w:rsidRPr="000A18C7" w:rsidRDefault="00C62FB6" w:rsidP="00C62FB6">
            <w:pPr>
              <w:pStyle w:val="ProductList-Body"/>
              <w:rPr>
                <w:color w:val="000000" w:themeColor="text1"/>
              </w:rPr>
            </w:pPr>
            <w:r w:rsidRPr="000A18C7">
              <w:rPr>
                <w:color w:val="000000" w:themeColor="text1"/>
              </w:rPr>
              <w:t>Yes</w:t>
            </w:r>
          </w:p>
        </w:tc>
        <w:tc>
          <w:tcPr>
            <w:tcW w:w="1584" w:type="dxa"/>
            <w:vAlign w:val="center"/>
          </w:tcPr>
          <w:p w14:paraId="7422244D" w14:textId="77777777" w:rsidR="00C62FB6" w:rsidRPr="000A18C7" w:rsidRDefault="00C62FB6" w:rsidP="00C62FB6">
            <w:pPr>
              <w:pStyle w:val="ProductList-Body"/>
              <w:rPr>
                <w:color w:val="000000" w:themeColor="text1"/>
              </w:rPr>
            </w:pPr>
            <w:r w:rsidRPr="000A18C7">
              <w:rPr>
                <w:color w:val="000000" w:themeColor="text1"/>
              </w:rPr>
              <w:t>Yes</w:t>
            </w:r>
          </w:p>
        </w:tc>
        <w:tc>
          <w:tcPr>
            <w:tcW w:w="1584" w:type="dxa"/>
            <w:vAlign w:val="center"/>
          </w:tcPr>
          <w:p w14:paraId="5CD7969B" w14:textId="1E84F7A1" w:rsidR="00C62FB6" w:rsidRPr="000A18C7" w:rsidRDefault="008F0187" w:rsidP="00C62FB6">
            <w:pPr>
              <w:pStyle w:val="ProductList-Body"/>
              <w:rPr>
                <w:color w:val="000000" w:themeColor="text1"/>
              </w:rPr>
            </w:pPr>
            <w:r w:rsidRPr="000A18C7">
              <w:rPr>
                <w:color w:val="000000" w:themeColor="text1"/>
              </w:rPr>
              <w:t>Yes</w:t>
            </w:r>
          </w:p>
        </w:tc>
        <w:tc>
          <w:tcPr>
            <w:tcW w:w="1584" w:type="dxa"/>
            <w:vAlign w:val="center"/>
          </w:tcPr>
          <w:p w14:paraId="55B9A33B" w14:textId="77AB0B3A" w:rsidR="00C62FB6" w:rsidRPr="000A18C7" w:rsidRDefault="00CC1325" w:rsidP="00C62FB6">
            <w:pPr>
              <w:pStyle w:val="ProductList-Body"/>
              <w:rPr>
                <w:color w:val="000000" w:themeColor="text1"/>
              </w:rPr>
            </w:pPr>
            <w:r w:rsidRPr="000A18C7">
              <w:rPr>
                <w:color w:val="000000" w:themeColor="text1"/>
              </w:rPr>
              <w:t>Yes</w:t>
            </w:r>
          </w:p>
        </w:tc>
        <w:tc>
          <w:tcPr>
            <w:tcW w:w="1584" w:type="dxa"/>
            <w:vAlign w:val="center"/>
          </w:tcPr>
          <w:p w14:paraId="4DB7EFFD" w14:textId="77DA94D9" w:rsidR="00C62FB6" w:rsidRPr="000A18C7" w:rsidRDefault="00CC1325" w:rsidP="00CC1325">
            <w:pPr>
              <w:pStyle w:val="ProductList-Body"/>
              <w:rPr>
                <w:color w:val="000000" w:themeColor="text1"/>
              </w:rPr>
            </w:pPr>
            <w:r w:rsidRPr="000A18C7">
              <w:rPr>
                <w:color w:val="000000" w:themeColor="text1"/>
              </w:rPr>
              <w:t>Yes</w:t>
            </w:r>
          </w:p>
        </w:tc>
      </w:tr>
    </w:tbl>
    <w:p w14:paraId="675F2348" w14:textId="1D89F64F" w:rsidR="00946F1D" w:rsidRPr="000A18C7" w:rsidRDefault="000A18C7" w:rsidP="00C62FB6">
      <w:pPr>
        <w:pStyle w:val="ProductList-Body"/>
        <w:rPr>
          <w:i/>
          <w:color w:val="000000" w:themeColor="text1"/>
        </w:rPr>
      </w:pPr>
      <w:r>
        <w:rPr>
          <w:color w:val="000000" w:themeColor="text1"/>
        </w:rPr>
        <w:t>*</w:t>
      </w:r>
      <w:r w:rsidR="00946F1D" w:rsidRPr="000A18C7">
        <w:rPr>
          <w:i/>
          <w:color w:val="000000" w:themeColor="text1"/>
        </w:rPr>
        <w:t>Does not include Yammer Enterprise.</w:t>
      </w:r>
    </w:p>
    <w:p w14:paraId="7863C0DA" w14:textId="11F233EB" w:rsidR="00C62FB6" w:rsidRPr="000A18C7" w:rsidRDefault="000A18C7" w:rsidP="00C62FB6">
      <w:pPr>
        <w:pStyle w:val="ProductList-Body"/>
        <w:rPr>
          <w:i/>
          <w:color w:val="000000" w:themeColor="text1"/>
        </w:rPr>
      </w:pPr>
      <w:r>
        <w:rPr>
          <w:color w:val="000000" w:themeColor="text1"/>
        </w:rPr>
        <w:t>**</w:t>
      </w:r>
      <w:r w:rsidR="009B4EDF" w:rsidRPr="000A18C7">
        <w:rPr>
          <w:i/>
          <w:color w:val="000000" w:themeColor="text1"/>
        </w:rPr>
        <w:t>Current scope is detailed in the audit report and summarized in the Microsoft Azure Trust Center.</w:t>
      </w:r>
    </w:p>
    <w:p w14:paraId="04523423" w14:textId="77777777" w:rsidR="009B4EDF" w:rsidRPr="000A18C7" w:rsidRDefault="009B4EDF" w:rsidP="00C62FB6">
      <w:pPr>
        <w:pStyle w:val="ProductList-Body"/>
        <w:rPr>
          <w:i/>
          <w:color w:val="000000" w:themeColor="text1"/>
        </w:rPr>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414AE">
      <w:pPr>
        <w:pStyle w:val="ProductList-Body"/>
        <w:outlineLvl w:val="2"/>
        <w:rPr>
          <w:b/>
          <w:color w:val="00188F"/>
        </w:rPr>
      </w:pPr>
      <w:r w:rsidRPr="00CD7F8D">
        <w:rPr>
          <w:b/>
          <w:color w:val="00188F"/>
        </w:rPr>
        <w:t>Microsoft Audits of Online Services</w:t>
      </w:r>
    </w:p>
    <w:p w14:paraId="270635B4" w14:textId="40DA0595"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23FA22F7" w14:textId="5E0E367C" w:rsidR="00C62FB6" w:rsidRPr="00C62FB6" w:rsidRDefault="00C62FB6" w:rsidP="000A18C7">
      <w:pPr>
        <w:pStyle w:val="ProductList-Body"/>
        <w:numPr>
          <w:ilvl w:val="0"/>
          <w:numId w:val="9"/>
        </w:numPr>
        <w:ind w:left="450" w:hanging="270"/>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0A18C7">
      <w:pPr>
        <w:pStyle w:val="ProductList-Body"/>
        <w:numPr>
          <w:ilvl w:val="0"/>
          <w:numId w:val="9"/>
        </w:numPr>
        <w:ind w:left="450" w:hanging="270"/>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0A18C7">
      <w:pPr>
        <w:pStyle w:val="ProductList-Body"/>
        <w:numPr>
          <w:ilvl w:val="0"/>
          <w:numId w:val="9"/>
        </w:numPr>
        <w:ind w:left="450" w:hanging="270"/>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0AF9D95" w14:textId="77777777" w:rsidR="00FC1BA7" w:rsidRPr="00585A48" w:rsidRDefault="000E6804"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F4E45E7" w14:textId="77777777" w:rsidR="00C62FB6" w:rsidRDefault="00C62FB6" w:rsidP="00A914BF">
      <w:pPr>
        <w:pStyle w:val="ProductList-Body"/>
      </w:pPr>
    </w:p>
    <w:p w14:paraId="5671487D" w14:textId="77777777" w:rsidR="00F40E7A" w:rsidRDefault="00F40E7A" w:rsidP="00A914BF">
      <w:pPr>
        <w:pStyle w:val="ProductList-Body"/>
        <w:sectPr w:rsidR="00F40E7A" w:rsidSect="00A61B2A">
          <w:footerReference w:type="default" r:id="rId29"/>
          <w:footerReference w:type="first" r:id="rId30"/>
          <w:pgSz w:w="12240" w:h="15840"/>
          <w:pgMar w:top="1440" w:right="720" w:bottom="1440" w:left="720" w:header="720" w:footer="720" w:gutter="0"/>
          <w:cols w:space="720"/>
          <w:titlePg/>
          <w:docGrid w:linePitch="360"/>
        </w:sectPr>
      </w:pPr>
    </w:p>
    <w:p w14:paraId="1423F527" w14:textId="78EB159A" w:rsidR="000E6ED8" w:rsidRDefault="00272578" w:rsidP="00233C87">
      <w:pPr>
        <w:pStyle w:val="ProductList-SectionHeading"/>
        <w:outlineLvl w:val="0"/>
      </w:pPr>
      <w:bookmarkStart w:id="53" w:name="OnlineServiceSpecificTerms"/>
      <w:bookmarkStart w:id="54" w:name="_Toc437590229"/>
      <w:r>
        <w:lastRenderedPageBreak/>
        <w:t>Online Service</w:t>
      </w:r>
      <w:r w:rsidR="00E33C92">
        <w:t xml:space="preserve"> </w:t>
      </w:r>
      <w:r>
        <w:t>Specific</w:t>
      </w:r>
      <w:r w:rsidR="00E33C92">
        <w:t xml:space="preserve"> </w:t>
      </w:r>
      <w:r>
        <w:t>Terms</w:t>
      </w:r>
      <w:bookmarkEnd w:id="53"/>
      <w:bookmarkEnd w:id="54"/>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55" w:name="MicrosoftAzureServices"/>
      <w:bookmarkStart w:id="56" w:name="_Toc437590230"/>
      <w:r>
        <w:t>Microsoft Azure Services</w:t>
      </w:r>
      <w:bookmarkEnd w:id="55"/>
      <w:bookmarkEnd w:id="56"/>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458C230F" w:rsidR="00CC34E7" w:rsidRPr="00CC34E7" w:rsidRDefault="00CC34E7" w:rsidP="00CC34E7">
      <w:pPr>
        <w:pStyle w:val="ProductList-Body"/>
      </w:pPr>
      <w:r w:rsidRPr="00CC34E7">
        <w:t xml:space="preserve">The </w:t>
      </w:r>
      <w:r w:rsidR="00E81473">
        <w:t>Professional Services</w:t>
      </w:r>
      <w:r w:rsidRPr="00CC34E7">
        <w:t xml:space="preserve"> and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35680ED3"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31" w:anchor="services" w:history="1">
        <w:r w:rsidR="00F87E07" w:rsidRPr="008863CD">
          <w:rPr>
            <w:rStyle w:val="Hyperlink"/>
          </w:rPr>
          <w:t>http://azure.microsoft.com/en-us/regions/#services</w:t>
        </w:r>
      </w:hyperlink>
      <w:r>
        <w:t>.</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2AECFC45" w:rsidR="009616E2" w:rsidRDefault="009616E2" w:rsidP="00272578">
      <w:pPr>
        <w:pStyle w:val="ProductList-Body"/>
      </w:pPr>
      <w:r w:rsidRPr="009616E2">
        <w:t>“</w:t>
      </w:r>
      <w:r w:rsidR="00272578" w:rsidRPr="009616E2">
        <w:t>Microsoft Azure Services</w:t>
      </w:r>
      <w:r w:rsidRPr="009616E2">
        <w:t>”</w:t>
      </w:r>
      <w:r w:rsidR="00272578">
        <w:t xml:space="preserve"> means one or more of the Microsoft services and features identified at </w:t>
      </w:r>
      <w:hyperlink r:id="rId32" w:history="1">
        <w:r w:rsidR="00F87E07" w:rsidRPr="008863CD">
          <w:rPr>
            <w:rStyle w:val="Hyperlink"/>
          </w:rPr>
          <w:t>http://azure.microsoft.com/services/</w:t>
        </w:r>
      </w:hyperlink>
      <w:r w:rsidR="00272578">
        <w:t>, except where identified as licensed separately.</w:t>
      </w:r>
    </w:p>
    <w:p w14:paraId="0E9D317D" w14:textId="77777777" w:rsidR="00C035A5" w:rsidRDefault="00C035A5"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A44A41">
      <w:pPr>
        <w:pStyle w:val="ProductList-Body"/>
        <w:numPr>
          <w:ilvl w:val="0"/>
          <w:numId w:val="10"/>
        </w:numPr>
        <w:ind w:left="450" w:hanging="270"/>
      </w:pPr>
      <w:r>
        <w:t>resell or redistribute the Microsoft Azure Services, or</w:t>
      </w:r>
    </w:p>
    <w:p w14:paraId="7A295F42" w14:textId="7BF2C9E7" w:rsidR="00272578" w:rsidRDefault="00272578" w:rsidP="0088164F">
      <w:pPr>
        <w:pStyle w:val="ProductList-Body"/>
        <w:numPr>
          <w:ilvl w:val="0"/>
          <w:numId w:val="10"/>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7554DE07" w:rsidR="00272578" w:rsidRDefault="00BB13A7" w:rsidP="00BB13A7">
      <w:pPr>
        <w:pStyle w:val="ProductList-Body"/>
      </w:pPr>
      <w:r w:rsidRPr="00D72A95">
        <w:t xml:space="preserve">For Microsoft software available within a Microsoft Azure Service, Microsoft grants Customer a limited license to use the software only within the Microsoft Azure Service.  </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1C9F5C17"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3" w:history="1">
        <w:r w:rsidR="00207B92" w:rsidRPr="00536CC5">
          <w:rPr>
            <w:rStyle w:val="Hyperlink"/>
          </w:rPr>
          <w:t>http://azure.microsoft.com/en-us/regions</w:t>
        </w:r>
      </w:hyperlink>
      <w:r w:rsidR="00207B92">
        <w:t>.</w:t>
      </w:r>
    </w:p>
    <w:p w14:paraId="7768F54B" w14:textId="77777777" w:rsidR="005F013C" w:rsidRDefault="005F013C" w:rsidP="00272578">
      <w:pPr>
        <w:pStyle w:val="ProductList-Body"/>
      </w:pPr>
    </w:p>
    <w:p w14:paraId="0597F066" w14:textId="77777777" w:rsidR="009616E2" w:rsidRPr="00927DFB" w:rsidRDefault="00272578" w:rsidP="003A5243">
      <w:pPr>
        <w:pStyle w:val="ProductList-Body"/>
        <w:keepNext/>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 xml:space="preserve">If Customer chooses to engage in such sharing, Customer agrees that it is giving a license to all authorized users, including </w:t>
      </w:r>
      <w:r>
        <w:lastRenderedPageBreak/>
        <w:t>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625BF44B"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4" w:history="1">
        <w:r w:rsidR="00F377E9">
          <w:rPr>
            <w:rStyle w:val="Hyperlink"/>
          </w:rPr>
          <w:t>http://azure.microsoft.com/en-us/support/legal/store-terms</w:t>
        </w:r>
      </w:hyperlink>
      <w:hyperlink r:id="rId35" w:history="1"/>
      <w:r>
        <w:t>.</w:t>
      </w:r>
    </w:p>
    <w:p w14:paraId="65E06F6C" w14:textId="483218A9" w:rsidR="003D22CB" w:rsidRPr="00585A48" w:rsidRDefault="000E6804" w:rsidP="003D22C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2D80128" w14:textId="48A05148" w:rsidR="008070AF" w:rsidRDefault="008070AF" w:rsidP="00D73EC5">
      <w:pPr>
        <w:pStyle w:val="ProductList-OfferingGroupHeading"/>
        <w:spacing w:after="80"/>
        <w:outlineLvl w:val="1"/>
      </w:pPr>
      <w:bookmarkStart w:id="57" w:name="_Toc437590231"/>
      <w:r>
        <w:t>Enterprise Mobility</w:t>
      </w:r>
      <w:r w:rsidR="003C6496">
        <w:t xml:space="preserve"> Services</w:t>
      </w:r>
      <w:bookmarkEnd w:id="57"/>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289C9EDF"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Rights Management, and </w:t>
      </w:r>
      <w:r w:rsidR="006E5B74">
        <w:t>Microsoft</w:t>
      </w:r>
      <w:r>
        <w:t xml:space="preserve"> Intune.</w:t>
      </w:r>
    </w:p>
    <w:p w14:paraId="1E0A2C1F" w14:textId="77777777" w:rsidR="00706672" w:rsidRDefault="00706672" w:rsidP="008070AF">
      <w:pPr>
        <w:pStyle w:val="ProductList-Body"/>
      </w:pPr>
    </w:p>
    <w:p w14:paraId="1D87E99A" w14:textId="1640796F" w:rsidR="00122096" w:rsidRDefault="00122096" w:rsidP="00122096">
      <w:pPr>
        <w:pStyle w:val="ProductList-Offering2Heading"/>
        <w:outlineLvl w:val="2"/>
      </w:pPr>
      <w:r>
        <w:tab/>
      </w:r>
      <w:bookmarkStart w:id="58" w:name="_Toc437590232"/>
      <w:r>
        <w:t xml:space="preserve">Azure </w:t>
      </w:r>
      <w:r w:rsidR="00D0302B">
        <w:t xml:space="preserve">Active </w:t>
      </w:r>
      <w:r>
        <w:t>Directory Basic</w:t>
      </w:r>
      <w:bookmarkEnd w:id="58"/>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0E6804"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59" w:name="_Toc437590233"/>
      <w:r w:rsidRPr="00A8327A">
        <w:t>Azure Active Directory Premium</w:t>
      </w:r>
      <w:bookmarkEnd w:id="59"/>
    </w:p>
    <w:p w14:paraId="15226D31" w14:textId="77777777" w:rsidR="00706672" w:rsidRDefault="00706672" w:rsidP="00706672">
      <w:pPr>
        <w:pStyle w:val="ProductList-Body"/>
      </w:pPr>
      <w:r w:rsidRPr="00A8327A">
        <w:t>Customer may, using Single Sign-On, pre-integrate SaaS Applications/Custom Applications. Customer may not copy or distribute any data set (or any portion of a data set) included in the Forefront Identity</w:t>
      </w:r>
      <w:r w:rsidRPr="00917344">
        <w:t xml:space="preserve"> Manager software that is included with a Microsoft Azure Active Directory Premium User SL.</w:t>
      </w:r>
    </w:p>
    <w:p w14:paraId="64C39BF5" w14:textId="77777777" w:rsidR="00706672" w:rsidRPr="00585A48" w:rsidRDefault="000E6804"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2DBF6202" w:rsidR="008070AF" w:rsidRPr="00FC1BA7" w:rsidRDefault="008070AF" w:rsidP="008070AF">
      <w:pPr>
        <w:pStyle w:val="ProductList-Offering2Heading"/>
        <w:outlineLvl w:val="2"/>
      </w:pPr>
      <w:r w:rsidRPr="00FC1BA7">
        <w:tab/>
      </w:r>
      <w:bookmarkStart w:id="60" w:name="AzureRightsManagement"/>
      <w:bookmarkStart w:id="61" w:name="_Toc437590234"/>
      <w:r w:rsidRPr="00FC1BA7">
        <w:t xml:space="preserve">Azure </w:t>
      </w:r>
      <w:r w:rsidR="005B3EB3" w:rsidRPr="00FC1BA7">
        <w:t>Rights Management</w:t>
      </w:r>
      <w:bookmarkEnd w:id="60"/>
      <w:bookmarkEnd w:id="61"/>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221FA7C4" w14:textId="7C484947" w:rsid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p>
    <w:p w14:paraId="3ECBDD80" w14:textId="5C78C64F" w:rsidR="007545BE" w:rsidRPr="00FC1BA7" w:rsidRDefault="007545BE" w:rsidP="00FC1BA7">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D857C4" w14:textId="18345730" w:rsidR="008070AF" w:rsidRPr="00A8327A" w:rsidRDefault="000E6804"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p>
    <w:p w14:paraId="32C8B0C2" w14:textId="6289133A" w:rsidR="00D44190" w:rsidRPr="00A8327A" w:rsidRDefault="00D44190" w:rsidP="00D44190">
      <w:pPr>
        <w:pStyle w:val="ProductList-Offering2Heading"/>
        <w:outlineLvl w:val="2"/>
      </w:pPr>
      <w:bookmarkStart w:id="62" w:name="_Toc388464308"/>
      <w:bookmarkEnd w:id="62"/>
      <w:r>
        <w:tab/>
      </w:r>
      <w:bookmarkStart w:id="63" w:name="_Toc437590235"/>
      <w:r w:rsidRPr="00A8327A">
        <w:t>Azure R</w:t>
      </w:r>
      <w:r>
        <w:t>emoteApp</w:t>
      </w:r>
      <w:bookmarkEnd w:id="63"/>
      <w:r w:rsidRPr="00A8327A">
        <w:t xml:space="preserve"> </w:t>
      </w:r>
    </w:p>
    <w:p w14:paraId="5831C3F6" w14:textId="77777777" w:rsidR="00D44190" w:rsidRPr="00A8327A" w:rsidRDefault="000E6804" w:rsidP="00D44190">
      <w:pPr>
        <w:pStyle w:val="ProductList-Body"/>
        <w:shd w:val="clear" w:color="auto" w:fill="A6A6A6" w:themeFill="background1" w:themeFillShade="A6"/>
        <w:spacing w:before="120" w:after="240"/>
        <w:jc w:val="right"/>
        <w:rPr>
          <w:sz w:val="16"/>
          <w:szCs w:val="16"/>
        </w:rPr>
      </w:pPr>
      <w:hyperlink w:anchor="TableofContents" w:history="1">
        <w:r w:rsidR="00D44190" w:rsidRPr="00A8327A">
          <w:rPr>
            <w:rStyle w:val="Hyperlink"/>
            <w:sz w:val="16"/>
            <w:szCs w:val="16"/>
          </w:rPr>
          <w:t>Table of Contents</w:t>
        </w:r>
      </w:hyperlink>
      <w:r w:rsidR="00D44190" w:rsidRPr="00A8327A">
        <w:rPr>
          <w:sz w:val="16"/>
          <w:szCs w:val="16"/>
        </w:rPr>
        <w:t xml:space="preserve"> / </w:t>
      </w:r>
      <w:hyperlink w:anchor="GeneralTerms" w:history="1">
        <w:r w:rsidR="00D44190" w:rsidRPr="00A8327A">
          <w:rPr>
            <w:rStyle w:val="Hyperlink"/>
            <w:sz w:val="16"/>
            <w:szCs w:val="16"/>
          </w:rPr>
          <w:t>General Terms</w:t>
        </w:r>
      </w:hyperlink>
    </w:p>
    <w:p w14:paraId="0C4CDF8F" w14:textId="7C4626E0" w:rsidR="00854286" w:rsidRPr="00A8327A" w:rsidRDefault="00854286" w:rsidP="00854286">
      <w:pPr>
        <w:pStyle w:val="ProductList-Offering2Heading"/>
        <w:outlineLvl w:val="2"/>
      </w:pPr>
      <w:r>
        <w:tab/>
      </w:r>
      <w:bookmarkStart w:id="64" w:name="_Toc437590236"/>
      <w:r>
        <w:t>Microsoft MultiFactor Authentication</w:t>
      </w:r>
      <w:bookmarkEnd w:id="64"/>
      <w:r w:rsidRPr="00A8327A">
        <w:t xml:space="preserve"> </w:t>
      </w:r>
    </w:p>
    <w:p w14:paraId="7C291C08" w14:textId="77777777" w:rsidR="00854286" w:rsidRPr="00A8327A" w:rsidRDefault="000E6804" w:rsidP="00854286">
      <w:pPr>
        <w:pStyle w:val="ProductList-Body"/>
        <w:shd w:val="clear" w:color="auto" w:fill="A6A6A6" w:themeFill="background1" w:themeFillShade="A6"/>
        <w:spacing w:before="120" w:after="240"/>
        <w:jc w:val="right"/>
        <w:rPr>
          <w:sz w:val="16"/>
          <w:szCs w:val="16"/>
        </w:rPr>
      </w:pPr>
      <w:hyperlink w:anchor="TableofContents" w:history="1">
        <w:r w:rsidR="00854286" w:rsidRPr="00A8327A">
          <w:rPr>
            <w:rStyle w:val="Hyperlink"/>
            <w:sz w:val="16"/>
            <w:szCs w:val="16"/>
          </w:rPr>
          <w:t>Table of Contents</w:t>
        </w:r>
      </w:hyperlink>
      <w:r w:rsidR="00854286" w:rsidRPr="00A8327A">
        <w:rPr>
          <w:sz w:val="16"/>
          <w:szCs w:val="16"/>
        </w:rPr>
        <w:t xml:space="preserve"> / </w:t>
      </w:r>
      <w:hyperlink w:anchor="GeneralTerms" w:history="1">
        <w:r w:rsidR="00854286" w:rsidRPr="00A8327A">
          <w:rPr>
            <w:rStyle w:val="Hyperlink"/>
            <w:sz w:val="16"/>
            <w:szCs w:val="16"/>
          </w:rPr>
          <w:t>General Terms</w:t>
        </w:r>
      </w:hyperlink>
    </w:p>
    <w:p w14:paraId="5452417D" w14:textId="53D6A99A" w:rsidR="008070AF" w:rsidRPr="00A8327A" w:rsidRDefault="006E5B74" w:rsidP="00E02916">
      <w:pPr>
        <w:pStyle w:val="ProductList-Offering1Heading"/>
        <w:outlineLvl w:val="1"/>
      </w:pPr>
      <w:bookmarkStart w:id="65" w:name="_Toc437590237"/>
      <w:r>
        <w:t>Microsoft</w:t>
      </w:r>
      <w:r w:rsidR="008070AF" w:rsidRPr="00A8327A">
        <w:t xml:space="preserve"> Intune</w:t>
      </w:r>
      <w:bookmarkEnd w:id="65"/>
    </w:p>
    <w:p w14:paraId="7AE27C9A" w14:textId="77777777" w:rsidR="00D73EC5" w:rsidRPr="00A8327A" w:rsidRDefault="00D73EC5" w:rsidP="008070AF">
      <w:pPr>
        <w:pStyle w:val="ProductList-Body"/>
        <w:rPr>
          <w:rFonts w:asciiTheme="majorHAnsi" w:hAnsiTheme="majorHAnsi"/>
          <w:sz w:val="16"/>
          <w:szCs w:val="16"/>
        </w:rPr>
        <w:sectPr w:rsidR="00D73EC5" w:rsidRPr="00A8327A" w:rsidSect="00A61B2A">
          <w:footerReference w:type="default" r:id="rId36"/>
          <w:footerReference w:type="first" r:id="rId37"/>
          <w:pgSz w:w="12240" w:h="15840"/>
          <w:pgMar w:top="1440" w:right="720" w:bottom="1440" w:left="720" w:header="720" w:footer="720" w:gutter="0"/>
          <w:cols w:space="720"/>
          <w:titlePg/>
          <w:docGrid w:linePitch="360"/>
        </w:sectPr>
      </w:pPr>
    </w:p>
    <w:p w14:paraId="166FEE32" w14:textId="21C31040"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lastRenderedPageBreak/>
        <w:t>Microsoft</w:t>
      </w:r>
      <w:r w:rsidR="008070AF" w:rsidRPr="00A8327A">
        <w:rPr>
          <w:rFonts w:asciiTheme="majorHAnsi" w:hAnsiTheme="majorHAnsi"/>
          <w:sz w:val="16"/>
          <w:szCs w:val="16"/>
        </w:rPr>
        <w:t xml:space="preserve"> Intune (per user)</w:t>
      </w:r>
    </w:p>
    <w:p w14:paraId="1F07D587" w14:textId="4E9FAD78"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t>Microsoft</w:t>
      </w:r>
      <w:r w:rsidR="008070AF" w:rsidRPr="00A8327A">
        <w:rPr>
          <w:rFonts w:asciiTheme="majorHAnsi" w:hAnsiTheme="majorHAnsi"/>
          <w:sz w:val="16"/>
          <w:szCs w:val="16"/>
        </w:rPr>
        <w:t xml:space="preserve"> Intune Add-on for System Center Configuration</w:t>
      </w:r>
    </w:p>
    <w:p w14:paraId="205B37C3" w14:textId="671EE6E6" w:rsidR="00D73EC5" w:rsidRPr="00A8327A" w:rsidRDefault="00CC1E51" w:rsidP="008070AF">
      <w:pPr>
        <w:pStyle w:val="ProductList-Body"/>
        <w:rPr>
          <w:rFonts w:asciiTheme="majorHAnsi" w:hAnsiTheme="majorHAnsi"/>
          <w:sz w:val="16"/>
          <w:szCs w:val="16"/>
        </w:rPr>
        <w:sectPr w:rsidR="00D73EC5" w:rsidRPr="00A8327A" w:rsidSect="00D73EC5">
          <w:type w:val="continuous"/>
          <w:pgSz w:w="12240" w:h="15840"/>
          <w:pgMar w:top="1440" w:right="720" w:bottom="1440" w:left="720" w:header="720" w:footer="720" w:gutter="0"/>
          <w:cols w:num="2" w:space="720"/>
          <w:titlePg/>
          <w:docGrid w:linePitch="360"/>
        </w:sectPr>
      </w:pPr>
      <w:r w:rsidRPr="00A8327A">
        <w:rPr>
          <w:rFonts w:asciiTheme="majorHAnsi" w:hAnsiTheme="majorHAnsi"/>
          <w:sz w:val="16"/>
          <w:szCs w:val="16"/>
        </w:rPr>
        <w:lastRenderedPageBreak/>
        <w:t>Windows Intune Add-on for System Center Configuration</w:t>
      </w:r>
      <w:r>
        <w:rPr>
          <w:rFonts w:asciiTheme="majorHAnsi" w:hAnsiTheme="majorHAnsi"/>
          <w:sz w:val="16"/>
          <w:szCs w:val="16"/>
        </w:rPr>
        <w:t xml:space="preserve"> </w:t>
      </w:r>
      <w:r w:rsidR="008070AF" w:rsidRPr="00A8327A">
        <w:rPr>
          <w:rFonts w:asciiTheme="majorHAnsi" w:hAnsiTheme="majorHAnsi"/>
          <w:sz w:val="16"/>
          <w:szCs w:val="16"/>
        </w:rPr>
        <w:t>Manager and System Center Endpoint Protection (per user)</w:t>
      </w:r>
      <w:r w:rsidR="008070AF" w:rsidRPr="00A8327A">
        <w:rPr>
          <w:rFonts w:asciiTheme="majorHAnsi" w:hAnsiTheme="majorHAnsi"/>
          <w:sz w:val="16"/>
          <w:szCs w:val="16"/>
        </w:rPr>
        <w:br/>
        <w:t>(“</w:t>
      </w:r>
      <w:r w:rsidR="00BA575D">
        <w:rPr>
          <w:rFonts w:asciiTheme="majorHAnsi" w:hAnsiTheme="majorHAnsi"/>
          <w:sz w:val="16"/>
          <w:szCs w:val="16"/>
        </w:rPr>
        <w:t>Microsoft</w:t>
      </w:r>
      <w:r w:rsidR="008070AF" w:rsidRPr="00A8327A">
        <w:rPr>
          <w:rFonts w:asciiTheme="majorHAnsi" w:hAnsiTheme="majorHAnsi"/>
          <w:sz w:val="16"/>
          <w:szCs w:val="16"/>
        </w:rPr>
        <w:t xml:space="preserve"> Intune Add-On”)</w:t>
      </w:r>
    </w:p>
    <w:p w14:paraId="6A81CB19" w14:textId="77777777" w:rsidR="008070AF" w:rsidRPr="00A8327A" w:rsidRDefault="008070AF" w:rsidP="008070AF">
      <w:pPr>
        <w:pStyle w:val="ProductList-Body"/>
        <w:pBdr>
          <w:top w:val="single" w:sz="4" w:space="1" w:color="BFBFBF" w:themeColor="background1" w:themeShade="BF"/>
        </w:pBdr>
        <w:rPr>
          <w:b/>
          <w:color w:val="000000" w:themeColor="text1"/>
          <w:sz w:val="8"/>
          <w:szCs w:val="8"/>
        </w:rPr>
      </w:pPr>
    </w:p>
    <w:p w14:paraId="37E30B67" w14:textId="77777777" w:rsidR="00E81473" w:rsidRDefault="00E81473" w:rsidP="00E81473">
      <w:pPr>
        <w:pStyle w:val="ProductList-Body"/>
        <w:tabs>
          <w:tab w:val="clear" w:pos="158"/>
          <w:tab w:val="left" w:pos="360"/>
        </w:tabs>
        <w:rPr>
          <w:b/>
          <w:color w:val="00188F"/>
        </w:rPr>
      </w:pPr>
      <w:r>
        <w:rPr>
          <w:b/>
          <w:color w:val="00188F"/>
        </w:rPr>
        <w:t>Notices</w:t>
      </w:r>
    </w:p>
    <w:p w14:paraId="65A1E2A3" w14:textId="26EE7D87" w:rsidR="00E81473" w:rsidRDefault="00E81473" w:rsidP="00E81473">
      <w:pPr>
        <w:pStyle w:val="ProductList-Body"/>
        <w:tabs>
          <w:tab w:val="clear" w:pos="158"/>
          <w:tab w:val="left" w:pos="180"/>
        </w:tabs>
      </w:pPr>
      <w:r>
        <w:t xml:space="preserve">Any deployment services provided to Customer are subject to the Professional Services Notice in </w:t>
      </w:r>
      <w:hyperlink w:anchor="Attachment1" w:history="1">
        <w:r w:rsidRPr="003255FB">
          <w:rPr>
            <w:rStyle w:val="Hyperlink"/>
          </w:rPr>
          <w:t>Attachment 1</w:t>
        </w:r>
      </w:hyperlink>
      <w:r>
        <w:t>.</w:t>
      </w:r>
    </w:p>
    <w:p w14:paraId="06F4362D" w14:textId="77777777" w:rsidR="00E81473" w:rsidRDefault="00E81473" w:rsidP="00E81473">
      <w:pPr>
        <w:pStyle w:val="ProductList-Body"/>
        <w:tabs>
          <w:tab w:val="clear" w:pos="158"/>
          <w:tab w:val="left" w:pos="180"/>
        </w:tabs>
        <w:rPr>
          <w:b/>
          <w:color w:val="00188F"/>
        </w:rPr>
      </w:pPr>
    </w:p>
    <w:p w14:paraId="6B7D7DAD" w14:textId="77777777" w:rsidR="00310A3B" w:rsidRDefault="00310A3B">
      <w:pPr>
        <w:rPr>
          <w:b/>
          <w:color w:val="00188F"/>
          <w:sz w:val="18"/>
        </w:rPr>
      </w:pPr>
      <w:r>
        <w:rPr>
          <w:b/>
          <w:color w:val="00188F"/>
        </w:rPr>
        <w:br w:type="page"/>
      </w:r>
    </w:p>
    <w:p w14:paraId="7AD58DF7" w14:textId="54CD853E" w:rsidR="00EF78B8" w:rsidRPr="00A8327A" w:rsidRDefault="00EF78B8" w:rsidP="00EF78B8">
      <w:pPr>
        <w:pStyle w:val="ProductList-Body"/>
        <w:tabs>
          <w:tab w:val="clear" w:pos="158"/>
          <w:tab w:val="left" w:pos="180"/>
        </w:tabs>
        <w:rPr>
          <w:b/>
          <w:color w:val="00188F"/>
        </w:rPr>
      </w:pPr>
      <w:r w:rsidRPr="00A8327A">
        <w:rPr>
          <w:b/>
          <w:color w:val="00188F"/>
        </w:rPr>
        <w:lastRenderedPageBreak/>
        <w:t>Manage Devices</w:t>
      </w:r>
    </w:p>
    <w:p w14:paraId="6DB43031" w14:textId="6B686BDB" w:rsidR="00EF78B8" w:rsidRPr="00A8327A" w:rsidRDefault="00EF78B8" w:rsidP="00EF78B8">
      <w:pPr>
        <w:pStyle w:val="ProductList-Body"/>
        <w:tabs>
          <w:tab w:val="clear" w:pos="158"/>
          <w:tab w:val="left" w:pos="180"/>
        </w:tabs>
      </w:pPr>
      <w:r w:rsidRPr="00A8327A">
        <w:t>Each user to whom Customer assigns a User SL may access and use the Online Service and related software (including System Center software) to manage up to five devices.</w:t>
      </w:r>
    </w:p>
    <w:p w14:paraId="74E62B8E" w14:textId="77777777" w:rsidR="00EF78B8" w:rsidRPr="00A8327A" w:rsidRDefault="00EF78B8" w:rsidP="00EF78B8">
      <w:pPr>
        <w:pStyle w:val="ProductList-Body"/>
        <w:tabs>
          <w:tab w:val="clear" w:pos="158"/>
          <w:tab w:val="left" w:pos="180"/>
        </w:tabs>
      </w:pPr>
    </w:p>
    <w:p w14:paraId="50ABC0BC" w14:textId="77777777" w:rsidR="008070AF" w:rsidRPr="00A8327A" w:rsidRDefault="008070AF" w:rsidP="008070AF">
      <w:pPr>
        <w:pStyle w:val="ProductList-Body"/>
        <w:tabs>
          <w:tab w:val="clear" w:pos="158"/>
          <w:tab w:val="left" w:pos="180"/>
        </w:tabs>
        <w:rPr>
          <w:b/>
          <w:color w:val="00188F"/>
        </w:rPr>
      </w:pPr>
      <w:r w:rsidRPr="00A8327A">
        <w:rPr>
          <w:b/>
          <w:color w:val="00188F"/>
        </w:rPr>
        <w:t>Storage Add-on SL</w:t>
      </w:r>
    </w:p>
    <w:p w14:paraId="680DD99D" w14:textId="77777777" w:rsidR="008070AF" w:rsidRPr="00A8327A" w:rsidRDefault="008070AF" w:rsidP="008070AF">
      <w:pPr>
        <w:pStyle w:val="ProductList-Body"/>
        <w:tabs>
          <w:tab w:val="clear" w:pos="158"/>
          <w:tab w:val="left" w:pos="180"/>
        </w:tabs>
      </w:pPr>
      <w:r w:rsidRPr="00A8327A">
        <w:t>A Storage Add-on SL is required for each gigabyte of storage in excess of the storage provided with the base subscription.</w:t>
      </w:r>
    </w:p>
    <w:p w14:paraId="76625CC2" w14:textId="77777777" w:rsidR="008070AF" w:rsidRPr="00A8327A" w:rsidRDefault="008070AF" w:rsidP="008070AF">
      <w:pPr>
        <w:pStyle w:val="ProductList-Body"/>
        <w:tabs>
          <w:tab w:val="clear" w:pos="158"/>
          <w:tab w:val="left" w:pos="180"/>
        </w:tabs>
      </w:pPr>
    </w:p>
    <w:p w14:paraId="368D80ED" w14:textId="70CC96E3" w:rsidR="008070AF" w:rsidRPr="00A8327A" w:rsidRDefault="008070AF" w:rsidP="008070AF">
      <w:pPr>
        <w:pStyle w:val="ProductList-Body"/>
        <w:tabs>
          <w:tab w:val="clear" w:pos="158"/>
          <w:tab w:val="left" w:pos="180"/>
        </w:tabs>
        <w:rPr>
          <w:b/>
          <w:color w:val="00188F"/>
        </w:rPr>
      </w:pPr>
      <w:r w:rsidRPr="00A8327A">
        <w:rPr>
          <w:b/>
          <w:color w:val="00188F"/>
        </w:rPr>
        <w:t>Windows Software Components</w:t>
      </w:r>
      <w:r w:rsidR="00B074D2" w:rsidRPr="00A8327A">
        <w:rPr>
          <w:b/>
          <w:color w:val="00188F"/>
        </w:rPr>
        <w:t xml:space="preserve"> in System Center Software</w:t>
      </w:r>
    </w:p>
    <w:p w14:paraId="6D97E713" w14:textId="5D414C41" w:rsidR="008070AF" w:rsidRPr="00A8327A" w:rsidRDefault="008070AF" w:rsidP="00F40E7A">
      <w:pPr>
        <w:pStyle w:val="ProductList-Body"/>
        <w:tabs>
          <w:tab w:val="clear" w:pos="158"/>
          <w:tab w:val="left" w:pos="180"/>
        </w:tabs>
      </w:pPr>
      <w:r w:rsidRPr="00A8327A">
        <w:t xml:space="preserve">The System Center software includes one or more of the following Windows Software Components: Microsoft .NET Framework, Microsoft Data Access Components, Powershell software and certain .dlls related to Microsoft Build, Windows Identity Foundation, Windows Library for JAVAScript, Debghelp.dll, and Web Deploy technologies. The license terms </w:t>
      </w:r>
      <w:r w:rsidR="002C0AB4" w:rsidRPr="00A8327A">
        <w:t>governing use of the Windows Software Components are in the</w:t>
      </w:r>
      <w:r w:rsidRPr="00A8327A">
        <w:t xml:space="preserve"> Windows </w:t>
      </w:r>
      <w:r w:rsidR="002C0AB4" w:rsidRPr="00A8327A">
        <w:t>8.1 Pro and Enterprise section of</w:t>
      </w:r>
      <w:r w:rsidRPr="00A8327A">
        <w:t xml:space="preserve"> the Product </w:t>
      </w:r>
      <w:r w:rsidR="00F40E7A">
        <w:t>Terms</w:t>
      </w:r>
      <w:r w:rsidR="002C0AB4" w:rsidRPr="00A8327A">
        <w:t xml:space="preserve">. The Product </w:t>
      </w:r>
      <w:r w:rsidR="00F40E7A">
        <w:t>Terms</w:t>
      </w:r>
      <w:r w:rsidR="002C0AB4" w:rsidRPr="00A8327A">
        <w:t xml:space="preserve"> is located</w:t>
      </w:r>
      <w:r w:rsidRPr="00A8327A">
        <w:t xml:space="preserve"> at </w:t>
      </w:r>
      <w:hyperlink r:id="rId38" w:history="1">
        <w:r w:rsidRPr="00A8327A">
          <w:rPr>
            <w:rStyle w:val="Hyperlink"/>
          </w:rPr>
          <w:t>http://go.microsoft.com/?linkid=9839206</w:t>
        </w:r>
      </w:hyperlink>
      <w:hyperlink w:history="1"/>
      <w:r w:rsidRPr="00A8327A">
        <w:t>.</w:t>
      </w:r>
    </w:p>
    <w:p w14:paraId="7788C214" w14:textId="77777777" w:rsidR="008070AF" w:rsidRPr="00A8327A" w:rsidRDefault="008070AF" w:rsidP="008070AF">
      <w:pPr>
        <w:pStyle w:val="ProductList-Body"/>
        <w:tabs>
          <w:tab w:val="clear" w:pos="158"/>
          <w:tab w:val="left" w:pos="180"/>
        </w:tabs>
      </w:pPr>
    </w:p>
    <w:p w14:paraId="548A74F9" w14:textId="77777777" w:rsidR="008070AF" w:rsidRPr="00A8327A" w:rsidRDefault="008070AF" w:rsidP="008070AF">
      <w:pPr>
        <w:pStyle w:val="ProductList-Body"/>
        <w:tabs>
          <w:tab w:val="clear" w:pos="158"/>
          <w:tab w:val="left" w:pos="180"/>
        </w:tabs>
        <w:rPr>
          <w:b/>
          <w:color w:val="00188F"/>
        </w:rPr>
      </w:pPr>
      <w:r w:rsidRPr="00A8327A">
        <w:rPr>
          <w:b/>
          <w:color w:val="00188F"/>
        </w:rPr>
        <w:t>SQL Server Technology and Benchmarking</w:t>
      </w:r>
    </w:p>
    <w:p w14:paraId="5EB64A19" w14:textId="77777777" w:rsidR="008070AF" w:rsidRPr="00A8327A" w:rsidRDefault="008070AF" w:rsidP="008070AF">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41E1E483" w14:textId="77777777" w:rsidR="008070AF" w:rsidRPr="00585A48" w:rsidRDefault="000E6804"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3F3078">
          <w:rPr>
            <w:rStyle w:val="Hyperlink"/>
            <w:sz w:val="16"/>
            <w:szCs w:val="16"/>
          </w:rPr>
          <w:t>Table of Contents</w:t>
        </w:r>
      </w:hyperlink>
      <w:r w:rsidR="008070AF">
        <w:rPr>
          <w:sz w:val="16"/>
          <w:szCs w:val="16"/>
        </w:rPr>
        <w:t xml:space="preserve"> </w:t>
      </w:r>
      <w:r w:rsidR="008070AF" w:rsidRPr="00585A48">
        <w:rPr>
          <w:sz w:val="16"/>
          <w:szCs w:val="16"/>
        </w:rPr>
        <w:t>/</w:t>
      </w:r>
      <w:r w:rsidR="008070AF">
        <w:rPr>
          <w:sz w:val="16"/>
          <w:szCs w:val="16"/>
        </w:rPr>
        <w:t xml:space="preserve"> </w:t>
      </w:r>
      <w:hyperlink w:anchor="GeneralTerms" w:history="1">
        <w:r w:rsidR="008070AF" w:rsidRPr="003F3078">
          <w:rPr>
            <w:rStyle w:val="Hyperlink"/>
            <w:sz w:val="16"/>
            <w:szCs w:val="16"/>
          </w:rPr>
          <w:t>General Terms</w:t>
        </w:r>
      </w:hyperlink>
    </w:p>
    <w:p w14:paraId="6EE36BF4" w14:textId="1B1D1FEE" w:rsidR="0074447C" w:rsidRDefault="0074447C" w:rsidP="0074447C">
      <w:pPr>
        <w:pStyle w:val="ProductList-OfferingGroupHeading"/>
        <w:spacing w:after="80"/>
        <w:outlineLvl w:val="1"/>
      </w:pPr>
      <w:bookmarkStart w:id="66" w:name="_Toc437590238"/>
      <w:r>
        <w:t>Microsoft Dynamics</w:t>
      </w:r>
      <w:r w:rsidR="006A7B4B">
        <w:t xml:space="preserve"> </w:t>
      </w:r>
      <w:r>
        <w:t>Online Services</w:t>
      </w:r>
      <w:bookmarkEnd w:id="66"/>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06985F80"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p>
    <w:p w14:paraId="65135BC8" w14:textId="77777777" w:rsidR="003C6496" w:rsidRPr="003C6496" w:rsidRDefault="003C6496" w:rsidP="003C6496">
      <w:pPr>
        <w:pStyle w:val="ProductList-Body"/>
      </w:pPr>
    </w:p>
    <w:p w14:paraId="205755C0" w14:textId="32B50589" w:rsidR="003C6496" w:rsidRPr="00017A5A" w:rsidRDefault="003C6496" w:rsidP="003C6496">
      <w:pPr>
        <w:pStyle w:val="ProductList-Body"/>
        <w:tabs>
          <w:tab w:val="clear" w:pos="158"/>
          <w:tab w:val="left" w:pos="180"/>
        </w:tabs>
        <w:rPr>
          <w:b/>
          <w:color w:val="00188F"/>
        </w:rPr>
      </w:pPr>
      <w:r w:rsidRPr="00017A5A">
        <w:rPr>
          <w:b/>
          <w:color w:val="00188F"/>
        </w:rPr>
        <w:t>Subscription License Suites</w:t>
      </w:r>
    </w:p>
    <w:p w14:paraId="75876E63" w14:textId="51815F05"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p>
    <w:p w14:paraId="0B15327B" w14:textId="77777777" w:rsidR="00234095" w:rsidRPr="000E3993" w:rsidRDefault="00234095" w:rsidP="0074447C">
      <w:pPr>
        <w:pStyle w:val="ProductList-Body"/>
      </w:pPr>
    </w:p>
    <w:p w14:paraId="22542941" w14:textId="68F336A7" w:rsidR="00C414AE" w:rsidRDefault="00C414AE" w:rsidP="00C414AE">
      <w:pPr>
        <w:pStyle w:val="ProductList-Offering2Heading"/>
        <w:outlineLvl w:val="2"/>
      </w:pPr>
      <w:r>
        <w:tab/>
      </w:r>
      <w:bookmarkStart w:id="67" w:name="_Toc437590239"/>
      <w:r>
        <w:t>Microsoft Dynamics AX</w:t>
      </w:r>
      <w:bookmarkEnd w:id="67"/>
    </w:p>
    <w:p w14:paraId="11BF6D65" w14:textId="77777777" w:rsidR="00C414AE" w:rsidRDefault="00C414AE" w:rsidP="00C414AE">
      <w:pPr>
        <w:pStyle w:val="ProductList-Offering1"/>
        <w:sectPr w:rsidR="00C414AE" w:rsidSect="00D73EC5">
          <w:type w:val="continuous"/>
          <w:pgSz w:w="12240" w:h="15840"/>
          <w:pgMar w:top="1440" w:right="720" w:bottom="1440" w:left="720" w:header="720" w:footer="720" w:gutter="0"/>
          <w:cols w:space="720"/>
          <w:titlePg/>
          <w:docGrid w:linePitch="360"/>
        </w:sectPr>
      </w:pPr>
    </w:p>
    <w:p w14:paraId="77D479CE" w14:textId="77777777" w:rsidR="00C414AE" w:rsidRPr="00EF1E73" w:rsidRDefault="00C414AE" w:rsidP="00C414AE">
      <w:pPr>
        <w:pStyle w:val="ProductList-Body"/>
        <w:rPr>
          <w:rFonts w:asciiTheme="majorHAnsi" w:hAnsiTheme="majorHAnsi"/>
          <w:sz w:val="16"/>
          <w:szCs w:val="16"/>
        </w:rPr>
      </w:pPr>
      <w:r w:rsidRPr="00EF1E73">
        <w:rPr>
          <w:rFonts w:asciiTheme="majorHAnsi" w:hAnsiTheme="majorHAnsi"/>
          <w:sz w:val="16"/>
          <w:szCs w:val="16"/>
        </w:rPr>
        <w:lastRenderedPageBreak/>
        <w:t xml:space="preserve">Microsoft Dynamics </w:t>
      </w:r>
      <w:r>
        <w:rPr>
          <w:rFonts w:asciiTheme="majorHAnsi" w:hAnsiTheme="majorHAnsi"/>
          <w:sz w:val="16"/>
          <w:szCs w:val="16"/>
        </w:rPr>
        <w:t>AX Self Serve</w:t>
      </w:r>
    </w:p>
    <w:p w14:paraId="2D51C3EE" w14:textId="77777777" w:rsidR="00C414AE" w:rsidRPr="00EF1E73" w:rsidRDefault="00C414AE" w:rsidP="00C414A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AX Task</w:t>
      </w:r>
    </w:p>
    <w:p w14:paraId="1CF27C3C" w14:textId="6F966464" w:rsidR="00C414AE" w:rsidRDefault="00C414AE" w:rsidP="00C414AE">
      <w:pPr>
        <w:pStyle w:val="ProductList-Body"/>
        <w:rPr>
          <w:rFonts w:asciiTheme="majorHAnsi" w:hAnsiTheme="majorHAnsi"/>
          <w:sz w:val="16"/>
          <w:szCs w:val="16"/>
        </w:rPr>
      </w:pPr>
      <w:r>
        <w:rPr>
          <w:rFonts w:asciiTheme="majorHAnsi" w:hAnsiTheme="majorHAnsi"/>
          <w:sz w:val="16"/>
          <w:szCs w:val="16"/>
        </w:rPr>
        <w:lastRenderedPageBreak/>
        <w:t>Microsoft Dynamics AX Enterprise</w:t>
      </w:r>
    </w:p>
    <w:p w14:paraId="7796303C" w14:textId="20FB754A" w:rsidR="00BE6EA9" w:rsidRPr="00EF1E73" w:rsidRDefault="00BE6EA9" w:rsidP="00C414A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AX Device</w:t>
      </w:r>
    </w:p>
    <w:p w14:paraId="1D94D434" w14:textId="77777777" w:rsidR="00C414AE" w:rsidRDefault="00C414AE" w:rsidP="00C414AE">
      <w:pPr>
        <w:pStyle w:val="ProductList-Body"/>
        <w:sectPr w:rsidR="00C414AE" w:rsidSect="00E275D6">
          <w:type w:val="continuous"/>
          <w:pgSz w:w="12240" w:h="15840"/>
          <w:pgMar w:top="1440" w:right="720" w:bottom="1440" w:left="720" w:header="720" w:footer="720" w:gutter="0"/>
          <w:cols w:num="2" w:space="720"/>
          <w:titlePg/>
          <w:docGrid w:linePitch="360"/>
        </w:sectPr>
      </w:pPr>
    </w:p>
    <w:p w14:paraId="719D9086" w14:textId="77777777" w:rsidR="00C414AE" w:rsidRPr="000A5E8A" w:rsidRDefault="00C414AE" w:rsidP="00C414AE">
      <w:pPr>
        <w:pStyle w:val="ProductList-Body"/>
        <w:pBdr>
          <w:top w:val="single" w:sz="4" w:space="1" w:color="BFBFBF" w:themeColor="background1" w:themeShade="BF"/>
        </w:pBdr>
        <w:rPr>
          <w:b/>
          <w:color w:val="000000" w:themeColor="text1"/>
          <w:sz w:val="8"/>
          <w:szCs w:val="8"/>
        </w:rPr>
      </w:pPr>
    </w:p>
    <w:p w14:paraId="44BE6961" w14:textId="77777777" w:rsidR="00C414AE" w:rsidRPr="000A5E8A" w:rsidRDefault="00C414AE" w:rsidP="00C414AE">
      <w:pPr>
        <w:pStyle w:val="ProductList-Body"/>
        <w:tabs>
          <w:tab w:val="clear" w:pos="158"/>
          <w:tab w:val="left" w:pos="360"/>
        </w:tabs>
        <w:rPr>
          <w:b/>
          <w:color w:val="00188F"/>
        </w:rPr>
      </w:pPr>
      <w:r w:rsidRPr="000A5E8A">
        <w:rPr>
          <w:b/>
          <w:color w:val="00188F"/>
        </w:rPr>
        <w:t>External Users</w:t>
      </w:r>
    </w:p>
    <w:p w14:paraId="57DD7C16" w14:textId="0B9716E6" w:rsidR="00C414AE" w:rsidRDefault="00C414AE" w:rsidP="00C414AE">
      <w:pPr>
        <w:pStyle w:val="ProductList-Body"/>
        <w:tabs>
          <w:tab w:val="clear" w:pos="158"/>
          <w:tab w:val="left" w:pos="360"/>
        </w:tabs>
        <w:rPr>
          <w:color w:val="000000" w:themeColor="text1"/>
          <w:szCs w:val="18"/>
        </w:rPr>
      </w:pPr>
      <w:r w:rsidRPr="00C414AE">
        <w:t>External Users of Microsoft Dynamics AX do not need a</w:t>
      </w:r>
      <w:r>
        <w:t>n</w:t>
      </w:r>
      <w:r w:rsidRPr="00C414AE">
        <w:t xml:space="preserve"> SL to access the Online Service.  This exemption does not apply to </w:t>
      </w:r>
      <w:r w:rsidR="00A21EC1">
        <w:t xml:space="preserve">contractors or agents of </w:t>
      </w:r>
      <w:r w:rsidRPr="00C414AE">
        <w:t>Customer or its Affiliates.</w:t>
      </w:r>
      <w:r w:rsidRPr="00AE45FC">
        <w:rPr>
          <w:color w:val="000000" w:themeColor="text1"/>
          <w:szCs w:val="18"/>
        </w:rPr>
        <w:t xml:space="preserve"> </w:t>
      </w:r>
    </w:p>
    <w:p w14:paraId="62BF57AC" w14:textId="7529F633" w:rsidR="00330E96" w:rsidRDefault="00330E96" w:rsidP="00C414AE">
      <w:pPr>
        <w:pStyle w:val="ProductList-Body"/>
        <w:tabs>
          <w:tab w:val="clear" w:pos="158"/>
          <w:tab w:val="left" w:pos="360"/>
        </w:tabs>
        <w:rPr>
          <w:color w:val="000000" w:themeColor="text1"/>
          <w:szCs w:val="18"/>
        </w:rPr>
      </w:pPr>
    </w:p>
    <w:p w14:paraId="69AB4E90" w14:textId="77777777" w:rsidR="00330E96" w:rsidRPr="00330E96" w:rsidRDefault="00330E96" w:rsidP="00330E96">
      <w:pPr>
        <w:pStyle w:val="ProductList-Body"/>
        <w:tabs>
          <w:tab w:val="left" w:pos="360"/>
        </w:tabs>
        <w:rPr>
          <w:b/>
          <w:color w:val="00188F"/>
        </w:rPr>
      </w:pPr>
      <w:r w:rsidRPr="00330E96">
        <w:rPr>
          <w:b/>
          <w:color w:val="00188F"/>
        </w:rPr>
        <w:t>Modifications</w:t>
      </w:r>
    </w:p>
    <w:p w14:paraId="65D6FBFC" w14:textId="6BF1D229" w:rsidR="00330E96" w:rsidRDefault="00330E96" w:rsidP="00330E96">
      <w:pPr>
        <w:pStyle w:val="ProductList-Body"/>
        <w:tabs>
          <w:tab w:val="clear" w:pos="158"/>
          <w:tab w:val="left" w:pos="360"/>
        </w:tabs>
      </w:pPr>
      <w:r>
        <w:t>Customer may modify Microsoft Dynamics AX to allow extension of its functionality, but only for Customer’s internal use purposes.</w:t>
      </w:r>
    </w:p>
    <w:p w14:paraId="66EE4DA1" w14:textId="77777777" w:rsidR="00C414AE" w:rsidRPr="00585A48" w:rsidRDefault="000E6804" w:rsidP="00C414AE">
      <w:pPr>
        <w:pStyle w:val="ProductList-Body"/>
        <w:shd w:val="clear" w:color="auto" w:fill="A6A6A6" w:themeFill="background1" w:themeFillShade="A6"/>
        <w:spacing w:before="120" w:after="240"/>
        <w:jc w:val="right"/>
        <w:rPr>
          <w:sz w:val="16"/>
          <w:szCs w:val="16"/>
        </w:rPr>
      </w:pPr>
      <w:hyperlink w:anchor="TableofContents" w:history="1">
        <w:r w:rsidR="00C414AE" w:rsidRPr="003F3078">
          <w:rPr>
            <w:rStyle w:val="Hyperlink"/>
            <w:sz w:val="16"/>
            <w:szCs w:val="16"/>
          </w:rPr>
          <w:t>Table of Contents</w:t>
        </w:r>
      </w:hyperlink>
      <w:r w:rsidR="00C414AE">
        <w:rPr>
          <w:sz w:val="16"/>
          <w:szCs w:val="16"/>
        </w:rPr>
        <w:t xml:space="preserve"> </w:t>
      </w:r>
      <w:r w:rsidR="00C414AE" w:rsidRPr="00585A48">
        <w:rPr>
          <w:sz w:val="16"/>
          <w:szCs w:val="16"/>
        </w:rPr>
        <w:t>/</w:t>
      </w:r>
      <w:r w:rsidR="00C414AE">
        <w:rPr>
          <w:sz w:val="16"/>
          <w:szCs w:val="16"/>
        </w:rPr>
        <w:t xml:space="preserve"> </w:t>
      </w:r>
      <w:hyperlink w:anchor="GeneralTerms" w:history="1">
        <w:r w:rsidR="00C414AE" w:rsidRPr="003F3078">
          <w:rPr>
            <w:rStyle w:val="Hyperlink"/>
            <w:sz w:val="16"/>
            <w:szCs w:val="16"/>
          </w:rPr>
          <w:t>General Terms</w:t>
        </w:r>
      </w:hyperlink>
    </w:p>
    <w:p w14:paraId="17FD052C" w14:textId="7CF9EABC" w:rsidR="000E6ED8" w:rsidRDefault="00C414AE" w:rsidP="00C414AE">
      <w:pPr>
        <w:pStyle w:val="ProductList-Offering2Heading"/>
        <w:outlineLvl w:val="2"/>
      </w:pPr>
      <w:r>
        <w:tab/>
      </w:r>
      <w:bookmarkStart w:id="68" w:name="_Toc437590240"/>
      <w:bookmarkStart w:id="69" w:name="DynamicsCRM"/>
      <w:r w:rsidR="003D22CB">
        <w:t xml:space="preserve">Microsoft Dynamics </w:t>
      </w:r>
      <w:r w:rsidR="005513D3">
        <w:t xml:space="preserve">CRM </w:t>
      </w:r>
      <w:r w:rsidR="003D22CB">
        <w:t>Online</w:t>
      </w:r>
      <w:bookmarkEnd w:id="68"/>
      <w:bookmarkEnd w:id="69"/>
    </w:p>
    <w:p w14:paraId="01C5AC26" w14:textId="77777777" w:rsidR="00E275D6" w:rsidRDefault="00E275D6" w:rsidP="004E52BA">
      <w:pPr>
        <w:pStyle w:val="ProductList-Offering1"/>
        <w:sectPr w:rsidR="00E275D6" w:rsidSect="00D73EC5">
          <w:type w:val="continuous"/>
          <w:pgSz w:w="12240" w:h="15840"/>
          <w:pgMar w:top="1440" w:right="720" w:bottom="1440" w:left="720" w:header="720" w:footer="720" w:gutter="0"/>
          <w:cols w:space="720"/>
          <w:titlePg/>
          <w:docGrid w:linePitch="360"/>
        </w:sectPr>
      </w:pPr>
    </w:p>
    <w:p w14:paraId="3D3AA89B" w14:textId="02AEAA3E"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lastRenderedPageBreak/>
        <w:t>Microsoft Dynamics CRM Online Essentials</w:t>
      </w:r>
    </w:p>
    <w:p w14:paraId="0E630A51" w14:textId="33E40C70" w:rsidR="001B497B"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Basic</w:t>
      </w:r>
    </w:p>
    <w:p w14:paraId="2DA2A241" w14:textId="77777777" w:rsidR="00585DCA" w:rsidRPr="00EF1E73" w:rsidRDefault="00585DCA" w:rsidP="00585DCA">
      <w:pPr>
        <w:pStyle w:val="ProductList-Body"/>
        <w:rPr>
          <w:rFonts w:asciiTheme="majorHAnsi" w:hAnsiTheme="majorHAnsi"/>
          <w:sz w:val="16"/>
          <w:szCs w:val="16"/>
        </w:rPr>
      </w:pPr>
      <w:r w:rsidRPr="00EF1E73">
        <w:rPr>
          <w:rFonts w:asciiTheme="majorHAnsi" w:hAnsiTheme="majorHAnsi"/>
          <w:sz w:val="16"/>
          <w:szCs w:val="16"/>
        </w:rPr>
        <w:t>Microsoft Dynamics CRM Online Professional</w:t>
      </w:r>
    </w:p>
    <w:p w14:paraId="065142BC" w14:textId="4B0EDD0D" w:rsidR="001B497B" w:rsidRDefault="001B497B" w:rsidP="00EF1E73">
      <w:pPr>
        <w:pStyle w:val="ProductList-Body"/>
        <w:rPr>
          <w:rFonts w:asciiTheme="majorHAnsi" w:hAnsiTheme="majorHAnsi"/>
          <w:sz w:val="16"/>
          <w:szCs w:val="16"/>
        </w:rPr>
      </w:pPr>
      <w:r w:rsidRPr="00EF1E73">
        <w:rPr>
          <w:rFonts w:asciiTheme="majorHAnsi" w:hAnsiTheme="majorHAnsi"/>
          <w:sz w:val="16"/>
          <w:szCs w:val="16"/>
        </w:rPr>
        <w:lastRenderedPageBreak/>
        <w:t>Microsoft Dynamics CRM Online Enterprise</w:t>
      </w:r>
    </w:p>
    <w:p w14:paraId="14430814" w14:textId="1017A991" w:rsidR="00585DCA" w:rsidRPr="00EF1E73" w:rsidRDefault="00585DCA" w:rsidP="00EF1E73">
      <w:pPr>
        <w:pStyle w:val="ProductList-Body"/>
        <w:rPr>
          <w:rFonts w:asciiTheme="majorHAnsi" w:hAnsiTheme="majorHAnsi"/>
          <w:sz w:val="16"/>
          <w:szCs w:val="16"/>
        </w:rPr>
      </w:pPr>
      <w:r>
        <w:rPr>
          <w:rFonts w:asciiTheme="majorHAnsi" w:hAnsiTheme="majorHAnsi"/>
          <w:sz w:val="16"/>
          <w:szCs w:val="16"/>
        </w:rPr>
        <w:t>Microsoft Dynamics Employee Self Service</w:t>
      </w:r>
    </w:p>
    <w:p w14:paraId="51F4C6D8" w14:textId="58511F3A" w:rsidR="00E275D6" w:rsidRDefault="00E275D6" w:rsidP="00EF1E73">
      <w:pPr>
        <w:pStyle w:val="ProductList-Body"/>
        <w:sectPr w:rsidR="00E275D6" w:rsidSect="00E275D6">
          <w:type w:val="continuous"/>
          <w:pgSz w:w="12240" w:h="15840"/>
          <w:pgMar w:top="1440" w:right="720" w:bottom="1440" w:left="720" w:header="720" w:footer="720" w:gutter="0"/>
          <w:cols w:num="2" w:space="720"/>
          <w:titlePg/>
          <w:docGrid w:linePitch="360"/>
        </w:sectPr>
      </w:pPr>
    </w:p>
    <w:p w14:paraId="3D35934B" w14:textId="7C2E376E" w:rsidR="000A5E8A" w:rsidRPr="000A5E8A" w:rsidRDefault="000A5E8A" w:rsidP="000A5E8A">
      <w:pPr>
        <w:pStyle w:val="ProductList-Body"/>
        <w:pBdr>
          <w:top w:val="single" w:sz="4" w:space="1" w:color="BFBFBF" w:themeColor="background1" w:themeShade="BF"/>
        </w:pBdr>
        <w:rPr>
          <w:b/>
          <w:color w:val="000000" w:themeColor="text1"/>
          <w:sz w:val="8"/>
          <w:szCs w:val="8"/>
        </w:rPr>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2041C544" w14:textId="5533D5AE" w:rsidR="001B497B" w:rsidRDefault="001B497B" w:rsidP="000A5E8A">
      <w:pPr>
        <w:pStyle w:val="ProductList-Body"/>
        <w:tabs>
          <w:tab w:val="clear" w:pos="158"/>
          <w:tab w:val="left" w:pos="360"/>
        </w:tabs>
      </w:pPr>
      <w:r>
        <w:t>External Users of all editions of Microsoft Dynamics</w:t>
      </w:r>
      <w:r w:rsidR="005513D3">
        <w:t xml:space="preserve"> CRM</w:t>
      </w:r>
      <w:r>
        <w:t xml:space="preserve"> Online </w:t>
      </w:r>
      <w:r w:rsidR="00585DCA">
        <w:t xml:space="preserve">and Parature, from Microsoft </w:t>
      </w:r>
      <w:r>
        <w:t xml:space="preserve">do not need </w:t>
      </w:r>
      <w:r w:rsidR="00027CFF">
        <w:t xml:space="preserve">an </w:t>
      </w:r>
      <w:r>
        <w:t>SL to access the Online Service unless using Microsoft Dynamics CRM clients.</w:t>
      </w:r>
      <w:r w:rsidR="00027CFF">
        <w:t xml:space="preserve"> This exemption does not apply to </w:t>
      </w:r>
      <w:r w:rsidR="00744B5A">
        <w:t>contractors o</w:t>
      </w:r>
      <w:r w:rsidR="00207C9A">
        <w:t>r</w:t>
      </w:r>
      <w:r w:rsidR="00744B5A">
        <w:t xml:space="preserve"> agents of</w:t>
      </w:r>
      <w:r w:rsidR="00585DCA">
        <w:t xml:space="preserve"> Customer or its Affiliate</w:t>
      </w:r>
      <w:r w:rsidR="00027CFF">
        <w:t>.</w:t>
      </w:r>
      <w:r w:rsidR="00AE45FC" w:rsidRPr="00AE45FC">
        <w:rPr>
          <w:color w:val="000000" w:themeColor="text1"/>
          <w:szCs w:val="18"/>
        </w:rPr>
        <w:t xml:space="preserve"> </w:t>
      </w:r>
    </w:p>
    <w:p w14:paraId="719EFD5C" w14:textId="0A05AF6C" w:rsidR="004E52BA" w:rsidRPr="00585A48" w:rsidRDefault="000E6804"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8BD01E1" w14:textId="77777777" w:rsidR="0074447C" w:rsidRDefault="0074447C" w:rsidP="0074447C">
      <w:pPr>
        <w:pStyle w:val="ProductList-Offering2Heading"/>
        <w:outlineLvl w:val="2"/>
      </w:pPr>
      <w:r>
        <w:tab/>
      </w:r>
      <w:bookmarkStart w:id="70" w:name="DynamicsMarketing"/>
      <w:bookmarkStart w:id="71" w:name="_Toc437590241"/>
      <w:r>
        <w:t>Microsoft Dynamics Marketing</w:t>
      </w:r>
      <w:bookmarkEnd w:id="70"/>
      <w:bookmarkEnd w:id="71"/>
    </w:p>
    <w:p w14:paraId="25FDCE6F"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Enterprise</w:t>
      </w:r>
    </w:p>
    <w:p w14:paraId="14E54CEC"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Sales Collaboration</w:t>
      </w:r>
    </w:p>
    <w:p w14:paraId="3BC4AFFC" w14:textId="77777777" w:rsidR="0074447C" w:rsidRPr="000A5E8A" w:rsidRDefault="0074447C" w:rsidP="0074447C">
      <w:pPr>
        <w:pStyle w:val="ProductList-Body"/>
        <w:pBdr>
          <w:top w:val="single" w:sz="4" w:space="1" w:color="BFBFBF" w:themeColor="background1" w:themeShade="BF"/>
        </w:pBdr>
        <w:rPr>
          <w:b/>
          <w:color w:val="000000" w:themeColor="text1"/>
          <w:sz w:val="8"/>
          <w:szCs w:val="8"/>
        </w:rPr>
      </w:pPr>
    </w:p>
    <w:p w14:paraId="69AE0B8E" w14:textId="77777777" w:rsidR="00310A3B" w:rsidRDefault="00310A3B">
      <w:pPr>
        <w:rPr>
          <w:b/>
          <w:color w:val="00188F"/>
          <w:sz w:val="18"/>
        </w:rPr>
      </w:pPr>
      <w:r>
        <w:rPr>
          <w:b/>
          <w:color w:val="00188F"/>
        </w:rPr>
        <w:br w:type="page"/>
      </w:r>
    </w:p>
    <w:p w14:paraId="7622B294" w14:textId="6E7A6CD5" w:rsidR="00E53C1F" w:rsidRPr="00123E7D" w:rsidRDefault="00E53C1F" w:rsidP="00E53C1F">
      <w:pPr>
        <w:pStyle w:val="ProductList-Body"/>
        <w:rPr>
          <w:b/>
          <w:color w:val="00188F"/>
        </w:rPr>
      </w:pPr>
      <w:r w:rsidRPr="00123E7D">
        <w:rPr>
          <w:b/>
          <w:color w:val="00188F"/>
        </w:rPr>
        <w:lastRenderedPageBreak/>
        <w:t>Service Level Agreement</w:t>
      </w:r>
    </w:p>
    <w:p w14:paraId="2C29C397" w14:textId="607B3120" w:rsidR="00E53C1F" w:rsidRDefault="00E53C1F" w:rsidP="00E53C1F">
      <w:pPr>
        <w:pStyle w:val="ProductList-Body"/>
      </w:pPr>
      <w:r>
        <w:t>There is no SLA for Microsoft Dynamics Marketing.</w:t>
      </w:r>
    </w:p>
    <w:p w14:paraId="31497FAF" w14:textId="77777777" w:rsidR="00E53C1F" w:rsidRDefault="00E53C1F" w:rsidP="0074447C">
      <w:pPr>
        <w:pStyle w:val="ProductList-Body"/>
        <w:tabs>
          <w:tab w:val="clear" w:pos="158"/>
          <w:tab w:val="left" w:pos="360"/>
        </w:tabs>
        <w:rPr>
          <w:b/>
          <w:color w:val="00188F"/>
        </w:rPr>
      </w:pPr>
    </w:p>
    <w:p w14:paraId="03A01D82" w14:textId="77777777" w:rsidR="0074447C" w:rsidRDefault="0074447C" w:rsidP="0074447C">
      <w:pPr>
        <w:pStyle w:val="ProductList-Body"/>
        <w:tabs>
          <w:tab w:val="clear" w:pos="158"/>
          <w:tab w:val="left" w:pos="360"/>
        </w:tabs>
        <w:rPr>
          <w:b/>
          <w:color w:val="00188F"/>
        </w:rPr>
      </w:pPr>
      <w:r>
        <w:rPr>
          <w:b/>
          <w:color w:val="00188F"/>
        </w:rPr>
        <w:t>Web User Profile</w:t>
      </w:r>
    </w:p>
    <w:p w14:paraId="3098B83A" w14:textId="3AE50B79" w:rsidR="0074447C" w:rsidRDefault="0074447C" w:rsidP="0074447C">
      <w:pPr>
        <w:pStyle w:val="ProductList-Body"/>
      </w:pPr>
      <w:r>
        <w:t xml:space="preserve">Users configured and accessing </w:t>
      </w:r>
      <w:r w:rsidR="00DD2927">
        <w:t>this Online Service</w:t>
      </w:r>
      <w:r>
        <w:t xml:space="preserve"> as Web Portal Users do not need User SLs.</w:t>
      </w:r>
    </w:p>
    <w:p w14:paraId="7FF60030" w14:textId="22BA3ED7" w:rsidR="00585DCA" w:rsidRDefault="00585DCA" w:rsidP="0074447C">
      <w:pPr>
        <w:pStyle w:val="ProductList-Body"/>
      </w:pPr>
    </w:p>
    <w:p w14:paraId="7754AA6F" w14:textId="76BE9A3F" w:rsidR="00585DCA" w:rsidRPr="003619D2" w:rsidRDefault="00585DCA" w:rsidP="003619D2">
      <w:pPr>
        <w:pStyle w:val="ProductList-Body"/>
        <w:rPr>
          <w:b/>
          <w:color w:val="00188F"/>
        </w:rPr>
      </w:pPr>
      <w:r w:rsidRPr="003619D2">
        <w:rPr>
          <w:b/>
          <w:color w:val="00188F"/>
        </w:rPr>
        <w:t>Mobile Text Messaging</w:t>
      </w:r>
    </w:p>
    <w:p w14:paraId="5E097ED8" w14:textId="34D07E5B" w:rsidR="00585DCA" w:rsidRDefault="00585DCA" w:rsidP="00585DCA">
      <w:pPr>
        <w:pStyle w:val="ProductList-Body"/>
      </w:pPr>
      <w:r>
        <w:t>Customer will be solely responsible for the content, creation, initiation and transmittal of all mobile text messages facilitated by Microsoft</w:t>
      </w:r>
      <w:r w:rsidR="00263B09">
        <w:t xml:space="preserve"> and</w:t>
      </w:r>
      <w:r>
        <w:t xml:space="preserve"> will comply with all </w:t>
      </w:r>
      <w:r w:rsidR="00263B09">
        <w:t>applicable</w:t>
      </w:r>
      <w:r>
        <w:t xml:space="preserve"> industry codes of conduct</w:t>
      </w:r>
      <w:r w:rsidR="00263B09">
        <w:t xml:space="preserve"> provided by Microsoft</w:t>
      </w:r>
      <w:r>
        <w:t xml:space="preserve"> from time to time</w:t>
      </w:r>
      <w:r w:rsidR="00263B09">
        <w:t>. Third party</w:t>
      </w:r>
      <w:r>
        <w:t xml:space="preserve"> aggregators or carriers engaged in the transmittal of mobile text messages </w:t>
      </w:r>
      <w:r w:rsidR="00263B09">
        <w:t>are</w:t>
      </w:r>
      <w:r>
        <w:t xml:space="preserve"> not Microsoft subcontractors.</w:t>
      </w:r>
    </w:p>
    <w:p w14:paraId="6DE06528" w14:textId="77777777" w:rsidR="0074447C" w:rsidRPr="00585A48" w:rsidRDefault="000E6804" w:rsidP="0074447C">
      <w:pPr>
        <w:pStyle w:val="ProductList-Body"/>
        <w:shd w:val="clear" w:color="auto" w:fill="A6A6A6" w:themeFill="background1" w:themeFillShade="A6"/>
        <w:spacing w:before="120" w:after="240"/>
        <w:jc w:val="right"/>
        <w:rPr>
          <w:sz w:val="16"/>
          <w:szCs w:val="16"/>
        </w:rPr>
      </w:pPr>
      <w:hyperlink w:anchor="TableofContents" w:history="1">
        <w:r w:rsidR="0074447C" w:rsidRPr="003F3078">
          <w:rPr>
            <w:rStyle w:val="Hyperlink"/>
            <w:sz w:val="16"/>
            <w:szCs w:val="16"/>
          </w:rPr>
          <w:t>Table of Contents</w:t>
        </w:r>
      </w:hyperlink>
      <w:r w:rsidR="0074447C">
        <w:rPr>
          <w:sz w:val="16"/>
          <w:szCs w:val="16"/>
        </w:rPr>
        <w:t xml:space="preserve"> </w:t>
      </w:r>
      <w:r w:rsidR="0074447C" w:rsidRPr="00585A48">
        <w:rPr>
          <w:sz w:val="16"/>
          <w:szCs w:val="16"/>
        </w:rPr>
        <w:t>/</w:t>
      </w:r>
      <w:r w:rsidR="0074447C">
        <w:rPr>
          <w:sz w:val="16"/>
          <w:szCs w:val="16"/>
        </w:rPr>
        <w:t xml:space="preserve"> </w:t>
      </w:r>
      <w:hyperlink w:anchor="GeneralTerms" w:history="1">
        <w:r w:rsidR="0074447C" w:rsidRPr="003F3078">
          <w:rPr>
            <w:rStyle w:val="Hyperlink"/>
            <w:sz w:val="16"/>
            <w:szCs w:val="16"/>
          </w:rPr>
          <w:t>General Terms</w:t>
        </w:r>
      </w:hyperlink>
    </w:p>
    <w:p w14:paraId="5C492BA3" w14:textId="163FBDEA" w:rsidR="00234095" w:rsidRDefault="00234095" w:rsidP="00234095">
      <w:pPr>
        <w:pStyle w:val="ProductList-Offering2Heading"/>
        <w:outlineLvl w:val="2"/>
      </w:pPr>
      <w:r>
        <w:tab/>
      </w:r>
      <w:bookmarkStart w:id="72" w:name="_Toc437590242"/>
      <w:r>
        <w:t xml:space="preserve">Microsoft Social </w:t>
      </w:r>
      <w:r w:rsidR="00840373">
        <w:t>Engagement</w:t>
      </w:r>
      <w:bookmarkEnd w:id="72"/>
    </w:p>
    <w:p w14:paraId="7E1BF27D" w14:textId="7231FD4B" w:rsidR="00234095" w:rsidRDefault="00234095" w:rsidP="00234095">
      <w:pPr>
        <w:pStyle w:val="ProductList-Body"/>
        <w:rPr>
          <w:rFonts w:asciiTheme="majorHAnsi" w:hAnsiTheme="majorHAnsi"/>
          <w:sz w:val="16"/>
          <w:szCs w:val="16"/>
        </w:rPr>
      </w:pPr>
      <w:r>
        <w:rPr>
          <w:rFonts w:asciiTheme="majorHAnsi" w:hAnsiTheme="majorHAnsi"/>
          <w:sz w:val="16"/>
          <w:szCs w:val="16"/>
        </w:rPr>
        <w:t xml:space="preserve">Microsoft Social </w:t>
      </w:r>
      <w:r w:rsidR="00840373">
        <w:rPr>
          <w:rFonts w:asciiTheme="majorHAnsi" w:hAnsiTheme="majorHAnsi"/>
          <w:sz w:val="16"/>
          <w:szCs w:val="16"/>
        </w:rPr>
        <w:t>Engagement</w:t>
      </w:r>
      <w:r>
        <w:rPr>
          <w:rFonts w:asciiTheme="majorHAnsi" w:hAnsiTheme="majorHAnsi"/>
          <w:sz w:val="16"/>
          <w:szCs w:val="16"/>
        </w:rPr>
        <w:t xml:space="preserve"> Professional</w:t>
      </w:r>
    </w:p>
    <w:p w14:paraId="33B6D257" w14:textId="481AF843" w:rsidR="00840373" w:rsidRPr="00EF1E73" w:rsidRDefault="00840373" w:rsidP="00234095">
      <w:pPr>
        <w:pStyle w:val="ProductList-Body"/>
        <w:rPr>
          <w:rFonts w:asciiTheme="majorHAnsi" w:hAnsiTheme="majorHAnsi"/>
          <w:sz w:val="16"/>
          <w:szCs w:val="16"/>
        </w:rPr>
      </w:pPr>
      <w:r>
        <w:rPr>
          <w:rFonts w:asciiTheme="majorHAnsi" w:hAnsiTheme="majorHAnsi"/>
          <w:sz w:val="16"/>
          <w:szCs w:val="16"/>
        </w:rPr>
        <w:t>Microsoft Social Engagement Enterprise</w:t>
      </w:r>
    </w:p>
    <w:p w14:paraId="5EAF2DB7" w14:textId="77777777" w:rsidR="00234095" w:rsidRPr="000A5E8A" w:rsidRDefault="00234095" w:rsidP="00234095">
      <w:pPr>
        <w:pStyle w:val="ProductList-Body"/>
        <w:pBdr>
          <w:top w:val="single" w:sz="4" w:space="1" w:color="BFBFBF" w:themeColor="background1" w:themeShade="BF"/>
        </w:pBdr>
        <w:rPr>
          <w:b/>
          <w:color w:val="000000" w:themeColor="text1"/>
          <w:sz w:val="8"/>
          <w:szCs w:val="8"/>
        </w:rPr>
      </w:pPr>
    </w:p>
    <w:p w14:paraId="47F1DFE4" w14:textId="77777777" w:rsidR="00DD2927" w:rsidRPr="00123E7D" w:rsidRDefault="00DD2927" w:rsidP="00DD2927">
      <w:pPr>
        <w:pStyle w:val="ProductList-Body"/>
        <w:rPr>
          <w:b/>
          <w:color w:val="00188F"/>
        </w:rPr>
      </w:pPr>
      <w:r w:rsidRPr="00123E7D">
        <w:rPr>
          <w:b/>
          <w:color w:val="00188F"/>
        </w:rPr>
        <w:t>Service Level Agreement</w:t>
      </w:r>
    </w:p>
    <w:p w14:paraId="2526FAEE" w14:textId="02CF1C30" w:rsidR="00DD2927" w:rsidRDefault="00DD2927" w:rsidP="00DD2927">
      <w:pPr>
        <w:pStyle w:val="ProductList-Body"/>
      </w:pPr>
      <w:r>
        <w:t xml:space="preserve">There is no SLA for Microsoft Social </w:t>
      </w:r>
      <w:r w:rsidR="00840373">
        <w:t>Engagement</w:t>
      </w:r>
      <w:r>
        <w:t>.</w:t>
      </w:r>
    </w:p>
    <w:p w14:paraId="7B89B3D7" w14:textId="77777777" w:rsidR="00DD2927" w:rsidRDefault="00DD2927" w:rsidP="00234095">
      <w:pPr>
        <w:pStyle w:val="ProductList-Body"/>
        <w:tabs>
          <w:tab w:val="clear" w:pos="158"/>
          <w:tab w:val="left" w:pos="360"/>
        </w:tabs>
        <w:rPr>
          <w:b/>
          <w:color w:val="00188F"/>
        </w:rPr>
      </w:pPr>
    </w:p>
    <w:p w14:paraId="0179AB89" w14:textId="5E790D51" w:rsidR="00234095" w:rsidRDefault="00234095" w:rsidP="00234095">
      <w:pPr>
        <w:pStyle w:val="ProductList-Body"/>
        <w:tabs>
          <w:tab w:val="clear" w:pos="158"/>
          <w:tab w:val="left" w:pos="360"/>
        </w:tabs>
        <w:rPr>
          <w:b/>
          <w:color w:val="00188F"/>
        </w:rPr>
      </w:pPr>
      <w:r>
        <w:rPr>
          <w:b/>
          <w:color w:val="00188F"/>
        </w:rPr>
        <w:t xml:space="preserve">Social Content Obtained through Microsoft Social </w:t>
      </w:r>
      <w:r w:rsidR="00840373">
        <w:rPr>
          <w:b/>
          <w:color w:val="00188F"/>
        </w:rPr>
        <w:t>Engagement</w:t>
      </w:r>
    </w:p>
    <w:p w14:paraId="5E68D6B4" w14:textId="67C1D2D9" w:rsidR="00234095" w:rsidRDefault="00234095" w:rsidP="00234095">
      <w:pPr>
        <w:pStyle w:val="ProductList-Body"/>
        <w:tabs>
          <w:tab w:val="clear" w:pos="158"/>
          <w:tab w:val="left" w:pos="360"/>
        </w:tabs>
      </w:pPr>
      <w:r>
        <w:t xml:space="preserve">Social Content is publicly-available content collected from social media networks (such as Twitter, Facebook and YouTube) and data indexing or data aggregation services in response to Customer’s search queries executed in Microsoft Social </w:t>
      </w:r>
      <w:r w:rsidR="00840373">
        <w:t>Engagement</w:t>
      </w:r>
      <w:r>
        <w:t xml:space="preserve">. Social Content is not Customer Data. </w:t>
      </w:r>
      <w:r w:rsidR="005F013C">
        <w:t xml:space="preserve">You may use Social Content for your internal business purposes only. </w:t>
      </w:r>
      <w:r>
        <w:t>Microsoft reserves the right to:</w:t>
      </w:r>
    </w:p>
    <w:p w14:paraId="77019DD1" w14:textId="77777777" w:rsidR="00234095" w:rsidRDefault="00234095" w:rsidP="00234095">
      <w:pPr>
        <w:pStyle w:val="ProductList-Body"/>
        <w:numPr>
          <w:ilvl w:val="0"/>
          <w:numId w:val="13"/>
        </w:numPr>
        <w:ind w:left="450" w:hanging="270"/>
      </w:pPr>
      <w:r>
        <w:t xml:space="preserve">store Social Content in a database commingled with content aggregated from other sources by other licensees; </w:t>
      </w:r>
    </w:p>
    <w:p w14:paraId="14104062" w14:textId="77777777" w:rsidR="00234095" w:rsidRDefault="00234095" w:rsidP="00234095">
      <w:pPr>
        <w:pStyle w:val="ProductList-Body"/>
        <w:numPr>
          <w:ilvl w:val="0"/>
          <w:numId w:val="13"/>
        </w:numPr>
        <w:spacing w:before="40"/>
        <w:ind w:left="45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4E82A0FB" w14:textId="77777777" w:rsidR="00234095" w:rsidRDefault="00234095" w:rsidP="00234095">
      <w:pPr>
        <w:pStyle w:val="ProductList-Body"/>
        <w:numPr>
          <w:ilvl w:val="0"/>
          <w:numId w:val="13"/>
        </w:numPr>
        <w:spacing w:before="40"/>
        <w:ind w:left="450" w:hanging="274"/>
      </w:pPr>
      <w:r>
        <w:t>instruct Customer to edit or delete Social Content, if Customer exports Social Content; and</w:t>
      </w:r>
    </w:p>
    <w:p w14:paraId="04668B90" w14:textId="57844584" w:rsidR="00234095" w:rsidRDefault="00234095" w:rsidP="00234095">
      <w:pPr>
        <w:pStyle w:val="ProductList-Body"/>
        <w:numPr>
          <w:ilvl w:val="0"/>
          <w:numId w:val="13"/>
        </w:numPr>
        <w:spacing w:before="40"/>
        <w:ind w:left="450" w:hanging="274"/>
      </w:pPr>
      <w:r>
        <w:t xml:space="preserve">delete or restrict further access to Social Content after the Online Service has been terminated or expires. </w:t>
      </w:r>
    </w:p>
    <w:p w14:paraId="76991E49" w14:textId="77777777" w:rsidR="00E776C5" w:rsidRPr="00585A48" w:rsidRDefault="000E6804"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6B2BCF60" w14:textId="5A21FCB8" w:rsidR="00E776C5" w:rsidRDefault="00E776C5" w:rsidP="003A5243">
      <w:pPr>
        <w:pStyle w:val="ProductList-Offering2Heading"/>
        <w:outlineLvl w:val="2"/>
      </w:pPr>
      <w:r>
        <w:tab/>
      </w:r>
      <w:bookmarkStart w:id="73" w:name="_Toc437590243"/>
      <w:r>
        <w:t>Parature, from Microsoft</w:t>
      </w:r>
      <w:bookmarkEnd w:id="73"/>
    </w:p>
    <w:p w14:paraId="72DC0FC9" w14:textId="341C5E91" w:rsidR="00E776C5" w:rsidRPr="00EF1E73" w:rsidRDefault="00E776C5" w:rsidP="003A5243">
      <w:pPr>
        <w:pStyle w:val="ProductList-Body"/>
        <w:rPr>
          <w:rFonts w:asciiTheme="majorHAnsi" w:hAnsiTheme="majorHAnsi"/>
          <w:sz w:val="16"/>
          <w:szCs w:val="16"/>
        </w:rPr>
      </w:pPr>
      <w:r>
        <w:rPr>
          <w:rFonts w:asciiTheme="majorHAnsi" w:hAnsiTheme="majorHAnsi"/>
          <w:sz w:val="16"/>
          <w:szCs w:val="16"/>
        </w:rPr>
        <w:t>Parature Enterprise</w:t>
      </w:r>
    </w:p>
    <w:p w14:paraId="7F568B1A" w14:textId="77777777" w:rsidR="00E776C5" w:rsidRDefault="00E776C5" w:rsidP="003A5243">
      <w:pPr>
        <w:pStyle w:val="ProductList-Body"/>
        <w:pBdr>
          <w:top w:val="single" w:sz="4" w:space="1" w:color="BFBFBF" w:themeColor="background1" w:themeShade="BF"/>
        </w:pBdr>
        <w:rPr>
          <w:b/>
          <w:color w:val="000000" w:themeColor="text1"/>
          <w:sz w:val="8"/>
          <w:szCs w:val="8"/>
        </w:rPr>
      </w:pPr>
    </w:p>
    <w:p w14:paraId="6314EC11" w14:textId="77777777" w:rsidR="00DD2927" w:rsidRPr="00123E7D" w:rsidRDefault="00DD2927" w:rsidP="003A5243">
      <w:pPr>
        <w:pStyle w:val="ProductList-Body"/>
        <w:rPr>
          <w:b/>
          <w:color w:val="00188F"/>
        </w:rPr>
      </w:pPr>
      <w:r w:rsidRPr="00123E7D">
        <w:rPr>
          <w:b/>
          <w:color w:val="00188F"/>
        </w:rPr>
        <w:t>Service Level Agreement</w:t>
      </w:r>
    </w:p>
    <w:p w14:paraId="34B12191" w14:textId="7BA81900" w:rsidR="00DD2927" w:rsidRDefault="00DD2927" w:rsidP="003A5243">
      <w:pPr>
        <w:pStyle w:val="ProductList-Body"/>
      </w:pPr>
      <w:r>
        <w:t>There is no SLA for Parature, from Microsoft.</w:t>
      </w:r>
    </w:p>
    <w:p w14:paraId="08C7C227" w14:textId="77777777" w:rsidR="00DD2927" w:rsidRDefault="00DD2927" w:rsidP="003A5243">
      <w:pPr>
        <w:pStyle w:val="ProductList-Body"/>
      </w:pPr>
    </w:p>
    <w:p w14:paraId="463F46D2" w14:textId="59977B45" w:rsidR="00DD2927" w:rsidRDefault="00DD2927" w:rsidP="003A5243">
      <w:pPr>
        <w:pStyle w:val="ProductList-Body"/>
      </w:pPr>
      <w:r>
        <w:t xml:space="preserve">Customer may use Parature in accordance with the privacy and/or security terms located at </w:t>
      </w:r>
      <w:hyperlink r:id="rId39" w:history="1">
        <w:r w:rsidR="004A7D90" w:rsidRPr="00976DF5">
          <w:rPr>
            <w:rStyle w:val="Hyperlink"/>
          </w:rPr>
          <w:t>http://www.parature.com/privacylegal/</w:t>
        </w:r>
      </w:hyperlink>
      <w:r>
        <w:t>.</w:t>
      </w:r>
    </w:p>
    <w:p w14:paraId="1C854430" w14:textId="77777777" w:rsidR="00E776C5" w:rsidRPr="00585A48" w:rsidRDefault="000E6804"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4E44AC5B" w14:textId="6D7F2572" w:rsidR="003D22CB" w:rsidRDefault="004E52BA" w:rsidP="00D73EC5">
      <w:pPr>
        <w:pStyle w:val="ProductList-OfferingGroupHeading"/>
        <w:spacing w:after="80"/>
        <w:outlineLvl w:val="1"/>
      </w:pPr>
      <w:bookmarkStart w:id="74" w:name="_Toc437590244"/>
      <w:r>
        <w:t>Office 365 Services</w:t>
      </w:r>
      <w:bookmarkEnd w:id="74"/>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14257C2"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75" w:name="CoreFeaturesforOffice365Services"/>
      <w:r w:rsidRPr="001A19E0">
        <w:rPr>
          <w:b/>
          <w:color w:val="00188F"/>
        </w:rPr>
        <w:t>Core Features for Office 365 Services</w:t>
      </w:r>
    </w:p>
    <w:bookmarkEnd w:id="75"/>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DC0A1F">
        <w:rPr>
          <w:b/>
          <w:color w:val="0072C6"/>
        </w:rPr>
        <w:t>Administration Portal</w:t>
      </w:r>
    </w:p>
    <w:p w14:paraId="1026F256" w14:textId="77777777"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6DEB3BE1" w14:textId="77777777" w:rsidR="009427A1" w:rsidRDefault="009427A1" w:rsidP="009427A1">
      <w:pPr>
        <w:pStyle w:val="ProductList-Body"/>
      </w:pPr>
    </w:p>
    <w:p w14:paraId="130DD1E2" w14:textId="77777777" w:rsidR="004A2A95" w:rsidRPr="00017A5A" w:rsidRDefault="004A2A95" w:rsidP="004A2A95">
      <w:pPr>
        <w:pStyle w:val="ProductList-Body"/>
        <w:tabs>
          <w:tab w:val="clear" w:pos="158"/>
          <w:tab w:val="left" w:pos="180"/>
        </w:tabs>
        <w:rPr>
          <w:b/>
          <w:color w:val="00188F"/>
        </w:rPr>
      </w:pPr>
      <w:r w:rsidRPr="00017A5A">
        <w:rPr>
          <w:b/>
          <w:color w:val="00188F"/>
        </w:rPr>
        <w:t>Subscription License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0A11F7CA" w14:textId="77777777" w:rsidR="009427A1" w:rsidRDefault="009427A1" w:rsidP="004A2A95">
      <w:pPr>
        <w:pStyle w:val="ProductList-Body"/>
      </w:pPr>
    </w:p>
    <w:p w14:paraId="40EDB465" w14:textId="77777777" w:rsidR="00E93FD0" w:rsidRDefault="00E93FD0" w:rsidP="00D73EC5">
      <w:pPr>
        <w:pStyle w:val="ProductList-Offering2Heading"/>
        <w:outlineLvl w:val="2"/>
      </w:pPr>
      <w:r>
        <w:tab/>
      </w:r>
      <w:bookmarkStart w:id="76" w:name="_Toc437590245"/>
      <w:r>
        <w:t>Exchange Online</w:t>
      </w:r>
      <w:bookmarkEnd w:id="76"/>
    </w:p>
    <w:p w14:paraId="504B85AD" w14:textId="77777777" w:rsidR="00E93FD0" w:rsidRDefault="00E93FD0" w:rsidP="004E52BA">
      <w:pPr>
        <w:pStyle w:val="ProductList-Offering1"/>
        <w:sectPr w:rsidR="00E93FD0" w:rsidSect="00E275D6">
          <w:type w:val="continuous"/>
          <w:pgSz w:w="12240" w:h="15840"/>
          <w:pgMar w:top="1440" w:right="720" w:bottom="1440" w:left="720" w:header="720" w:footer="720" w:gutter="0"/>
          <w:cols w:space="720"/>
          <w:titlePg/>
          <w:docGrid w:linePitch="360"/>
        </w:sectPr>
      </w:pPr>
    </w:p>
    <w:p w14:paraId="243ED1A0" w14:textId="30FEAE81" w:rsidR="00CC1325" w:rsidRDefault="00CC1325" w:rsidP="00EF1E73">
      <w:pPr>
        <w:pStyle w:val="ProductList-Body"/>
        <w:rPr>
          <w:rFonts w:asciiTheme="majorHAnsi" w:hAnsiTheme="majorHAnsi"/>
          <w:sz w:val="16"/>
          <w:szCs w:val="16"/>
        </w:rPr>
      </w:pPr>
      <w:r>
        <w:rPr>
          <w:rFonts w:asciiTheme="majorHAnsi" w:hAnsiTheme="majorHAnsi"/>
          <w:sz w:val="16"/>
          <w:szCs w:val="16"/>
        </w:rPr>
        <w:lastRenderedPageBreak/>
        <w:t>Advanced Threat Protection</w:t>
      </w:r>
    </w:p>
    <w:p w14:paraId="787610FA" w14:textId="1EB7AABB"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lastRenderedPageBreak/>
        <w:t>Exchange Online Kiosk</w:t>
      </w:r>
    </w:p>
    <w:p w14:paraId="731F56DF"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1</w:t>
      </w:r>
    </w:p>
    <w:p w14:paraId="14549AD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4DCDD39C"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5C9883D4" w14:textId="77777777" w:rsidR="001A19E0" w:rsidRPr="00ED50E6" w:rsidRDefault="001A19E0" w:rsidP="001A19E0">
      <w:pPr>
        <w:pStyle w:val="ProductList-Body"/>
        <w:ind w:left="180"/>
        <w:rPr>
          <w:color w:val="000000" w:themeColor="text1"/>
        </w:rPr>
      </w:pPr>
    </w:p>
    <w:p w14:paraId="53900BEE" w14:textId="77777777"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47017AF8"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21882356" w:rsidR="001A19E0"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lastRenderedPageBreak/>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6523C8">
      <w:pPr>
        <w:pStyle w:val="ProductList-Body"/>
        <w:tabs>
          <w:tab w:val="clear" w:pos="158"/>
          <w:tab w:val="left" w:pos="270"/>
        </w:tabs>
        <w:rPr>
          <w:b/>
          <w:color w:val="00188F"/>
        </w:rPr>
      </w:pPr>
      <w:r w:rsidRPr="006523C8">
        <w:rPr>
          <w:b/>
          <w:color w:val="00188F"/>
        </w:rPr>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40" w:history="1">
        <w:r w:rsidR="005616CC">
          <w:rPr>
            <w:rStyle w:val="Hyperlink"/>
          </w:rPr>
          <w:t>http://go.microsoft.com/?linkid=9839206</w:t>
        </w:r>
      </w:hyperlink>
      <w:r w:rsidR="004F788C">
        <w:rPr>
          <w:rStyle w:val="Hyperlink"/>
        </w:rPr>
        <w:t>.</w:t>
      </w:r>
    </w:p>
    <w:p w14:paraId="3945EE2A" w14:textId="77777777" w:rsidR="006523C8" w:rsidRDefault="006523C8" w:rsidP="006523C8">
      <w:pPr>
        <w:pStyle w:val="ProductList-Body"/>
      </w:pPr>
    </w:p>
    <w:p w14:paraId="542F144C" w14:textId="7777777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2D2A7D2E" w14:textId="77777777" w:rsidR="009427A1" w:rsidRDefault="009427A1" w:rsidP="009427A1">
      <w:pPr>
        <w:pStyle w:val="ProductList-Body"/>
        <w:tabs>
          <w:tab w:val="clear" w:pos="158"/>
          <w:tab w:val="left" w:pos="180"/>
        </w:tabs>
      </w:pPr>
      <w:r>
        <w:t>If Customer is licensed for Data Loss Prevention by Device, all users of the Licensed Device are licensed for the Online Service.</w:t>
      </w:r>
    </w:p>
    <w:p w14:paraId="357965C1" w14:textId="03269FFD" w:rsidR="00CC1325" w:rsidRDefault="00CC1325" w:rsidP="009427A1">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7D66A2A" w:rsidR="00CC1325" w:rsidRDefault="00CC1325" w:rsidP="009427A1">
      <w:pPr>
        <w:pStyle w:val="ProductList-Body"/>
        <w:tabs>
          <w:tab w:val="clear" w:pos="158"/>
          <w:tab w:val="left" w:pos="180"/>
        </w:tabs>
      </w:pPr>
      <w:r>
        <w:t>There is no SLA for Advanced Threat Protection.</w:t>
      </w:r>
    </w:p>
    <w:p w14:paraId="4B754C73" w14:textId="77777777" w:rsidR="00E93FD0" w:rsidRPr="00585A48" w:rsidRDefault="000E6804"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721A26D9" w:rsidR="00862C50" w:rsidRDefault="00862C50" w:rsidP="00D73EC5">
      <w:pPr>
        <w:pStyle w:val="ProductList-Offering2Heading"/>
        <w:outlineLvl w:val="2"/>
      </w:pPr>
      <w:bookmarkStart w:id="77" w:name="O365Applications"/>
      <w:bookmarkStart w:id="78" w:name="_Toc437590246"/>
      <w:r>
        <w:t>Office 365 Applications</w:t>
      </w:r>
      <w:bookmarkEnd w:id="77"/>
      <w:bookmarkEnd w:id="78"/>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lastRenderedPageBreak/>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38ADF769" w14:textId="67C4BD48" w:rsidR="00862C50" w:rsidRPr="00EF1E73" w:rsidRDefault="00862C50" w:rsidP="00862C50">
      <w:pPr>
        <w:pStyle w:val="ProductList-Body"/>
        <w:rPr>
          <w:rFonts w:asciiTheme="majorHAnsi" w:hAnsiTheme="majorHAnsi"/>
          <w:sz w:val="16"/>
          <w:szCs w:val="16"/>
        </w:rPr>
      </w:pPr>
      <w:r w:rsidRPr="00EF1E73">
        <w:rPr>
          <w:rFonts w:asciiTheme="majorHAnsi" w:hAnsiTheme="majorHAnsi"/>
          <w:sz w:val="16"/>
          <w:szCs w:val="16"/>
        </w:rPr>
        <w:lastRenderedPageBreak/>
        <w:t>Project Pro for Office 365</w:t>
      </w:r>
    </w:p>
    <w:p w14:paraId="6EAB729C" w14:textId="5397097C" w:rsidR="00862C50" w:rsidRPr="00866323" w:rsidRDefault="00862C50" w:rsidP="00862C50">
      <w:pPr>
        <w:pStyle w:val="ProductList-Body"/>
        <w:rPr>
          <w:rFonts w:asciiTheme="majorHAnsi" w:hAnsiTheme="majorHAnsi"/>
          <w:sz w:val="16"/>
          <w:szCs w:val="16"/>
        </w:rPr>
      </w:pPr>
      <w:r w:rsidRPr="00EF1E73">
        <w:rPr>
          <w:rFonts w:asciiTheme="majorHAnsi" w:hAnsiTheme="majorHAnsi"/>
          <w:sz w:val="16"/>
          <w:szCs w:val="16"/>
        </w:rPr>
        <w:t>Visio Pro for Office 36</w:t>
      </w:r>
      <w:r>
        <w:rPr>
          <w:rFonts w:asciiTheme="majorHAnsi" w:hAnsiTheme="majorHAnsi"/>
          <w:sz w:val="16"/>
          <w:szCs w:val="16"/>
        </w:rPr>
        <w:t>5</w:t>
      </w:r>
    </w:p>
    <w:p w14:paraId="4258B2D3" w14:textId="77777777"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04A64507" w:rsidR="00123E7D" w:rsidRDefault="00123E7D" w:rsidP="00123E7D">
      <w:pPr>
        <w:pStyle w:val="ProductList-Body"/>
      </w:pPr>
      <w:r>
        <w:t xml:space="preserve">There is no SLA for </w:t>
      </w:r>
      <w:r w:rsidR="00414009">
        <w:t>Project Pro for Office 365 and Visio Pro for Office 365</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123E7D">
      <w:pPr>
        <w:pStyle w:val="ProductList-Body"/>
        <w:numPr>
          <w:ilvl w:val="0"/>
          <w:numId w:val="17"/>
        </w:numPr>
        <w:ind w:left="450" w:hanging="270"/>
      </w:pPr>
      <w:r>
        <w:t>may activate the software provided with the SL on up to five concurrent OSEs for local or remote use;</w:t>
      </w:r>
    </w:p>
    <w:p w14:paraId="2885026B" w14:textId="6173C7F0" w:rsidR="007A78D1" w:rsidRDefault="007A78D1" w:rsidP="00123E7D">
      <w:pPr>
        <w:pStyle w:val="ProductList-Body"/>
        <w:numPr>
          <w:ilvl w:val="0"/>
          <w:numId w:val="17"/>
        </w:numPr>
        <w:spacing w:before="40"/>
        <w:ind w:left="450" w:hanging="274"/>
      </w:pPr>
      <w:r>
        <w:t xml:space="preserve">may </w:t>
      </w:r>
      <w:r w:rsidR="0008269C">
        <w:t>also install and use</w:t>
      </w:r>
      <w:r w:rsidR="00862C50">
        <w:t xml:space="preserve"> the software,</w:t>
      </w:r>
      <w:r w:rsidR="00862C50" w:rsidRPr="00546633">
        <w:t xml:space="preserve"> </w:t>
      </w:r>
      <w:r w:rsidR="00862C50">
        <w:t xml:space="preserve">with </w:t>
      </w:r>
      <w:r w:rsidR="00DC0AD8">
        <w:t>s</w:t>
      </w:r>
      <w:r w:rsidR="00862C50">
        <w:t xml:space="preserve">hared </w:t>
      </w:r>
      <w:r w:rsidR="00DC0AD8">
        <w:t>c</w:t>
      </w:r>
      <w:r w:rsidR="00862C50">
        <w:t xml:space="preserve">omputer </w:t>
      </w:r>
      <w:r w:rsidR="00DC0AD8">
        <w:t>a</w:t>
      </w:r>
      <w:r w:rsidR="00862C50">
        <w:t>ctivation, on a network server</w:t>
      </w:r>
      <w:r w:rsidR="00F87E07">
        <w:t>, or on  shared servers with a qualified cloud partner</w:t>
      </w:r>
      <w:r w:rsidR="00123E7D">
        <w:t xml:space="preserve">. </w:t>
      </w:r>
      <w:r w:rsidR="00F87E07">
        <w:t xml:space="preserve">A list of qualified cloud partners and additional deployment requirements is available at </w:t>
      </w:r>
      <w:hyperlink r:id="rId41" w:history="1">
        <w:r w:rsidR="00F87E07">
          <w:rPr>
            <w:rStyle w:val="Hyperlink"/>
          </w:rPr>
          <w:t>www.office.com/sca</w:t>
        </w:r>
      </w:hyperlink>
      <w:r w:rsidR="00F87E07">
        <w:rPr>
          <w:color w:val="1F497D"/>
        </w:rPr>
        <w:t xml:space="preserve">. </w:t>
      </w:r>
      <w:r w:rsidR="00123E7D">
        <w:t>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11BA942C" w14:textId="77777777" w:rsidR="007A78D1" w:rsidRDefault="007A78D1" w:rsidP="00123E7D">
      <w:pPr>
        <w:pStyle w:val="ProductList-Body"/>
        <w:numPr>
          <w:ilvl w:val="0"/>
          <w:numId w:val="17"/>
        </w:numPr>
        <w:spacing w:before="40"/>
        <w:ind w:left="450" w:hanging="274"/>
      </w:pPr>
      <w:r>
        <w:t>must connect each device upon which user has installed the software to the Internet at least once every 30 days or the functionality of the software may be affected.</w:t>
      </w:r>
    </w:p>
    <w:p w14:paraId="4A9838EC" w14:textId="77777777" w:rsidR="004A2A95" w:rsidRDefault="004A2A95" w:rsidP="004A2A95">
      <w:pPr>
        <w:pStyle w:val="ProductList-Body"/>
        <w:ind w:left="180"/>
      </w:pPr>
    </w:p>
    <w:p w14:paraId="00348069" w14:textId="67D9C0E5" w:rsidR="009427A1" w:rsidRPr="00974EAE" w:rsidRDefault="009427A1" w:rsidP="009427A1">
      <w:pPr>
        <w:pStyle w:val="ProductList-Body"/>
        <w:rPr>
          <w:b/>
          <w:color w:val="00188F"/>
        </w:rPr>
      </w:pPr>
      <w:r w:rsidRPr="00974EAE">
        <w:rPr>
          <w:b/>
          <w:color w:val="00188F"/>
        </w:rPr>
        <w:t xml:space="preserve">The following terms apply only to </w:t>
      </w:r>
      <w:r w:rsidR="005A27D3">
        <w:rPr>
          <w:b/>
          <w:color w:val="00188F"/>
        </w:rPr>
        <w:t xml:space="preserve">Office 365 Business and </w:t>
      </w:r>
      <w:r w:rsidRPr="00974EAE">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09A82DEF" w:rsidR="009427A1" w:rsidRDefault="009427A1" w:rsidP="009427A1">
      <w:pPr>
        <w:pStyle w:val="ProductList-Body"/>
        <w:ind w:left="180"/>
      </w:pPr>
      <w:r>
        <w:t xml:space="preserve">Each user to whom Customer assigns a User SL may also activate Microsoft Office Mobile software to </w:t>
      </w:r>
      <w:r w:rsidR="00C12231">
        <w:t xml:space="preserve"> use on </w:t>
      </w:r>
      <w:r w:rsidR="00946F1D">
        <w:t>up to five</w:t>
      </w:r>
      <w:r>
        <w:t xml:space="preserve"> smartphones and </w:t>
      </w:r>
      <w:r w:rsidR="00946F1D">
        <w:t xml:space="preserve">five </w:t>
      </w:r>
      <w:r>
        <w:t>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1AF5D4D5" w14:textId="77777777" w:rsidR="009427A1" w:rsidRDefault="009427A1" w:rsidP="009427A1">
      <w:pPr>
        <w:pStyle w:val="ProductList-Body"/>
        <w:ind w:left="180"/>
      </w:pPr>
    </w:p>
    <w:p w14:paraId="63F2A46D" w14:textId="77777777" w:rsidR="009427A1" w:rsidRPr="00FC409E" w:rsidRDefault="009427A1" w:rsidP="009427A1">
      <w:pPr>
        <w:pStyle w:val="ProductList-Body"/>
        <w:ind w:left="180"/>
        <w:rPr>
          <w:b/>
          <w:color w:val="0072C6"/>
        </w:rPr>
      </w:pPr>
      <w:r w:rsidRPr="00FC409E">
        <w:rPr>
          <w:b/>
          <w:color w:val="0072C6"/>
        </w:rPr>
        <w:t>Office Web Apps Server 2013</w:t>
      </w:r>
    </w:p>
    <w:p w14:paraId="6E9ADA83" w14:textId="5CC530F6" w:rsidR="009427A1" w:rsidRDefault="007343B6" w:rsidP="009427A1">
      <w:pPr>
        <w:pStyle w:val="ProductList-Body"/>
        <w:ind w:left="180"/>
      </w:pPr>
      <w:r>
        <w:t xml:space="preserve">For each Office 365 ProPlus subscription, </w:t>
      </w:r>
      <w:r w:rsidR="00A10C0C">
        <w:t xml:space="preserve">Customer may install </w:t>
      </w:r>
      <w:r>
        <w:t xml:space="preserve">any number of copies of </w:t>
      </w:r>
      <w:r w:rsidR="00A35A4A">
        <w:t>Office Web Apps Server 201</w:t>
      </w:r>
      <w:r w:rsidR="000D24C8">
        <w:t>3</w:t>
      </w:r>
      <w:r w:rsidR="00A35A4A">
        <w:t xml:space="preserve">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Web Apps Server 2013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9427A1">
        <w:t>.</w:t>
      </w:r>
    </w:p>
    <w:p w14:paraId="5ED5E935" w14:textId="77777777" w:rsidR="005B7124" w:rsidRDefault="005B7124" w:rsidP="00CD7001">
      <w:pPr>
        <w:pStyle w:val="ProductList-Body"/>
        <w:ind w:left="180"/>
      </w:pPr>
    </w:p>
    <w:p w14:paraId="46FDEC87" w14:textId="77777777" w:rsidR="00310A3B" w:rsidRDefault="00310A3B">
      <w:pPr>
        <w:rPr>
          <w:b/>
          <w:color w:val="0072C6"/>
          <w:sz w:val="18"/>
        </w:rPr>
      </w:pPr>
      <w:r>
        <w:rPr>
          <w:b/>
          <w:color w:val="0072C6"/>
        </w:rPr>
        <w:br w:type="page"/>
      </w:r>
    </w:p>
    <w:p w14:paraId="4F607929" w14:textId="77B71DC4" w:rsidR="005B7124" w:rsidRPr="00FC409E" w:rsidRDefault="005B7124" w:rsidP="005B7124">
      <w:pPr>
        <w:pStyle w:val="ProductList-Body"/>
        <w:ind w:left="180"/>
        <w:rPr>
          <w:b/>
          <w:color w:val="0072C6"/>
        </w:rPr>
      </w:pPr>
      <w:r w:rsidRPr="00FC409E">
        <w:rPr>
          <w:b/>
          <w:color w:val="0072C6"/>
        </w:rPr>
        <w:lastRenderedPageBreak/>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0E6804"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77777777" w:rsidR="00F20F7E" w:rsidRDefault="00F20F7E" w:rsidP="00F20F7E">
      <w:pPr>
        <w:pStyle w:val="ProductList-Offering2Heading"/>
        <w:outlineLvl w:val="2"/>
      </w:pPr>
      <w:r>
        <w:tab/>
      </w:r>
      <w:bookmarkStart w:id="79" w:name="_Toc437590247"/>
      <w:r>
        <w:t>Office 365 Delve Analytics</w:t>
      </w:r>
      <w:bookmarkEnd w:id="79"/>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77777777" w:rsidR="00F20F7E" w:rsidRDefault="00F20F7E" w:rsidP="00F20F7E">
      <w:pPr>
        <w:pStyle w:val="ProductList-Body"/>
      </w:pPr>
      <w:r>
        <w:t>There is no SLA for Office 365 Delve Analytics.</w:t>
      </w:r>
    </w:p>
    <w:p w14:paraId="36B43FD7" w14:textId="77777777" w:rsidR="00F20F7E" w:rsidRPr="00585A48" w:rsidRDefault="000E6804"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3C01F399" w14:textId="1806B15B" w:rsidR="00F20F7E" w:rsidRDefault="00F20F7E" w:rsidP="00F20F7E">
      <w:pPr>
        <w:pStyle w:val="ProductList-Offering2Heading"/>
        <w:outlineLvl w:val="2"/>
      </w:pPr>
      <w:r>
        <w:tab/>
      </w:r>
      <w:bookmarkStart w:id="80" w:name="_Toc437590248"/>
      <w:r>
        <w:t xml:space="preserve">Office 365 </w:t>
      </w:r>
      <w:r w:rsidR="009E3128">
        <w:t xml:space="preserve">Advanced </w:t>
      </w:r>
      <w:r>
        <w:t>eDiscovery</w:t>
      </w:r>
      <w:bookmarkEnd w:id="80"/>
    </w:p>
    <w:p w14:paraId="31EAFBEA" w14:textId="77777777" w:rsidR="00F20F7E" w:rsidRPr="00123E7D" w:rsidRDefault="00F20F7E" w:rsidP="00F20F7E">
      <w:pPr>
        <w:pStyle w:val="ProductList-Body"/>
        <w:rPr>
          <w:b/>
          <w:color w:val="00188F"/>
        </w:rPr>
      </w:pPr>
      <w:r w:rsidRPr="00123E7D">
        <w:rPr>
          <w:b/>
          <w:color w:val="00188F"/>
        </w:rPr>
        <w:t>Service Level Agreement</w:t>
      </w:r>
    </w:p>
    <w:p w14:paraId="1ECF16DA" w14:textId="66473219" w:rsidR="00F20F7E" w:rsidRDefault="00F20F7E" w:rsidP="00F20F7E">
      <w:pPr>
        <w:pStyle w:val="ProductList-Body"/>
      </w:pPr>
      <w:r>
        <w:t xml:space="preserve">There is no SLA for Office 365 </w:t>
      </w:r>
      <w:r w:rsidR="009E3128">
        <w:t>Advanced</w:t>
      </w:r>
      <w:r>
        <w:t xml:space="preserve"> eDiscovery.</w:t>
      </w:r>
    </w:p>
    <w:p w14:paraId="09AC70AE" w14:textId="77777777" w:rsidR="00F20F7E" w:rsidRPr="00585A48" w:rsidRDefault="000E6804"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242C64D" w14:textId="64D51DC2" w:rsidR="00976EB6" w:rsidRDefault="00976EB6" w:rsidP="00D73EC5">
      <w:pPr>
        <w:pStyle w:val="ProductList-Offering2Heading"/>
        <w:outlineLvl w:val="2"/>
      </w:pPr>
      <w:r>
        <w:tab/>
      </w:r>
      <w:bookmarkStart w:id="81" w:name="_Toc437590249"/>
      <w:r>
        <w:t>Office Online</w:t>
      </w:r>
      <w:bookmarkEnd w:id="81"/>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473135A3"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0E6804"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82" w:name="_Toc437590250"/>
      <w:r>
        <w:t>OneDrive for Business</w:t>
      </w:r>
      <w:bookmarkEnd w:id="82"/>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67300678"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0E6804"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16E6712D" w14:textId="6BEE570B" w:rsidR="005B7124" w:rsidRPr="009C1170" w:rsidRDefault="005B7124" w:rsidP="00D73EC5">
      <w:pPr>
        <w:pStyle w:val="ProductList-Offering2Heading"/>
        <w:outlineLvl w:val="2"/>
      </w:pPr>
      <w:r w:rsidRPr="009C1170">
        <w:tab/>
      </w:r>
      <w:bookmarkStart w:id="83" w:name="_Toc437590251"/>
      <w:r w:rsidRPr="009C1170">
        <w:t>Project Online</w:t>
      </w:r>
      <w:bookmarkEnd w:id="83"/>
    </w:p>
    <w:p w14:paraId="4CC12BAC" w14:textId="7CC2A6CB"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Lite</w:t>
      </w:r>
    </w:p>
    <w:p w14:paraId="29B54804" w14:textId="6F118FD8"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Online</w:t>
      </w:r>
    </w:p>
    <w:p w14:paraId="7D8C3180" w14:textId="77777777" w:rsidR="005B7124" w:rsidRPr="009C1170" w:rsidRDefault="000E6804"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84" w:name="_Toc437590252"/>
      <w:r>
        <w:t>SharePoint Online</w:t>
      </w:r>
      <w:bookmarkEnd w:id="84"/>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lastRenderedPageBreak/>
        <w:t>Duet Enterprise Online for Microsoft SharePoint and SAP</w:t>
      </w:r>
    </w:p>
    <w:p w14:paraId="02DAF663"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Kiosk</w:t>
      </w:r>
    </w:p>
    <w:p w14:paraId="252AE6B1"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lastRenderedPageBreak/>
        <w:t>SharePoint Online Plan 1</w:t>
      </w:r>
    </w:p>
    <w:p w14:paraId="79E0ED04"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089FCBC2"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Kiosk,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0E6804"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99B4482" w14:textId="77777777" w:rsidR="0081293D" w:rsidRDefault="00CB6005" w:rsidP="0081293D">
      <w:pPr>
        <w:pStyle w:val="ProductList-Offering2Heading"/>
        <w:outlineLvl w:val="2"/>
      </w:pPr>
      <w:r>
        <w:tab/>
      </w:r>
      <w:bookmarkStart w:id="85" w:name="_Toc437590253"/>
      <w:r>
        <w:t xml:space="preserve">Skype for Business </w:t>
      </w:r>
      <w:r w:rsidR="0081293D">
        <w:t>Online</w:t>
      </w:r>
      <w:bookmarkEnd w:id="85"/>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7777777" w:rsidR="0081293D" w:rsidRPr="00EF1E73" w:rsidRDefault="0081293D" w:rsidP="0081293D">
      <w:pPr>
        <w:pStyle w:val="ProductList-Body"/>
        <w:rPr>
          <w:rFonts w:asciiTheme="majorHAnsi" w:hAnsiTheme="majorHAnsi"/>
          <w:sz w:val="16"/>
          <w:szCs w:val="16"/>
        </w:rPr>
      </w:pPr>
      <w:r>
        <w:rPr>
          <w:rFonts w:asciiTheme="majorHAnsi" w:hAnsiTheme="majorHAnsi"/>
          <w:sz w:val="16"/>
          <w:szCs w:val="16"/>
        </w:rPr>
        <w:lastRenderedPageBreak/>
        <w:t>Skype for Business</w:t>
      </w:r>
      <w:r w:rsidRPr="00EF1E73">
        <w:rPr>
          <w:rFonts w:asciiTheme="majorHAnsi" w:hAnsiTheme="majorHAnsi"/>
          <w:sz w:val="16"/>
          <w:szCs w:val="16"/>
        </w:rPr>
        <w:t xml:space="preserve"> Online Plan 1</w:t>
      </w:r>
    </w:p>
    <w:p w14:paraId="445F2FE4" w14:textId="77777777" w:rsidR="0081293D" w:rsidRPr="00EF1E73"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2</w:t>
      </w:r>
    </w:p>
    <w:p w14:paraId="6BEAA98A" w14:textId="0D716879" w:rsidR="0081293D" w:rsidRPr="00866323" w:rsidRDefault="0081293D" w:rsidP="0081293D">
      <w:pPr>
        <w:pStyle w:val="ProductList-Body"/>
        <w:rPr>
          <w:rFonts w:asciiTheme="majorHAnsi" w:hAnsiTheme="majorHAnsi"/>
          <w:sz w:val="16"/>
          <w:szCs w:val="16"/>
        </w:rPr>
      </w:pPr>
      <w:r w:rsidRPr="0081293D">
        <w:rPr>
          <w:rFonts w:asciiTheme="majorHAnsi" w:hAnsiTheme="majorHAnsi"/>
          <w:sz w:val="16"/>
          <w:szCs w:val="16"/>
        </w:rPr>
        <w:lastRenderedPageBreak/>
        <w:t>Skype for Business Online Cloud PBX</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77777777"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51964F3" w:rsidR="00CB6005" w:rsidRDefault="00CB6005" w:rsidP="00CB6005">
      <w:pPr>
        <w:pStyle w:val="ProductList-Body"/>
      </w:pPr>
      <w:r>
        <w:t xml:space="preserve">Skype for Business Online </w:t>
      </w:r>
      <w:r w:rsidR="0081293D">
        <w:t>Plan 1 and Plan 2</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7777777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EADB445" w14:textId="77777777" w:rsidR="00CB6005" w:rsidRPr="00585A48" w:rsidRDefault="000E6804"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31E8777A" w14:textId="58EF0802" w:rsidR="0081293D" w:rsidRDefault="0081293D" w:rsidP="0081293D">
      <w:pPr>
        <w:pStyle w:val="ProductList-Offering2Heading"/>
        <w:outlineLvl w:val="2"/>
      </w:pPr>
      <w:r>
        <w:tab/>
      </w:r>
      <w:bookmarkStart w:id="86" w:name="_Toc437590254"/>
      <w:r w:rsidR="00243A56">
        <w:t>Skype for Business Online PSTN Services</w:t>
      </w:r>
      <w:bookmarkEnd w:id="86"/>
    </w:p>
    <w:p w14:paraId="3E3C57FD"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2C08687E" w14:textId="47251B65" w:rsidR="0081293D" w:rsidRPr="00EF1E73" w:rsidRDefault="00243A56" w:rsidP="0081293D">
      <w:pPr>
        <w:pStyle w:val="ProductList-Body"/>
        <w:rPr>
          <w:rFonts w:asciiTheme="majorHAnsi" w:hAnsiTheme="majorHAnsi"/>
          <w:sz w:val="16"/>
          <w:szCs w:val="16"/>
        </w:rPr>
      </w:pPr>
      <w:r>
        <w:rPr>
          <w:rFonts w:asciiTheme="majorHAnsi" w:hAnsiTheme="majorHAnsi"/>
          <w:sz w:val="16"/>
          <w:szCs w:val="16"/>
        </w:rPr>
        <w:lastRenderedPageBreak/>
        <w:t>Skype for Business</w:t>
      </w:r>
      <w:r w:rsidRPr="00EF1E73">
        <w:rPr>
          <w:rFonts w:asciiTheme="majorHAnsi" w:hAnsiTheme="majorHAnsi"/>
          <w:sz w:val="16"/>
          <w:szCs w:val="16"/>
        </w:rPr>
        <w:t xml:space="preserve"> Online </w:t>
      </w:r>
      <w:r>
        <w:rPr>
          <w:rFonts w:asciiTheme="majorHAnsi" w:hAnsiTheme="majorHAnsi"/>
          <w:sz w:val="16"/>
          <w:szCs w:val="16"/>
        </w:rPr>
        <w:t>PSTN Calling</w:t>
      </w:r>
    </w:p>
    <w:p w14:paraId="73B90B0B" w14:textId="4C2B1F2F" w:rsidR="00243A56" w:rsidRPr="00EF1E73" w:rsidRDefault="00243A56" w:rsidP="00243A56">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w:t>
      </w:r>
      <w:r w:rsidR="00182B14">
        <w:rPr>
          <w:rFonts w:asciiTheme="majorHAnsi" w:hAnsiTheme="majorHAnsi"/>
          <w:sz w:val="16"/>
          <w:szCs w:val="16"/>
        </w:rPr>
        <w:t>T</w:t>
      </w:r>
      <w:r>
        <w:rPr>
          <w:rFonts w:asciiTheme="majorHAnsi" w:hAnsiTheme="majorHAnsi"/>
          <w:sz w:val="16"/>
          <w:szCs w:val="16"/>
        </w:rPr>
        <w:t>N Conferencing</w:t>
      </w:r>
    </w:p>
    <w:p w14:paraId="075C776A" w14:textId="5953AB1A" w:rsidR="0081293D" w:rsidRPr="00866323" w:rsidRDefault="0081293D" w:rsidP="0081293D">
      <w:pPr>
        <w:pStyle w:val="ProductList-Body"/>
        <w:rPr>
          <w:rFonts w:asciiTheme="majorHAnsi" w:hAnsiTheme="majorHAnsi"/>
          <w:sz w:val="16"/>
          <w:szCs w:val="16"/>
        </w:rPr>
      </w:pPr>
    </w:p>
    <w:p w14:paraId="015DCFB7"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06F6476C"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0DAB628D" w14:textId="77777777" w:rsidR="00243A56" w:rsidRPr="003619D2" w:rsidRDefault="00243A56" w:rsidP="003619D2">
      <w:pPr>
        <w:pStyle w:val="ProductList-Body"/>
        <w:rPr>
          <w:b/>
          <w:color w:val="00188F"/>
        </w:rPr>
      </w:pPr>
      <w:r w:rsidRPr="003619D2">
        <w:rPr>
          <w:b/>
          <w:color w:val="00188F"/>
        </w:rPr>
        <w:t>PSTN Services Definition</w:t>
      </w:r>
    </w:p>
    <w:p w14:paraId="02F07E83" w14:textId="77777777" w:rsidR="00243A56" w:rsidRPr="0081293D" w:rsidRDefault="00243A56" w:rsidP="003619D2">
      <w:pPr>
        <w:pStyle w:val="ProductList-Body"/>
      </w:pPr>
      <w:r w:rsidRPr="0081293D">
        <w:t>Skype for Business Online PSTN Services (“PSTN Services”) enable users to communicate with others via the worldwide voice telephone network known generally as the Public Switched Telephone Network.</w:t>
      </w:r>
    </w:p>
    <w:p w14:paraId="5F321F69" w14:textId="77777777" w:rsidR="00243A56" w:rsidRPr="0081293D" w:rsidRDefault="00243A56" w:rsidP="003619D2">
      <w:pPr>
        <w:pStyle w:val="ProductList-Body"/>
      </w:pPr>
    </w:p>
    <w:p w14:paraId="20EBE55A" w14:textId="77777777" w:rsidR="00243A56" w:rsidRPr="003619D2" w:rsidRDefault="00243A56" w:rsidP="003619D2">
      <w:pPr>
        <w:pStyle w:val="ProductList-Body"/>
        <w:rPr>
          <w:b/>
          <w:color w:val="00188F"/>
        </w:rPr>
      </w:pPr>
      <w:r w:rsidRPr="003619D2">
        <w:rPr>
          <w:b/>
          <w:color w:val="00188F"/>
        </w:rPr>
        <w:t xml:space="preserve">PSTN Service provider </w:t>
      </w:r>
    </w:p>
    <w:p w14:paraId="14CA6EE3" w14:textId="3C31C7A9" w:rsidR="00243A56" w:rsidRPr="0081293D" w:rsidRDefault="00243A56" w:rsidP="003619D2">
      <w:pPr>
        <w:pStyle w:val="ProductList-Body"/>
      </w:pPr>
      <w:r w:rsidRPr="0081293D">
        <w:t>PSTN Services are provided to customers in the United States by Skype Communications US Corporation, a subsidiary of Microsoft Corporation</w:t>
      </w:r>
      <w:r w:rsidR="00D6606B">
        <w:t>.</w:t>
      </w:r>
      <w:r w:rsidRPr="0081293D">
        <w:t xml:space="preserve"> PSTN Services are provided to customers outside the United States by the Microsoft Affiliate that signs the Volume Licensing agreement with the customer</w:t>
      </w:r>
      <w:r>
        <w:t>.</w:t>
      </w:r>
    </w:p>
    <w:p w14:paraId="350CAEFE" w14:textId="77777777" w:rsidR="00243A56" w:rsidRDefault="00243A56" w:rsidP="003619D2">
      <w:pPr>
        <w:pStyle w:val="ProductList-Body"/>
      </w:pPr>
    </w:p>
    <w:p w14:paraId="42A2066A" w14:textId="77777777" w:rsidR="00243A56" w:rsidRPr="003619D2" w:rsidRDefault="00243A56" w:rsidP="003619D2">
      <w:pPr>
        <w:pStyle w:val="ProductList-Body"/>
        <w:rPr>
          <w:b/>
          <w:color w:val="00188F"/>
        </w:rPr>
      </w:pPr>
      <w:r w:rsidRPr="003619D2">
        <w:rPr>
          <w:b/>
          <w:color w:val="00188F"/>
        </w:rPr>
        <w:t>PSTN Taxes</w:t>
      </w:r>
    </w:p>
    <w:p w14:paraId="5CDCD690" w14:textId="77777777" w:rsidR="00243A56" w:rsidRDefault="00243A56" w:rsidP="003619D2">
      <w:pPr>
        <w:pStyle w:val="ProductList-Body"/>
      </w:pPr>
      <w:r>
        <w:t xml:space="preserve">Taxes for PSTN Services are based on the customer address provided to Microsoft for tax purposes.  </w:t>
      </w:r>
    </w:p>
    <w:p w14:paraId="1F204C26" w14:textId="77777777" w:rsidR="00243A56" w:rsidRDefault="00243A56" w:rsidP="003619D2">
      <w:pPr>
        <w:pStyle w:val="ProductList-Body"/>
      </w:pPr>
    </w:p>
    <w:p w14:paraId="35160E9E" w14:textId="77777777" w:rsidR="00243A56" w:rsidRDefault="00243A56" w:rsidP="003619D2">
      <w:pPr>
        <w:pStyle w:val="ProductList-Body"/>
      </w:pPr>
      <w:r>
        <w:t>In the United States, all pricing for PSTN Services that Microsoft, on behalf of Skype Communications US Corporation, sells directly to customers includes all applicable taxes and fees that must be collected from customer and paid to any government agency, commission or quasi-governmental body.  These taxes are disclosed on the Volume Licensing site (</w:t>
      </w:r>
      <w:hyperlink r:id="rId42" w:history="1">
        <w:r w:rsidRPr="00F67D1C">
          <w:rPr>
            <w:rStyle w:val="Hyperlink"/>
          </w:rPr>
          <w:t>http://go.microsoft.com/fwlink/?LinkId=690247</w:t>
        </w:r>
      </w:hyperlink>
      <w:r>
        <w:t>). For indirect sales in the United States, pricing is established by customer’s reseller, who is responsible for collecting and remitting any additional taxes that may apply.</w:t>
      </w:r>
    </w:p>
    <w:p w14:paraId="2A3BA1CF" w14:textId="77777777" w:rsidR="00243A56" w:rsidRDefault="00243A56" w:rsidP="003619D2">
      <w:pPr>
        <w:pStyle w:val="ProductList-Body"/>
      </w:pPr>
    </w:p>
    <w:p w14:paraId="4CBB56F1" w14:textId="00B04B1B" w:rsidR="00243A56" w:rsidRPr="003619D2" w:rsidRDefault="00243A56" w:rsidP="003619D2">
      <w:pPr>
        <w:pStyle w:val="ProductList-Body"/>
        <w:rPr>
          <w:b/>
          <w:color w:val="00188F"/>
        </w:rPr>
      </w:pPr>
      <w:r w:rsidRPr="003619D2">
        <w:rPr>
          <w:b/>
          <w:color w:val="00188F"/>
        </w:rPr>
        <w:t>Important Information About Emergency Calling/911</w:t>
      </w:r>
      <w:r w:rsidR="00BE4EAA" w:rsidRPr="003619D2">
        <w:rPr>
          <w:b/>
          <w:color w:val="00188F"/>
        </w:rPr>
        <w:t xml:space="preserve"> in the US</w:t>
      </w:r>
    </w:p>
    <w:p w14:paraId="4A034619" w14:textId="77777777" w:rsidR="00243A56" w:rsidRDefault="00243A56" w:rsidP="003619D2">
      <w:pPr>
        <w:pStyle w:val="ProductList-Body"/>
      </w:pPr>
      <w:r>
        <w:t xml:space="preserve">911 emergency calling operates differently with Skype for Business Online PSTN Calling services than on traditional telephone services. Customers are required to notify each user of the Skype for Business Online PSTN Calling services of these differences. The differences include the following: (i) Skype for Business may not know the actual location of a 911 caller, which could result in a 911 call being routed to the wrong 911 call center and/or emergency services being dispatched to the wrong location; (ii) when a Skype for Business user dials a 911 call, the user may be asked by an operator to provide his or her current location to assist in properly routing the 911 call and dispatching emergency services; (iii) if the user’s device has no power, is experiencing a power outage or, for any reason, cannot otherwise access the Internet, the user cannot make a 911 call through </w:t>
      </w:r>
      <w:r>
        <w:lastRenderedPageBreak/>
        <w:t>Skype for Business Online PSTN Calling services; and (iv) although Skype for Business Online PSTN Calling services can be used anywhere in the world where an Internet connection is available, users should not call 911 from a location outside the U.S. because the call likely will not be routed to the appropriate call center in that country.</w:t>
      </w:r>
    </w:p>
    <w:p w14:paraId="7AA51228" w14:textId="77777777" w:rsidR="00243A56" w:rsidRDefault="00243A56" w:rsidP="003619D2">
      <w:pPr>
        <w:pStyle w:val="ProductList-Body"/>
      </w:pPr>
    </w:p>
    <w:p w14:paraId="29B68A02" w14:textId="77777777" w:rsidR="00243A56" w:rsidRPr="003619D2" w:rsidRDefault="00243A56" w:rsidP="003619D2">
      <w:pPr>
        <w:pStyle w:val="ProductList-Body"/>
        <w:rPr>
          <w:b/>
          <w:color w:val="00188F"/>
        </w:rPr>
      </w:pPr>
      <w:r w:rsidRPr="003619D2">
        <w:rPr>
          <w:b/>
          <w:color w:val="00188F"/>
        </w:rPr>
        <w:t>Limitations on use</w:t>
      </w:r>
    </w:p>
    <w:p w14:paraId="5AD943C5" w14:textId="77777777" w:rsidR="00243A56" w:rsidRDefault="00243A56" w:rsidP="003619D2">
      <w:pPr>
        <w:pStyle w:val="ProductList-Body"/>
      </w:pPr>
      <w:r>
        <w:t>Customer may not exceed the usage limitations for the applicable PSTN Service subscription plan.  Doing so may result in suspension of the services. Microsoft will provide reasonable notice before suspending PSTN Services, and customer will be able to make emergency calls during any period of suspension.</w:t>
      </w:r>
    </w:p>
    <w:p w14:paraId="34390FF5" w14:textId="77777777" w:rsidR="0081293D" w:rsidRPr="00585A48" w:rsidRDefault="000E6804" w:rsidP="0081293D">
      <w:pPr>
        <w:pStyle w:val="ProductList-Body"/>
        <w:shd w:val="clear" w:color="auto" w:fill="A6A6A6" w:themeFill="background1" w:themeFillShade="A6"/>
        <w:spacing w:before="120" w:after="240"/>
        <w:jc w:val="right"/>
        <w:rPr>
          <w:sz w:val="16"/>
          <w:szCs w:val="16"/>
        </w:rPr>
      </w:pPr>
      <w:hyperlink w:anchor="TableofContents" w:history="1">
        <w:r w:rsidR="0081293D" w:rsidRPr="003F3078">
          <w:rPr>
            <w:rStyle w:val="Hyperlink"/>
            <w:sz w:val="16"/>
            <w:szCs w:val="16"/>
          </w:rPr>
          <w:t>Table of Contents</w:t>
        </w:r>
      </w:hyperlink>
      <w:r w:rsidR="0081293D">
        <w:rPr>
          <w:sz w:val="16"/>
          <w:szCs w:val="16"/>
        </w:rPr>
        <w:t xml:space="preserve"> </w:t>
      </w:r>
      <w:r w:rsidR="0081293D" w:rsidRPr="00585A48">
        <w:rPr>
          <w:sz w:val="16"/>
          <w:szCs w:val="16"/>
        </w:rPr>
        <w:t>/</w:t>
      </w:r>
      <w:r w:rsidR="0081293D">
        <w:rPr>
          <w:sz w:val="16"/>
          <w:szCs w:val="16"/>
        </w:rPr>
        <w:t xml:space="preserve"> </w:t>
      </w:r>
      <w:hyperlink w:anchor="GeneralTerms" w:history="1">
        <w:r w:rsidR="0081293D" w:rsidRPr="003F3078">
          <w:rPr>
            <w:rStyle w:val="Hyperlink"/>
            <w:sz w:val="16"/>
            <w:szCs w:val="16"/>
          </w:rPr>
          <w:t>General Terms</w:t>
        </w:r>
      </w:hyperlink>
    </w:p>
    <w:p w14:paraId="076A0D17" w14:textId="77777777" w:rsidR="0081293D" w:rsidRDefault="0081293D" w:rsidP="0081293D">
      <w:pPr>
        <w:pStyle w:val="ProductList-Body"/>
      </w:pPr>
    </w:p>
    <w:p w14:paraId="12EF9505" w14:textId="6C334EFC" w:rsidR="008E1EAF" w:rsidRDefault="004B3528" w:rsidP="00233C87">
      <w:pPr>
        <w:pStyle w:val="ProductList-OfferingGroupHeading"/>
        <w:outlineLvl w:val="1"/>
      </w:pPr>
      <w:bookmarkStart w:id="87" w:name="_Toc437590255"/>
      <w:r>
        <w:t>Other Online Services</w:t>
      </w:r>
      <w:bookmarkEnd w:id="87"/>
    </w:p>
    <w:p w14:paraId="15FE5732" w14:textId="3F9E7EAA" w:rsidR="008E1EAF" w:rsidRDefault="004B3528" w:rsidP="00233C87">
      <w:pPr>
        <w:pStyle w:val="ProductList-Offering2Heading"/>
        <w:outlineLvl w:val="2"/>
      </w:pPr>
      <w:r>
        <w:tab/>
      </w:r>
      <w:bookmarkStart w:id="88" w:name="_Toc437590256"/>
      <w:r>
        <w:t>Bing Maps Enterprise Platform and Bing Maps Mobile Asset Management Platform</w:t>
      </w:r>
      <w:bookmarkEnd w:id="88"/>
    </w:p>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81ED104" w:rsidR="00917344" w:rsidRDefault="00917344" w:rsidP="00917344">
      <w:pPr>
        <w:pStyle w:val="ProductList-Body"/>
      </w:pPr>
      <w:r>
        <w:t>A Service SL is required to provide access to the services.</w:t>
      </w:r>
      <w:r w:rsidR="00463CC3">
        <w:t xml:space="preserve"> </w:t>
      </w:r>
      <w:r>
        <w:t xml:space="preserve">Each Service SL must be purchased with at least one of the following qualifying Add-On SLs: </w:t>
      </w:r>
    </w:p>
    <w:p w14:paraId="36E1EEF0" w14:textId="77777777" w:rsidR="00917344" w:rsidRDefault="00917344" w:rsidP="00917344">
      <w:pPr>
        <w:pStyle w:val="ProductList-Body"/>
        <w:numPr>
          <w:ilvl w:val="0"/>
          <w:numId w:val="20"/>
        </w:numPr>
        <w:ind w:left="450" w:hanging="270"/>
      </w:pPr>
      <w:r>
        <w:t xml:space="preserve">a Website usage Add-On SL, which is required for unauthenticated users to access Bing Maps Enterprise Platform and Bing Maps Mobile Asset Management Platform through Customer’s programs based on the number of billable transactions per month, </w:t>
      </w:r>
    </w:p>
    <w:p w14:paraId="1498380B" w14:textId="77777777" w:rsidR="00917344" w:rsidRDefault="00917344" w:rsidP="0088164F">
      <w:pPr>
        <w:pStyle w:val="ProductList-Body"/>
        <w:numPr>
          <w:ilvl w:val="0"/>
          <w:numId w:val="20"/>
        </w:numPr>
        <w:spacing w:before="40"/>
        <w:ind w:left="461" w:hanging="274"/>
      </w:pPr>
      <w:r>
        <w:t>a public website usage SL, which is available for a specified number of billable transactions for use on a website that is available publicly without restriction,</w:t>
      </w:r>
    </w:p>
    <w:p w14:paraId="2EAAC315" w14:textId="77777777" w:rsidR="00917344" w:rsidRDefault="00917344" w:rsidP="0088164F">
      <w:pPr>
        <w:pStyle w:val="ProductList-Body"/>
        <w:numPr>
          <w:ilvl w:val="0"/>
          <w:numId w:val="20"/>
        </w:numPr>
        <w:spacing w:before="40"/>
        <w:ind w:left="461" w:hanging="274"/>
      </w:pPr>
      <w:r>
        <w:t>an Internal Website Usage Add-on, which is available for a specified number of billable transactions for use on an internal website (e.g., intranet) on a private network,</w:t>
      </w:r>
    </w:p>
    <w:p w14:paraId="680AC23C" w14:textId="77777777" w:rsidR="00917344" w:rsidRDefault="00917344" w:rsidP="0088164F">
      <w:pPr>
        <w:pStyle w:val="ProductList-Body"/>
        <w:numPr>
          <w:ilvl w:val="0"/>
          <w:numId w:val="20"/>
        </w:numPr>
        <w:spacing w:before="40"/>
        <w:ind w:left="461" w:hanging="274"/>
      </w:pPr>
      <w:r>
        <w:t>Bing Maps Unlimited Add-on,</w:t>
      </w:r>
    </w:p>
    <w:p w14:paraId="7FCA6E2E" w14:textId="77777777" w:rsidR="00917344" w:rsidRDefault="00917344" w:rsidP="0088164F">
      <w:pPr>
        <w:pStyle w:val="ProductList-Body"/>
        <w:numPr>
          <w:ilvl w:val="0"/>
          <w:numId w:val="20"/>
        </w:numPr>
        <w:spacing w:before="40"/>
        <w:ind w:left="461" w:hanging="274"/>
      </w:pPr>
      <w:r>
        <w:t>Bing Maps Known User SL, or</w:t>
      </w:r>
    </w:p>
    <w:p w14:paraId="13F1DA9E" w14:textId="77777777" w:rsidR="00917344" w:rsidRDefault="00917344" w:rsidP="0088164F">
      <w:pPr>
        <w:pStyle w:val="ProductList-Body"/>
        <w:numPr>
          <w:ilvl w:val="0"/>
          <w:numId w:val="20"/>
        </w:numPr>
        <w:spacing w:before="40"/>
        <w:ind w:left="461" w:hanging="274"/>
      </w:pPr>
      <w:r>
        <w:t>Bing Maps Light Known User SL.</w:t>
      </w:r>
    </w:p>
    <w:p w14:paraId="405C9546" w14:textId="77777777" w:rsidR="00917344" w:rsidRDefault="00917344" w:rsidP="00917344">
      <w:pPr>
        <w:pStyle w:val="ProductList-Body"/>
      </w:pPr>
    </w:p>
    <w:p w14:paraId="3AD768E9" w14:textId="77777777" w:rsidR="00917344" w:rsidRPr="00917344" w:rsidRDefault="00917344" w:rsidP="00917344">
      <w:pPr>
        <w:pStyle w:val="ProductList-Body"/>
        <w:rPr>
          <w:b/>
          <w:color w:val="00188F"/>
        </w:rPr>
      </w:pPr>
      <w:r w:rsidRPr="00917344">
        <w:rPr>
          <w:b/>
          <w:color w:val="00188F"/>
        </w:rPr>
        <w:t>Qualifying Bing Maps Mobile Asset Management Platform Service SL Add-on SLs</w:t>
      </w:r>
    </w:p>
    <w:p w14:paraId="74E07B3F" w14:textId="739C2927" w:rsidR="00917344" w:rsidRDefault="00917344" w:rsidP="00917344">
      <w:pPr>
        <w:pStyle w:val="ProductList-Body"/>
      </w:pPr>
      <w:r>
        <w:t>For the Bing Maps Mobile Asset Management Platform, an Add-on SL is required for each tracked Asset whose GPS or other sensor based position can be monitored, displayed, reverse geocoded or used to perform calculations using Bing Maps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2E52076" w14:textId="444A9243" w:rsidR="00917344" w:rsidRDefault="00917344" w:rsidP="00917344">
      <w:pPr>
        <w:pStyle w:val="ProductList-Body"/>
      </w:pPr>
      <w:r>
        <w:t>Users that are authenticated by Customer’s programs that access Bing Maps Enterprise Platform and Bing Maps Mobile Asset Management Platform must have a SL.</w:t>
      </w:r>
    </w:p>
    <w:p w14:paraId="42B66073" w14:textId="77777777" w:rsidR="00917344" w:rsidRDefault="00917344" w:rsidP="00917344">
      <w:pPr>
        <w:pStyle w:val="ProductList-Body"/>
      </w:pPr>
    </w:p>
    <w:p w14:paraId="2BA7F5AC" w14:textId="77777777" w:rsidR="00917344" w:rsidRPr="00917344" w:rsidRDefault="00917344" w:rsidP="00917344">
      <w:pPr>
        <w:pStyle w:val="ProductList-Body"/>
        <w:rPr>
          <w:b/>
          <w:color w:val="00188F"/>
        </w:rPr>
      </w:pPr>
      <w:r w:rsidRPr="00917344">
        <w:rPr>
          <w:b/>
          <w:color w:val="00188F"/>
        </w:rPr>
        <w:t>Bing Maps APIs</w:t>
      </w:r>
    </w:p>
    <w:p w14:paraId="0B1B4362" w14:textId="25048EA2"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43" w:history="1">
        <w:r w:rsidRPr="002930C5">
          <w:rPr>
            <w:rStyle w:val="Hyperlink"/>
          </w:rPr>
          <w:t>http://go.microsoft.com/fwlink/p/?LinkID=66121</w:t>
        </w:r>
      </w:hyperlink>
      <w:r>
        <w:t xml:space="preserve"> and </w:t>
      </w:r>
      <w:hyperlink r:id="rId44" w:history="1">
        <w:r w:rsidRPr="002930C5">
          <w:rPr>
            <w:rStyle w:val="Hyperlink"/>
          </w:rPr>
          <w:t>http://go.microsoft.com/fwlink/p/?LinkID=223436</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57B16C42" w:rsidR="008E1EAF" w:rsidRDefault="00917344" w:rsidP="00917344">
      <w:pPr>
        <w:pStyle w:val="ProductList-Body"/>
      </w:pPr>
      <w:r>
        <w:t xml:space="preserve">The Bing Privacy Statement and privacy terms in the Microsoft Bing Maps Platform API Terms of Use located at: </w:t>
      </w:r>
      <w:hyperlink r:id="rId45" w:history="1">
        <w:r w:rsidRPr="002930C5">
          <w:rPr>
            <w:rStyle w:val="Hyperlink"/>
          </w:rPr>
          <w:t>http://go.microsoft.com/fwlink/?LinkID=248686</w:t>
        </w:r>
      </w:hyperlink>
      <w:r w:rsidR="00463CC3">
        <w:t xml:space="preserve"> </w:t>
      </w:r>
      <w:r>
        <w:t>apply to Customer’s use of the Bing Maps Services.</w:t>
      </w:r>
    </w:p>
    <w:p w14:paraId="5062E615" w14:textId="2CCCD383" w:rsidR="00917344" w:rsidRPr="00585A48" w:rsidRDefault="000E6804"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E4BE2FC" w14:textId="6F918930" w:rsidR="008E1EAF" w:rsidRDefault="00917344" w:rsidP="00233C87">
      <w:pPr>
        <w:pStyle w:val="ProductList-Offering2Heading"/>
        <w:outlineLvl w:val="2"/>
      </w:pPr>
      <w:r>
        <w:tab/>
      </w:r>
      <w:bookmarkStart w:id="89" w:name="_Toc437590257"/>
      <w:r>
        <w:t>Microsoft Learning E-Reference Library</w:t>
      </w:r>
      <w:bookmarkEnd w:id="89"/>
    </w:p>
    <w:p w14:paraId="52B5E39A" w14:textId="6497DC6A"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186404B2" w14:textId="6E277EA4" w:rsidR="00917344" w:rsidRPr="00585A48" w:rsidRDefault="000E6804"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607D27C9" w14:textId="77777777" w:rsidR="00310A3B" w:rsidRDefault="00310A3B">
      <w:pPr>
        <w:rPr>
          <w:rFonts w:asciiTheme="majorHAnsi" w:hAnsiTheme="majorHAnsi"/>
          <w:b/>
          <w:color w:val="0072C6"/>
          <w:sz w:val="28"/>
        </w:rPr>
      </w:pPr>
      <w:r>
        <w:br w:type="page"/>
      </w:r>
    </w:p>
    <w:p w14:paraId="26E95B1F" w14:textId="6BC0DA21" w:rsidR="008E1EAF" w:rsidRDefault="00917344" w:rsidP="00233C87">
      <w:pPr>
        <w:pStyle w:val="ProductList-Offering2Heading"/>
        <w:outlineLvl w:val="2"/>
      </w:pPr>
      <w:r>
        <w:lastRenderedPageBreak/>
        <w:tab/>
      </w:r>
      <w:bookmarkStart w:id="90" w:name="_Toc437590258"/>
      <w:r>
        <w:t>Microsoft Learning IT Academy</w:t>
      </w:r>
      <w:bookmarkEnd w:id="90"/>
    </w:p>
    <w:p w14:paraId="246D13D7" w14:textId="77777777" w:rsidR="00917344" w:rsidRPr="00917344" w:rsidRDefault="00917344" w:rsidP="00917344">
      <w:pPr>
        <w:pStyle w:val="ProductList-Body"/>
        <w:rPr>
          <w:b/>
          <w:color w:val="00188F"/>
        </w:rPr>
      </w:pPr>
      <w:r w:rsidRPr="00917344">
        <w:rPr>
          <w:b/>
          <w:color w:val="00188F"/>
        </w:rPr>
        <w:t>Service SL</w:t>
      </w:r>
    </w:p>
    <w:p w14:paraId="2B441D8A" w14:textId="78207564" w:rsidR="00917344" w:rsidRDefault="00917344" w:rsidP="00917344">
      <w:pPr>
        <w:pStyle w:val="ProductList-Body"/>
      </w:pPr>
      <w:r>
        <w:t>A Service SL is required for each Location that accesses or uses any Microsoft Learning IT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56FB5A3C" w:rsidR="00917344" w:rsidRPr="00917344" w:rsidRDefault="00917344" w:rsidP="00917344">
      <w:pPr>
        <w:pStyle w:val="ProductList-Body"/>
        <w:rPr>
          <w:b/>
          <w:color w:val="00188F"/>
        </w:rPr>
      </w:pPr>
      <w:r w:rsidRPr="00917344">
        <w:rPr>
          <w:b/>
          <w:color w:val="00188F"/>
        </w:rPr>
        <w:t>IT Academy Program Guidelines</w:t>
      </w:r>
    </w:p>
    <w:p w14:paraId="6F2DF207" w14:textId="14F06370" w:rsidR="00917344" w:rsidRDefault="00917344" w:rsidP="00917344">
      <w:pPr>
        <w:pStyle w:val="ProductList-Body"/>
      </w:pPr>
      <w:r>
        <w:t xml:space="preserve">The IT Academy program guidelines, located at </w:t>
      </w:r>
      <w:hyperlink r:id="rId46" w:history="1">
        <w:r w:rsidR="00BC4E64">
          <w:rPr>
            <w:rStyle w:val="Hyperlink"/>
          </w:rPr>
          <w:t>http://www.microsoft.com/itacademy</w:t>
        </w:r>
      </w:hyperlink>
      <w:r>
        <w:t>, apply to Customer’s use of the Microsoft Learning IT Academy and its benefits.</w:t>
      </w:r>
    </w:p>
    <w:p w14:paraId="50AADE8B" w14:textId="77777777" w:rsidR="00917344" w:rsidRDefault="00917344" w:rsidP="00917344">
      <w:pPr>
        <w:pStyle w:val="ProductList-Body"/>
      </w:pPr>
    </w:p>
    <w:p w14:paraId="25246280" w14:textId="77777777" w:rsidR="00917344" w:rsidRPr="00917344" w:rsidRDefault="00917344" w:rsidP="00917344">
      <w:pPr>
        <w:pStyle w:val="ProductList-Body"/>
        <w:rPr>
          <w:b/>
          <w:color w:val="00188F"/>
        </w:rPr>
      </w:pPr>
      <w:r w:rsidRPr="00917344">
        <w:rPr>
          <w:b/>
          <w:color w:val="00188F"/>
        </w:rPr>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0E6804"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91" w:name="_Toc437590259"/>
      <w:r>
        <w:t>Office 365 Developer</w:t>
      </w:r>
      <w:bookmarkEnd w:id="91"/>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0E6804"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3FF8B7CC" w14:textId="432180D3" w:rsidR="008E1EAF" w:rsidRPr="009C1170" w:rsidRDefault="00D67A4B" w:rsidP="003A5243">
      <w:pPr>
        <w:pStyle w:val="ProductList-Offering2Heading"/>
        <w:keepNext/>
        <w:outlineLvl w:val="2"/>
      </w:pPr>
      <w:r w:rsidRPr="009C1170">
        <w:tab/>
      </w:r>
      <w:bookmarkStart w:id="92" w:name="_Toc437590260"/>
      <w:r w:rsidR="00917344" w:rsidRPr="009C1170">
        <w:t xml:space="preserve">Power BI </w:t>
      </w:r>
      <w:r w:rsidR="00CC1325">
        <w:t>Pro</w:t>
      </w:r>
      <w:bookmarkEnd w:id="92"/>
    </w:p>
    <w:p w14:paraId="6022E90C" w14:textId="77777777" w:rsidR="00D12FE5" w:rsidRDefault="00D12FE5" w:rsidP="003A5243">
      <w:pPr>
        <w:pStyle w:val="ProductList-Body"/>
        <w:keepNext/>
        <w:tabs>
          <w:tab w:val="clear" w:pos="158"/>
          <w:tab w:val="left" w:pos="360"/>
        </w:tabs>
        <w:rPr>
          <w:b/>
          <w:color w:val="00188F"/>
        </w:rPr>
      </w:pPr>
      <w:r>
        <w:rPr>
          <w:b/>
          <w:color w:val="00188F"/>
        </w:rPr>
        <w:t>Notices</w:t>
      </w:r>
    </w:p>
    <w:p w14:paraId="36534C40" w14:textId="77777777" w:rsidR="00D12FE5" w:rsidRPr="00AB267B" w:rsidRDefault="00D12FE5" w:rsidP="00D12FE5">
      <w:pPr>
        <w:pStyle w:val="ProductList-Body"/>
      </w:pPr>
      <w:r>
        <w:t xml:space="preserve">The Bing Maps Notices in </w:t>
      </w:r>
      <w:hyperlink w:anchor="Attachment1" w:history="1">
        <w:r w:rsidRPr="003D1E51">
          <w:rPr>
            <w:rStyle w:val="Hyperlink"/>
          </w:rPr>
          <w:t>Attachment 1</w:t>
        </w:r>
      </w:hyperlink>
      <w:r>
        <w:t xml:space="preserve"> apply.</w:t>
      </w:r>
    </w:p>
    <w:p w14:paraId="5A793BD3" w14:textId="2EE83394" w:rsidR="00D67A4B" w:rsidRPr="009C1170" w:rsidRDefault="000E6804"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9C1170">
          <w:rPr>
            <w:rStyle w:val="Hyperlink"/>
            <w:sz w:val="16"/>
            <w:szCs w:val="16"/>
          </w:rPr>
          <w:t>Table of Contents</w:t>
        </w:r>
      </w:hyperlink>
      <w:r w:rsidR="003F3078" w:rsidRPr="009C1170">
        <w:rPr>
          <w:sz w:val="16"/>
          <w:szCs w:val="16"/>
        </w:rPr>
        <w:t xml:space="preserve"> / </w:t>
      </w:r>
      <w:hyperlink w:anchor="GeneralTerms" w:history="1">
        <w:r w:rsidR="003F3078" w:rsidRPr="009C1170">
          <w:rPr>
            <w:rStyle w:val="Hyperlink"/>
            <w:sz w:val="16"/>
            <w:szCs w:val="16"/>
          </w:rPr>
          <w:t>General Terms</w:t>
        </w:r>
      </w:hyperlink>
    </w:p>
    <w:p w14:paraId="782386C1" w14:textId="234B4DB7" w:rsidR="00D67A4B" w:rsidRDefault="00D67A4B" w:rsidP="00233C87">
      <w:pPr>
        <w:pStyle w:val="ProductList-Offering2Heading"/>
        <w:outlineLvl w:val="2"/>
      </w:pPr>
      <w:r>
        <w:tab/>
      </w:r>
      <w:bookmarkStart w:id="93" w:name="_Toc437590261"/>
      <w:r>
        <w:t>Translator API</w:t>
      </w:r>
      <w:bookmarkEnd w:id="93"/>
    </w:p>
    <w:p w14:paraId="3779266A" w14:textId="3DF23AA1" w:rsidR="00D67A4B" w:rsidRDefault="00D67A4B" w:rsidP="00A914BF">
      <w:pPr>
        <w:pStyle w:val="ProductList-Body"/>
      </w:pPr>
      <w:r w:rsidRPr="00D67A4B">
        <w:t>Customer may use Translator API in accordance with the Translator API Terms of Use, including successor Terms, located at</w:t>
      </w:r>
      <w:r w:rsidR="00D12FE5">
        <w:t xml:space="preserve"> </w:t>
      </w:r>
      <w:hyperlink r:id="rId47" w:history="1">
        <w:r w:rsidR="00D12FE5" w:rsidRPr="00D12FE5">
          <w:rPr>
            <w:rStyle w:val="Hyperlink"/>
          </w:rPr>
          <w:t>http://</w:t>
        </w:r>
        <w:r w:rsidR="00D12FE5" w:rsidRPr="00866323">
          <w:rPr>
            <w:rStyle w:val="Hyperlink"/>
          </w:rPr>
          <w:t>aka.ms/translatortou</w:t>
        </w:r>
      </w:hyperlink>
      <w:r w:rsidR="00D12FE5">
        <w:t xml:space="preserve"> and the Translator Privacy Statement located at </w:t>
      </w:r>
      <w:hyperlink r:id="rId48" w:history="1">
        <w:r w:rsidR="005616CC">
          <w:rPr>
            <w:rStyle w:val="Hyperlink"/>
          </w:rPr>
          <w:t>http://aka.ms/translatorprivacy</w:t>
        </w:r>
      </w:hyperlink>
      <w:r w:rsidRPr="00D67A4B">
        <w:t>.</w:t>
      </w:r>
    </w:p>
    <w:p w14:paraId="472476E8" w14:textId="0925FFB8" w:rsidR="00FD76BA" w:rsidRDefault="000E6804" w:rsidP="00D67A4B">
      <w:pPr>
        <w:pStyle w:val="ProductList-Body"/>
        <w:shd w:val="clear" w:color="auto" w:fill="A6A6A6" w:themeFill="background1" w:themeFillShade="A6"/>
        <w:spacing w:before="120" w:after="240"/>
        <w:jc w:val="right"/>
        <w:rPr>
          <w:rStyle w:val="Hyperlink"/>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A97184F" w14:textId="194DAA50" w:rsidR="000E6ED8" w:rsidRDefault="00414009" w:rsidP="00233C87">
      <w:pPr>
        <w:pStyle w:val="ProductList-Offering2Heading"/>
        <w:outlineLvl w:val="2"/>
      </w:pPr>
      <w:r>
        <w:tab/>
      </w:r>
      <w:bookmarkStart w:id="94" w:name="_Toc437590262"/>
      <w:r w:rsidR="00D67A4B">
        <w:t>Yammer Enterprise</w:t>
      </w:r>
      <w:bookmarkEnd w:id="94"/>
    </w:p>
    <w:p w14:paraId="0A94DA8B" w14:textId="77777777" w:rsidR="00E81473" w:rsidRDefault="00E81473" w:rsidP="00E81473">
      <w:pPr>
        <w:pStyle w:val="ProductList-Body"/>
        <w:rPr>
          <w:b/>
          <w:color w:val="00188F"/>
        </w:rPr>
      </w:pPr>
      <w:r>
        <w:rPr>
          <w:b/>
          <w:color w:val="00188F"/>
        </w:rPr>
        <w:t>Notices</w:t>
      </w:r>
    </w:p>
    <w:p w14:paraId="3FB6E650" w14:textId="03BDAE30" w:rsidR="00E81473" w:rsidRDefault="00E81473" w:rsidP="00E81473">
      <w:pPr>
        <w:pStyle w:val="ProductList-Body"/>
      </w:pPr>
      <w:r>
        <w:t xml:space="preserve">Any </w:t>
      </w:r>
      <w:r w:rsidRPr="00047190">
        <w:t xml:space="preserve">onboarding, migration, or </w:t>
      </w:r>
      <w:r>
        <w:t xml:space="preserve">deployment services provided to Customer are subject to the Professional Services Notice in </w:t>
      </w:r>
      <w:hyperlink w:anchor="Attachment1" w:history="1">
        <w:r w:rsidRPr="003255FB">
          <w:rPr>
            <w:rStyle w:val="Hyperlink"/>
          </w:rPr>
          <w:t>Attachment 1</w:t>
        </w:r>
      </w:hyperlink>
    </w:p>
    <w:p w14:paraId="1A2B10F7" w14:textId="77777777" w:rsidR="00E81473" w:rsidRDefault="00E81473" w:rsidP="00E81473">
      <w:pPr>
        <w:pStyle w:val="ProductList-Body"/>
        <w:rPr>
          <w:b/>
          <w:color w:val="00188F"/>
        </w:rPr>
      </w:pPr>
    </w:p>
    <w:p w14:paraId="669D9CAE" w14:textId="4FCB277E" w:rsidR="00D67A4B" w:rsidRPr="00D67A4B" w:rsidRDefault="00D67A4B" w:rsidP="00D67A4B">
      <w:pPr>
        <w:pStyle w:val="ProductList-Body"/>
        <w:rPr>
          <w:b/>
          <w:color w:val="00188F"/>
        </w:rPr>
      </w:pPr>
      <w:r w:rsidRPr="00D67A4B">
        <w:rPr>
          <w:b/>
          <w:color w:val="00188F"/>
        </w:rPr>
        <w:t>External Users</w:t>
      </w:r>
    </w:p>
    <w:p w14:paraId="7EEBD74F" w14:textId="47909BD2" w:rsidR="00D67A4B" w:rsidRDefault="00D67A4B" w:rsidP="00D67A4B">
      <w:pPr>
        <w:pStyle w:val="ProductList-Body"/>
      </w:pPr>
      <w:r>
        <w:t>External Users invited to Yammer via external network functionality do not need User SLs.</w:t>
      </w:r>
    </w:p>
    <w:p w14:paraId="76302AA6" w14:textId="3EA83917" w:rsidR="00D67A4B" w:rsidRPr="00585A48" w:rsidRDefault="000E6804"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01377775" w14:textId="77777777" w:rsidR="000E6ED8" w:rsidRDefault="000E6ED8" w:rsidP="00A914BF">
      <w:pPr>
        <w:pStyle w:val="ProductList-Body"/>
      </w:pPr>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95" w:name="Attachment1"/>
      <w:bookmarkStart w:id="96" w:name="_Toc437590263"/>
      <w:r>
        <w:lastRenderedPageBreak/>
        <w:t>A</w:t>
      </w:r>
      <w:r w:rsidR="000F30F7">
        <w:t>ttachment</w:t>
      </w:r>
      <w:r>
        <w:t xml:space="preserve"> 1 – Notices</w:t>
      </w:r>
      <w:bookmarkEnd w:id="95"/>
      <w:bookmarkEnd w:id="96"/>
    </w:p>
    <w:p w14:paraId="2F4609B8" w14:textId="0A35F4A9" w:rsidR="004D27A6" w:rsidRDefault="00D67A4B" w:rsidP="00233C87">
      <w:pPr>
        <w:pStyle w:val="ProductList-Offering1Heading"/>
        <w:outlineLvl w:val="1"/>
      </w:pPr>
      <w:bookmarkStart w:id="97" w:name="_Toc437590264"/>
      <w:r>
        <w:t>Bing Maps</w:t>
      </w:r>
      <w:bookmarkEnd w:id="97"/>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49" w:history="1">
        <w:r w:rsidRPr="00A27D70">
          <w:rPr>
            <w:rStyle w:val="Hyperlink"/>
          </w:rPr>
          <w:t>go.microsoft.com/?linkid=9710837</w:t>
        </w:r>
      </w:hyperlink>
      <w:r w:rsidRPr="00D67A4B">
        <w:t xml:space="preserve"> and the Bing Maps Privacy Statement available at </w:t>
      </w:r>
      <w:hyperlink r:id="rId50" w:history="1">
        <w:r w:rsidRPr="00A27D70">
          <w:rPr>
            <w:rStyle w:val="Hyperlink"/>
          </w:rPr>
          <w:t>go.microsoft.com/fwlink/?LinkID=248686</w:t>
        </w:r>
      </w:hyperlink>
      <w:r w:rsidR="00A27D70">
        <w:t>.</w:t>
      </w:r>
    </w:p>
    <w:p w14:paraId="368DAB2F" w14:textId="77777777" w:rsidR="00FC1BA7" w:rsidRPr="00585A48" w:rsidRDefault="000E6804"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98" w:name="_Toc437590265"/>
      <w:r>
        <w:t>Professional Services</w:t>
      </w:r>
      <w:bookmarkEnd w:id="98"/>
    </w:p>
    <w:p w14:paraId="29483F19" w14:textId="13A344EB" w:rsidR="00E81473" w:rsidRDefault="00E81473" w:rsidP="00E81473">
      <w:pPr>
        <w:pStyle w:val="ProductList-Body"/>
      </w:pPr>
      <w:r w:rsidRPr="002E47CE">
        <w:t xml:space="preserve">Customer may be eligible for Microsoft customer support and consulting services related to this Online Service. These services </w:t>
      </w:r>
      <w:r>
        <w:t xml:space="preserve">are </w:t>
      </w:r>
      <w:r w:rsidRPr="002E47CE">
        <w:t>“Professional Services” under Customer’s volume licensing agreement</w:t>
      </w:r>
      <w:r>
        <w:t>. The terms of this Notice apply to these services</w:t>
      </w:r>
      <w:r w:rsidRPr="002E47CE">
        <w:t>, but</w:t>
      </w:r>
      <w:r>
        <w:t xml:space="preserve"> they</w:t>
      </w:r>
      <w:r w:rsidRPr="002E47CE">
        <w:t xml:space="preserve"> are not</w:t>
      </w:r>
      <w:r>
        <w:t xml:space="preserve"> Online Services and the rest of the Online Services Terms, as well as </w:t>
      </w:r>
      <w:r w:rsidRPr="002E47CE">
        <w:t>any data processing amendment or HIPAA Business Associate Agreement signed by the parties</w:t>
      </w:r>
      <w:r>
        <w:t>, do not apply</w:t>
      </w:r>
      <w:r w:rsidRPr="002E47CE">
        <w:t xml:space="preserve">. </w:t>
      </w:r>
      <w:r w:rsidRPr="001F5A1B">
        <w:t>Any information provided to Microsoft in connection with these services is protected under the confidentiality terms of Customer's volume licensing agreement</w:t>
      </w:r>
      <w:r w:rsidRPr="002E47CE">
        <w:rPr>
          <w:szCs w:val="18"/>
        </w:rPr>
        <w:t xml:space="preserve">. </w:t>
      </w:r>
    </w:p>
    <w:p w14:paraId="53A97759" w14:textId="7997A1C4" w:rsidR="00E81473" w:rsidRDefault="00E81473" w:rsidP="00E81473">
      <w:pPr>
        <w:pStyle w:val="ProductList-Body"/>
      </w:pPr>
    </w:p>
    <w:p w14:paraId="2754864C" w14:textId="4BC79C10" w:rsidR="00E81473" w:rsidRDefault="00E81473" w:rsidP="00E81473">
      <w:pPr>
        <w:pStyle w:val="ProductList-Body"/>
      </w:pPr>
      <w:r>
        <w:t xml:space="preserve">Additional terms may apply to these services, but only to the extent they don’t conflict with this Notice.  </w:t>
      </w:r>
    </w:p>
    <w:p w14:paraId="4BA1EAD7" w14:textId="078B9C1D" w:rsidR="00E81473" w:rsidRDefault="00E81473" w:rsidP="00E81473">
      <w:pPr>
        <w:pStyle w:val="ProductList-Body"/>
      </w:pPr>
      <w:r>
        <w:t xml:space="preserve">If Customer’s volume licensing agreement covers Online Services only (and does not define Professional Services), then these services are provided subject to the “Professional Services Terms” below.  </w:t>
      </w:r>
    </w:p>
    <w:p w14:paraId="1DBB1CF0" w14:textId="6C686F36" w:rsidR="00E81473" w:rsidRDefault="00E81473" w:rsidP="00E81473">
      <w:pPr>
        <w:pStyle w:val="ProductList-Body"/>
        <w:rPr>
          <w:b/>
          <w:color w:val="00188F"/>
        </w:rPr>
      </w:pPr>
    </w:p>
    <w:p w14:paraId="2E51ED11" w14:textId="0F62D25D" w:rsidR="00E81473" w:rsidRDefault="00E81473" w:rsidP="00E81473">
      <w:pPr>
        <w:pStyle w:val="ProductList-Body"/>
        <w:rPr>
          <w:b/>
          <w:color w:val="00188F"/>
        </w:rPr>
      </w:pPr>
      <w:r w:rsidDel="003619D2">
        <w:rPr>
          <w:b/>
          <w:color w:val="00188F"/>
        </w:rPr>
        <w:t>Professional Services Terms</w:t>
      </w:r>
    </w:p>
    <w:p w14:paraId="66A547A8" w14:textId="77777777" w:rsidR="00E81473" w:rsidRPr="009B4EDF" w:rsidRDefault="00E81473" w:rsidP="00E02916">
      <w:pPr>
        <w:pStyle w:val="ProductList-Body"/>
        <w:tabs>
          <w:tab w:val="clear" w:pos="158"/>
          <w:tab w:val="left" w:pos="360"/>
        </w:tabs>
        <w:outlineLvl w:val="2"/>
        <w:rPr>
          <w:b/>
          <w:color w:val="00188F"/>
        </w:rPr>
      </w:pPr>
      <w:r w:rsidRPr="009B4EDF">
        <w:rPr>
          <w:b/>
          <w:color w:val="00188F"/>
        </w:rPr>
        <w:t>Definition</w:t>
      </w:r>
    </w:p>
    <w:p w14:paraId="6DBAE98C" w14:textId="77777777" w:rsidR="00E81473" w:rsidRPr="000B3CEA" w:rsidRDefault="00E81473" w:rsidP="009B4EDF">
      <w:pPr>
        <w:pStyle w:val="ProductList-Body"/>
        <w:tabs>
          <w:tab w:val="clear" w:pos="158"/>
          <w:tab w:val="left" w:pos="360"/>
        </w:tabs>
      </w:pPr>
      <w:r w:rsidRPr="000B3CEA">
        <w:t>Any services to which this notice applies are defined, collectively, as “Professional Services”.</w:t>
      </w:r>
    </w:p>
    <w:p w14:paraId="369E80D1" w14:textId="77777777" w:rsidR="00E81473" w:rsidRDefault="00E81473" w:rsidP="009B4EDF">
      <w:pPr>
        <w:pStyle w:val="ProductList-Body"/>
        <w:tabs>
          <w:tab w:val="clear" w:pos="158"/>
          <w:tab w:val="left" w:pos="360"/>
        </w:tabs>
        <w:rPr>
          <w:b/>
          <w:color w:val="00188F"/>
        </w:rPr>
      </w:pPr>
    </w:p>
    <w:p w14:paraId="79C0AD8F" w14:textId="77777777" w:rsidR="00E81473" w:rsidRPr="009B4EDF" w:rsidRDefault="00E81473" w:rsidP="00E02916">
      <w:pPr>
        <w:pStyle w:val="ProductList-Body"/>
        <w:tabs>
          <w:tab w:val="clear" w:pos="158"/>
          <w:tab w:val="left" w:pos="360"/>
        </w:tabs>
        <w:outlineLvl w:val="2"/>
        <w:rPr>
          <w:b/>
          <w:color w:val="00188F"/>
        </w:rPr>
      </w:pPr>
      <w:r w:rsidRPr="009B4EDF">
        <w:rPr>
          <w:b/>
          <w:color w:val="00188F"/>
        </w:rPr>
        <w:t>Obligations of the Parties</w:t>
      </w:r>
    </w:p>
    <w:p w14:paraId="6FCF4CC5" w14:textId="77777777" w:rsidR="00E81473" w:rsidRDefault="00E81473" w:rsidP="009B4EDF">
      <w:pPr>
        <w:pStyle w:val="ProductList-Body"/>
        <w:tabs>
          <w:tab w:val="clear" w:pos="158"/>
          <w:tab w:val="left" w:pos="360"/>
        </w:tabs>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9B4EDF">
      <w:pPr>
        <w:pStyle w:val="ProductList-Body"/>
        <w:tabs>
          <w:tab w:val="clear" w:pos="158"/>
          <w:tab w:val="left" w:pos="360"/>
        </w:tabs>
      </w:pPr>
    </w:p>
    <w:p w14:paraId="4EDAFB1C" w14:textId="77777777" w:rsidR="00E81473" w:rsidRDefault="00E81473" w:rsidP="009B4EDF">
      <w:pPr>
        <w:pStyle w:val="ProductList-Body"/>
        <w:tabs>
          <w:tab w:val="clear" w:pos="158"/>
          <w:tab w:val="left" w:pos="360"/>
        </w:tabs>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9B4EDF">
      <w:pPr>
        <w:pStyle w:val="ProductList-Body"/>
        <w:tabs>
          <w:tab w:val="clear" w:pos="158"/>
          <w:tab w:val="left" w:pos="360"/>
        </w:tabs>
        <w:rPr>
          <w:szCs w:val="18"/>
        </w:rPr>
      </w:pPr>
    </w:p>
    <w:p w14:paraId="548F1961" w14:textId="77777777" w:rsidR="00E81473" w:rsidRPr="009B4EDF" w:rsidRDefault="00E81473" w:rsidP="00E02916">
      <w:pPr>
        <w:pStyle w:val="ProductList-Body"/>
        <w:tabs>
          <w:tab w:val="clear" w:pos="158"/>
          <w:tab w:val="left" w:pos="360"/>
        </w:tabs>
        <w:outlineLvl w:val="2"/>
        <w:rPr>
          <w:b/>
          <w:color w:val="00188F"/>
        </w:rPr>
      </w:pPr>
      <w:r w:rsidRPr="009B4EDF">
        <w:rPr>
          <w:b/>
          <w:color w:val="00188F"/>
        </w:rPr>
        <w:t>Limitation of Liability</w:t>
      </w:r>
    </w:p>
    <w:p w14:paraId="10CD7AEE" w14:textId="77777777" w:rsidR="00E81473" w:rsidRDefault="00E81473" w:rsidP="009B4EDF">
      <w:pPr>
        <w:pStyle w:val="ProductList-Body"/>
        <w:tabs>
          <w:tab w:val="clear" w:pos="158"/>
          <w:tab w:val="left" w:pos="360"/>
        </w:tabs>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9B4EDF">
      <w:pPr>
        <w:pStyle w:val="ProductList-Body"/>
        <w:tabs>
          <w:tab w:val="clear" w:pos="158"/>
          <w:tab w:val="left" w:pos="360"/>
        </w:tabs>
      </w:pPr>
    </w:p>
    <w:p w14:paraId="122E506D" w14:textId="77777777" w:rsidR="00E81473" w:rsidRPr="009B4EDF" w:rsidRDefault="00E81473" w:rsidP="009B4EDF">
      <w:pPr>
        <w:pStyle w:val="ProductList-Body"/>
        <w:tabs>
          <w:tab w:val="clear" w:pos="158"/>
          <w:tab w:val="left" w:pos="360"/>
        </w:tabs>
        <w:outlineLvl w:val="2"/>
        <w:rPr>
          <w:b/>
          <w:color w:val="00188F"/>
        </w:rPr>
      </w:pPr>
      <w:r w:rsidRPr="009B4EDF">
        <w:rPr>
          <w:b/>
          <w:color w:val="00188F"/>
        </w:rPr>
        <w:t>Fixes</w:t>
      </w:r>
    </w:p>
    <w:p w14:paraId="15D01BB3" w14:textId="3EC018A7" w:rsidR="00E81473" w:rsidRDefault="00E81473" w:rsidP="009B4EDF">
      <w:pPr>
        <w:pStyle w:val="ProductList-Body"/>
        <w:tabs>
          <w:tab w:val="clear" w:pos="158"/>
          <w:tab w:val="left" w:pos="360"/>
        </w:tabs>
      </w:pPr>
      <w:r>
        <w:t xml:space="preserve">“Fixes” are Product fixes, modifications or enhancements, or their derivatives, that Microsoft either releases generally (such as service packs) or that Microsoft provides to Customer to address a specific issue.  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 xml:space="preserve">roduct, </w:t>
      </w:r>
      <w:r>
        <w:t xml:space="preserve"> </w:t>
      </w:r>
      <w:r w:rsidRPr="00384011">
        <w:t>any use terms Microsoft provides with the Fix</w:t>
      </w:r>
      <w:r w:rsidR="00D72F9D">
        <w:t xml:space="preserve"> will apply</w:t>
      </w:r>
      <w:r>
        <w:t xml:space="preserve">. </w:t>
      </w:r>
    </w:p>
    <w:p w14:paraId="6BC35B0C" w14:textId="77777777" w:rsidR="00E81473" w:rsidRDefault="00E81473" w:rsidP="009B4EDF">
      <w:pPr>
        <w:pStyle w:val="ProductList-Body"/>
        <w:tabs>
          <w:tab w:val="clear" w:pos="158"/>
          <w:tab w:val="left" w:pos="360"/>
        </w:tabs>
      </w:pPr>
    </w:p>
    <w:p w14:paraId="4088BDF7" w14:textId="77777777" w:rsidR="00E81473" w:rsidRPr="009B4EDF" w:rsidRDefault="00E81473" w:rsidP="009B4EDF">
      <w:pPr>
        <w:pStyle w:val="ProductList-Body"/>
        <w:tabs>
          <w:tab w:val="clear" w:pos="158"/>
          <w:tab w:val="left" w:pos="360"/>
        </w:tabs>
        <w:outlineLvl w:val="2"/>
        <w:rPr>
          <w:b/>
          <w:color w:val="00188F"/>
        </w:rPr>
      </w:pPr>
      <w:r w:rsidRPr="009B4EDF">
        <w:rPr>
          <w:b/>
          <w:color w:val="00188F"/>
        </w:rPr>
        <w:t>Pre-Existing Work</w:t>
      </w:r>
    </w:p>
    <w:p w14:paraId="58EC8811" w14:textId="3CD3943E" w:rsidR="00E81473" w:rsidRDefault="00D72F9D" w:rsidP="009B4EDF">
      <w:pPr>
        <w:pStyle w:val="ProductList-Body"/>
        <w:tabs>
          <w:tab w:val="clear" w:pos="158"/>
          <w:tab w:val="left" w:pos="360"/>
        </w:tabs>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9B4EDF">
      <w:pPr>
        <w:pStyle w:val="ProductList-Body"/>
        <w:tabs>
          <w:tab w:val="clear" w:pos="158"/>
          <w:tab w:val="left" w:pos="360"/>
        </w:tabs>
      </w:pPr>
    </w:p>
    <w:p w14:paraId="25524552" w14:textId="77777777" w:rsidR="00E81473" w:rsidRPr="009B4EDF" w:rsidRDefault="00E81473" w:rsidP="00E02916">
      <w:pPr>
        <w:pStyle w:val="ProductList-Body"/>
        <w:tabs>
          <w:tab w:val="clear" w:pos="158"/>
          <w:tab w:val="left" w:pos="360"/>
        </w:tabs>
        <w:outlineLvl w:val="2"/>
        <w:rPr>
          <w:b/>
          <w:color w:val="00188F"/>
        </w:rPr>
      </w:pPr>
      <w:r w:rsidRPr="009B4EDF">
        <w:rPr>
          <w:b/>
          <w:color w:val="00188F"/>
        </w:rPr>
        <w:t>Services Deliverables</w:t>
      </w:r>
    </w:p>
    <w:p w14:paraId="603A3081" w14:textId="105B680E" w:rsidR="00E81473" w:rsidRDefault="00D72F9D" w:rsidP="009B4EDF">
      <w:pPr>
        <w:pStyle w:val="ProductList-Body"/>
        <w:tabs>
          <w:tab w:val="clear" w:pos="158"/>
          <w:tab w:val="left" w:pos="360"/>
        </w:tabs>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Customer’s volume licensing agreement. </w:t>
      </w:r>
    </w:p>
    <w:p w14:paraId="3363BD46" w14:textId="77777777" w:rsidR="00E81473" w:rsidRDefault="00E81473" w:rsidP="009B4EDF">
      <w:pPr>
        <w:pStyle w:val="ProductList-Body"/>
        <w:tabs>
          <w:tab w:val="clear" w:pos="158"/>
          <w:tab w:val="left" w:pos="360"/>
        </w:tabs>
      </w:pPr>
      <w:r>
        <w:t xml:space="preserve"> </w:t>
      </w:r>
    </w:p>
    <w:p w14:paraId="4A5A8A33" w14:textId="55018009" w:rsidR="00E81473" w:rsidRPr="009B4EDF" w:rsidRDefault="00D72F9D" w:rsidP="009B4EDF">
      <w:pPr>
        <w:pStyle w:val="ProductList-Body"/>
        <w:tabs>
          <w:tab w:val="clear" w:pos="158"/>
          <w:tab w:val="left" w:pos="360"/>
        </w:tabs>
        <w:rPr>
          <w:b/>
          <w:color w:val="00188F"/>
        </w:rPr>
      </w:pPr>
      <w:r w:rsidRPr="009B4EDF">
        <w:rPr>
          <w:b/>
          <w:color w:val="00188F"/>
        </w:rPr>
        <w:lastRenderedPageBreak/>
        <w:t>Non-Microsoft Technology</w:t>
      </w:r>
    </w:p>
    <w:p w14:paraId="0E74B37A" w14:textId="64DAC672" w:rsidR="00E81473" w:rsidRDefault="00E81473" w:rsidP="009B4EDF">
      <w:pPr>
        <w:pStyle w:val="ProductList-Body"/>
        <w:tabs>
          <w:tab w:val="clear" w:pos="158"/>
          <w:tab w:val="left" w:pos="360"/>
        </w:tabs>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9B4EDF">
      <w:pPr>
        <w:pStyle w:val="ProductList-Body"/>
        <w:tabs>
          <w:tab w:val="clear" w:pos="158"/>
          <w:tab w:val="left" w:pos="360"/>
        </w:tabs>
      </w:pPr>
    </w:p>
    <w:p w14:paraId="1E1156CD" w14:textId="77777777" w:rsidR="00E81473" w:rsidRPr="00D72F9D" w:rsidRDefault="00E81473" w:rsidP="009B4EDF">
      <w:pPr>
        <w:pStyle w:val="ProductList-Body"/>
        <w:tabs>
          <w:tab w:val="clear" w:pos="158"/>
          <w:tab w:val="left" w:pos="360"/>
        </w:tabs>
        <w:outlineLvl w:val="2"/>
        <w:rPr>
          <w:b/>
          <w:color w:val="0072C6"/>
        </w:rPr>
      </w:pPr>
      <w:r w:rsidRPr="009B4EDF">
        <w:rPr>
          <w:b/>
          <w:color w:val="00188F"/>
        </w:rPr>
        <w:t>Affiliates’ Rights</w:t>
      </w:r>
    </w:p>
    <w:p w14:paraId="1A3BB125" w14:textId="77777777" w:rsidR="00E81473" w:rsidRDefault="00E81473" w:rsidP="009B4EDF">
      <w:pPr>
        <w:pStyle w:val="ProductList-Body"/>
        <w:tabs>
          <w:tab w:val="clear" w:pos="158"/>
          <w:tab w:val="left" w:pos="360"/>
        </w:tabs>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Default="004E2FC0" w:rsidP="00E02916">
      <w:pPr>
        <w:pStyle w:val="ProductList-Body"/>
        <w:outlineLvl w:val="2"/>
        <w:rPr>
          <w:b/>
          <w:color w:val="00188F"/>
        </w:rPr>
      </w:pPr>
    </w:p>
    <w:p w14:paraId="60DA192B" w14:textId="543A8EFD" w:rsidR="00E81473" w:rsidRPr="000B3CEA" w:rsidDel="00D72F9D" w:rsidRDefault="00E81473" w:rsidP="00E02916">
      <w:pPr>
        <w:pStyle w:val="ProductList-Body"/>
        <w:outlineLvl w:val="2"/>
        <w:rPr>
          <w:b/>
          <w:color w:val="00188F"/>
        </w:rPr>
      </w:pPr>
      <w:r w:rsidRPr="000B3CEA" w:rsidDel="00D72F9D">
        <w:rPr>
          <w:b/>
          <w:color w:val="00188F"/>
        </w:rPr>
        <w:t xml:space="preserve">Government </w:t>
      </w:r>
      <w:r w:rsidRPr="009B4EDF" w:rsidDel="00D72F9D">
        <w:rPr>
          <w:b/>
          <w:color w:val="00188F"/>
        </w:rPr>
        <w:t>Customers</w:t>
      </w:r>
      <w:r w:rsidRPr="000B3CEA" w:rsidDel="00D72F9D">
        <w:rPr>
          <w:b/>
          <w:color w:val="00188F"/>
        </w:rPr>
        <w:t>.</w:t>
      </w:r>
    </w:p>
    <w:p w14:paraId="0A0F00C4" w14:textId="60A3B4B3" w:rsidR="00D67A4B" w:rsidDel="00D72F9D" w:rsidRDefault="00E81473" w:rsidP="00E81473">
      <w:pPr>
        <w:pStyle w:val="ProductList-Body"/>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0E6804"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7C9D16CC" w14:textId="3EDEEFCB" w:rsidR="00D67A4B" w:rsidRDefault="00A27D70" w:rsidP="00233C87">
      <w:pPr>
        <w:pStyle w:val="ProductList-Offering1Heading"/>
        <w:outlineLvl w:val="1"/>
      </w:pPr>
      <w:bookmarkStart w:id="99" w:name="_Toc437590267"/>
      <w:r>
        <w:t>Notice about H.264/AVC Visual Standard, VC-1 Video Standard, MPEG-4 Part Visual Standard and MPEG-2 Video Standard</w:t>
      </w:r>
      <w:bookmarkEnd w:id="99"/>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51"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0E6804"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0B8C43B6" w14:textId="77777777" w:rsidR="00D67A4B" w:rsidRDefault="00D67A4B" w:rsidP="00A914BF">
      <w:pPr>
        <w:pStyle w:val="ProductList-Body"/>
      </w:pPr>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52"/>
          <w:footerReference w:type="first" r:id="rId53"/>
          <w:pgSz w:w="12240" w:h="15840"/>
          <w:pgMar w:top="1440" w:right="720" w:bottom="1440" w:left="720" w:header="720" w:footer="720" w:gutter="0"/>
          <w:cols w:space="720"/>
          <w:titlePg/>
          <w:docGrid w:linePitch="360"/>
        </w:sectPr>
      </w:pPr>
    </w:p>
    <w:p w14:paraId="1F0E523E" w14:textId="778A9A8F" w:rsidR="00D67A4B" w:rsidRDefault="000F30F7" w:rsidP="00233C87">
      <w:pPr>
        <w:pStyle w:val="ProductList-SectionHeading"/>
        <w:outlineLvl w:val="0"/>
      </w:pPr>
      <w:bookmarkStart w:id="100" w:name="Attachment2"/>
      <w:bookmarkStart w:id="101" w:name="_Toc437590268"/>
      <w:r>
        <w:lastRenderedPageBreak/>
        <w:t>Attachment 2 – Subscription License Suites</w:t>
      </w:r>
      <w:bookmarkEnd w:id="100"/>
      <w:bookmarkEnd w:id="101"/>
    </w:p>
    <w:p w14:paraId="15149E3E" w14:textId="5EA43D9E" w:rsidR="007D0838" w:rsidRDefault="000F30F7" w:rsidP="00600B9C">
      <w:pPr>
        <w:pStyle w:val="ProductList-Body"/>
        <w:spacing w:after="120"/>
        <w:jc w:val="both"/>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tbl>
      <w:tblPr>
        <w:tblW w:w="10800" w:type="dxa"/>
        <w:tblLayout w:type="fixed"/>
        <w:tblLook w:val="04A0" w:firstRow="1" w:lastRow="0" w:firstColumn="1" w:lastColumn="0" w:noHBand="0" w:noVBand="1"/>
      </w:tblPr>
      <w:tblGrid>
        <w:gridCol w:w="2247"/>
        <w:gridCol w:w="271"/>
        <w:gridCol w:w="271"/>
        <w:gridCol w:w="271"/>
        <w:gridCol w:w="268"/>
        <w:gridCol w:w="268"/>
        <w:gridCol w:w="271"/>
        <w:gridCol w:w="268"/>
        <w:gridCol w:w="270"/>
        <w:gridCol w:w="270"/>
        <w:gridCol w:w="268"/>
        <w:gridCol w:w="766"/>
        <w:gridCol w:w="767"/>
        <w:gridCol w:w="767"/>
        <w:gridCol w:w="767"/>
        <w:gridCol w:w="720"/>
        <w:gridCol w:w="720"/>
        <w:gridCol w:w="675"/>
        <w:gridCol w:w="675"/>
      </w:tblGrid>
      <w:tr w:rsidR="00866CCE" w14:paraId="405973D6" w14:textId="36F45CDF" w:rsidTr="00866CCE">
        <w:trPr>
          <w:cantSplit/>
          <w:trHeight w:val="501"/>
        </w:trPr>
        <w:tc>
          <w:tcPr>
            <w:tcW w:w="2247" w:type="dxa"/>
            <w:vMerge w:val="restart"/>
            <w:tcBorders>
              <w:top w:val="nil"/>
              <w:left w:val="nil"/>
              <w:bottom w:val="dashSmallGap" w:sz="4" w:space="0" w:color="808080" w:themeColor="background1" w:themeShade="80"/>
              <w:right w:val="nil"/>
            </w:tcBorders>
            <w:vAlign w:val="bottom"/>
            <w:hideMark/>
          </w:tcPr>
          <w:p w14:paraId="22160E81" w14:textId="77777777" w:rsidR="00866CCE" w:rsidRDefault="00866CCE">
            <w:pPr>
              <w:pStyle w:val="ProductList-Body"/>
              <w:tabs>
                <w:tab w:val="clear" w:pos="158"/>
                <w:tab w:val="left" w:pos="720"/>
              </w:tabs>
              <w:spacing w:line="256" w:lineRule="auto"/>
              <w:ind w:left="-108"/>
              <w:rPr>
                <w:sz w:val="22"/>
              </w:rPr>
            </w:pPr>
            <w:r>
              <w:rPr>
                <w:sz w:val="22"/>
              </w:rPr>
              <w:t>Online Service</w:t>
            </w:r>
          </w:p>
        </w:tc>
        <w:tc>
          <w:tcPr>
            <w:tcW w:w="1349" w:type="dxa"/>
            <w:gridSpan w:val="5"/>
            <w:tcBorders>
              <w:top w:val="single" w:sz="12" w:space="0" w:color="FFFFFF" w:themeColor="background1"/>
              <w:left w:val="nil"/>
              <w:bottom w:val="nil"/>
              <w:right w:val="single" w:sz="12" w:space="0" w:color="FFFFFF" w:themeColor="background1"/>
            </w:tcBorders>
            <w:shd w:val="clear" w:color="auto" w:fill="0072C6"/>
            <w:hideMark/>
          </w:tcPr>
          <w:p w14:paraId="2934644F"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5D4DD72" w14:textId="00BAA47C"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Enterprise </w:t>
            </w:r>
            <w:r>
              <w:rPr>
                <w:rFonts w:asciiTheme="majorHAnsi" w:hAnsiTheme="majorHAnsi"/>
                <w:color w:val="FFFFFF" w:themeColor="background1"/>
                <w:sz w:val="16"/>
                <w:szCs w:val="16"/>
                <w:vertAlign w:val="superscript"/>
              </w:rPr>
              <w:t>1</w:t>
            </w:r>
          </w:p>
        </w:tc>
        <w:tc>
          <w:tcPr>
            <w:tcW w:w="1347" w:type="dxa"/>
            <w:gridSpan w:val="5"/>
            <w:tcBorders>
              <w:top w:val="single" w:sz="12" w:space="0" w:color="FFFFFF" w:themeColor="background1"/>
              <w:left w:val="nil"/>
              <w:bottom w:val="nil"/>
              <w:right w:val="single" w:sz="12" w:space="0" w:color="FFFFFF" w:themeColor="background1"/>
            </w:tcBorders>
            <w:shd w:val="clear" w:color="auto" w:fill="0072C6"/>
            <w:hideMark/>
          </w:tcPr>
          <w:p w14:paraId="38583D9E"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C3DE942" w14:textId="2CF2FC02"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Government</w:t>
            </w:r>
          </w:p>
        </w:tc>
        <w:tc>
          <w:tcPr>
            <w:tcW w:w="766" w:type="dxa"/>
            <w:vMerge w:val="restart"/>
            <w:tcBorders>
              <w:top w:val="single" w:sz="12" w:space="0" w:color="FFFFFF" w:themeColor="background1"/>
              <w:left w:val="nil"/>
              <w:right w:val="single" w:sz="12" w:space="0" w:color="FFFFFF" w:themeColor="background1"/>
            </w:tcBorders>
            <w:shd w:val="clear" w:color="auto" w:fill="0072C6"/>
            <w:hideMark/>
          </w:tcPr>
          <w:p w14:paraId="7647E658" w14:textId="77777777" w:rsidR="00866CCE" w:rsidRDefault="00866CCE"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4662AB90" w14:textId="576D242C" w:rsidR="00866CCE" w:rsidRDefault="00866CCE"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Education</w:t>
            </w:r>
          </w:p>
        </w:tc>
        <w:tc>
          <w:tcPr>
            <w:tcW w:w="767"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0B0821B"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1EDC33D"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0BCF5F29" w14:textId="2967CF4E" w:rsidR="00866CCE" w:rsidRDefault="00866CCE"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Essentials</w:t>
            </w:r>
          </w:p>
        </w:tc>
        <w:tc>
          <w:tcPr>
            <w:tcW w:w="767"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8908448"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60454CBA"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7CA644B3" w14:textId="5D9D77E0" w:rsidR="00866CCE" w:rsidRDefault="00866CCE"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767"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59CCAA2E"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70B37C1D"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Midsize</w:t>
            </w:r>
          </w:p>
          <w:p w14:paraId="3CB5B325" w14:textId="30AD66FD" w:rsidR="00866CCE" w:rsidRDefault="00866CCE"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tc>
        <w:tc>
          <w:tcPr>
            <w:tcW w:w="720" w:type="dxa"/>
            <w:vMerge w:val="restart"/>
            <w:tcBorders>
              <w:top w:val="single" w:sz="12" w:space="0" w:color="FFFFFF" w:themeColor="background1"/>
              <w:left w:val="single" w:sz="12" w:space="0" w:color="FFFFFF" w:themeColor="background1"/>
              <w:right w:val="nil"/>
            </w:tcBorders>
            <w:shd w:val="clear" w:color="auto" w:fill="0072C6"/>
            <w:hideMark/>
          </w:tcPr>
          <w:p w14:paraId="21A67832"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7FC0945F"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Mobility</w:t>
            </w:r>
          </w:p>
          <w:p w14:paraId="0A5DE345" w14:textId="1A08F33B" w:rsidR="00866CCE" w:rsidRDefault="00866CCE"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Suite</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60D061DE"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13DC451B"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Cloud</w:t>
            </w:r>
          </w:p>
          <w:p w14:paraId="2EC3693F" w14:textId="0453E4F8" w:rsidR="00866CCE" w:rsidRDefault="00866CCE"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Suite </w:t>
            </w:r>
            <w:r>
              <w:rPr>
                <w:rFonts w:asciiTheme="majorHAnsi" w:hAnsiTheme="majorHAnsi"/>
                <w:color w:val="FFFFFF" w:themeColor="background1"/>
                <w:sz w:val="16"/>
                <w:szCs w:val="16"/>
                <w:vertAlign w:val="superscript"/>
              </w:rPr>
              <w:t>2</w:t>
            </w:r>
          </w:p>
        </w:tc>
        <w:tc>
          <w:tcPr>
            <w:tcW w:w="1350" w:type="dxa"/>
            <w:gridSpan w:val="2"/>
            <w:tcBorders>
              <w:top w:val="single" w:sz="12" w:space="0" w:color="FFFFFF" w:themeColor="background1"/>
              <w:left w:val="single" w:sz="12" w:space="0" w:color="FFFFFF" w:themeColor="background1"/>
              <w:bottom w:val="nil"/>
              <w:right w:val="nil"/>
            </w:tcBorders>
            <w:shd w:val="clear" w:color="auto" w:fill="0072C6"/>
          </w:tcPr>
          <w:p w14:paraId="707EA926" w14:textId="77777777" w:rsidR="00866CCE" w:rsidRPr="00866CCE" w:rsidRDefault="00866CCE" w:rsidP="00866CCE">
            <w:pPr>
              <w:pStyle w:val="ProductList-Body"/>
              <w:tabs>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Microsoft Dynamics</w:t>
            </w:r>
          </w:p>
          <w:p w14:paraId="0AD3CD42" w14:textId="462C0E1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CRM Online</w:t>
            </w:r>
          </w:p>
        </w:tc>
      </w:tr>
      <w:tr w:rsidR="00866CCE" w14:paraId="3E2839AF" w14:textId="7A761C5D" w:rsidTr="00866CCE">
        <w:trPr>
          <w:cantSplit/>
          <w:trHeight w:val="288"/>
        </w:trPr>
        <w:tc>
          <w:tcPr>
            <w:tcW w:w="2247" w:type="dxa"/>
            <w:vMerge/>
            <w:tcBorders>
              <w:top w:val="nil"/>
              <w:left w:val="nil"/>
              <w:bottom w:val="dashSmallGap" w:sz="4" w:space="0" w:color="808080" w:themeColor="background1" w:themeShade="80"/>
              <w:right w:val="nil"/>
            </w:tcBorders>
            <w:vAlign w:val="center"/>
            <w:hideMark/>
          </w:tcPr>
          <w:p w14:paraId="42BDAE16" w14:textId="77777777" w:rsidR="00866CCE" w:rsidRDefault="00866CCE" w:rsidP="001534B1">
            <w:pPr>
              <w:spacing w:after="0"/>
            </w:pPr>
          </w:p>
        </w:tc>
        <w:tc>
          <w:tcPr>
            <w:tcW w:w="271"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77777777" w:rsidR="00866CCE" w:rsidRDefault="00866CC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77777777" w:rsidR="00866CCE" w:rsidRDefault="00866CC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77777777" w:rsidR="00866CCE" w:rsidRDefault="00866CC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68"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77AAA34" w14:textId="77777777" w:rsidR="00866CCE" w:rsidRDefault="00866CC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68"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0176DFA" w:rsidR="00866CCE" w:rsidRDefault="00866CC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2147B4E9" w:rsidR="00866CCE" w:rsidRDefault="00866CC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68"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77777777" w:rsidR="00866CCE" w:rsidRDefault="00866CC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77777777" w:rsidR="00866CCE" w:rsidRDefault="00866CC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77777777" w:rsidR="00866CCE" w:rsidRDefault="00866CC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68"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7440C6D" w14:textId="0EA96726" w:rsidR="00866CCE" w:rsidRDefault="00866CC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766"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hideMark/>
          </w:tcPr>
          <w:p w14:paraId="1E589F63" w14:textId="77F46A34" w:rsidR="00866CCE" w:rsidRDefault="00866CCE" w:rsidP="00B97C59">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67"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4589123" w14:textId="6BCA7B6C" w:rsidR="00866CCE" w:rsidRDefault="00866CCE" w:rsidP="00866CC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67"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4C4DFEE" w14:textId="6E9B8B8B" w:rsidR="00866CCE" w:rsidRDefault="00866CCE" w:rsidP="00866CC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67"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FCF7CBB" w14:textId="0FBD6AB6" w:rsidR="00866CCE" w:rsidRDefault="00866CCE" w:rsidP="00866CC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nil"/>
            </w:tcBorders>
            <w:shd w:val="clear" w:color="auto" w:fill="0072C6"/>
          </w:tcPr>
          <w:p w14:paraId="55F118E1" w14:textId="24D0F7D6" w:rsidR="00866CCE" w:rsidRDefault="00866CCE" w:rsidP="00B97C59">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1D544ED3" w14:textId="0F10D587" w:rsidR="00866CCE" w:rsidRDefault="00866CCE" w:rsidP="00B97C59">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675" w:type="dxa"/>
            <w:tcBorders>
              <w:top w:val="nil"/>
              <w:left w:val="single" w:sz="12" w:space="0" w:color="FFFFFF" w:themeColor="background1"/>
              <w:bottom w:val="single" w:sz="12" w:space="0" w:color="FFFFFF" w:themeColor="background1"/>
              <w:right w:val="nil"/>
            </w:tcBorders>
            <w:shd w:val="clear" w:color="auto" w:fill="0072C6"/>
            <w:vAlign w:val="center"/>
          </w:tcPr>
          <w:p w14:paraId="202B0F40" w14:textId="4ED7FEB6" w:rsidR="00866CCE" w:rsidRDefault="00866CCE" w:rsidP="008F02B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Pro.</w:t>
            </w:r>
          </w:p>
        </w:tc>
        <w:tc>
          <w:tcPr>
            <w:tcW w:w="675" w:type="dxa"/>
            <w:tcBorders>
              <w:top w:val="nil"/>
              <w:left w:val="single" w:sz="12" w:space="0" w:color="FFFFFF" w:themeColor="background1"/>
              <w:bottom w:val="single" w:sz="12" w:space="0" w:color="FFFFFF" w:themeColor="background1"/>
              <w:right w:val="nil"/>
            </w:tcBorders>
            <w:shd w:val="clear" w:color="auto" w:fill="0072C6"/>
            <w:vAlign w:val="center"/>
          </w:tcPr>
          <w:p w14:paraId="2EF4E0A5" w14:textId="4F53716B" w:rsidR="00866CCE" w:rsidRDefault="00866CCE" w:rsidP="008F02B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w:t>
            </w:r>
          </w:p>
        </w:tc>
      </w:tr>
      <w:tr w:rsidR="00866CCE" w14:paraId="3F640A2B" w14:textId="035ADDFB" w:rsidTr="00866CCE">
        <w:trPr>
          <w:trHeight w:val="288"/>
        </w:trPr>
        <w:tc>
          <w:tcPr>
            <w:tcW w:w="2247"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FCC05A"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9256BD"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A7947A"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64CAD5" w14:textId="1C2146D8"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05E44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137CC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0296F6"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663EBA"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4F18E9EA" w14:textId="03811381" w:rsidTr="00866CCE">
        <w:trPr>
          <w:trHeight w:val="288"/>
        </w:trPr>
        <w:tc>
          <w:tcPr>
            <w:tcW w:w="2247" w:type="dxa"/>
            <w:tcBorders>
              <w:top w:val="nil"/>
              <w:left w:val="nil"/>
              <w:bottom w:val="dashSmallGap" w:sz="4" w:space="0" w:color="BFBFBF" w:themeColor="background1" w:themeShade="BF"/>
              <w:right w:val="nil"/>
            </w:tcBorders>
            <w:noWrap/>
            <w:vAlign w:val="center"/>
            <w:hideMark/>
          </w:tcPr>
          <w:p w14:paraId="7BE6D9E7"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Kiosk</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717C9E"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65C69304"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F4A45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688C23" w14:textId="588BA2E2"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E48D0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D5FC9B"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87762"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3E8388D6" w14:textId="0418E9D5"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Plan 1</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962061"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68327100"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E6606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B943F6" w14:textId="28F06F31"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0F462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70342B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CF5457"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5DC8"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12764D52" w14:textId="439182C5"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Plan 2</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3DBAE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680C33A9"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4D65F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40238" w14:textId="0B3250AB"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61B17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52937D"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F0E6AC"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0ABC6094" w14:textId="46CE1A2B"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9FA889"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476854A5"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50196A"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4083AD" w14:textId="2E24BC14"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7F100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95AF1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CEBA9C"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D9EE73"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44937399" w14:textId="679DB4AD"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Kiosk</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A2B2A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47BBACCB"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18D392D"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91EC1" w14:textId="657B2D7E"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FB6F6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293747"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3A5DE2"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4C3BCF36" w14:textId="6A307EB1"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Plan 1</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889F6D"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32B9351E"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87D9F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42864" w14:textId="78E92D9D"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04B3A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6DD57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9331A"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AA4E61"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44888BDF" w14:textId="7D8DA239"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Plan 2</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88A66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06EE0640"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2090B4"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E876BD" w14:textId="3B875DA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EB33D3"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954D62"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C6848A"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65C25224" w14:textId="11D7771B"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866CCE" w:rsidRPr="008F02B0" w:rsidRDefault="00866CCE"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AB9C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6FB46A70"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7B88B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CB9F92" w14:textId="04B8680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EB3DC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AD7C9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0F98A"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1D57C"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7CF572AC" w14:textId="0C17D249"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AD621DE" w14:textId="3599B147" w:rsidR="00866CCE" w:rsidRPr="008F02B0" w:rsidRDefault="00866CCE"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Plan 1</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DE25F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63CA0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4B339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06B379"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9AE434"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1FE25A" w14:textId="2D2CD959"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3B75C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224064"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0D01C8"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B5AFD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0A6478" w14:textId="45A89DAC"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B439"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EC98A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A9A72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7F1A2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A20F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EB0500"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2B999B"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2E4E6896" w14:textId="12B0A986"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866CCE" w:rsidRPr="008F02B0" w:rsidRDefault="00866CCE"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Plan 2</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93F8E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958DC3D"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6938B75"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E1AD8" w14:textId="085D83BC"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1732D9"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068B2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6447D5"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247B2B"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00454A1A" w14:textId="7A95CA5A"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726DBF60"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Cloud PBX</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30380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E36932" w14:textId="669561BD"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47838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8D75C9"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EC6C25"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AA223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FDB643" w14:textId="6751B56E"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15AC9"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3481C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64527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80E591"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F3C3B7"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43BB1088" w14:textId="18A82DBB"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0F1464"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Yammer Enterprise</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A8E0843"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DFB43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210FBC4"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09775FB"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3FDF15"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95E7B1" w14:textId="0C0EC8F4"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62C0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48B6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D5778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FD472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D56CF29" w14:textId="6B96746C"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B4888E"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E77079"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D2B75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D02ED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hideMark/>
          </w:tcPr>
          <w:p w14:paraId="46A2BF35" w14:textId="1B3C2080"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EF284B"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FE9720E"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7674A66A" w14:textId="59C94E63"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Online</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FCE9D4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4BFC4E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F9D4D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CBC751" w14:textId="3402656D"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C4C82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D11ADC"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003D2A"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383D529E" w14:textId="1B376CE5"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Business</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A6CD1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25AD8F03"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3F33F1"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7DA96" w14:textId="11818E5D"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FACE6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9519A"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9C5490"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32E5BE3F" w14:textId="69650D6C"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ProPlus</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553C39D"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343A8B8B"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140483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A18440" w14:textId="22347384"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4C645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C0E4C3"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508B2"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49C12C07" w14:textId="5CFB782B"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E4A04A4" w14:textId="38F08881" w:rsidR="00866CCE" w:rsidRPr="008F02B0" w:rsidRDefault="00866CCE"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Customer Lockbox</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8A0EAB6"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590782"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81D354"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9513D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6E1888"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26B5CF" w14:textId="36AD0A3A"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19A17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540ED8"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CA72A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A593FE"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9D1FA5" w14:textId="06F2975E"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D3F8DF"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FF6D7D"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180C28"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739C5"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FE8F3"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3DEBDA"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8DE90F"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40FC4036" w14:textId="5F329646"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2F7DE7A9" w:rsidR="00866CCE" w:rsidRPr="008F02B0" w:rsidRDefault="00866CCE"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Delve Analytics</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8EB71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12C7B9" w14:textId="1D5FED00"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84B9EE"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DC25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766C7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51518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BBC50" w14:textId="44B8E5B6"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A84C62"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87242A"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8353ED"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375776"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BBF39E"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DC0D3"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4D4B7AB4" w14:textId="465B42FB"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1FCB749F" w:rsidR="00866CCE" w:rsidRPr="008F02B0" w:rsidRDefault="00866CCE" w:rsidP="009E3128">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Office 365 </w:t>
            </w:r>
            <w:r w:rsidR="009E3128">
              <w:rPr>
                <w:rFonts w:asciiTheme="majorHAnsi" w:hAnsiTheme="majorHAnsi"/>
                <w:sz w:val="16"/>
                <w:szCs w:val="16"/>
              </w:rPr>
              <w:t>Advanced eDiscovery</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ED3C5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3158B6" w14:textId="1AAE0870"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24F5F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FBE9E5"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8AF0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70B4A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6F5D8B" w14:textId="4354BA02"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93923E"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5E2406"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8C94D"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25796A"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FB65E"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75DC03EB" w14:textId="2DF40C57"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4753F83F" w:rsidR="00866CCE" w:rsidRPr="008F02B0" w:rsidRDefault="00866CCE"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Power BI Pro</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AA443D"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8BE84" w14:textId="6185A5BA"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818614"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01629D"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31077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9194E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F81F52" w14:textId="5C94D3E3"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CE9591"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4C9EAA"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FA212"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8A376E"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7D37EC"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271D4288" w14:textId="01D74516"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0ECCA9B9" w:rsidR="00866CCE" w:rsidRPr="008F02B0" w:rsidRDefault="00866CCE"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Advanced Threat Protection</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D5752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FC533B" w14:textId="5523A4B4"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11ADCA"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44F06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C898D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36620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BFA4C" w14:textId="6274F05F"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94B5C9"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0EC206"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365080"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820348"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C4B408"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4EA92558" w14:textId="1D3B5D57"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Intune</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A49C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0B883DCD"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086355"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00AB92" w14:textId="5A60862D"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5F145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78A28F"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00F427"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6D0F5A2D" w14:textId="63A382D0"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Azure Rights Management</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9B2739"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08D76418"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FBA2E6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0BC25" w14:textId="3DB1F96A"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D8815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FE7112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897BC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E4F24"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EC8EE"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264A40B5" w14:textId="01BF3CCA"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Azure Active Directory Premium</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2E34A4"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4076C758"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9701DB"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8925BE" w14:textId="531B624D"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39D47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994CA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1F421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8BBB45"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9C0E27"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455C3365" w14:textId="0E3D7EE8"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Dynamics Marketing Sales Collaboration</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B849F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57FC4D06"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A5A36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37A0D3" w14:textId="3FF39B9D"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93B6F"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83A343D"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F2FD93"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21C7E982" w14:textId="53F6BC14"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Microsoft Dynamics Marketing Enterprise </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7BFAB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55F603FF"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105D79"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2E8D8" w14:textId="17F4A952"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5490A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9A36A3"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62EF038"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573A0638" w14:textId="71C2687C"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D55DCFF" w14:textId="7C52F788" w:rsidR="00866CCE" w:rsidRPr="008F02B0" w:rsidRDefault="00866CCE"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Social Engagement Professional</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0BE20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EAF3A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91D743"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FBE26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30333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298B0B" w14:textId="49F4CB83"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C8082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EC996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4EB5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880C9A"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853EFF" w14:textId="1E3C39F4"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F02E7F"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4B8C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22AE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557E2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D5262F"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2F5C93"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5FF533D"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717B45C6" w14:textId="7F290AD8" w:rsidTr="00866CCE">
        <w:trPr>
          <w:trHeight w:val="288"/>
        </w:trPr>
        <w:tc>
          <w:tcPr>
            <w:tcW w:w="2247" w:type="dxa"/>
            <w:tcBorders>
              <w:top w:val="dashSmallGap" w:sz="4" w:space="0" w:color="BFBFBF" w:themeColor="background1" w:themeShade="BF"/>
              <w:left w:val="nil"/>
              <w:bottom w:val="nil"/>
              <w:right w:val="nil"/>
            </w:tcBorders>
            <w:noWrap/>
            <w:vAlign w:val="center"/>
            <w:hideMark/>
          </w:tcPr>
          <w:p w14:paraId="680D6763"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Parature Enterprise</w:t>
            </w:r>
          </w:p>
        </w:tc>
        <w:tc>
          <w:tcPr>
            <w:tcW w:w="271" w:type="dxa"/>
            <w:tcBorders>
              <w:top w:val="single" w:sz="12" w:space="0" w:color="FFFFFF" w:themeColor="background1"/>
              <w:left w:val="nil"/>
              <w:bottom w:val="nil"/>
              <w:right w:val="single" w:sz="12" w:space="0" w:color="FFFFFF" w:themeColor="background1"/>
            </w:tcBorders>
            <w:shd w:val="clear" w:color="auto" w:fill="D9D9D9" w:themeFill="background1" w:themeFillShade="D9"/>
            <w:vAlign w:val="center"/>
          </w:tcPr>
          <w:p w14:paraId="6544210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01B3B7C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669E038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56FAB274"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06A58115"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6A9CFD81" w14:textId="23D03C49"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3B6374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20724F9E"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5C65312B"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39AC7E21"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311C377B" w14:textId="4BAFFDE8"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458199D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17F80BC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1E97584"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144E0BB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11243F4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64920FCE"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nil"/>
              <w:right w:val="nil"/>
            </w:tcBorders>
            <w:shd w:val="clear" w:color="auto" w:fill="4668C5"/>
            <w:vAlign w:val="center"/>
          </w:tcPr>
          <w:p w14:paraId="52753E1B"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bl>
    <w:p w14:paraId="78C074DA" w14:textId="128B014E" w:rsidR="00C614F3" w:rsidRPr="00B97C59" w:rsidRDefault="00007D8A" w:rsidP="00600B9C">
      <w:pPr>
        <w:pStyle w:val="ProductList-Body"/>
        <w:spacing w:before="60"/>
        <w:rPr>
          <w:i/>
          <w:sz w:val="16"/>
          <w:szCs w:val="16"/>
        </w:rPr>
      </w:pPr>
      <w:r w:rsidRPr="00B97C59">
        <w:rPr>
          <w:i/>
          <w:sz w:val="16"/>
          <w:szCs w:val="16"/>
          <w:vertAlign w:val="superscript"/>
        </w:rPr>
        <w:t>1</w:t>
      </w:r>
      <w:r w:rsidRPr="00B97C59">
        <w:rPr>
          <w:i/>
          <w:sz w:val="16"/>
          <w:szCs w:val="16"/>
        </w:rPr>
        <w:t xml:space="preserve"> </w:t>
      </w:r>
      <w:r w:rsidR="00783931" w:rsidRPr="00B97C59">
        <w:rPr>
          <w:i/>
          <w:sz w:val="16"/>
          <w:szCs w:val="16"/>
        </w:rPr>
        <w:t>Add-on Suite SLs that include “without ProPlus” in the title do not include rights to Office 365 ProPlus.</w:t>
      </w:r>
    </w:p>
    <w:p w14:paraId="3A7DEFE7" w14:textId="5C4C6A9A" w:rsidR="008D23E8" w:rsidRPr="004307BC" w:rsidRDefault="00007D8A" w:rsidP="00F40E7A">
      <w:pPr>
        <w:pStyle w:val="ProductList-Body"/>
        <w:rPr>
          <w:rStyle w:val="Hyperlink"/>
          <w:i/>
          <w:sz w:val="16"/>
          <w:szCs w:val="16"/>
        </w:rPr>
      </w:pPr>
      <w:r w:rsidRPr="00B97C59">
        <w:rPr>
          <w:i/>
          <w:sz w:val="16"/>
          <w:szCs w:val="16"/>
          <w:vertAlign w:val="superscript"/>
        </w:rPr>
        <w:t>2</w:t>
      </w:r>
      <w:r w:rsidRPr="00B97C59">
        <w:rPr>
          <w:i/>
          <w:sz w:val="16"/>
          <w:szCs w:val="16"/>
        </w:rPr>
        <w:t xml:space="preserve"> </w:t>
      </w:r>
      <w:r w:rsidR="008D23E8" w:rsidRPr="00B97C59">
        <w:rPr>
          <w:i/>
          <w:sz w:val="16"/>
          <w:szCs w:val="16"/>
        </w:rPr>
        <w:t xml:space="preserve">In addition to </w:t>
      </w:r>
      <w:r w:rsidR="00B54C29" w:rsidRPr="00B97C59">
        <w:rPr>
          <w:i/>
          <w:sz w:val="16"/>
          <w:szCs w:val="16"/>
        </w:rPr>
        <w:t xml:space="preserve">the </w:t>
      </w:r>
      <w:r w:rsidR="008D23E8" w:rsidRPr="00B97C59">
        <w:rPr>
          <w:i/>
          <w:sz w:val="16"/>
          <w:szCs w:val="16"/>
        </w:rPr>
        <w:t>Online Service</w:t>
      </w:r>
      <w:r w:rsidR="00B54C29" w:rsidRPr="00B97C59">
        <w:rPr>
          <w:i/>
          <w:sz w:val="16"/>
          <w:szCs w:val="16"/>
        </w:rPr>
        <w:t>s</w:t>
      </w:r>
      <w:r w:rsidR="008D23E8" w:rsidRPr="00B97C59">
        <w:rPr>
          <w:i/>
          <w:sz w:val="16"/>
          <w:szCs w:val="16"/>
        </w:rPr>
        <w:t xml:space="preserve"> identified above, the Enterprise Cloud Suite fulfills the SL requirement for Windows SA per User as described in the Product </w:t>
      </w:r>
      <w:r w:rsidR="00F40E7A" w:rsidRPr="00B97C59">
        <w:rPr>
          <w:i/>
          <w:sz w:val="16"/>
          <w:szCs w:val="16"/>
        </w:rPr>
        <w:t>Terms</w:t>
      </w:r>
      <w:r w:rsidR="004307BC">
        <w:rPr>
          <w:i/>
          <w:sz w:val="16"/>
          <w:szCs w:val="16"/>
        </w:rPr>
        <w:t xml:space="preserve">. </w:t>
      </w:r>
      <w:r w:rsidR="004307BC" w:rsidRPr="004307BC">
        <w:rPr>
          <w:i/>
          <w:sz w:val="16"/>
          <w:szCs w:val="16"/>
        </w:rPr>
        <w:t xml:space="preserve">The Product Terms is located at </w:t>
      </w:r>
      <w:hyperlink r:id="rId54" w:history="1">
        <w:r w:rsidR="004307BC" w:rsidRPr="004307BC">
          <w:rPr>
            <w:rStyle w:val="Hyperlink"/>
            <w:i/>
            <w:sz w:val="16"/>
            <w:szCs w:val="16"/>
          </w:rPr>
          <w:t>http://go.microsoft.com/?linkid=9839207</w:t>
        </w:r>
      </w:hyperlink>
      <w:r w:rsidR="008D23E8" w:rsidRPr="004307BC">
        <w:rPr>
          <w:i/>
          <w:sz w:val="16"/>
          <w:szCs w:val="16"/>
        </w:rPr>
        <w:t>.</w:t>
      </w:r>
    </w:p>
    <w:p w14:paraId="144749B0" w14:textId="7F59004F" w:rsidR="00232755" w:rsidRPr="00B97C59" w:rsidRDefault="000759BB" w:rsidP="00600B9C">
      <w:pPr>
        <w:pStyle w:val="ProductList-Body"/>
        <w:rPr>
          <w:sz w:val="16"/>
          <w:szCs w:val="16"/>
        </w:rPr>
        <w:sectPr w:rsidR="00232755" w:rsidRPr="00B97C59" w:rsidSect="00A61B2A">
          <w:pgSz w:w="12240" w:h="15840"/>
          <w:pgMar w:top="1440" w:right="720" w:bottom="1440" w:left="720" w:header="720" w:footer="720" w:gutter="0"/>
          <w:cols w:space="720"/>
          <w:titlePg/>
          <w:docGrid w:linePitch="360"/>
        </w:sectPr>
      </w:pPr>
      <w:r w:rsidRPr="00B97C59">
        <w:rPr>
          <w:i/>
          <w:sz w:val="16"/>
          <w:szCs w:val="16"/>
          <w:vertAlign w:val="superscript"/>
        </w:rPr>
        <w:t>3</w:t>
      </w:r>
      <w:r w:rsidR="0053216D" w:rsidRPr="00B97C59">
        <w:rPr>
          <w:i/>
          <w:sz w:val="16"/>
          <w:szCs w:val="16"/>
        </w:rPr>
        <w:t xml:space="preserve"> Microsoft Dynamics CRM Online Professional EDU and Microsoft Dynamics CRM Online Enterprise EDU </w:t>
      </w:r>
      <w:r w:rsidR="00C6453B" w:rsidRPr="00B97C59">
        <w:rPr>
          <w:i/>
          <w:sz w:val="16"/>
          <w:szCs w:val="16"/>
        </w:rPr>
        <w:t>fulfil the same SL requirements as Microsoft Dynamics CRM Online Professional and Microsoft Dynamics CRM Online Enterprise respectively</w:t>
      </w:r>
      <w:r w:rsidR="0053216D" w:rsidRPr="00B97C59">
        <w:rPr>
          <w:i/>
          <w:sz w:val="16"/>
          <w:szCs w:val="16"/>
        </w:rPr>
        <w:t>.</w:t>
      </w:r>
    </w:p>
    <w:p w14:paraId="2EC0A6A5" w14:textId="10402A31" w:rsidR="00232755" w:rsidRDefault="00232755" w:rsidP="00233C87">
      <w:pPr>
        <w:pStyle w:val="ProductList-SectionHeading"/>
        <w:outlineLvl w:val="0"/>
      </w:pPr>
      <w:bookmarkStart w:id="102" w:name="Attachment3"/>
      <w:bookmarkStart w:id="103" w:name="_Toc437590269"/>
      <w:r>
        <w:lastRenderedPageBreak/>
        <w:t>Attachment 3 – The Standard Contractual Clauses (Processors)</w:t>
      </w:r>
      <w:bookmarkEnd w:id="102"/>
      <w:bookmarkEnd w:id="103"/>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F64434" w14:textId="77777777" w:rsidR="00FC1BA7" w:rsidRDefault="00FC1BA7">
      <w:pPr>
        <w:rPr>
          <w:b/>
          <w:sz w:val="18"/>
        </w:rPr>
      </w:pPr>
      <w:r>
        <w:rPr>
          <w:b/>
        </w:rPr>
        <w:br w:type="page"/>
      </w:r>
    </w:p>
    <w:p w14:paraId="7ACF0438" w14:textId="01036996" w:rsidR="00232755" w:rsidRPr="00232755" w:rsidRDefault="00232755" w:rsidP="003A5243">
      <w:pPr>
        <w:pStyle w:val="ProductList-Body"/>
        <w:keepNext/>
        <w:jc w:val="center"/>
        <w:outlineLvl w:val="1"/>
        <w:rPr>
          <w:b/>
        </w:rPr>
      </w:pPr>
      <w:r w:rsidRPr="00232755">
        <w:rPr>
          <w:b/>
        </w:rPr>
        <w:lastRenderedPageBreak/>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lastRenderedPageBreak/>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lastRenderedPageBreak/>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04" w:name="Appendix1toAttachment3"/>
      <w:r w:rsidRPr="00E83159">
        <w:rPr>
          <w:b/>
        </w:rPr>
        <w:t>Appendix 1 to the Standard Contractual Clauses</w:t>
      </w:r>
      <w:bookmarkEnd w:id="104"/>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lastRenderedPageBreak/>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05F64430" w14:textId="53A2A952" w:rsidR="00D67A4B" w:rsidRDefault="00D67A4B" w:rsidP="00A914BF">
      <w:pPr>
        <w:pStyle w:val="ProductList-Body"/>
      </w:pPr>
    </w:p>
    <w:p w14:paraId="55BD2826" w14:textId="77777777" w:rsidR="004D27A6" w:rsidRPr="00CC0B22" w:rsidRDefault="004D27A6" w:rsidP="00A914BF">
      <w:pPr>
        <w:pStyle w:val="ProductList-Body"/>
      </w:pPr>
    </w:p>
    <w:sectPr w:rsidR="004D27A6" w:rsidRPr="00CC0B22"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EBACA" w14:textId="77777777" w:rsidR="000E6804" w:rsidRDefault="000E6804" w:rsidP="009A573F">
      <w:pPr>
        <w:spacing w:after="0" w:line="240" w:lineRule="auto"/>
      </w:pPr>
      <w:r>
        <w:separator/>
      </w:r>
    </w:p>
  </w:endnote>
  <w:endnote w:type="continuationSeparator" w:id="0">
    <w:p w14:paraId="7E12C973" w14:textId="77777777" w:rsidR="000E6804" w:rsidRDefault="000E6804" w:rsidP="009A573F">
      <w:pPr>
        <w:spacing w:after="0" w:line="240" w:lineRule="auto"/>
      </w:pPr>
      <w:r>
        <w:continuationSeparator/>
      </w:r>
    </w:p>
  </w:endnote>
  <w:endnote w:type="continuationNotice" w:id="1">
    <w:p w14:paraId="41F28781" w14:textId="77777777" w:rsidR="000E6804" w:rsidRDefault="000E68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610B1" w14:textId="77777777" w:rsidR="004E2FC0" w:rsidRDefault="004E2FC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2692B" w:rsidRPr="00C76DF3" w14:paraId="2E113E8A"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FF2C75" w14:textId="77777777" w:rsidR="0082692B" w:rsidRPr="00C76DF3" w:rsidRDefault="000E6804" w:rsidP="00591643">
          <w:pPr>
            <w:pStyle w:val="ProductList-OfferingBody"/>
            <w:ind w:left="-77" w:right="-73"/>
            <w:jc w:val="center"/>
            <w:rPr>
              <w:color w:val="808080" w:themeColor="background1" w:themeShade="80"/>
              <w:sz w:val="14"/>
              <w:szCs w:val="14"/>
            </w:rPr>
          </w:pPr>
          <w:hyperlink w:anchor="TableofContents" w:history="1">
            <w:r w:rsidR="0082692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1597C2B" w14:textId="77777777" w:rsidR="0082692B" w:rsidRPr="00C76DF3" w:rsidRDefault="0082692B"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FD342C" w14:textId="77777777" w:rsidR="0082692B" w:rsidRPr="00C76DF3" w:rsidRDefault="000E6804" w:rsidP="00591643">
          <w:pPr>
            <w:pStyle w:val="ProductList-OfferingBody"/>
            <w:ind w:left="-72" w:right="-74"/>
            <w:jc w:val="center"/>
            <w:rPr>
              <w:color w:val="808080" w:themeColor="background1" w:themeShade="80"/>
              <w:sz w:val="14"/>
              <w:szCs w:val="14"/>
            </w:rPr>
          </w:pPr>
          <w:hyperlink w:anchor="Introduction" w:history="1">
            <w:r w:rsidR="0082692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CC73874" w14:textId="77777777" w:rsidR="0082692B" w:rsidRPr="00C76DF3" w:rsidRDefault="0082692B"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CD8405" w14:textId="77777777" w:rsidR="0082692B" w:rsidRPr="00C76DF3" w:rsidRDefault="000E6804" w:rsidP="003812FE">
          <w:pPr>
            <w:pStyle w:val="ProductList-OfferingBody"/>
            <w:ind w:left="-72" w:right="-75"/>
            <w:jc w:val="center"/>
            <w:rPr>
              <w:color w:val="808080" w:themeColor="background1" w:themeShade="80"/>
              <w:sz w:val="14"/>
              <w:szCs w:val="14"/>
            </w:rPr>
          </w:pPr>
          <w:hyperlink w:anchor="GeneralTerms" w:history="1">
            <w:r w:rsidR="0082692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4E9CE7" w14:textId="77777777" w:rsidR="0082692B" w:rsidRPr="00C76DF3" w:rsidRDefault="0082692B"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6E62D6C" w14:textId="77777777" w:rsidR="0082692B" w:rsidRPr="00C76DF3" w:rsidRDefault="000E6804" w:rsidP="00591643">
          <w:pPr>
            <w:pStyle w:val="ProductList-OfferingBody"/>
            <w:ind w:left="-72" w:right="-77"/>
            <w:jc w:val="center"/>
            <w:rPr>
              <w:color w:val="808080" w:themeColor="background1" w:themeShade="80"/>
              <w:sz w:val="14"/>
              <w:szCs w:val="14"/>
            </w:rPr>
          </w:pPr>
          <w:hyperlink w:anchor="PrivacyandSecurityTerms" w:history="1">
            <w:r w:rsidR="0082692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696A78" w14:textId="77777777" w:rsidR="0082692B" w:rsidRPr="00C76DF3" w:rsidRDefault="0082692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63618" w14:textId="77777777" w:rsidR="0082692B" w:rsidRPr="00C76DF3" w:rsidRDefault="000E6804" w:rsidP="003812FE">
          <w:pPr>
            <w:pStyle w:val="ProductList-OfferingBody"/>
            <w:ind w:left="-72" w:right="-77"/>
            <w:jc w:val="center"/>
            <w:rPr>
              <w:color w:val="808080" w:themeColor="background1" w:themeShade="80"/>
              <w:sz w:val="14"/>
              <w:szCs w:val="14"/>
            </w:rPr>
          </w:pPr>
          <w:hyperlink w:anchor="OnlineServiceSpecificTerms" w:history="1">
            <w:r w:rsidR="0082692B"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F5E88B" w14:textId="77777777" w:rsidR="0082692B" w:rsidRPr="00C76DF3" w:rsidRDefault="0082692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E714AF" w14:textId="77777777" w:rsidR="0082692B" w:rsidRPr="00C76DF3" w:rsidRDefault="000E6804" w:rsidP="003812FE">
          <w:pPr>
            <w:pStyle w:val="ProductList-OfferingBody"/>
            <w:ind w:left="-72" w:right="-76"/>
            <w:jc w:val="center"/>
            <w:rPr>
              <w:color w:val="808080" w:themeColor="background1" w:themeShade="80"/>
              <w:sz w:val="14"/>
              <w:szCs w:val="14"/>
            </w:rPr>
          </w:pPr>
          <w:hyperlink w:anchor="Attachment1" w:history="1">
            <w:r w:rsidR="0082692B" w:rsidRPr="003812FE">
              <w:rPr>
                <w:rStyle w:val="Hyperlink"/>
                <w:sz w:val="14"/>
                <w:szCs w:val="14"/>
              </w:rPr>
              <w:t>Attachments</w:t>
            </w:r>
          </w:hyperlink>
        </w:p>
      </w:tc>
    </w:tr>
  </w:tbl>
  <w:p w14:paraId="6698FA1D" w14:textId="77777777" w:rsidR="0082692B" w:rsidRPr="00591643" w:rsidRDefault="0082692B">
    <w:pPr>
      <w:pStyle w:val="Footer"/>
      <w:rPr>
        <w:sz w:val="14"/>
        <w:szCs w:val="1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2692B"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82692B" w:rsidRPr="00C76DF3" w:rsidRDefault="000E6804" w:rsidP="005C51AC">
          <w:pPr>
            <w:pStyle w:val="ProductList-OfferingBody"/>
            <w:ind w:left="-77" w:right="-73"/>
            <w:jc w:val="center"/>
            <w:rPr>
              <w:color w:val="808080" w:themeColor="background1" w:themeShade="80"/>
              <w:sz w:val="14"/>
              <w:szCs w:val="14"/>
            </w:rPr>
          </w:pPr>
          <w:hyperlink w:anchor="TableofContents" w:history="1">
            <w:r w:rsidR="0082692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82692B" w:rsidRPr="00C76DF3" w:rsidRDefault="0082692B"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82692B" w:rsidRPr="00C76DF3" w:rsidRDefault="000E6804" w:rsidP="005C51AC">
          <w:pPr>
            <w:pStyle w:val="ProductList-OfferingBody"/>
            <w:ind w:left="-72" w:right="-74"/>
            <w:jc w:val="center"/>
            <w:rPr>
              <w:color w:val="808080" w:themeColor="background1" w:themeShade="80"/>
              <w:sz w:val="14"/>
              <w:szCs w:val="14"/>
            </w:rPr>
          </w:pPr>
          <w:hyperlink w:anchor="Introduction" w:history="1">
            <w:r w:rsidR="0082692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82692B" w:rsidRPr="00C76DF3" w:rsidRDefault="0082692B"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82692B" w:rsidRPr="00C76DF3" w:rsidRDefault="000E6804" w:rsidP="005C51AC">
          <w:pPr>
            <w:pStyle w:val="ProductList-OfferingBody"/>
            <w:ind w:left="-72" w:right="-75"/>
            <w:jc w:val="center"/>
            <w:rPr>
              <w:color w:val="808080" w:themeColor="background1" w:themeShade="80"/>
              <w:sz w:val="14"/>
              <w:szCs w:val="14"/>
            </w:rPr>
          </w:pPr>
          <w:hyperlink w:anchor="GeneralTerms" w:history="1">
            <w:r w:rsidR="0082692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82692B" w:rsidRPr="00C76DF3" w:rsidRDefault="0082692B"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82692B" w:rsidRPr="00C76DF3" w:rsidRDefault="000E6804" w:rsidP="005C51AC">
          <w:pPr>
            <w:pStyle w:val="ProductList-OfferingBody"/>
            <w:ind w:left="-72" w:right="-77"/>
            <w:jc w:val="center"/>
            <w:rPr>
              <w:color w:val="808080" w:themeColor="background1" w:themeShade="80"/>
              <w:sz w:val="14"/>
              <w:szCs w:val="14"/>
            </w:rPr>
          </w:pPr>
          <w:hyperlink w:anchor="PrivacyandSecurityTerms" w:history="1">
            <w:r w:rsidR="0082692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82692B" w:rsidRPr="00C76DF3" w:rsidRDefault="0082692B"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7777777" w:rsidR="0082692B" w:rsidRPr="00C76DF3" w:rsidRDefault="000E6804" w:rsidP="005C51AC">
          <w:pPr>
            <w:pStyle w:val="ProductList-OfferingBody"/>
            <w:ind w:left="-72" w:right="-77"/>
            <w:jc w:val="center"/>
            <w:rPr>
              <w:color w:val="808080" w:themeColor="background1" w:themeShade="80"/>
              <w:sz w:val="14"/>
              <w:szCs w:val="14"/>
            </w:rPr>
          </w:pPr>
          <w:hyperlink w:anchor="OnlineServiceSpecificTerms" w:history="1">
            <w:r w:rsidR="0082692B">
              <w:rPr>
                <w:rStyle w:val="Hyperlink"/>
                <w:sz w:val="14"/>
                <w:szCs w:val="14"/>
              </w:rPr>
              <w:t>Online Service – s</w:t>
            </w:r>
            <w:r w:rsidR="0082692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82692B" w:rsidRPr="00C76DF3" w:rsidRDefault="0082692B"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82692B" w:rsidRPr="00C76DF3" w:rsidRDefault="000E6804" w:rsidP="005C51AC">
          <w:pPr>
            <w:pStyle w:val="ProductList-OfferingBody"/>
            <w:ind w:left="-72" w:right="-76"/>
            <w:jc w:val="center"/>
            <w:rPr>
              <w:color w:val="808080" w:themeColor="background1" w:themeShade="80"/>
              <w:sz w:val="14"/>
              <w:szCs w:val="14"/>
            </w:rPr>
          </w:pPr>
          <w:hyperlink w:anchor="Attachment1" w:history="1">
            <w:r w:rsidR="0082692B" w:rsidRPr="003812FE">
              <w:rPr>
                <w:rStyle w:val="Hyperlink"/>
                <w:sz w:val="14"/>
                <w:szCs w:val="14"/>
              </w:rPr>
              <w:t>Attachments</w:t>
            </w:r>
          </w:hyperlink>
        </w:p>
      </w:tc>
    </w:tr>
  </w:tbl>
  <w:p w14:paraId="2340E3A0" w14:textId="77777777" w:rsidR="0082692B" w:rsidRPr="00591643" w:rsidRDefault="0082692B" w:rsidP="003812FE">
    <w:pPr>
      <w:pStyle w:val="Footer"/>
      <w:rPr>
        <w:sz w:val="14"/>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2692B"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82692B" w:rsidRPr="00C76DF3" w:rsidRDefault="000E6804" w:rsidP="00591643">
          <w:pPr>
            <w:pStyle w:val="ProductList-OfferingBody"/>
            <w:ind w:left="-77" w:right="-73"/>
            <w:jc w:val="center"/>
            <w:rPr>
              <w:color w:val="808080" w:themeColor="background1" w:themeShade="80"/>
              <w:sz w:val="14"/>
              <w:szCs w:val="14"/>
            </w:rPr>
          </w:pPr>
          <w:hyperlink w:anchor="TableofContents" w:history="1">
            <w:r w:rsidR="0082692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82692B" w:rsidRPr="00C76DF3" w:rsidRDefault="0082692B"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82692B" w:rsidRPr="00C76DF3" w:rsidRDefault="000E6804" w:rsidP="00591643">
          <w:pPr>
            <w:pStyle w:val="ProductList-OfferingBody"/>
            <w:ind w:left="-72" w:right="-74"/>
            <w:jc w:val="center"/>
            <w:rPr>
              <w:color w:val="808080" w:themeColor="background1" w:themeShade="80"/>
              <w:sz w:val="14"/>
              <w:szCs w:val="14"/>
            </w:rPr>
          </w:pPr>
          <w:hyperlink w:anchor="Introduction" w:history="1">
            <w:r w:rsidR="0082692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82692B" w:rsidRPr="00C76DF3" w:rsidRDefault="0082692B"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82692B" w:rsidRPr="00C76DF3" w:rsidRDefault="000E6804" w:rsidP="003812FE">
          <w:pPr>
            <w:pStyle w:val="ProductList-OfferingBody"/>
            <w:ind w:left="-72" w:right="-75"/>
            <w:jc w:val="center"/>
            <w:rPr>
              <w:color w:val="808080" w:themeColor="background1" w:themeShade="80"/>
              <w:sz w:val="14"/>
              <w:szCs w:val="14"/>
            </w:rPr>
          </w:pPr>
          <w:hyperlink w:anchor="GeneralTerms" w:history="1">
            <w:r w:rsidR="0082692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82692B" w:rsidRPr="00C76DF3" w:rsidRDefault="0082692B"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82692B" w:rsidRPr="00C76DF3" w:rsidRDefault="000E6804" w:rsidP="00591643">
          <w:pPr>
            <w:pStyle w:val="ProductList-OfferingBody"/>
            <w:ind w:left="-72" w:right="-77"/>
            <w:jc w:val="center"/>
            <w:rPr>
              <w:color w:val="808080" w:themeColor="background1" w:themeShade="80"/>
              <w:sz w:val="14"/>
              <w:szCs w:val="14"/>
            </w:rPr>
          </w:pPr>
          <w:hyperlink w:anchor="PrivacyandSecurityTerms" w:history="1">
            <w:r w:rsidR="0082692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82692B" w:rsidRPr="00C76DF3" w:rsidRDefault="0082692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82692B" w:rsidRPr="00C76DF3" w:rsidRDefault="000E6804" w:rsidP="003812FE">
          <w:pPr>
            <w:pStyle w:val="ProductList-OfferingBody"/>
            <w:ind w:left="-72" w:right="-77"/>
            <w:jc w:val="center"/>
            <w:rPr>
              <w:color w:val="808080" w:themeColor="background1" w:themeShade="80"/>
              <w:sz w:val="14"/>
              <w:szCs w:val="14"/>
            </w:rPr>
          </w:pPr>
          <w:hyperlink w:anchor="OnlineServiceSpecificTerms" w:history="1">
            <w:r w:rsidR="0082692B"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82692B" w:rsidRPr="00C76DF3" w:rsidRDefault="0082692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82692B" w:rsidRPr="00C76DF3" w:rsidRDefault="000E6804" w:rsidP="003812FE">
          <w:pPr>
            <w:pStyle w:val="ProductList-OfferingBody"/>
            <w:ind w:left="-72" w:right="-76"/>
            <w:jc w:val="center"/>
            <w:rPr>
              <w:color w:val="808080" w:themeColor="background1" w:themeShade="80"/>
              <w:sz w:val="14"/>
              <w:szCs w:val="14"/>
            </w:rPr>
          </w:pPr>
          <w:hyperlink w:anchor="Attachment1" w:history="1">
            <w:r w:rsidR="0082692B" w:rsidRPr="003812FE">
              <w:rPr>
                <w:rStyle w:val="Hyperlink"/>
                <w:sz w:val="14"/>
                <w:szCs w:val="14"/>
              </w:rPr>
              <w:t>Attachments</w:t>
            </w:r>
          </w:hyperlink>
        </w:p>
      </w:tc>
    </w:tr>
  </w:tbl>
  <w:p w14:paraId="540726BF" w14:textId="77777777" w:rsidR="0082692B" w:rsidRPr="00591643" w:rsidRDefault="0082692B">
    <w:pPr>
      <w:pStyle w:val="Footer"/>
      <w:rPr>
        <w:sz w:val="14"/>
        <w:szCs w:val="1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2692B"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82692B" w:rsidRPr="00C76DF3" w:rsidRDefault="000E6804" w:rsidP="003812FE">
          <w:pPr>
            <w:pStyle w:val="ProductList-OfferingBody"/>
            <w:ind w:left="-77" w:right="-73"/>
            <w:jc w:val="center"/>
            <w:rPr>
              <w:color w:val="808080" w:themeColor="background1" w:themeShade="80"/>
              <w:sz w:val="14"/>
              <w:szCs w:val="14"/>
            </w:rPr>
          </w:pPr>
          <w:hyperlink w:anchor="TableofContents" w:history="1">
            <w:r w:rsidR="0082692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82692B" w:rsidRPr="00C76DF3" w:rsidRDefault="0082692B"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82692B" w:rsidRPr="00C76DF3" w:rsidRDefault="000E6804" w:rsidP="003812FE">
          <w:pPr>
            <w:pStyle w:val="ProductList-OfferingBody"/>
            <w:ind w:left="-72" w:right="-74"/>
            <w:jc w:val="center"/>
            <w:rPr>
              <w:color w:val="808080" w:themeColor="background1" w:themeShade="80"/>
              <w:sz w:val="14"/>
              <w:szCs w:val="14"/>
            </w:rPr>
          </w:pPr>
          <w:hyperlink w:anchor="Introduction" w:history="1">
            <w:r w:rsidR="0082692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82692B" w:rsidRPr="00C76DF3" w:rsidRDefault="0082692B"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82692B" w:rsidRPr="00C76DF3" w:rsidRDefault="000E6804" w:rsidP="003812FE">
          <w:pPr>
            <w:pStyle w:val="ProductList-OfferingBody"/>
            <w:ind w:left="-72" w:right="-75"/>
            <w:jc w:val="center"/>
            <w:rPr>
              <w:color w:val="808080" w:themeColor="background1" w:themeShade="80"/>
              <w:sz w:val="14"/>
              <w:szCs w:val="14"/>
            </w:rPr>
          </w:pPr>
          <w:hyperlink w:anchor="GeneralTerms" w:history="1">
            <w:r w:rsidR="0082692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82692B" w:rsidRPr="00C76DF3" w:rsidRDefault="0082692B"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82692B" w:rsidRPr="00C76DF3" w:rsidRDefault="000E6804" w:rsidP="003812FE">
          <w:pPr>
            <w:pStyle w:val="ProductList-OfferingBody"/>
            <w:ind w:left="-72" w:right="-77"/>
            <w:jc w:val="center"/>
            <w:rPr>
              <w:color w:val="808080" w:themeColor="background1" w:themeShade="80"/>
              <w:sz w:val="14"/>
              <w:szCs w:val="14"/>
            </w:rPr>
          </w:pPr>
          <w:hyperlink w:anchor="PrivacyandSecurityTerms" w:history="1">
            <w:r w:rsidR="0082692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82692B" w:rsidRPr="00C76DF3" w:rsidRDefault="0082692B"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82692B" w:rsidRPr="00C76DF3" w:rsidRDefault="000E6804" w:rsidP="003812FE">
          <w:pPr>
            <w:pStyle w:val="ProductList-OfferingBody"/>
            <w:ind w:left="-72" w:right="-77"/>
            <w:jc w:val="center"/>
            <w:rPr>
              <w:color w:val="808080" w:themeColor="background1" w:themeShade="80"/>
              <w:sz w:val="14"/>
              <w:szCs w:val="14"/>
            </w:rPr>
          </w:pPr>
          <w:hyperlink w:anchor="OnlineServiceSpecificTerms" w:history="1">
            <w:r w:rsidR="0082692B"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82692B" w:rsidRPr="00C76DF3" w:rsidRDefault="0082692B"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82692B" w:rsidRPr="00C76DF3" w:rsidRDefault="000E6804" w:rsidP="003812FE">
          <w:pPr>
            <w:pStyle w:val="ProductList-OfferingBody"/>
            <w:ind w:left="-72" w:right="-76"/>
            <w:jc w:val="center"/>
            <w:rPr>
              <w:color w:val="808080" w:themeColor="background1" w:themeShade="80"/>
              <w:sz w:val="14"/>
              <w:szCs w:val="14"/>
            </w:rPr>
          </w:pPr>
          <w:hyperlink w:anchor="Attachment1" w:history="1">
            <w:r w:rsidR="0082692B" w:rsidRPr="003812FE">
              <w:rPr>
                <w:rStyle w:val="Hyperlink"/>
                <w:sz w:val="14"/>
                <w:szCs w:val="14"/>
              </w:rPr>
              <w:t>Attachments</w:t>
            </w:r>
          </w:hyperlink>
        </w:p>
      </w:tc>
    </w:tr>
  </w:tbl>
  <w:p w14:paraId="54FDF2C6" w14:textId="77777777" w:rsidR="0082692B" w:rsidRPr="00591643" w:rsidRDefault="0082692B" w:rsidP="003812FE">
    <w:pPr>
      <w:pStyle w:val="Footer"/>
      <w:rPr>
        <w:sz w:val="14"/>
        <w:szCs w:val="1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2692B"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82692B" w:rsidRPr="00C76DF3" w:rsidRDefault="000E6804" w:rsidP="00591643">
          <w:pPr>
            <w:pStyle w:val="ProductList-OfferingBody"/>
            <w:ind w:left="-77" w:right="-73"/>
            <w:jc w:val="center"/>
            <w:rPr>
              <w:color w:val="808080" w:themeColor="background1" w:themeShade="80"/>
              <w:sz w:val="14"/>
              <w:szCs w:val="14"/>
            </w:rPr>
          </w:pPr>
          <w:hyperlink w:anchor="TableofContents" w:history="1">
            <w:r w:rsidR="0082692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82692B" w:rsidRPr="00C76DF3" w:rsidRDefault="0082692B"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82692B" w:rsidRPr="00C76DF3" w:rsidRDefault="000E6804" w:rsidP="00591643">
          <w:pPr>
            <w:pStyle w:val="ProductList-OfferingBody"/>
            <w:ind w:left="-72" w:right="-74"/>
            <w:jc w:val="center"/>
            <w:rPr>
              <w:color w:val="808080" w:themeColor="background1" w:themeShade="80"/>
              <w:sz w:val="14"/>
              <w:szCs w:val="14"/>
            </w:rPr>
          </w:pPr>
          <w:hyperlink w:anchor="Introduction" w:history="1">
            <w:r w:rsidR="0082692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82692B" w:rsidRPr="00C76DF3" w:rsidRDefault="0082692B"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82692B" w:rsidRPr="00C76DF3" w:rsidRDefault="000E6804" w:rsidP="003812FE">
          <w:pPr>
            <w:pStyle w:val="ProductList-OfferingBody"/>
            <w:ind w:left="-72" w:right="-75"/>
            <w:jc w:val="center"/>
            <w:rPr>
              <w:color w:val="808080" w:themeColor="background1" w:themeShade="80"/>
              <w:sz w:val="14"/>
              <w:szCs w:val="14"/>
            </w:rPr>
          </w:pPr>
          <w:hyperlink w:anchor="GeneralTerms" w:history="1">
            <w:r w:rsidR="0082692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82692B" w:rsidRPr="00C76DF3" w:rsidRDefault="0082692B"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82692B" w:rsidRPr="00C76DF3" w:rsidRDefault="000E6804" w:rsidP="00591643">
          <w:pPr>
            <w:pStyle w:val="ProductList-OfferingBody"/>
            <w:ind w:left="-72" w:right="-77"/>
            <w:jc w:val="center"/>
            <w:rPr>
              <w:color w:val="808080" w:themeColor="background1" w:themeShade="80"/>
              <w:sz w:val="14"/>
              <w:szCs w:val="14"/>
            </w:rPr>
          </w:pPr>
          <w:hyperlink w:anchor="PrivacyandSecurityTerms" w:history="1">
            <w:r w:rsidR="0082692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82692B" w:rsidRPr="00C76DF3" w:rsidRDefault="0082692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82692B" w:rsidRPr="00C76DF3" w:rsidRDefault="000E6804" w:rsidP="003812FE">
          <w:pPr>
            <w:pStyle w:val="ProductList-OfferingBody"/>
            <w:ind w:left="-72" w:right="-77"/>
            <w:jc w:val="center"/>
            <w:rPr>
              <w:color w:val="808080" w:themeColor="background1" w:themeShade="80"/>
              <w:sz w:val="14"/>
              <w:szCs w:val="14"/>
            </w:rPr>
          </w:pPr>
          <w:hyperlink w:anchor="OnlineServiceSpecificTerms" w:history="1">
            <w:r w:rsidR="0082692B"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82692B" w:rsidRPr="00C76DF3" w:rsidRDefault="0082692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82692B" w:rsidRPr="00C76DF3" w:rsidRDefault="000E6804" w:rsidP="003812FE">
          <w:pPr>
            <w:pStyle w:val="ProductList-OfferingBody"/>
            <w:ind w:left="-72" w:right="-76"/>
            <w:jc w:val="center"/>
            <w:rPr>
              <w:color w:val="808080" w:themeColor="background1" w:themeShade="80"/>
              <w:sz w:val="14"/>
              <w:szCs w:val="14"/>
            </w:rPr>
          </w:pPr>
          <w:hyperlink w:anchor="Attachment1" w:history="1">
            <w:r w:rsidR="0082692B" w:rsidRPr="003812FE">
              <w:rPr>
                <w:rStyle w:val="Hyperlink"/>
                <w:sz w:val="14"/>
                <w:szCs w:val="14"/>
              </w:rPr>
              <w:t>Attachments</w:t>
            </w:r>
          </w:hyperlink>
        </w:p>
      </w:tc>
    </w:tr>
  </w:tbl>
  <w:p w14:paraId="183B08D5" w14:textId="77777777" w:rsidR="0082692B" w:rsidRPr="00591643" w:rsidRDefault="0082692B">
    <w:pPr>
      <w:pStyle w:val="Footer"/>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B88AA" w14:textId="19DB6ED4" w:rsidR="0082692B" w:rsidRDefault="0082692B" w:rsidP="004D27A6">
    <w:pPr>
      <w:pStyle w:val="ProductList-Body"/>
    </w:pPr>
    <w:r>
      <w:rPr>
        <w:noProof/>
      </w:rPr>
      <w:drawing>
        <wp:inline distT="0" distB="0" distL="0" distR="0" wp14:anchorId="12377A68" wp14:editId="755FB4E1">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1E91" w14:textId="18BC419E" w:rsidR="0082692B" w:rsidRPr="00591643" w:rsidRDefault="0082692B">
    <w:pPr>
      <w:pStyle w:val="Footer"/>
      <w:rPr>
        <w:sz w:val="14"/>
        <w:szCs w:val="14"/>
      </w:rPr>
    </w:pPr>
    <w:r>
      <w:rPr>
        <w:noProof/>
      </w:rPr>
      <w:drawing>
        <wp:inline distT="0" distB="0" distL="0" distR="0" wp14:anchorId="092E16FB" wp14:editId="483440B9">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2692B"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82692B" w:rsidRPr="00C76DF3" w:rsidRDefault="000E6804" w:rsidP="005C51AC">
          <w:pPr>
            <w:pStyle w:val="ProductList-OfferingBody"/>
            <w:ind w:left="-77" w:right="-73"/>
            <w:jc w:val="center"/>
            <w:rPr>
              <w:color w:val="808080" w:themeColor="background1" w:themeShade="80"/>
              <w:sz w:val="14"/>
              <w:szCs w:val="14"/>
            </w:rPr>
          </w:pPr>
          <w:hyperlink w:anchor="TableofContents" w:history="1">
            <w:r w:rsidR="0082692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82692B" w:rsidRPr="00C76DF3" w:rsidRDefault="0082692B"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82692B" w:rsidRPr="00C76DF3" w:rsidRDefault="000E6804" w:rsidP="005C51AC">
          <w:pPr>
            <w:pStyle w:val="ProductList-OfferingBody"/>
            <w:ind w:left="-72" w:right="-74"/>
            <w:jc w:val="center"/>
            <w:rPr>
              <w:color w:val="808080" w:themeColor="background1" w:themeShade="80"/>
              <w:sz w:val="14"/>
              <w:szCs w:val="14"/>
            </w:rPr>
          </w:pPr>
          <w:hyperlink w:anchor="Introduction" w:history="1">
            <w:r w:rsidR="0082692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82692B" w:rsidRPr="00C76DF3" w:rsidRDefault="0082692B"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82692B" w:rsidRPr="00C76DF3" w:rsidRDefault="000E6804" w:rsidP="005C51AC">
          <w:pPr>
            <w:pStyle w:val="ProductList-OfferingBody"/>
            <w:ind w:left="-72" w:right="-75"/>
            <w:jc w:val="center"/>
            <w:rPr>
              <w:color w:val="808080" w:themeColor="background1" w:themeShade="80"/>
              <w:sz w:val="14"/>
              <w:szCs w:val="14"/>
            </w:rPr>
          </w:pPr>
          <w:hyperlink w:anchor="GeneralTerms" w:history="1">
            <w:r w:rsidR="0082692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82692B" w:rsidRPr="00C76DF3" w:rsidRDefault="0082692B"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82692B" w:rsidRPr="00C76DF3" w:rsidRDefault="000E6804" w:rsidP="005C51AC">
          <w:pPr>
            <w:pStyle w:val="ProductList-OfferingBody"/>
            <w:ind w:left="-72" w:right="-77"/>
            <w:jc w:val="center"/>
            <w:rPr>
              <w:color w:val="808080" w:themeColor="background1" w:themeShade="80"/>
              <w:sz w:val="14"/>
              <w:szCs w:val="14"/>
            </w:rPr>
          </w:pPr>
          <w:hyperlink w:anchor="PrivacyandSecurityTerms" w:history="1">
            <w:r w:rsidR="0082692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82692B" w:rsidRPr="00C76DF3" w:rsidRDefault="0082692B"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82692B" w:rsidRPr="00C76DF3" w:rsidRDefault="000E6804" w:rsidP="005C51AC">
          <w:pPr>
            <w:pStyle w:val="ProductList-OfferingBody"/>
            <w:ind w:left="-72" w:right="-77"/>
            <w:jc w:val="center"/>
            <w:rPr>
              <w:color w:val="808080" w:themeColor="background1" w:themeShade="80"/>
              <w:sz w:val="14"/>
              <w:szCs w:val="14"/>
            </w:rPr>
          </w:pPr>
          <w:hyperlink w:anchor="OnlineServiceSpecificTerms" w:history="1">
            <w:r w:rsidR="0082692B">
              <w:rPr>
                <w:rStyle w:val="Hyperlink"/>
                <w:sz w:val="14"/>
                <w:szCs w:val="14"/>
              </w:rPr>
              <w:t>Online Service – s</w:t>
            </w:r>
            <w:r w:rsidR="0082692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82692B" w:rsidRPr="00C76DF3" w:rsidRDefault="0082692B"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82692B" w:rsidRPr="00C76DF3" w:rsidRDefault="000E6804" w:rsidP="005C51AC">
          <w:pPr>
            <w:pStyle w:val="ProductList-OfferingBody"/>
            <w:ind w:left="-72" w:right="-76"/>
            <w:jc w:val="center"/>
            <w:rPr>
              <w:color w:val="808080" w:themeColor="background1" w:themeShade="80"/>
              <w:sz w:val="14"/>
              <w:szCs w:val="14"/>
            </w:rPr>
          </w:pPr>
          <w:hyperlink w:anchor="Attachment1" w:history="1">
            <w:r w:rsidR="0082692B" w:rsidRPr="003812FE">
              <w:rPr>
                <w:rStyle w:val="Hyperlink"/>
                <w:sz w:val="14"/>
                <w:szCs w:val="14"/>
              </w:rPr>
              <w:t>Attachments</w:t>
            </w:r>
          </w:hyperlink>
        </w:p>
      </w:tc>
    </w:tr>
  </w:tbl>
  <w:p w14:paraId="7E537610" w14:textId="77777777" w:rsidR="0082692B" w:rsidRPr="00591643" w:rsidRDefault="0082692B" w:rsidP="003812FE">
    <w:pPr>
      <w:pStyle w:val="Footer"/>
      <w:rPr>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2692B"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82692B" w:rsidRPr="00C76DF3" w:rsidRDefault="000E6804" w:rsidP="00591643">
          <w:pPr>
            <w:pStyle w:val="ProductList-OfferingBody"/>
            <w:ind w:left="-77" w:right="-73"/>
            <w:jc w:val="center"/>
            <w:rPr>
              <w:color w:val="808080" w:themeColor="background1" w:themeShade="80"/>
              <w:sz w:val="14"/>
              <w:szCs w:val="14"/>
            </w:rPr>
          </w:pPr>
          <w:hyperlink w:anchor="TableofContents" w:history="1">
            <w:r w:rsidR="0082692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82692B" w:rsidRPr="00C76DF3" w:rsidRDefault="0082692B"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82692B" w:rsidRPr="00C76DF3" w:rsidRDefault="000E6804" w:rsidP="00591643">
          <w:pPr>
            <w:pStyle w:val="ProductList-OfferingBody"/>
            <w:ind w:left="-72" w:right="-74"/>
            <w:jc w:val="center"/>
            <w:rPr>
              <w:color w:val="808080" w:themeColor="background1" w:themeShade="80"/>
              <w:sz w:val="14"/>
              <w:szCs w:val="14"/>
            </w:rPr>
          </w:pPr>
          <w:hyperlink w:anchor="Introduction" w:history="1">
            <w:r w:rsidR="0082692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82692B" w:rsidRPr="00C76DF3" w:rsidRDefault="0082692B"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82692B" w:rsidRPr="00C76DF3" w:rsidRDefault="000E6804" w:rsidP="003812FE">
          <w:pPr>
            <w:pStyle w:val="ProductList-OfferingBody"/>
            <w:ind w:left="-72" w:right="-75"/>
            <w:jc w:val="center"/>
            <w:rPr>
              <w:color w:val="808080" w:themeColor="background1" w:themeShade="80"/>
              <w:sz w:val="14"/>
              <w:szCs w:val="14"/>
            </w:rPr>
          </w:pPr>
          <w:hyperlink w:anchor="GeneralTerms" w:history="1">
            <w:r w:rsidR="0082692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82692B" w:rsidRPr="00C76DF3" w:rsidRDefault="0082692B"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82692B" w:rsidRPr="00C76DF3" w:rsidRDefault="000E6804" w:rsidP="00591643">
          <w:pPr>
            <w:pStyle w:val="ProductList-OfferingBody"/>
            <w:ind w:left="-72" w:right="-77"/>
            <w:jc w:val="center"/>
            <w:rPr>
              <w:color w:val="808080" w:themeColor="background1" w:themeShade="80"/>
              <w:sz w:val="14"/>
              <w:szCs w:val="14"/>
            </w:rPr>
          </w:pPr>
          <w:hyperlink w:anchor="PrivacyandSecurityTerms" w:history="1">
            <w:r w:rsidR="0082692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82692B" w:rsidRPr="00C76DF3" w:rsidRDefault="0082692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623BAE2" w:rsidR="0082692B" w:rsidRPr="00C76DF3" w:rsidRDefault="000E6804" w:rsidP="003812FE">
          <w:pPr>
            <w:pStyle w:val="ProductList-OfferingBody"/>
            <w:ind w:left="-72" w:right="-77"/>
            <w:jc w:val="center"/>
            <w:rPr>
              <w:color w:val="808080" w:themeColor="background1" w:themeShade="80"/>
              <w:sz w:val="14"/>
              <w:szCs w:val="14"/>
            </w:rPr>
          </w:pPr>
          <w:hyperlink w:anchor="OnlineServiceSpecificTerms" w:history="1">
            <w:r w:rsidR="0082692B">
              <w:rPr>
                <w:rStyle w:val="Hyperlink"/>
                <w:sz w:val="14"/>
                <w:szCs w:val="14"/>
              </w:rPr>
              <w:t>Online Service – s</w:t>
            </w:r>
            <w:r w:rsidR="0082692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82692B" w:rsidRPr="00C76DF3" w:rsidRDefault="0082692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82692B" w:rsidRPr="00C76DF3" w:rsidRDefault="000E6804" w:rsidP="003812FE">
          <w:pPr>
            <w:pStyle w:val="ProductList-OfferingBody"/>
            <w:ind w:left="-72" w:right="-76"/>
            <w:jc w:val="center"/>
            <w:rPr>
              <w:color w:val="808080" w:themeColor="background1" w:themeShade="80"/>
              <w:sz w:val="14"/>
              <w:szCs w:val="14"/>
            </w:rPr>
          </w:pPr>
          <w:hyperlink w:anchor="Attachment1" w:history="1">
            <w:r w:rsidR="0082692B" w:rsidRPr="003812FE">
              <w:rPr>
                <w:rStyle w:val="Hyperlink"/>
                <w:sz w:val="14"/>
                <w:szCs w:val="14"/>
              </w:rPr>
              <w:t>Attachments</w:t>
            </w:r>
          </w:hyperlink>
        </w:p>
      </w:tc>
    </w:tr>
  </w:tbl>
  <w:p w14:paraId="71D89FB4" w14:textId="77777777" w:rsidR="0082692B" w:rsidRPr="00591643" w:rsidRDefault="0082692B">
    <w:pPr>
      <w:pStyle w:val="Footer"/>
      <w:rPr>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2692B"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82692B" w:rsidRPr="00C76DF3" w:rsidRDefault="000E6804" w:rsidP="00591643">
          <w:pPr>
            <w:pStyle w:val="ProductList-OfferingBody"/>
            <w:ind w:left="-77" w:right="-73"/>
            <w:jc w:val="center"/>
            <w:rPr>
              <w:color w:val="808080" w:themeColor="background1" w:themeShade="80"/>
              <w:sz w:val="14"/>
              <w:szCs w:val="14"/>
            </w:rPr>
          </w:pPr>
          <w:hyperlink w:anchor="TableofContents" w:history="1">
            <w:r w:rsidR="0082692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82692B" w:rsidRPr="00C76DF3" w:rsidRDefault="0082692B"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82692B" w:rsidRPr="00C76DF3" w:rsidRDefault="000E6804" w:rsidP="00591643">
          <w:pPr>
            <w:pStyle w:val="ProductList-OfferingBody"/>
            <w:ind w:left="-72" w:right="-74"/>
            <w:jc w:val="center"/>
            <w:rPr>
              <w:color w:val="808080" w:themeColor="background1" w:themeShade="80"/>
              <w:sz w:val="14"/>
              <w:szCs w:val="14"/>
            </w:rPr>
          </w:pPr>
          <w:hyperlink w:anchor="Introduction" w:history="1">
            <w:r w:rsidR="0082692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82692B" w:rsidRPr="00C76DF3" w:rsidRDefault="0082692B"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82692B" w:rsidRPr="00C76DF3" w:rsidRDefault="000E6804" w:rsidP="003812FE">
          <w:pPr>
            <w:pStyle w:val="ProductList-OfferingBody"/>
            <w:ind w:left="-72" w:right="-75"/>
            <w:jc w:val="center"/>
            <w:rPr>
              <w:color w:val="808080" w:themeColor="background1" w:themeShade="80"/>
              <w:sz w:val="14"/>
              <w:szCs w:val="14"/>
            </w:rPr>
          </w:pPr>
          <w:hyperlink w:anchor="GeneralTerms" w:history="1">
            <w:r w:rsidR="0082692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82692B" w:rsidRPr="00C76DF3" w:rsidRDefault="0082692B"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82692B" w:rsidRPr="00C76DF3" w:rsidRDefault="000E6804" w:rsidP="00591643">
          <w:pPr>
            <w:pStyle w:val="ProductList-OfferingBody"/>
            <w:ind w:left="-72" w:right="-77"/>
            <w:jc w:val="center"/>
            <w:rPr>
              <w:color w:val="808080" w:themeColor="background1" w:themeShade="80"/>
              <w:sz w:val="14"/>
              <w:szCs w:val="14"/>
            </w:rPr>
          </w:pPr>
          <w:hyperlink w:anchor="PrivacyandSecurityTerms" w:history="1">
            <w:r w:rsidR="0082692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82692B" w:rsidRPr="00C76DF3" w:rsidRDefault="0082692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B0EFA3C" w:rsidR="0082692B" w:rsidRPr="00C76DF3" w:rsidRDefault="000E6804" w:rsidP="003812FE">
          <w:pPr>
            <w:pStyle w:val="ProductList-OfferingBody"/>
            <w:ind w:left="-72" w:right="-77"/>
            <w:jc w:val="center"/>
            <w:rPr>
              <w:color w:val="808080" w:themeColor="background1" w:themeShade="80"/>
              <w:sz w:val="14"/>
              <w:szCs w:val="14"/>
            </w:rPr>
          </w:pPr>
          <w:hyperlink w:anchor="OnlineServiceSpecificTerms" w:history="1">
            <w:r w:rsidR="0082692B" w:rsidRPr="003812FE">
              <w:rPr>
                <w:rStyle w:val="Hyperlink"/>
                <w:sz w:val="14"/>
                <w:szCs w:val="14"/>
              </w:rPr>
              <w:t>Onl</w:t>
            </w:r>
            <w:r w:rsidR="0082692B">
              <w:rPr>
                <w:rStyle w:val="Hyperlink"/>
                <w:sz w:val="14"/>
                <w:szCs w:val="14"/>
              </w:rPr>
              <w:t>ine Service – s</w:t>
            </w:r>
            <w:r w:rsidR="0082692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82692B" w:rsidRPr="00C76DF3" w:rsidRDefault="0082692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82692B" w:rsidRPr="00C76DF3" w:rsidRDefault="000E6804" w:rsidP="003812FE">
          <w:pPr>
            <w:pStyle w:val="ProductList-OfferingBody"/>
            <w:ind w:left="-72" w:right="-76"/>
            <w:jc w:val="center"/>
            <w:rPr>
              <w:color w:val="808080" w:themeColor="background1" w:themeShade="80"/>
              <w:sz w:val="14"/>
              <w:szCs w:val="14"/>
            </w:rPr>
          </w:pPr>
          <w:hyperlink w:anchor="Attachment1" w:history="1">
            <w:r w:rsidR="0082692B" w:rsidRPr="003812FE">
              <w:rPr>
                <w:rStyle w:val="Hyperlink"/>
                <w:sz w:val="14"/>
                <w:szCs w:val="14"/>
              </w:rPr>
              <w:t>Attachments</w:t>
            </w:r>
          </w:hyperlink>
        </w:p>
      </w:tc>
    </w:tr>
  </w:tbl>
  <w:p w14:paraId="48820ED3" w14:textId="77777777" w:rsidR="0082692B" w:rsidRPr="00591643" w:rsidRDefault="0082692B">
    <w:pPr>
      <w:pStyle w:val="Footer"/>
      <w:rPr>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2692B"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82692B" w:rsidRPr="00C76DF3" w:rsidRDefault="000E6804" w:rsidP="005C51AC">
          <w:pPr>
            <w:pStyle w:val="ProductList-OfferingBody"/>
            <w:ind w:left="-77" w:right="-73"/>
            <w:jc w:val="center"/>
            <w:rPr>
              <w:color w:val="808080" w:themeColor="background1" w:themeShade="80"/>
              <w:sz w:val="14"/>
              <w:szCs w:val="14"/>
            </w:rPr>
          </w:pPr>
          <w:hyperlink w:anchor="TableofContents" w:history="1">
            <w:r w:rsidR="0082692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82692B" w:rsidRPr="00C76DF3" w:rsidRDefault="0082692B"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82692B" w:rsidRPr="00C76DF3" w:rsidRDefault="000E6804" w:rsidP="005C51AC">
          <w:pPr>
            <w:pStyle w:val="ProductList-OfferingBody"/>
            <w:ind w:left="-72" w:right="-74"/>
            <w:jc w:val="center"/>
            <w:rPr>
              <w:color w:val="808080" w:themeColor="background1" w:themeShade="80"/>
              <w:sz w:val="14"/>
              <w:szCs w:val="14"/>
            </w:rPr>
          </w:pPr>
          <w:hyperlink w:anchor="Introduction" w:history="1">
            <w:r w:rsidR="0082692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82692B" w:rsidRPr="00C76DF3" w:rsidRDefault="0082692B"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82692B" w:rsidRPr="00C76DF3" w:rsidRDefault="000E6804" w:rsidP="005C51AC">
          <w:pPr>
            <w:pStyle w:val="ProductList-OfferingBody"/>
            <w:ind w:left="-72" w:right="-75"/>
            <w:jc w:val="center"/>
            <w:rPr>
              <w:color w:val="808080" w:themeColor="background1" w:themeShade="80"/>
              <w:sz w:val="14"/>
              <w:szCs w:val="14"/>
            </w:rPr>
          </w:pPr>
          <w:hyperlink w:anchor="GeneralTerms" w:history="1">
            <w:r w:rsidR="0082692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82692B" w:rsidRPr="00C76DF3" w:rsidRDefault="0082692B"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82692B" w:rsidRPr="00C76DF3" w:rsidRDefault="000E6804" w:rsidP="005C51AC">
          <w:pPr>
            <w:pStyle w:val="ProductList-OfferingBody"/>
            <w:ind w:left="-72" w:right="-77"/>
            <w:jc w:val="center"/>
            <w:rPr>
              <w:color w:val="808080" w:themeColor="background1" w:themeShade="80"/>
              <w:sz w:val="14"/>
              <w:szCs w:val="14"/>
            </w:rPr>
          </w:pPr>
          <w:hyperlink w:anchor="PrivacyandSecurityTerms" w:history="1">
            <w:r w:rsidR="0082692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82692B" w:rsidRPr="00C76DF3" w:rsidRDefault="0082692B"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77777777" w:rsidR="0082692B" w:rsidRPr="00C76DF3" w:rsidRDefault="000E6804" w:rsidP="005C51AC">
          <w:pPr>
            <w:pStyle w:val="ProductList-OfferingBody"/>
            <w:ind w:left="-72" w:right="-77"/>
            <w:jc w:val="center"/>
            <w:rPr>
              <w:color w:val="808080" w:themeColor="background1" w:themeShade="80"/>
              <w:sz w:val="14"/>
              <w:szCs w:val="14"/>
            </w:rPr>
          </w:pPr>
          <w:hyperlink w:anchor="OnlineServiceSpecificTerms" w:history="1">
            <w:r w:rsidR="0082692B">
              <w:rPr>
                <w:rStyle w:val="Hyperlink"/>
                <w:sz w:val="14"/>
                <w:szCs w:val="14"/>
              </w:rPr>
              <w:t>Online Service – s</w:t>
            </w:r>
            <w:r w:rsidR="0082692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82692B" w:rsidRPr="00C76DF3" w:rsidRDefault="0082692B"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82692B" w:rsidRPr="00C76DF3" w:rsidRDefault="000E6804" w:rsidP="005C51AC">
          <w:pPr>
            <w:pStyle w:val="ProductList-OfferingBody"/>
            <w:ind w:left="-72" w:right="-76"/>
            <w:jc w:val="center"/>
            <w:rPr>
              <w:color w:val="808080" w:themeColor="background1" w:themeShade="80"/>
              <w:sz w:val="14"/>
              <w:szCs w:val="14"/>
            </w:rPr>
          </w:pPr>
          <w:hyperlink w:anchor="Attachment1" w:history="1">
            <w:r w:rsidR="0082692B" w:rsidRPr="003812FE">
              <w:rPr>
                <w:rStyle w:val="Hyperlink"/>
                <w:sz w:val="14"/>
                <w:szCs w:val="14"/>
              </w:rPr>
              <w:t>Attachments</w:t>
            </w:r>
          </w:hyperlink>
        </w:p>
      </w:tc>
    </w:tr>
  </w:tbl>
  <w:p w14:paraId="16FF3E6E" w14:textId="77777777" w:rsidR="0082692B" w:rsidRPr="00591643" w:rsidRDefault="0082692B" w:rsidP="003812FE">
    <w:pPr>
      <w:pStyle w:val="Footer"/>
      <w:rPr>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2692B"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82692B" w:rsidRPr="00C76DF3" w:rsidRDefault="000E6804" w:rsidP="00591643">
          <w:pPr>
            <w:pStyle w:val="ProductList-OfferingBody"/>
            <w:ind w:left="-77" w:right="-73"/>
            <w:jc w:val="center"/>
            <w:rPr>
              <w:color w:val="808080" w:themeColor="background1" w:themeShade="80"/>
              <w:sz w:val="14"/>
              <w:szCs w:val="14"/>
            </w:rPr>
          </w:pPr>
          <w:hyperlink w:anchor="TableofContents" w:history="1">
            <w:r w:rsidR="0082692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82692B" w:rsidRPr="00C76DF3" w:rsidRDefault="0082692B"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82692B" w:rsidRPr="00C76DF3" w:rsidRDefault="000E6804" w:rsidP="00591643">
          <w:pPr>
            <w:pStyle w:val="ProductList-OfferingBody"/>
            <w:ind w:left="-72" w:right="-74"/>
            <w:jc w:val="center"/>
            <w:rPr>
              <w:color w:val="808080" w:themeColor="background1" w:themeShade="80"/>
              <w:sz w:val="14"/>
              <w:szCs w:val="14"/>
            </w:rPr>
          </w:pPr>
          <w:hyperlink w:anchor="Introduction" w:history="1">
            <w:r w:rsidR="0082692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82692B" w:rsidRPr="00C76DF3" w:rsidRDefault="0082692B"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82692B" w:rsidRPr="00C76DF3" w:rsidRDefault="000E6804" w:rsidP="003812FE">
          <w:pPr>
            <w:pStyle w:val="ProductList-OfferingBody"/>
            <w:ind w:left="-72" w:right="-75"/>
            <w:jc w:val="center"/>
            <w:rPr>
              <w:color w:val="808080" w:themeColor="background1" w:themeShade="80"/>
              <w:sz w:val="14"/>
              <w:szCs w:val="14"/>
            </w:rPr>
          </w:pPr>
          <w:hyperlink w:anchor="GeneralTerms" w:history="1">
            <w:r w:rsidR="0082692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82692B" w:rsidRPr="00C76DF3" w:rsidRDefault="0082692B"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82692B" w:rsidRPr="00C76DF3" w:rsidRDefault="000E6804" w:rsidP="00591643">
          <w:pPr>
            <w:pStyle w:val="ProductList-OfferingBody"/>
            <w:ind w:left="-72" w:right="-77"/>
            <w:jc w:val="center"/>
            <w:rPr>
              <w:color w:val="808080" w:themeColor="background1" w:themeShade="80"/>
              <w:sz w:val="14"/>
              <w:szCs w:val="14"/>
            </w:rPr>
          </w:pPr>
          <w:hyperlink w:anchor="PrivacyandSecurityTerms" w:history="1">
            <w:r w:rsidR="0082692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82692B" w:rsidRPr="00C76DF3" w:rsidRDefault="0082692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75D3645C" w:rsidR="0082692B" w:rsidRPr="00C76DF3" w:rsidRDefault="000E6804" w:rsidP="003812FE">
          <w:pPr>
            <w:pStyle w:val="ProductList-OfferingBody"/>
            <w:ind w:left="-72" w:right="-77"/>
            <w:jc w:val="center"/>
            <w:rPr>
              <w:color w:val="808080" w:themeColor="background1" w:themeShade="80"/>
              <w:sz w:val="14"/>
              <w:szCs w:val="14"/>
            </w:rPr>
          </w:pPr>
          <w:hyperlink w:anchor="OnlineServiceSpecificTerms" w:history="1">
            <w:r w:rsidR="0082692B">
              <w:rPr>
                <w:rStyle w:val="Hyperlink"/>
                <w:sz w:val="14"/>
                <w:szCs w:val="14"/>
              </w:rPr>
              <w:t>Online Service – s</w:t>
            </w:r>
            <w:r w:rsidR="0082692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82692B" w:rsidRPr="00C76DF3" w:rsidRDefault="0082692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82692B" w:rsidRPr="00C76DF3" w:rsidRDefault="000E6804" w:rsidP="003812FE">
          <w:pPr>
            <w:pStyle w:val="ProductList-OfferingBody"/>
            <w:ind w:left="-72" w:right="-76"/>
            <w:jc w:val="center"/>
            <w:rPr>
              <w:color w:val="808080" w:themeColor="background1" w:themeShade="80"/>
              <w:sz w:val="14"/>
              <w:szCs w:val="14"/>
            </w:rPr>
          </w:pPr>
          <w:hyperlink w:anchor="Attachment1" w:history="1">
            <w:r w:rsidR="0082692B" w:rsidRPr="003812FE">
              <w:rPr>
                <w:rStyle w:val="Hyperlink"/>
                <w:sz w:val="14"/>
                <w:szCs w:val="14"/>
              </w:rPr>
              <w:t>Attachments</w:t>
            </w:r>
          </w:hyperlink>
        </w:p>
      </w:tc>
    </w:tr>
  </w:tbl>
  <w:p w14:paraId="0CFE91C7" w14:textId="77777777" w:rsidR="0082692B" w:rsidRPr="00591643" w:rsidRDefault="0082692B">
    <w:pPr>
      <w:pStyle w:val="Footer"/>
      <w:rPr>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2692B" w:rsidRPr="00C76DF3" w14:paraId="0B819B31"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D5E031" w14:textId="77777777" w:rsidR="0082692B" w:rsidRPr="00C76DF3" w:rsidRDefault="000E6804" w:rsidP="005C51AC">
          <w:pPr>
            <w:pStyle w:val="ProductList-OfferingBody"/>
            <w:ind w:left="-77" w:right="-73"/>
            <w:jc w:val="center"/>
            <w:rPr>
              <w:color w:val="808080" w:themeColor="background1" w:themeShade="80"/>
              <w:sz w:val="14"/>
              <w:szCs w:val="14"/>
            </w:rPr>
          </w:pPr>
          <w:hyperlink w:anchor="TableofContents" w:history="1">
            <w:r w:rsidR="0082692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5069B28" w14:textId="77777777" w:rsidR="0082692B" w:rsidRPr="00C76DF3" w:rsidRDefault="0082692B"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7B21D4" w14:textId="77777777" w:rsidR="0082692B" w:rsidRPr="00C76DF3" w:rsidRDefault="000E6804" w:rsidP="005C51AC">
          <w:pPr>
            <w:pStyle w:val="ProductList-OfferingBody"/>
            <w:ind w:left="-72" w:right="-74"/>
            <w:jc w:val="center"/>
            <w:rPr>
              <w:color w:val="808080" w:themeColor="background1" w:themeShade="80"/>
              <w:sz w:val="14"/>
              <w:szCs w:val="14"/>
            </w:rPr>
          </w:pPr>
          <w:hyperlink w:anchor="Introduction" w:history="1">
            <w:r w:rsidR="0082692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CD82C0" w14:textId="77777777" w:rsidR="0082692B" w:rsidRPr="00C76DF3" w:rsidRDefault="0082692B"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1DFD8E" w14:textId="77777777" w:rsidR="0082692B" w:rsidRPr="00C76DF3" w:rsidRDefault="000E6804" w:rsidP="005C51AC">
          <w:pPr>
            <w:pStyle w:val="ProductList-OfferingBody"/>
            <w:ind w:left="-72" w:right="-75"/>
            <w:jc w:val="center"/>
            <w:rPr>
              <w:color w:val="808080" w:themeColor="background1" w:themeShade="80"/>
              <w:sz w:val="14"/>
              <w:szCs w:val="14"/>
            </w:rPr>
          </w:pPr>
          <w:hyperlink w:anchor="GeneralTerms" w:history="1">
            <w:r w:rsidR="0082692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950986" w14:textId="77777777" w:rsidR="0082692B" w:rsidRPr="00C76DF3" w:rsidRDefault="0082692B"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39B4AD3" w14:textId="77777777" w:rsidR="0082692B" w:rsidRPr="00C76DF3" w:rsidRDefault="000E6804" w:rsidP="005C51AC">
          <w:pPr>
            <w:pStyle w:val="ProductList-OfferingBody"/>
            <w:ind w:left="-72" w:right="-77"/>
            <w:jc w:val="center"/>
            <w:rPr>
              <w:color w:val="808080" w:themeColor="background1" w:themeShade="80"/>
              <w:sz w:val="14"/>
              <w:szCs w:val="14"/>
            </w:rPr>
          </w:pPr>
          <w:hyperlink w:anchor="PrivacyandSecurityTerms" w:history="1">
            <w:r w:rsidR="0082692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923EC5" w14:textId="77777777" w:rsidR="0082692B" w:rsidRPr="00C76DF3" w:rsidRDefault="0082692B"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7ED54B" w14:textId="77777777" w:rsidR="0082692B" w:rsidRPr="00C76DF3" w:rsidRDefault="000E6804" w:rsidP="005C51AC">
          <w:pPr>
            <w:pStyle w:val="ProductList-OfferingBody"/>
            <w:ind w:left="-72" w:right="-77"/>
            <w:jc w:val="center"/>
            <w:rPr>
              <w:color w:val="808080" w:themeColor="background1" w:themeShade="80"/>
              <w:sz w:val="14"/>
              <w:szCs w:val="14"/>
            </w:rPr>
          </w:pPr>
          <w:hyperlink w:anchor="OnlineServiceSpecificTerms" w:history="1">
            <w:r w:rsidR="0082692B">
              <w:rPr>
                <w:rStyle w:val="Hyperlink"/>
                <w:sz w:val="14"/>
                <w:szCs w:val="14"/>
              </w:rPr>
              <w:t>Online Service – s</w:t>
            </w:r>
            <w:r w:rsidR="0082692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CC99441" w14:textId="77777777" w:rsidR="0082692B" w:rsidRPr="00C76DF3" w:rsidRDefault="0082692B"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98509" w14:textId="77777777" w:rsidR="0082692B" w:rsidRPr="00C76DF3" w:rsidRDefault="000E6804" w:rsidP="005C51AC">
          <w:pPr>
            <w:pStyle w:val="ProductList-OfferingBody"/>
            <w:ind w:left="-72" w:right="-76"/>
            <w:jc w:val="center"/>
            <w:rPr>
              <w:color w:val="808080" w:themeColor="background1" w:themeShade="80"/>
              <w:sz w:val="14"/>
              <w:szCs w:val="14"/>
            </w:rPr>
          </w:pPr>
          <w:hyperlink w:anchor="Attachment1" w:history="1">
            <w:r w:rsidR="0082692B" w:rsidRPr="003812FE">
              <w:rPr>
                <w:rStyle w:val="Hyperlink"/>
                <w:sz w:val="14"/>
                <w:szCs w:val="14"/>
              </w:rPr>
              <w:t>Attachments</w:t>
            </w:r>
          </w:hyperlink>
        </w:p>
      </w:tc>
    </w:tr>
  </w:tbl>
  <w:p w14:paraId="062B5004" w14:textId="77777777" w:rsidR="0082692B" w:rsidRPr="00591643" w:rsidRDefault="0082692B" w:rsidP="003812FE">
    <w:pPr>
      <w:pStyle w:val="Footer"/>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5A789" w14:textId="77777777" w:rsidR="000E6804" w:rsidRDefault="000E6804" w:rsidP="009A573F">
      <w:pPr>
        <w:spacing w:after="0" w:line="240" w:lineRule="auto"/>
      </w:pPr>
      <w:r>
        <w:separator/>
      </w:r>
    </w:p>
  </w:footnote>
  <w:footnote w:type="continuationSeparator" w:id="0">
    <w:p w14:paraId="6AA68D40" w14:textId="77777777" w:rsidR="000E6804" w:rsidRDefault="000E6804" w:rsidP="009A573F">
      <w:pPr>
        <w:spacing w:after="0" w:line="240" w:lineRule="auto"/>
      </w:pPr>
      <w:r>
        <w:continuationSeparator/>
      </w:r>
    </w:p>
  </w:footnote>
  <w:footnote w:type="continuationNotice" w:id="1">
    <w:p w14:paraId="30A97A30" w14:textId="77777777" w:rsidR="000E6804" w:rsidRDefault="000E680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0DCC6" w14:textId="77777777" w:rsidR="004E2FC0" w:rsidRDefault="004E2F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2657A" w14:textId="77777777" w:rsidR="004E2FC0" w:rsidRDefault="004E2F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A50A5" w14:textId="5765E360" w:rsidR="0082692B" w:rsidRPr="004D27A6" w:rsidRDefault="0082692B"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01CBC411" w:rsidR="0082692B" w:rsidRPr="00171B2E" w:rsidRDefault="0082692B"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February</w:t>
        </w:r>
        <w:r w:rsidRPr="004D27A6">
          <w:rPr>
            <w:color w:val="404040" w:themeColor="text1" w:themeTint="BF"/>
            <w:sz w:val="16"/>
            <w:szCs w:val="16"/>
          </w:rPr>
          <w:t xml:space="preserve"> 201</w:t>
        </w:r>
        <w:r>
          <w:rPr>
            <w:color w:val="404040" w:themeColor="text1" w:themeTint="BF"/>
            <w:sz w:val="16"/>
            <w:szCs w:val="16"/>
          </w:rPr>
          <w:t>6</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C340DF">
          <w:rPr>
            <w:noProof/>
            <w:color w:val="404040" w:themeColor="text1" w:themeTint="BF"/>
            <w:sz w:val="16"/>
            <w:szCs w:val="16"/>
          </w:rPr>
          <w:t>17</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44B57920" w:rsidR="0082692B" w:rsidRPr="004D27A6" w:rsidRDefault="0082692B"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February</w:t>
        </w:r>
        <w:r w:rsidRPr="004D27A6">
          <w:rPr>
            <w:color w:val="404040" w:themeColor="text1" w:themeTint="BF"/>
            <w:sz w:val="16"/>
            <w:szCs w:val="16"/>
          </w:rPr>
          <w:t xml:space="preserve"> 201</w:t>
        </w:r>
        <w:r>
          <w:rPr>
            <w:color w:val="404040" w:themeColor="text1" w:themeTint="BF"/>
            <w:sz w:val="16"/>
            <w:szCs w:val="16"/>
          </w:rPr>
          <w:t>6</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C340DF">
          <w:rPr>
            <w:noProof/>
            <w:color w:val="404040" w:themeColor="text1" w:themeTint="BF"/>
            <w:sz w:val="16"/>
            <w:szCs w:val="16"/>
          </w:rPr>
          <w:t>14</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353A2"/>
    <w:multiLevelType w:val="hybridMultilevel"/>
    <w:tmpl w:val="B1208F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15:restartNumberingAfterBreak="0">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633EF"/>
    <w:multiLevelType w:val="hybridMultilevel"/>
    <w:tmpl w:val="1072315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614294"/>
    <w:multiLevelType w:val="hybridMultilevel"/>
    <w:tmpl w:val="E94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322408"/>
    <w:multiLevelType w:val="hybridMultilevel"/>
    <w:tmpl w:val="08B67E2C"/>
    <w:lvl w:ilvl="0" w:tplc="CCBE4C0E">
      <w:start w:val="1"/>
      <w:numFmt w:val="bullet"/>
      <w:lvlText w:val=""/>
      <w:lvlJc w:val="left"/>
      <w:pPr>
        <w:ind w:left="794" w:hanging="360"/>
      </w:pPr>
      <w:rPr>
        <w:rFonts w:ascii="Symbol" w:hAnsi="Symbol" w:hint="default"/>
        <w:sz w:val="18"/>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34" w15:restartNumberingAfterBreak="0">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20"/>
  </w:num>
  <w:num w:numId="4">
    <w:abstractNumId w:val="5"/>
  </w:num>
  <w:num w:numId="5">
    <w:abstractNumId w:val="6"/>
  </w:num>
  <w:num w:numId="6">
    <w:abstractNumId w:val="12"/>
  </w:num>
  <w:num w:numId="7">
    <w:abstractNumId w:val="13"/>
  </w:num>
  <w:num w:numId="8">
    <w:abstractNumId w:val="8"/>
  </w:num>
  <w:num w:numId="9">
    <w:abstractNumId w:val="14"/>
  </w:num>
  <w:num w:numId="10">
    <w:abstractNumId w:val="10"/>
  </w:num>
  <w:num w:numId="11">
    <w:abstractNumId w:val="23"/>
  </w:num>
  <w:num w:numId="12">
    <w:abstractNumId w:val="17"/>
  </w:num>
  <w:num w:numId="13">
    <w:abstractNumId w:val="7"/>
  </w:num>
  <w:num w:numId="14">
    <w:abstractNumId w:val="30"/>
  </w:num>
  <w:num w:numId="15">
    <w:abstractNumId w:val="27"/>
  </w:num>
  <w:num w:numId="16">
    <w:abstractNumId w:val="34"/>
  </w:num>
  <w:num w:numId="17">
    <w:abstractNumId w:val="31"/>
  </w:num>
  <w:num w:numId="18">
    <w:abstractNumId w:val="24"/>
  </w:num>
  <w:num w:numId="19">
    <w:abstractNumId w:val="25"/>
  </w:num>
  <w:num w:numId="20">
    <w:abstractNumId w:val="22"/>
  </w:num>
  <w:num w:numId="21">
    <w:abstractNumId w:val="9"/>
  </w:num>
  <w:num w:numId="22">
    <w:abstractNumId w:val="18"/>
  </w:num>
  <w:num w:numId="23">
    <w:abstractNumId w:val="15"/>
  </w:num>
  <w:num w:numId="24">
    <w:abstractNumId w:val="35"/>
  </w:num>
  <w:num w:numId="25">
    <w:abstractNumId w:val="28"/>
  </w:num>
  <w:num w:numId="26">
    <w:abstractNumId w:val="11"/>
  </w:num>
  <w:num w:numId="27">
    <w:abstractNumId w:val="16"/>
  </w:num>
  <w:num w:numId="28">
    <w:abstractNumId w:val="1"/>
  </w:num>
  <w:num w:numId="29">
    <w:abstractNumId w:val="4"/>
  </w:num>
  <w:num w:numId="30">
    <w:abstractNumId w:val="0"/>
  </w:num>
  <w:num w:numId="31">
    <w:abstractNumId w:val="29"/>
  </w:num>
  <w:num w:numId="32">
    <w:abstractNumId w:val="19"/>
  </w:num>
  <w:num w:numId="33">
    <w:abstractNumId w:val="32"/>
  </w:num>
  <w:num w:numId="34">
    <w:abstractNumId w:val="2"/>
  </w:num>
  <w:num w:numId="35">
    <w:abstractNumId w:val="33"/>
  </w:num>
  <w:num w:numId="36">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readOnly" w:enforcement="1" w:cryptProviderType="rsaAES" w:cryptAlgorithmClass="hash" w:cryptAlgorithmType="typeAny" w:cryptAlgorithmSid="14" w:cryptSpinCount="100000" w:hash="YtL3q/8oUQjai45MeTIioCYvDBaR+iFijVBwNEee8r1bhY8S0YgDMiyrLy+qZWm/8zKjPXUOx1vrOpUxODomkQ==" w:salt="KjhS8OnhEVoNmxiEWiJ0N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4BE2"/>
    <w:rsid w:val="000056F6"/>
    <w:rsid w:val="0000793E"/>
    <w:rsid w:val="00007D8A"/>
    <w:rsid w:val="000106A8"/>
    <w:rsid w:val="00012831"/>
    <w:rsid w:val="0001518D"/>
    <w:rsid w:val="00017369"/>
    <w:rsid w:val="00017A5A"/>
    <w:rsid w:val="00017A85"/>
    <w:rsid w:val="00017A87"/>
    <w:rsid w:val="000217C1"/>
    <w:rsid w:val="00024B72"/>
    <w:rsid w:val="0002605D"/>
    <w:rsid w:val="00026DDE"/>
    <w:rsid w:val="0002719C"/>
    <w:rsid w:val="00027CCB"/>
    <w:rsid w:val="00027CFF"/>
    <w:rsid w:val="00031223"/>
    <w:rsid w:val="000314CF"/>
    <w:rsid w:val="000341B0"/>
    <w:rsid w:val="000346AC"/>
    <w:rsid w:val="00035F22"/>
    <w:rsid w:val="00036242"/>
    <w:rsid w:val="0003651D"/>
    <w:rsid w:val="0004038E"/>
    <w:rsid w:val="00043BAC"/>
    <w:rsid w:val="000443FB"/>
    <w:rsid w:val="00044CD2"/>
    <w:rsid w:val="000469DE"/>
    <w:rsid w:val="000476AA"/>
    <w:rsid w:val="00050BC6"/>
    <w:rsid w:val="00055772"/>
    <w:rsid w:val="00056138"/>
    <w:rsid w:val="00056522"/>
    <w:rsid w:val="00056FAF"/>
    <w:rsid w:val="00061F6E"/>
    <w:rsid w:val="000625F0"/>
    <w:rsid w:val="00065F4E"/>
    <w:rsid w:val="00065FF8"/>
    <w:rsid w:val="00067AB9"/>
    <w:rsid w:val="00067B4B"/>
    <w:rsid w:val="00067C7D"/>
    <w:rsid w:val="00071A79"/>
    <w:rsid w:val="00071C2C"/>
    <w:rsid w:val="00072DBA"/>
    <w:rsid w:val="0007363B"/>
    <w:rsid w:val="0007491F"/>
    <w:rsid w:val="0007551D"/>
    <w:rsid w:val="000756A2"/>
    <w:rsid w:val="000759BB"/>
    <w:rsid w:val="00077A6B"/>
    <w:rsid w:val="00081149"/>
    <w:rsid w:val="00081380"/>
    <w:rsid w:val="00081CA7"/>
    <w:rsid w:val="0008269C"/>
    <w:rsid w:val="0008307A"/>
    <w:rsid w:val="00083FE8"/>
    <w:rsid w:val="00085D21"/>
    <w:rsid w:val="00086F17"/>
    <w:rsid w:val="000872EB"/>
    <w:rsid w:val="00087BC2"/>
    <w:rsid w:val="0009164C"/>
    <w:rsid w:val="000953A4"/>
    <w:rsid w:val="0009588E"/>
    <w:rsid w:val="000A000C"/>
    <w:rsid w:val="000A03D2"/>
    <w:rsid w:val="000A0CD9"/>
    <w:rsid w:val="000A1035"/>
    <w:rsid w:val="000A18C7"/>
    <w:rsid w:val="000A2E8E"/>
    <w:rsid w:val="000A5DC6"/>
    <w:rsid w:val="000A5E8A"/>
    <w:rsid w:val="000A5FA1"/>
    <w:rsid w:val="000A6BE5"/>
    <w:rsid w:val="000B02C9"/>
    <w:rsid w:val="000B0365"/>
    <w:rsid w:val="000B0627"/>
    <w:rsid w:val="000B07BF"/>
    <w:rsid w:val="000B1561"/>
    <w:rsid w:val="000B2305"/>
    <w:rsid w:val="000C0ACA"/>
    <w:rsid w:val="000C2DAF"/>
    <w:rsid w:val="000C2E6F"/>
    <w:rsid w:val="000C457F"/>
    <w:rsid w:val="000C4BD0"/>
    <w:rsid w:val="000C5490"/>
    <w:rsid w:val="000C650A"/>
    <w:rsid w:val="000C6732"/>
    <w:rsid w:val="000D24C8"/>
    <w:rsid w:val="000D5752"/>
    <w:rsid w:val="000D6060"/>
    <w:rsid w:val="000E07FC"/>
    <w:rsid w:val="000E08C0"/>
    <w:rsid w:val="000E16D8"/>
    <w:rsid w:val="000E1DEC"/>
    <w:rsid w:val="000E3993"/>
    <w:rsid w:val="000E6804"/>
    <w:rsid w:val="000E6ED8"/>
    <w:rsid w:val="000F0057"/>
    <w:rsid w:val="000F032B"/>
    <w:rsid w:val="000F30AA"/>
    <w:rsid w:val="000F30F7"/>
    <w:rsid w:val="000F56C8"/>
    <w:rsid w:val="00100652"/>
    <w:rsid w:val="001013C9"/>
    <w:rsid w:val="0010172F"/>
    <w:rsid w:val="00103924"/>
    <w:rsid w:val="00104DBC"/>
    <w:rsid w:val="0010587C"/>
    <w:rsid w:val="00105B4C"/>
    <w:rsid w:val="00107F31"/>
    <w:rsid w:val="00111B6A"/>
    <w:rsid w:val="00117EB2"/>
    <w:rsid w:val="00122096"/>
    <w:rsid w:val="00123E7D"/>
    <w:rsid w:val="001242BA"/>
    <w:rsid w:val="00125581"/>
    <w:rsid w:val="00125CBE"/>
    <w:rsid w:val="00127C5F"/>
    <w:rsid w:val="001320C2"/>
    <w:rsid w:val="00132A99"/>
    <w:rsid w:val="00134DA1"/>
    <w:rsid w:val="00134EF8"/>
    <w:rsid w:val="00135786"/>
    <w:rsid w:val="00136452"/>
    <w:rsid w:val="00137E59"/>
    <w:rsid w:val="001407B5"/>
    <w:rsid w:val="00140900"/>
    <w:rsid w:val="0014192B"/>
    <w:rsid w:val="00141936"/>
    <w:rsid w:val="00144059"/>
    <w:rsid w:val="001471BA"/>
    <w:rsid w:val="001472FC"/>
    <w:rsid w:val="00147482"/>
    <w:rsid w:val="00150F54"/>
    <w:rsid w:val="001517E0"/>
    <w:rsid w:val="001529AD"/>
    <w:rsid w:val="001534B1"/>
    <w:rsid w:val="00154ACE"/>
    <w:rsid w:val="00156C1C"/>
    <w:rsid w:val="00157BAC"/>
    <w:rsid w:val="001602AC"/>
    <w:rsid w:val="001602F8"/>
    <w:rsid w:val="00160CB8"/>
    <w:rsid w:val="00165F81"/>
    <w:rsid w:val="00166039"/>
    <w:rsid w:val="00167070"/>
    <w:rsid w:val="00167128"/>
    <w:rsid w:val="00167443"/>
    <w:rsid w:val="00171B2E"/>
    <w:rsid w:val="00174C82"/>
    <w:rsid w:val="00175B93"/>
    <w:rsid w:val="0017786C"/>
    <w:rsid w:val="001816FB"/>
    <w:rsid w:val="00182B14"/>
    <w:rsid w:val="00183408"/>
    <w:rsid w:val="001838D6"/>
    <w:rsid w:val="001844E3"/>
    <w:rsid w:val="00185A8B"/>
    <w:rsid w:val="00186BF6"/>
    <w:rsid w:val="00191210"/>
    <w:rsid w:val="001923CF"/>
    <w:rsid w:val="00192660"/>
    <w:rsid w:val="00194126"/>
    <w:rsid w:val="001A0977"/>
    <w:rsid w:val="001A0CFD"/>
    <w:rsid w:val="001A19E0"/>
    <w:rsid w:val="001A2CCC"/>
    <w:rsid w:val="001A46DF"/>
    <w:rsid w:val="001A4CBF"/>
    <w:rsid w:val="001A5242"/>
    <w:rsid w:val="001B02CF"/>
    <w:rsid w:val="001B07B6"/>
    <w:rsid w:val="001B25E0"/>
    <w:rsid w:val="001B351E"/>
    <w:rsid w:val="001B44F9"/>
    <w:rsid w:val="001B497B"/>
    <w:rsid w:val="001B4F20"/>
    <w:rsid w:val="001B537D"/>
    <w:rsid w:val="001C09BD"/>
    <w:rsid w:val="001C33C4"/>
    <w:rsid w:val="001C3EDC"/>
    <w:rsid w:val="001C3F2C"/>
    <w:rsid w:val="001D0765"/>
    <w:rsid w:val="001D0B44"/>
    <w:rsid w:val="001D1AA6"/>
    <w:rsid w:val="001D2A76"/>
    <w:rsid w:val="001D494D"/>
    <w:rsid w:val="001D4F66"/>
    <w:rsid w:val="001D7C37"/>
    <w:rsid w:val="001E32A0"/>
    <w:rsid w:val="001E33A8"/>
    <w:rsid w:val="001E3855"/>
    <w:rsid w:val="001E5012"/>
    <w:rsid w:val="001E6605"/>
    <w:rsid w:val="001F243D"/>
    <w:rsid w:val="001F2DDF"/>
    <w:rsid w:val="001F3F1F"/>
    <w:rsid w:val="001F4069"/>
    <w:rsid w:val="001F474F"/>
    <w:rsid w:val="001F47DC"/>
    <w:rsid w:val="001F4A2A"/>
    <w:rsid w:val="0020319C"/>
    <w:rsid w:val="00203232"/>
    <w:rsid w:val="00205A59"/>
    <w:rsid w:val="00206C82"/>
    <w:rsid w:val="00207B92"/>
    <w:rsid w:val="00207C9A"/>
    <w:rsid w:val="00210376"/>
    <w:rsid w:val="00210530"/>
    <w:rsid w:val="00212A48"/>
    <w:rsid w:val="002130D2"/>
    <w:rsid w:val="00215536"/>
    <w:rsid w:val="002160E0"/>
    <w:rsid w:val="00216B4F"/>
    <w:rsid w:val="00217724"/>
    <w:rsid w:val="002203AF"/>
    <w:rsid w:val="00221CBE"/>
    <w:rsid w:val="00224DEB"/>
    <w:rsid w:val="00225498"/>
    <w:rsid w:val="0022675F"/>
    <w:rsid w:val="0022725A"/>
    <w:rsid w:val="002278AF"/>
    <w:rsid w:val="00232755"/>
    <w:rsid w:val="00233C87"/>
    <w:rsid w:val="00234095"/>
    <w:rsid w:val="002346B6"/>
    <w:rsid w:val="00235556"/>
    <w:rsid w:val="00236AEC"/>
    <w:rsid w:val="002373C0"/>
    <w:rsid w:val="00237725"/>
    <w:rsid w:val="00241D62"/>
    <w:rsid w:val="00241F8F"/>
    <w:rsid w:val="00241FA0"/>
    <w:rsid w:val="00242A7E"/>
    <w:rsid w:val="00243A56"/>
    <w:rsid w:val="002449E9"/>
    <w:rsid w:val="00245C71"/>
    <w:rsid w:val="00247361"/>
    <w:rsid w:val="002502BF"/>
    <w:rsid w:val="0025267B"/>
    <w:rsid w:val="00254CA5"/>
    <w:rsid w:val="00255964"/>
    <w:rsid w:val="00256427"/>
    <w:rsid w:val="00256F64"/>
    <w:rsid w:val="002634DC"/>
    <w:rsid w:val="00263B09"/>
    <w:rsid w:val="002647B9"/>
    <w:rsid w:val="00266EE8"/>
    <w:rsid w:val="00267734"/>
    <w:rsid w:val="0026799F"/>
    <w:rsid w:val="00270CD4"/>
    <w:rsid w:val="00271353"/>
    <w:rsid w:val="00272578"/>
    <w:rsid w:val="002731FA"/>
    <w:rsid w:val="00273364"/>
    <w:rsid w:val="002743C4"/>
    <w:rsid w:val="00274A9F"/>
    <w:rsid w:val="002804F8"/>
    <w:rsid w:val="00280709"/>
    <w:rsid w:val="0028263A"/>
    <w:rsid w:val="00282CEB"/>
    <w:rsid w:val="00284EF9"/>
    <w:rsid w:val="00285240"/>
    <w:rsid w:val="00287117"/>
    <w:rsid w:val="002879FE"/>
    <w:rsid w:val="00291105"/>
    <w:rsid w:val="002931C3"/>
    <w:rsid w:val="002949FD"/>
    <w:rsid w:val="002967A3"/>
    <w:rsid w:val="002967C1"/>
    <w:rsid w:val="00297098"/>
    <w:rsid w:val="0029712D"/>
    <w:rsid w:val="002A23FB"/>
    <w:rsid w:val="002A35C6"/>
    <w:rsid w:val="002A3B84"/>
    <w:rsid w:val="002A6167"/>
    <w:rsid w:val="002B123C"/>
    <w:rsid w:val="002B4B19"/>
    <w:rsid w:val="002B686B"/>
    <w:rsid w:val="002B789A"/>
    <w:rsid w:val="002C0221"/>
    <w:rsid w:val="002C0AB4"/>
    <w:rsid w:val="002C2D16"/>
    <w:rsid w:val="002C3399"/>
    <w:rsid w:val="002D3658"/>
    <w:rsid w:val="002D3DD8"/>
    <w:rsid w:val="002D77A2"/>
    <w:rsid w:val="002D7FDC"/>
    <w:rsid w:val="002E028F"/>
    <w:rsid w:val="002E06FF"/>
    <w:rsid w:val="002E1F83"/>
    <w:rsid w:val="002E202B"/>
    <w:rsid w:val="002E402E"/>
    <w:rsid w:val="002E56AD"/>
    <w:rsid w:val="002E6233"/>
    <w:rsid w:val="002E6A88"/>
    <w:rsid w:val="002E6E58"/>
    <w:rsid w:val="002E7154"/>
    <w:rsid w:val="002E7CC6"/>
    <w:rsid w:val="002F06B0"/>
    <w:rsid w:val="002F0E74"/>
    <w:rsid w:val="002F275E"/>
    <w:rsid w:val="002F3019"/>
    <w:rsid w:val="002F3779"/>
    <w:rsid w:val="002F3FF6"/>
    <w:rsid w:val="002F6407"/>
    <w:rsid w:val="00301068"/>
    <w:rsid w:val="003035AD"/>
    <w:rsid w:val="00303A6C"/>
    <w:rsid w:val="003049A9"/>
    <w:rsid w:val="00305488"/>
    <w:rsid w:val="00306B0E"/>
    <w:rsid w:val="00307930"/>
    <w:rsid w:val="00307E17"/>
    <w:rsid w:val="00310A3B"/>
    <w:rsid w:val="003118A7"/>
    <w:rsid w:val="00312A95"/>
    <w:rsid w:val="00312DB2"/>
    <w:rsid w:val="00312F3B"/>
    <w:rsid w:val="003134A1"/>
    <w:rsid w:val="0031516B"/>
    <w:rsid w:val="00316CEB"/>
    <w:rsid w:val="00320D8C"/>
    <w:rsid w:val="00321BDB"/>
    <w:rsid w:val="00321FEE"/>
    <w:rsid w:val="00330E96"/>
    <w:rsid w:val="00332075"/>
    <w:rsid w:val="00332DA2"/>
    <w:rsid w:val="00336434"/>
    <w:rsid w:val="00337870"/>
    <w:rsid w:val="00340AF6"/>
    <w:rsid w:val="00340BAB"/>
    <w:rsid w:val="00343417"/>
    <w:rsid w:val="00347478"/>
    <w:rsid w:val="00351B78"/>
    <w:rsid w:val="00353E4C"/>
    <w:rsid w:val="00354D09"/>
    <w:rsid w:val="00356011"/>
    <w:rsid w:val="00360AB3"/>
    <w:rsid w:val="003619D2"/>
    <w:rsid w:val="00362758"/>
    <w:rsid w:val="003632D9"/>
    <w:rsid w:val="00366C8E"/>
    <w:rsid w:val="0036780D"/>
    <w:rsid w:val="003702A6"/>
    <w:rsid w:val="0037088F"/>
    <w:rsid w:val="00371CE9"/>
    <w:rsid w:val="0037484F"/>
    <w:rsid w:val="003778BA"/>
    <w:rsid w:val="003812FE"/>
    <w:rsid w:val="003836DB"/>
    <w:rsid w:val="00383EC0"/>
    <w:rsid w:val="0038794D"/>
    <w:rsid w:val="003904F0"/>
    <w:rsid w:val="00391EFC"/>
    <w:rsid w:val="00392282"/>
    <w:rsid w:val="003945F4"/>
    <w:rsid w:val="00395CB2"/>
    <w:rsid w:val="00395D5F"/>
    <w:rsid w:val="0039784E"/>
    <w:rsid w:val="00397EB0"/>
    <w:rsid w:val="003A0DB6"/>
    <w:rsid w:val="003A336A"/>
    <w:rsid w:val="003A35A1"/>
    <w:rsid w:val="003A5243"/>
    <w:rsid w:val="003A53F8"/>
    <w:rsid w:val="003B0439"/>
    <w:rsid w:val="003B1D0C"/>
    <w:rsid w:val="003B3EBC"/>
    <w:rsid w:val="003B4047"/>
    <w:rsid w:val="003B7142"/>
    <w:rsid w:val="003B7902"/>
    <w:rsid w:val="003B7A21"/>
    <w:rsid w:val="003C35CD"/>
    <w:rsid w:val="003C399B"/>
    <w:rsid w:val="003C3B94"/>
    <w:rsid w:val="003C6496"/>
    <w:rsid w:val="003C6EF6"/>
    <w:rsid w:val="003C75FF"/>
    <w:rsid w:val="003D0497"/>
    <w:rsid w:val="003D0FFA"/>
    <w:rsid w:val="003D1789"/>
    <w:rsid w:val="003D1E51"/>
    <w:rsid w:val="003D22CB"/>
    <w:rsid w:val="003D396A"/>
    <w:rsid w:val="003D6606"/>
    <w:rsid w:val="003D66C9"/>
    <w:rsid w:val="003D7A21"/>
    <w:rsid w:val="003E13EF"/>
    <w:rsid w:val="003E1568"/>
    <w:rsid w:val="003E3526"/>
    <w:rsid w:val="003F2F03"/>
    <w:rsid w:val="003F3078"/>
    <w:rsid w:val="003F6A8B"/>
    <w:rsid w:val="003F6BD4"/>
    <w:rsid w:val="003F6CEE"/>
    <w:rsid w:val="0040275F"/>
    <w:rsid w:val="00403D7F"/>
    <w:rsid w:val="004041D5"/>
    <w:rsid w:val="00405189"/>
    <w:rsid w:val="00407104"/>
    <w:rsid w:val="0040715C"/>
    <w:rsid w:val="00407597"/>
    <w:rsid w:val="00407E60"/>
    <w:rsid w:val="004126E0"/>
    <w:rsid w:val="00412C48"/>
    <w:rsid w:val="00413DD7"/>
    <w:rsid w:val="00414009"/>
    <w:rsid w:val="004143B8"/>
    <w:rsid w:val="00416E33"/>
    <w:rsid w:val="00422587"/>
    <w:rsid w:val="004307BC"/>
    <w:rsid w:val="00430C94"/>
    <w:rsid w:val="00432379"/>
    <w:rsid w:val="00434703"/>
    <w:rsid w:val="004347EB"/>
    <w:rsid w:val="0043598B"/>
    <w:rsid w:val="0043674F"/>
    <w:rsid w:val="004378C0"/>
    <w:rsid w:val="00440CC7"/>
    <w:rsid w:val="00442B9A"/>
    <w:rsid w:val="00445461"/>
    <w:rsid w:val="004456F3"/>
    <w:rsid w:val="00445F89"/>
    <w:rsid w:val="00447F7F"/>
    <w:rsid w:val="004502AC"/>
    <w:rsid w:val="0045030D"/>
    <w:rsid w:val="00450B39"/>
    <w:rsid w:val="00450BEA"/>
    <w:rsid w:val="00450EF0"/>
    <w:rsid w:val="00452717"/>
    <w:rsid w:val="00456898"/>
    <w:rsid w:val="004605BC"/>
    <w:rsid w:val="00460BEB"/>
    <w:rsid w:val="00461F02"/>
    <w:rsid w:val="00462987"/>
    <w:rsid w:val="00462C59"/>
    <w:rsid w:val="00463CC3"/>
    <w:rsid w:val="0046457A"/>
    <w:rsid w:val="00466857"/>
    <w:rsid w:val="004677BA"/>
    <w:rsid w:val="00467C95"/>
    <w:rsid w:val="00472FC6"/>
    <w:rsid w:val="00473EF5"/>
    <w:rsid w:val="00475513"/>
    <w:rsid w:val="00476830"/>
    <w:rsid w:val="00477621"/>
    <w:rsid w:val="00481542"/>
    <w:rsid w:val="00481839"/>
    <w:rsid w:val="00485515"/>
    <w:rsid w:val="00485BAA"/>
    <w:rsid w:val="00491BB3"/>
    <w:rsid w:val="004925A1"/>
    <w:rsid w:val="0049363D"/>
    <w:rsid w:val="00494784"/>
    <w:rsid w:val="004947AF"/>
    <w:rsid w:val="004947FD"/>
    <w:rsid w:val="004949B3"/>
    <w:rsid w:val="00495DD9"/>
    <w:rsid w:val="004976F4"/>
    <w:rsid w:val="00497E15"/>
    <w:rsid w:val="004A1CBF"/>
    <w:rsid w:val="004A2A95"/>
    <w:rsid w:val="004A3FA6"/>
    <w:rsid w:val="004A5441"/>
    <w:rsid w:val="004A6CAA"/>
    <w:rsid w:val="004A7D90"/>
    <w:rsid w:val="004B01C0"/>
    <w:rsid w:val="004B21D7"/>
    <w:rsid w:val="004B3528"/>
    <w:rsid w:val="004B6DAB"/>
    <w:rsid w:val="004B79A4"/>
    <w:rsid w:val="004C1D7D"/>
    <w:rsid w:val="004C3350"/>
    <w:rsid w:val="004C49FB"/>
    <w:rsid w:val="004C4ED8"/>
    <w:rsid w:val="004C523B"/>
    <w:rsid w:val="004D0ACF"/>
    <w:rsid w:val="004D27A6"/>
    <w:rsid w:val="004D2B1C"/>
    <w:rsid w:val="004D4312"/>
    <w:rsid w:val="004D4DBB"/>
    <w:rsid w:val="004D53C5"/>
    <w:rsid w:val="004E2FC0"/>
    <w:rsid w:val="004E3A36"/>
    <w:rsid w:val="004E52BA"/>
    <w:rsid w:val="004E53FA"/>
    <w:rsid w:val="004E5676"/>
    <w:rsid w:val="004F2172"/>
    <w:rsid w:val="004F2979"/>
    <w:rsid w:val="004F36CE"/>
    <w:rsid w:val="004F3C6D"/>
    <w:rsid w:val="004F4F80"/>
    <w:rsid w:val="004F681E"/>
    <w:rsid w:val="004F774C"/>
    <w:rsid w:val="004F788C"/>
    <w:rsid w:val="0050010F"/>
    <w:rsid w:val="00501CBA"/>
    <w:rsid w:val="00502184"/>
    <w:rsid w:val="00502BC6"/>
    <w:rsid w:val="00502E27"/>
    <w:rsid w:val="00503C9D"/>
    <w:rsid w:val="00504547"/>
    <w:rsid w:val="00507D7B"/>
    <w:rsid w:val="00510119"/>
    <w:rsid w:val="0051055C"/>
    <w:rsid w:val="00511BD4"/>
    <w:rsid w:val="00514990"/>
    <w:rsid w:val="00514A8B"/>
    <w:rsid w:val="00516278"/>
    <w:rsid w:val="005164D8"/>
    <w:rsid w:val="005208FF"/>
    <w:rsid w:val="00521B08"/>
    <w:rsid w:val="00527DC0"/>
    <w:rsid w:val="00530493"/>
    <w:rsid w:val="0053069E"/>
    <w:rsid w:val="0053216D"/>
    <w:rsid w:val="005328B4"/>
    <w:rsid w:val="00533DD5"/>
    <w:rsid w:val="0053420D"/>
    <w:rsid w:val="005353F7"/>
    <w:rsid w:val="0053555F"/>
    <w:rsid w:val="00536EE4"/>
    <w:rsid w:val="0053726B"/>
    <w:rsid w:val="005403A3"/>
    <w:rsid w:val="00541963"/>
    <w:rsid w:val="00541C3A"/>
    <w:rsid w:val="00541E2E"/>
    <w:rsid w:val="0054282A"/>
    <w:rsid w:val="00543682"/>
    <w:rsid w:val="00544156"/>
    <w:rsid w:val="00544A38"/>
    <w:rsid w:val="00545638"/>
    <w:rsid w:val="005470A9"/>
    <w:rsid w:val="00550011"/>
    <w:rsid w:val="00550829"/>
    <w:rsid w:val="005513D3"/>
    <w:rsid w:val="00553404"/>
    <w:rsid w:val="005535A4"/>
    <w:rsid w:val="00553757"/>
    <w:rsid w:val="00554F9B"/>
    <w:rsid w:val="00561361"/>
    <w:rsid w:val="005616CC"/>
    <w:rsid w:val="00561759"/>
    <w:rsid w:val="0056432C"/>
    <w:rsid w:val="00567AAC"/>
    <w:rsid w:val="00572907"/>
    <w:rsid w:val="005741AA"/>
    <w:rsid w:val="00577174"/>
    <w:rsid w:val="00581CDB"/>
    <w:rsid w:val="00583DDA"/>
    <w:rsid w:val="00585A48"/>
    <w:rsid w:val="00585DCA"/>
    <w:rsid w:val="00586E9A"/>
    <w:rsid w:val="005876FF"/>
    <w:rsid w:val="00591004"/>
    <w:rsid w:val="00591643"/>
    <w:rsid w:val="00593FE4"/>
    <w:rsid w:val="00594255"/>
    <w:rsid w:val="00594501"/>
    <w:rsid w:val="005959D0"/>
    <w:rsid w:val="00596636"/>
    <w:rsid w:val="0059704A"/>
    <w:rsid w:val="005972A6"/>
    <w:rsid w:val="005A0966"/>
    <w:rsid w:val="005A27D3"/>
    <w:rsid w:val="005A483A"/>
    <w:rsid w:val="005A6A87"/>
    <w:rsid w:val="005B2831"/>
    <w:rsid w:val="005B3EB3"/>
    <w:rsid w:val="005B6FDF"/>
    <w:rsid w:val="005B7124"/>
    <w:rsid w:val="005B77E5"/>
    <w:rsid w:val="005C299D"/>
    <w:rsid w:val="005C40C4"/>
    <w:rsid w:val="005C51AC"/>
    <w:rsid w:val="005C7157"/>
    <w:rsid w:val="005C7ADC"/>
    <w:rsid w:val="005D0AC4"/>
    <w:rsid w:val="005D1CA5"/>
    <w:rsid w:val="005D22F8"/>
    <w:rsid w:val="005D5E14"/>
    <w:rsid w:val="005D6244"/>
    <w:rsid w:val="005D74CC"/>
    <w:rsid w:val="005E2584"/>
    <w:rsid w:val="005E2606"/>
    <w:rsid w:val="005E3CA2"/>
    <w:rsid w:val="005E47BB"/>
    <w:rsid w:val="005E69C9"/>
    <w:rsid w:val="005E7F3E"/>
    <w:rsid w:val="005F013C"/>
    <w:rsid w:val="005F068D"/>
    <w:rsid w:val="005F0BFB"/>
    <w:rsid w:val="005F17AF"/>
    <w:rsid w:val="005F1ED1"/>
    <w:rsid w:val="005F7C66"/>
    <w:rsid w:val="00600926"/>
    <w:rsid w:val="00600B9C"/>
    <w:rsid w:val="00601776"/>
    <w:rsid w:val="00605D7F"/>
    <w:rsid w:val="00605E40"/>
    <w:rsid w:val="006065E6"/>
    <w:rsid w:val="00606601"/>
    <w:rsid w:val="00610C71"/>
    <w:rsid w:val="00611682"/>
    <w:rsid w:val="00611E56"/>
    <w:rsid w:val="006146A3"/>
    <w:rsid w:val="0061507D"/>
    <w:rsid w:val="0062068A"/>
    <w:rsid w:val="00624037"/>
    <w:rsid w:val="006241CB"/>
    <w:rsid w:val="00624D19"/>
    <w:rsid w:val="00626814"/>
    <w:rsid w:val="00627D37"/>
    <w:rsid w:val="00633463"/>
    <w:rsid w:val="0063373E"/>
    <w:rsid w:val="0063398B"/>
    <w:rsid w:val="00633CC2"/>
    <w:rsid w:val="006379B5"/>
    <w:rsid w:val="0064152F"/>
    <w:rsid w:val="00642513"/>
    <w:rsid w:val="006434A0"/>
    <w:rsid w:val="006519F7"/>
    <w:rsid w:val="00651B74"/>
    <w:rsid w:val="006523C8"/>
    <w:rsid w:val="006524A3"/>
    <w:rsid w:val="00653E71"/>
    <w:rsid w:val="00655A3E"/>
    <w:rsid w:val="00660952"/>
    <w:rsid w:val="00661085"/>
    <w:rsid w:val="00661180"/>
    <w:rsid w:val="00662221"/>
    <w:rsid w:val="0066364F"/>
    <w:rsid w:val="00664357"/>
    <w:rsid w:val="006715C9"/>
    <w:rsid w:val="00671B8F"/>
    <w:rsid w:val="0067246B"/>
    <w:rsid w:val="00673475"/>
    <w:rsid w:val="00673D8E"/>
    <w:rsid w:val="006743C9"/>
    <w:rsid w:val="00674E65"/>
    <w:rsid w:val="00677274"/>
    <w:rsid w:val="00677C94"/>
    <w:rsid w:val="00680B23"/>
    <w:rsid w:val="00680B4D"/>
    <w:rsid w:val="00684714"/>
    <w:rsid w:val="00684A60"/>
    <w:rsid w:val="00685ABF"/>
    <w:rsid w:val="00686EF8"/>
    <w:rsid w:val="00687BB1"/>
    <w:rsid w:val="00691C26"/>
    <w:rsid w:val="006925AE"/>
    <w:rsid w:val="00693493"/>
    <w:rsid w:val="0069373A"/>
    <w:rsid w:val="00694C65"/>
    <w:rsid w:val="006A07C3"/>
    <w:rsid w:val="006A16BA"/>
    <w:rsid w:val="006A2AA6"/>
    <w:rsid w:val="006A4EAE"/>
    <w:rsid w:val="006A612B"/>
    <w:rsid w:val="006A7B4B"/>
    <w:rsid w:val="006B151D"/>
    <w:rsid w:val="006B1AEA"/>
    <w:rsid w:val="006B2591"/>
    <w:rsid w:val="006B527D"/>
    <w:rsid w:val="006B5B83"/>
    <w:rsid w:val="006B662A"/>
    <w:rsid w:val="006C054D"/>
    <w:rsid w:val="006C0B5E"/>
    <w:rsid w:val="006C2505"/>
    <w:rsid w:val="006C620E"/>
    <w:rsid w:val="006C6E4A"/>
    <w:rsid w:val="006D010B"/>
    <w:rsid w:val="006D0A95"/>
    <w:rsid w:val="006D1141"/>
    <w:rsid w:val="006D49E1"/>
    <w:rsid w:val="006D4A41"/>
    <w:rsid w:val="006E3035"/>
    <w:rsid w:val="006E30F0"/>
    <w:rsid w:val="006E3B3F"/>
    <w:rsid w:val="006E454E"/>
    <w:rsid w:val="006E5B74"/>
    <w:rsid w:val="006E6A2F"/>
    <w:rsid w:val="006E73AE"/>
    <w:rsid w:val="006F1126"/>
    <w:rsid w:val="006F2563"/>
    <w:rsid w:val="006F2F48"/>
    <w:rsid w:val="006F5181"/>
    <w:rsid w:val="006F666A"/>
    <w:rsid w:val="006F6997"/>
    <w:rsid w:val="006F706D"/>
    <w:rsid w:val="0070170D"/>
    <w:rsid w:val="00701CF0"/>
    <w:rsid w:val="00703044"/>
    <w:rsid w:val="00704D9C"/>
    <w:rsid w:val="00704E5D"/>
    <w:rsid w:val="00705779"/>
    <w:rsid w:val="00706672"/>
    <w:rsid w:val="00711815"/>
    <w:rsid w:val="007155B2"/>
    <w:rsid w:val="007208D3"/>
    <w:rsid w:val="007223E3"/>
    <w:rsid w:val="00722EB1"/>
    <w:rsid w:val="007246D4"/>
    <w:rsid w:val="007257F9"/>
    <w:rsid w:val="0072631D"/>
    <w:rsid w:val="007303AE"/>
    <w:rsid w:val="007304A1"/>
    <w:rsid w:val="00730B3A"/>
    <w:rsid w:val="00733083"/>
    <w:rsid w:val="0073317D"/>
    <w:rsid w:val="007337E7"/>
    <w:rsid w:val="007343B6"/>
    <w:rsid w:val="007347E5"/>
    <w:rsid w:val="00741CF8"/>
    <w:rsid w:val="0074447C"/>
    <w:rsid w:val="00744B5A"/>
    <w:rsid w:val="007476EE"/>
    <w:rsid w:val="00750E6B"/>
    <w:rsid w:val="00752424"/>
    <w:rsid w:val="00753527"/>
    <w:rsid w:val="007545BE"/>
    <w:rsid w:val="00754F1E"/>
    <w:rsid w:val="0075635C"/>
    <w:rsid w:val="00761047"/>
    <w:rsid w:val="007619B6"/>
    <w:rsid w:val="007625AC"/>
    <w:rsid w:val="0076350B"/>
    <w:rsid w:val="00764C0C"/>
    <w:rsid w:val="00765EA8"/>
    <w:rsid w:val="00767845"/>
    <w:rsid w:val="00774CF6"/>
    <w:rsid w:val="00775FA0"/>
    <w:rsid w:val="00777FB4"/>
    <w:rsid w:val="007804C9"/>
    <w:rsid w:val="00780D45"/>
    <w:rsid w:val="00781084"/>
    <w:rsid w:val="0078183A"/>
    <w:rsid w:val="00782926"/>
    <w:rsid w:val="00782C7B"/>
    <w:rsid w:val="00783294"/>
    <w:rsid w:val="007835FC"/>
    <w:rsid w:val="00783931"/>
    <w:rsid w:val="00784263"/>
    <w:rsid w:val="00787D50"/>
    <w:rsid w:val="0079798B"/>
    <w:rsid w:val="007A046B"/>
    <w:rsid w:val="007A08BF"/>
    <w:rsid w:val="007A1689"/>
    <w:rsid w:val="007A1B71"/>
    <w:rsid w:val="007A2D28"/>
    <w:rsid w:val="007A5260"/>
    <w:rsid w:val="007A57FA"/>
    <w:rsid w:val="007A5CCA"/>
    <w:rsid w:val="007A5D4D"/>
    <w:rsid w:val="007A78D1"/>
    <w:rsid w:val="007B34ED"/>
    <w:rsid w:val="007B5CDE"/>
    <w:rsid w:val="007B68D7"/>
    <w:rsid w:val="007B77A7"/>
    <w:rsid w:val="007B7A4E"/>
    <w:rsid w:val="007C0ADA"/>
    <w:rsid w:val="007C1CD5"/>
    <w:rsid w:val="007D0838"/>
    <w:rsid w:val="007D22FF"/>
    <w:rsid w:val="007D29D8"/>
    <w:rsid w:val="007D4221"/>
    <w:rsid w:val="007D521E"/>
    <w:rsid w:val="007D6FFF"/>
    <w:rsid w:val="007E0105"/>
    <w:rsid w:val="007E3F14"/>
    <w:rsid w:val="007E7DB0"/>
    <w:rsid w:val="007F3FE6"/>
    <w:rsid w:val="007F41A2"/>
    <w:rsid w:val="007F49B0"/>
    <w:rsid w:val="007F4EE2"/>
    <w:rsid w:val="008006D3"/>
    <w:rsid w:val="0080135B"/>
    <w:rsid w:val="0080181B"/>
    <w:rsid w:val="008041CD"/>
    <w:rsid w:val="008041F1"/>
    <w:rsid w:val="00804913"/>
    <w:rsid w:val="008070AF"/>
    <w:rsid w:val="00807286"/>
    <w:rsid w:val="0081293D"/>
    <w:rsid w:val="00813FC9"/>
    <w:rsid w:val="0081488D"/>
    <w:rsid w:val="00822F15"/>
    <w:rsid w:val="0082411D"/>
    <w:rsid w:val="00826803"/>
    <w:rsid w:val="0082692B"/>
    <w:rsid w:val="0082741B"/>
    <w:rsid w:val="00827B1F"/>
    <w:rsid w:val="00830432"/>
    <w:rsid w:val="00830CA5"/>
    <w:rsid w:val="0083500E"/>
    <w:rsid w:val="0083545F"/>
    <w:rsid w:val="0083582D"/>
    <w:rsid w:val="00836FA6"/>
    <w:rsid w:val="00840373"/>
    <w:rsid w:val="00840F96"/>
    <w:rsid w:val="0084136D"/>
    <w:rsid w:val="008414C4"/>
    <w:rsid w:val="00845311"/>
    <w:rsid w:val="00846616"/>
    <w:rsid w:val="00847092"/>
    <w:rsid w:val="008507CF"/>
    <w:rsid w:val="00852623"/>
    <w:rsid w:val="008526EC"/>
    <w:rsid w:val="00854286"/>
    <w:rsid w:val="008566B1"/>
    <w:rsid w:val="0085720F"/>
    <w:rsid w:val="008573BE"/>
    <w:rsid w:val="00861FEC"/>
    <w:rsid w:val="00862C50"/>
    <w:rsid w:val="00864C0F"/>
    <w:rsid w:val="00865765"/>
    <w:rsid w:val="00866323"/>
    <w:rsid w:val="00866CCE"/>
    <w:rsid w:val="00867B7D"/>
    <w:rsid w:val="00867D3C"/>
    <w:rsid w:val="008729B5"/>
    <w:rsid w:val="00874919"/>
    <w:rsid w:val="00874A71"/>
    <w:rsid w:val="00874FA9"/>
    <w:rsid w:val="00875A20"/>
    <w:rsid w:val="008761C7"/>
    <w:rsid w:val="0087636D"/>
    <w:rsid w:val="008774E5"/>
    <w:rsid w:val="0088164F"/>
    <w:rsid w:val="00881A11"/>
    <w:rsid w:val="00887E02"/>
    <w:rsid w:val="0089066A"/>
    <w:rsid w:val="00891785"/>
    <w:rsid w:val="008940CA"/>
    <w:rsid w:val="0089477A"/>
    <w:rsid w:val="00894AB1"/>
    <w:rsid w:val="00897417"/>
    <w:rsid w:val="00897D19"/>
    <w:rsid w:val="008A0064"/>
    <w:rsid w:val="008A2E96"/>
    <w:rsid w:val="008A4B59"/>
    <w:rsid w:val="008B009B"/>
    <w:rsid w:val="008B02EF"/>
    <w:rsid w:val="008B08EC"/>
    <w:rsid w:val="008B2E04"/>
    <w:rsid w:val="008B6ABD"/>
    <w:rsid w:val="008C0120"/>
    <w:rsid w:val="008C0FB9"/>
    <w:rsid w:val="008C1B76"/>
    <w:rsid w:val="008C3128"/>
    <w:rsid w:val="008C3E2C"/>
    <w:rsid w:val="008C6215"/>
    <w:rsid w:val="008C733D"/>
    <w:rsid w:val="008D1FF3"/>
    <w:rsid w:val="008D23E8"/>
    <w:rsid w:val="008D38E9"/>
    <w:rsid w:val="008D48C6"/>
    <w:rsid w:val="008D6DBF"/>
    <w:rsid w:val="008D6F21"/>
    <w:rsid w:val="008D74AC"/>
    <w:rsid w:val="008D7AE7"/>
    <w:rsid w:val="008E15EC"/>
    <w:rsid w:val="008E1EAF"/>
    <w:rsid w:val="008E36C0"/>
    <w:rsid w:val="008E36F2"/>
    <w:rsid w:val="008E450B"/>
    <w:rsid w:val="008E4C23"/>
    <w:rsid w:val="008E667F"/>
    <w:rsid w:val="008E676F"/>
    <w:rsid w:val="008E7251"/>
    <w:rsid w:val="008E76EF"/>
    <w:rsid w:val="008E7D7C"/>
    <w:rsid w:val="008F0097"/>
    <w:rsid w:val="008F0187"/>
    <w:rsid w:val="008F02B0"/>
    <w:rsid w:val="008F2449"/>
    <w:rsid w:val="008F4ABC"/>
    <w:rsid w:val="008F6235"/>
    <w:rsid w:val="009007FB"/>
    <w:rsid w:val="00903003"/>
    <w:rsid w:val="00903D35"/>
    <w:rsid w:val="009041B8"/>
    <w:rsid w:val="009048D8"/>
    <w:rsid w:val="0090692C"/>
    <w:rsid w:val="00906A75"/>
    <w:rsid w:val="0091186E"/>
    <w:rsid w:val="009123E5"/>
    <w:rsid w:val="009130AF"/>
    <w:rsid w:val="009141A9"/>
    <w:rsid w:val="00917104"/>
    <w:rsid w:val="00917344"/>
    <w:rsid w:val="00925750"/>
    <w:rsid w:val="009267F8"/>
    <w:rsid w:val="00927552"/>
    <w:rsid w:val="00927DFB"/>
    <w:rsid w:val="00930A79"/>
    <w:rsid w:val="00930D5E"/>
    <w:rsid w:val="009329E7"/>
    <w:rsid w:val="00934B9C"/>
    <w:rsid w:val="009377C8"/>
    <w:rsid w:val="009427A1"/>
    <w:rsid w:val="00943761"/>
    <w:rsid w:val="009446CB"/>
    <w:rsid w:val="00944F89"/>
    <w:rsid w:val="00946F1D"/>
    <w:rsid w:val="009542DD"/>
    <w:rsid w:val="00956AFC"/>
    <w:rsid w:val="009616E2"/>
    <w:rsid w:val="00965777"/>
    <w:rsid w:val="009708AE"/>
    <w:rsid w:val="00971DC1"/>
    <w:rsid w:val="00974D6F"/>
    <w:rsid w:val="00974EAE"/>
    <w:rsid w:val="00976475"/>
    <w:rsid w:val="009767F4"/>
    <w:rsid w:val="00976EB6"/>
    <w:rsid w:val="00981B7C"/>
    <w:rsid w:val="009842C6"/>
    <w:rsid w:val="009912E6"/>
    <w:rsid w:val="009919D2"/>
    <w:rsid w:val="00992355"/>
    <w:rsid w:val="0099256C"/>
    <w:rsid w:val="00993957"/>
    <w:rsid w:val="00993D80"/>
    <w:rsid w:val="009941DC"/>
    <w:rsid w:val="009946E6"/>
    <w:rsid w:val="0099471C"/>
    <w:rsid w:val="009966FE"/>
    <w:rsid w:val="009A0311"/>
    <w:rsid w:val="009A0C93"/>
    <w:rsid w:val="009A167F"/>
    <w:rsid w:val="009A38BC"/>
    <w:rsid w:val="009A48E0"/>
    <w:rsid w:val="009A573F"/>
    <w:rsid w:val="009A5DDB"/>
    <w:rsid w:val="009A6ABA"/>
    <w:rsid w:val="009B0ECA"/>
    <w:rsid w:val="009B0F82"/>
    <w:rsid w:val="009B17C3"/>
    <w:rsid w:val="009B1BF6"/>
    <w:rsid w:val="009B280A"/>
    <w:rsid w:val="009B2DBE"/>
    <w:rsid w:val="009B3712"/>
    <w:rsid w:val="009B373A"/>
    <w:rsid w:val="009B3FD1"/>
    <w:rsid w:val="009B462A"/>
    <w:rsid w:val="009B4EDF"/>
    <w:rsid w:val="009B56B6"/>
    <w:rsid w:val="009B7110"/>
    <w:rsid w:val="009C1170"/>
    <w:rsid w:val="009C2439"/>
    <w:rsid w:val="009C3946"/>
    <w:rsid w:val="009C45A3"/>
    <w:rsid w:val="009C5898"/>
    <w:rsid w:val="009C6951"/>
    <w:rsid w:val="009C6E3D"/>
    <w:rsid w:val="009C6F94"/>
    <w:rsid w:val="009D1EDE"/>
    <w:rsid w:val="009D375D"/>
    <w:rsid w:val="009D47AA"/>
    <w:rsid w:val="009D48DC"/>
    <w:rsid w:val="009D55C7"/>
    <w:rsid w:val="009D7029"/>
    <w:rsid w:val="009D75E4"/>
    <w:rsid w:val="009D7B57"/>
    <w:rsid w:val="009E1894"/>
    <w:rsid w:val="009E3128"/>
    <w:rsid w:val="009E68C3"/>
    <w:rsid w:val="009E720B"/>
    <w:rsid w:val="009E770E"/>
    <w:rsid w:val="009E7F8C"/>
    <w:rsid w:val="009F2065"/>
    <w:rsid w:val="009F282C"/>
    <w:rsid w:val="009F7D89"/>
    <w:rsid w:val="00A00443"/>
    <w:rsid w:val="00A0071A"/>
    <w:rsid w:val="00A01F41"/>
    <w:rsid w:val="00A0485E"/>
    <w:rsid w:val="00A049E4"/>
    <w:rsid w:val="00A05175"/>
    <w:rsid w:val="00A10C0C"/>
    <w:rsid w:val="00A11413"/>
    <w:rsid w:val="00A12C31"/>
    <w:rsid w:val="00A13C12"/>
    <w:rsid w:val="00A1418D"/>
    <w:rsid w:val="00A157E7"/>
    <w:rsid w:val="00A172BE"/>
    <w:rsid w:val="00A21EC1"/>
    <w:rsid w:val="00A21F1C"/>
    <w:rsid w:val="00A22AFB"/>
    <w:rsid w:val="00A23FD9"/>
    <w:rsid w:val="00A243BC"/>
    <w:rsid w:val="00A246E5"/>
    <w:rsid w:val="00A25F80"/>
    <w:rsid w:val="00A27D70"/>
    <w:rsid w:val="00A30B11"/>
    <w:rsid w:val="00A31815"/>
    <w:rsid w:val="00A319AE"/>
    <w:rsid w:val="00A33689"/>
    <w:rsid w:val="00A35873"/>
    <w:rsid w:val="00A35A4A"/>
    <w:rsid w:val="00A40375"/>
    <w:rsid w:val="00A405CB"/>
    <w:rsid w:val="00A41808"/>
    <w:rsid w:val="00A430D3"/>
    <w:rsid w:val="00A43EDA"/>
    <w:rsid w:val="00A448CD"/>
    <w:rsid w:val="00A44A41"/>
    <w:rsid w:val="00A47BC2"/>
    <w:rsid w:val="00A50201"/>
    <w:rsid w:val="00A50B0B"/>
    <w:rsid w:val="00A5152B"/>
    <w:rsid w:val="00A568DD"/>
    <w:rsid w:val="00A61912"/>
    <w:rsid w:val="00A61B2A"/>
    <w:rsid w:val="00A62183"/>
    <w:rsid w:val="00A62919"/>
    <w:rsid w:val="00A62D6C"/>
    <w:rsid w:val="00A646CD"/>
    <w:rsid w:val="00A70E29"/>
    <w:rsid w:val="00A72314"/>
    <w:rsid w:val="00A723F7"/>
    <w:rsid w:val="00A72B12"/>
    <w:rsid w:val="00A765FA"/>
    <w:rsid w:val="00A769CE"/>
    <w:rsid w:val="00A80AAC"/>
    <w:rsid w:val="00A81D37"/>
    <w:rsid w:val="00A8327A"/>
    <w:rsid w:val="00A83621"/>
    <w:rsid w:val="00A84C7C"/>
    <w:rsid w:val="00A84F89"/>
    <w:rsid w:val="00A905BA"/>
    <w:rsid w:val="00A914BF"/>
    <w:rsid w:val="00A92414"/>
    <w:rsid w:val="00A92ED3"/>
    <w:rsid w:val="00A938E0"/>
    <w:rsid w:val="00A93B06"/>
    <w:rsid w:val="00A93F08"/>
    <w:rsid w:val="00A9432E"/>
    <w:rsid w:val="00A94738"/>
    <w:rsid w:val="00A94C02"/>
    <w:rsid w:val="00A94FDF"/>
    <w:rsid w:val="00A963F2"/>
    <w:rsid w:val="00A97CA1"/>
    <w:rsid w:val="00AA0B21"/>
    <w:rsid w:val="00AA0F4D"/>
    <w:rsid w:val="00AA2A25"/>
    <w:rsid w:val="00AA2BD8"/>
    <w:rsid w:val="00AA483D"/>
    <w:rsid w:val="00AA56FC"/>
    <w:rsid w:val="00AA6837"/>
    <w:rsid w:val="00AA69BE"/>
    <w:rsid w:val="00AA74FB"/>
    <w:rsid w:val="00AB1559"/>
    <w:rsid w:val="00AB1667"/>
    <w:rsid w:val="00AB223B"/>
    <w:rsid w:val="00AB4578"/>
    <w:rsid w:val="00AB48DD"/>
    <w:rsid w:val="00AB5CE8"/>
    <w:rsid w:val="00AB64F8"/>
    <w:rsid w:val="00AC1338"/>
    <w:rsid w:val="00AC2980"/>
    <w:rsid w:val="00AC3BA6"/>
    <w:rsid w:val="00AC61DE"/>
    <w:rsid w:val="00AC73FD"/>
    <w:rsid w:val="00AC7E59"/>
    <w:rsid w:val="00AD1A32"/>
    <w:rsid w:val="00AD224C"/>
    <w:rsid w:val="00AD324B"/>
    <w:rsid w:val="00AD3CEC"/>
    <w:rsid w:val="00AD5F09"/>
    <w:rsid w:val="00AD6DB4"/>
    <w:rsid w:val="00AD7853"/>
    <w:rsid w:val="00AE12F3"/>
    <w:rsid w:val="00AE1CE5"/>
    <w:rsid w:val="00AE3D1A"/>
    <w:rsid w:val="00AE433F"/>
    <w:rsid w:val="00AE45FC"/>
    <w:rsid w:val="00AE55C3"/>
    <w:rsid w:val="00AE64A9"/>
    <w:rsid w:val="00AE69BA"/>
    <w:rsid w:val="00AE6DAB"/>
    <w:rsid w:val="00AE709D"/>
    <w:rsid w:val="00AF6659"/>
    <w:rsid w:val="00AF67A7"/>
    <w:rsid w:val="00B0042D"/>
    <w:rsid w:val="00B01933"/>
    <w:rsid w:val="00B03C1D"/>
    <w:rsid w:val="00B074D2"/>
    <w:rsid w:val="00B0782A"/>
    <w:rsid w:val="00B12C95"/>
    <w:rsid w:val="00B17611"/>
    <w:rsid w:val="00B20876"/>
    <w:rsid w:val="00B21DA3"/>
    <w:rsid w:val="00B26020"/>
    <w:rsid w:val="00B26BEF"/>
    <w:rsid w:val="00B33642"/>
    <w:rsid w:val="00B35314"/>
    <w:rsid w:val="00B3772C"/>
    <w:rsid w:val="00B43ACA"/>
    <w:rsid w:val="00B44A54"/>
    <w:rsid w:val="00B45BE8"/>
    <w:rsid w:val="00B47BC3"/>
    <w:rsid w:val="00B47E3A"/>
    <w:rsid w:val="00B504F8"/>
    <w:rsid w:val="00B5329A"/>
    <w:rsid w:val="00B5449A"/>
    <w:rsid w:val="00B54C29"/>
    <w:rsid w:val="00B55284"/>
    <w:rsid w:val="00B608EC"/>
    <w:rsid w:val="00B60ECF"/>
    <w:rsid w:val="00B61488"/>
    <w:rsid w:val="00B627EE"/>
    <w:rsid w:val="00B63E1A"/>
    <w:rsid w:val="00B642B8"/>
    <w:rsid w:val="00B64912"/>
    <w:rsid w:val="00B64EAD"/>
    <w:rsid w:val="00B674C3"/>
    <w:rsid w:val="00B70730"/>
    <w:rsid w:val="00B70E21"/>
    <w:rsid w:val="00B710C4"/>
    <w:rsid w:val="00B75CB7"/>
    <w:rsid w:val="00B7638F"/>
    <w:rsid w:val="00B76D83"/>
    <w:rsid w:val="00B76EC8"/>
    <w:rsid w:val="00B80DB3"/>
    <w:rsid w:val="00B8103D"/>
    <w:rsid w:val="00B92357"/>
    <w:rsid w:val="00B92496"/>
    <w:rsid w:val="00B9378B"/>
    <w:rsid w:val="00B93B26"/>
    <w:rsid w:val="00B942D8"/>
    <w:rsid w:val="00B94358"/>
    <w:rsid w:val="00B95A57"/>
    <w:rsid w:val="00B96540"/>
    <w:rsid w:val="00B96E63"/>
    <w:rsid w:val="00B97C59"/>
    <w:rsid w:val="00BA09A6"/>
    <w:rsid w:val="00BA3910"/>
    <w:rsid w:val="00BA49EA"/>
    <w:rsid w:val="00BA49F6"/>
    <w:rsid w:val="00BA575D"/>
    <w:rsid w:val="00BA7277"/>
    <w:rsid w:val="00BA7CE6"/>
    <w:rsid w:val="00BB13A7"/>
    <w:rsid w:val="00BB1F35"/>
    <w:rsid w:val="00BB3687"/>
    <w:rsid w:val="00BB6663"/>
    <w:rsid w:val="00BC0BD3"/>
    <w:rsid w:val="00BC0BEF"/>
    <w:rsid w:val="00BC0C31"/>
    <w:rsid w:val="00BC106B"/>
    <w:rsid w:val="00BC1A6D"/>
    <w:rsid w:val="00BC37C3"/>
    <w:rsid w:val="00BC45D7"/>
    <w:rsid w:val="00BC4E64"/>
    <w:rsid w:val="00BC626C"/>
    <w:rsid w:val="00BC7AF7"/>
    <w:rsid w:val="00BC7C53"/>
    <w:rsid w:val="00BD1863"/>
    <w:rsid w:val="00BD3341"/>
    <w:rsid w:val="00BD3C4D"/>
    <w:rsid w:val="00BD4EF0"/>
    <w:rsid w:val="00BD50E5"/>
    <w:rsid w:val="00BD639F"/>
    <w:rsid w:val="00BE016E"/>
    <w:rsid w:val="00BE27AD"/>
    <w:rsid w:val="00BE34E2"/>
    <w:rsid w:val="00BE396A"/>
    <w:rsid w:val="00BE4EAA"/>
    <w:rsid w:val="00BE646A"/>
    <w:rsid w:val="00BE6786"/>
    <w:rsid w:val="00BE6EA9"/>
    <w:rsid w:val="00BE719D"/>
    <w:rsid w:val="00BF408D"/>
    <w:rsid w:val="00BF6A60"/>
    <w:rsid w:val="00C0081A"/>
    <w:rsid w:val="00C0319E"/>
    <w:rsid w:val="00C035A5"/>
    <w:rsid w:val="00C04B1E"/>
    <w:rsid w:val="00C05A53"/>
    <w:rsid w:val="00C1085E"/>
    <w:rsid w:val="00C12231"/>
    <w:rsid w:val="00C12361"/>
    <w:rsid w:val="00C13DF8"/>
    <w:rsid w:val="00C15E68"/>
    <w:rsid w:val="00C16CDA"/>
    <w:rsid w:val="00C21113"/>
    <w:rsid w:val="00C21E41"/>
    <w:rsid w:val="00C22F1E"/>
    <w:rsid w:val="00C2472D"/>
    <w:rsid w:val="00C26E6F"/>
    <w:rsid w:val="00C3122A"/>
    <w:rsid w:val="00C340DF"/>
    <w:rsid w:val="00C347FF"/>
    <w:rsid w:val="00C351CD"/>
    <w:rsid w:val="00C35601"/>
    <w:rsid w:val="00C35769"/>
    <w:rsid w:val="00C36DBB"/>
    <w:rsid w:val="00C37C7A"/>
    <w:rsid w:val="00C414AE"/>
    <w:rsid w:val="00C422FE"/>
    <w:rsid w:val="00C438E8"/>
    <w:rsid w:val="00C457FA"/>
    <w:rsid w:val="00C45FDF"/>
    <w:rsid w:val="00C4636F"/>
    <w:rsid w:val="00C47698"/>
    <w:rsid w:val="00C47B65"/>
    <w:rsid w:val="00C507D4"/>
    <w:rsid w:val="00C52410"/>
    <w:rsid w:val="00C524DB"/>
    <w:rsid w:val="00C5719D"/>
    <w:rsid w:val="00C60337"/>
    <w:rsid w:val="00C614E7"/>
    <w:rsid w:val="00C614F3"/>
    <w:rsid w:val="00C62FB6"/>
    <w:rsid w:val="00C6453B"/>
    <w:rsid w:val="00C64C21"/>
    <w:rsid w:val="00C66C0B"/>
    <w:rsid w:val="00C744BD"/>
    <w:rsid w:val="00C745A4"/>
    <w:rsid w:val="00C76DF3"/>
    <w:rsid w:val="00C81E30"/>
    <w:rsid w:val="00C83E40"/>
    <w:rsid w:val="00C92DC7"/>
    <w:rsid w:val="00C9307D"/>
    <w:rsid w:val="00C93CC2"/>
    <w:rsid w:val="00C9518F"/>
    <w:rsid w:val="00C9572C"/>
    <w:rsid w:val="00C9711E"/>
    <w:rsid w:val="00CA3D31"/>
    <w:rsid w:val="00CA3EB3"/>
    <w:rsid w:val="00CA40F6"/>
    <w:rsid w:val="00CA509E"/>
    <w:rsid w:val="00CA7BE1"/>
    <w:rsid w:val="00CB138C"/>
    <w:rsid w:val="00CB1C65"/>
    <w:rsid w:val="00CB2A13"/>
    <w:rsid w:val="00CB3D69"/>
    <w:rsid w:val="00CB43D4"/>
    <w:rsid w:val="00CB4443"/>
    <w:rsid w:val="00CB6005"/>
    <w:rsid w:val="00CB78BE"/>
    <w:rsid w:val="00CC0B22"/>
    <w:rsid w:val="00CC1325"/>
    <w:rsid w:val="00CC1E51"/>
    <w:rsid w:val="00CC258E"/>
    <w:rsid w:val="00CC2D6F"/>
    <w:rsid w:val="00CC338A"/>
    <w:rsid w:val="00CC34E7"/>
    <w:rsid w:val="00CC54F7"/>
    <w:rsid w:val="00CC5FD6"/>
    <w:rsid w:val="00CC615D"/>
    <w:rsid w:val="00CC6BFE"/>
    <w:rsid w:val="00CC7292"/>
    <w:rsid w:val="00CC7DCB"/>
    <w:rsid w:val="00CD12B3"/>
    <w:rsid w:val="00CD21FD"/>
    <w:rsid w:val="00CD369A"/>
    <w:rsid w:val="00CD3F90"/>
    <w:rsid w:val="00CD4283"/>
    <w:rsid w:val="00CD4E09"/>
    <w:rsid w:val="00CD5187"/>
    <w:rsid w:val="00CD538A"/>
    <w:rsid w:val="00CD601A"/>
    <w:rsid w:val="00CD7001"/>
    <w:rsid w:val="00CD7782"/>
    <w:rsid w:val="00CD7F8D"/>
    <w:rsid w:val="00CE051D"/>
    <w:rsid w:val="00CE0B60"/>
    <w:rsid w:val="00CE0C80"/>
    <w:rsid w:val="00CE1320"/>
    <w:rsid w:val="00CE1FBF"/>
    <w:rsid w:val="00CE2C91"/>
    <w:rsid w:val="00CE4450"/>
    <w:rsid w:val="00CE45F9"/>
    <w:rsid w:val="00CE5EEC"/>
    <w:rsid w:val="00CF012D"/>
    <w:rsid w:val="00CF18DD"/>
    <w:rsid w:val="00CF2D69"/>
    <w:rsid w:val="00CF4D41"/>
    <w:rsid w:val="00CF560D"/>
    <w:rsid w:val="00D012C3"/>
    <w:rsid w:val="00D02B5B"/>
    <w:rsid w:val="00D0302B"/>
    <w:rsid w:val="00D1024F"/>
    <w:rsid w:val="00D103AF"/>
    <w:rsid w:val="00D11F4A"/>
    <w:rsid w:val="00D12FE5"/>
    <w:rsid w:val="00D14649"/>
    <w:rsid w:val="00D14D27"/>
    <w:rsid w:val="00D14E32"/>
    <w:rsid w:val="00D15B9F"/>
    <w:rsid w:val="00D17D13"/>
    <w:rsid w:val="00D20FC9"/>
    <w:rsid w:val="00D230CD"/>
    <w:rsid w:val="00D24C4E"/>
    <w:rsid w:val="00D26825"/>
    <w:rsid w:val="00D27ABE"/>
    <w:rsid w:val="00D3001A"/>
    <w:rsid w:val="00D33C4C"/>
    <w:rsid w:val="00D3417F"/>
    <w:rsid w:val="00D3525A"/>
    <w:rsid w:val="00D37F31"/>
    <w:rsid w:val="00D41AF5"/>
    <w:rsid w:val="00D4228D"/>
    <w:rsid w:val="00D44190"/>
    <w:rsid w:val="00D450D0"/>
    <w:rsid w:val="00D46901"/>
    <w:rsid w:val="00D46E2F"/>
    <w:rsid w:val="00D510DA"/>
    <w:rsid w:val="00D51A52"/>
    <w:rsid w:val="00D5365D"/>
    <w:rsid w:val="00D5434B"/>
    <w:rsid w:val="00D54690"/>
    <w:rsid w:val="00D5519A"/>
    <w:rsid w:val="00D55C79"/>
    <w:rsid w:val="00D57D6E"/>
    <w:rsid w:val="00D608A0"/>
    <w:rsid w:val="00D61048"/>
    <w:rsid w:val="00D6318B"/>
    <w:rsid w:val="00D63A71"/>
    <w:rsid w:val="00D64A3A"/>
    <w:rsid w:val="00D65DA3"/>
    <w:rsid w:val="00D6606B"/>
    <w:rsid w:val="00D67331"/>
    <w:rsid w:val="00D67524"/>
    <w:rsid w:val="00D675EC"/>
    <w:rsid w:val="00D67904"/>
    <w:rsid w:val="00D67A4B"/>
    <w:rsid w:val="00D70B5E"/>
    <w:rsid w:val="00D72F9D"/>
    <w:rsid w:val="00D73EC5"/>
    <w:rsid w:val="00D7478E"/>
    <w:rsid w:val="00D77ACF"/>
    <w:rsid w:val="00D77D3C"/>
    <w:rsid w:val="00D808BF"/>
    <w:rsid w:val="00D80A12"/>
    <w:rsid w:val="00D8160E"/>
    <w:rsid w:val="00D8182E"/>
    <w:rsid w:val="00D8251F"/>
    <w:rsid w:val="00D84325"/>
    <w:rsid w:val="00D84904"/>
    <w:rsid w:val="00D8533F"/>
    <w:rsid w:val="00D86163"/>
    <w:rsid w:val="00D8708E"/>
    <w:rsid w:val="00D87575"/>
    <w:rsid w:val="00D8788C"/>
    <w:rsid w:val="00D87AF4"/>
    <w:rsid w:val="00D909A5"/>
    <w:rsid w:val="00D91278"/>
    <w:rsid w:val="00D92296"/>
    <w:rsid w:val="00D94945"/>
    <w:rsid w:val="00D96DCC"/>
    <w:rsid w:val="00D97E70"/>
    <w:rsid w:val="00DA224E"/>
    <w:rsid w:val="00DA2953"/>
    <w:rsid w:val="00DA5EB4"/>
    <w:rsid w:val="00DB0FA5"/>
    <w:rsid w:val="00DB4C09"/>
    <w:rsid w:val="00DB5001"/>
    <w:rsid w:val="00DB5F71"/>
    <w:rsid w:val="00DB6414"/>
    <w:rsid w:val="00DC0385"/>
    <w:rsid w:val="00DC097C"/>
    <w:rsid w:val="00DC0A1F"/>
    <w:rsid w:val="00DC0AD8"/>
    <w:rsid w:val="00DC3621"/>
    <w:rsid w:val="00DC38ED"/>
    <w:rsid w:val="00DC66F8"/>
    <w:rsid w:val="00DC7CDF"/>
    <w:rsid w:val="00DC7D20"/>
    <w:rsid w:val="00DD0137"/>
    <w:rsid w:val="00DD1A45"/>
    <w:rsid w:val="00DD2927"/>
    <w:rsid w:val="00DD5C60"/>
    <w:rsid w:val="00DE1B8D"/>
    <w:rsid w:val="00DE1E7C"/>
    <w:rsid w:val="00DE2198"/>
    <w:rsid w:val="00DE31C1"/>
    <w:rsid w:val="00DE3848"/>
    <w:rsid w:val="00DE44BF"/>
    <w:rsid w:val="00DE5F5E"/>
    <w:rsid w:val="00DE7535"/>
    <w:rsid w:val="00DF1449"/>
    <w:rsid w:val="00DF229E"/>
    <w:rsid w:val="00DF2A90"/>
    <w:rsid w:val="00DF3800"/>
    <w:rsid w:val="00DF3BB8"/>
    <w:rsid w:val="00DF45EB"/>
    <w:rsid w:val="00DF470E"/>
    <w:rsid w:val="00DF52E3"/>
    <w:rsid w:val="00E02916"/>
    <w:rsid w:val="00E0305F"/>
    <w:rsid w:val="00E034E5"/>
    <w:rsid w:val="00E04037"/>
    <w:rsid w:val="00E05F95"/>
    <w:rsid w:val="00E06AC8"/>
    <w:rsid w:val="00E11027"/>
    <w:rsid w:val="00E11DA2"/>
    <w:rsid w:val="00E15840"/>
    <w:rsid w:val="00E15D39"/>
    <w:rsid w:val="00E22ED9"/>
    <w:rsid w:val="00E23C48"/>
    <w:rsid w:val="00E24565"/>
    <w:rsid w:val="00E24C84"/>
    <w:rsid w:val="00E275D6"/>
    <w:rsid w:val="00E31CE3"/>
    <w:rsid w:val="00E32517"/>
    <w:rsid w:val="00E33719"/>
    <w:rsid w:val="00E33C92"/>
    <w:rsid w:val="00E34A83"/>
    <w:rsid w:val="00E35B74"/>
    <w:rsid w:val="00E36443"/>
    <w:rsid w:val="00E366FD"/>
    <w:rsid w:val="00E3770D"/>
    <w:rsid w:val="00E4075B"/>
    <w:rsid w:val="00E40A34"/>
    <w:rsid w:val="00E4293A"/>
    <w:rsid w:val="00E44A07"/>
    <w:rsid w:val="00E46232"/>
    <w:rsid w:val="00E46617"/>
    <w:rsid w:val="00E474B6"/>
    <w:rsid w:val="00E47D53"/>
    <w:rsid w:val="00E50DA2"/>
    <w:rsid w:val="00E51153"/>
    <w:rsid w:val="00E526D8"/>
    <w:rsid w:val="00E53C1F"/>
    <w:rsid w:val="00E53F8E"/>
    <w:rsid w:val="00E553C4"/>
    <w:rsid w:val="00E57A29"/>
    <w:rsid w:val="00E61841"/>
    <w:rsid w:val="00E6194F"/>
    <w:rsid w:val="00E61DFC"/>
    <w:rsid w:val="00E63261"/>
    <w:rsid w:val="00E652A8"/>
    <w:rsid w:val="00E65CF6"/>
    <w:rsid w:val="00E66E5C"/>
    <w:rsid w:val="00E6727D"/>
    <w:rsid w:val="00E67F37"/>
    <w:rsid w:val="00E70AAF"/>
    <w:rsid w:val="00E74A85"/>
    <w:rsid w:val="00E74CED"/>
    <w:rsid w:val="00E75532"/>
    <w:rsid w:val="00E76C11"/>
    <w:rsid w:val="00E776C5"/>
    <w:rsid w:val="00E77B06"/>
    <w:rsid w:val="00E81473"/>
    <w:rsid w:val="00E83157"/>
    <w:rsid w:val="00E83159"/>
    <w:rsid w:val="00E833C7"/>
    <w:rsid w:val="00E84A23"/>
    <w:rsid w:val="00E85897"/>
    <w:rsid w:val="00E87EC1"/>
    <w:rsid w:val="00E915FD"/>
    <w:rsid w:val="00E93FD0"/>
    <w:rsid w:val="00E957F0"/>
    <w:rsid w:val="00E96D66"/>
    <w:rsid w:val="00EA044F"/>
    <w:rsid w:val="00EA0550"/>
    <w:rsid w:val="00EA116D"/>
    <w:rsid w:val="00EA4BEE"/>
    <w:rsid w:val="00EA5FCC"/>
    <w:rsid w:val="00EA7404"/>
    <w:rsid w:val="00EB30DE"/>
    <w:rsid w:val="00EB38EC"/>
    <w:rsid w:val="00EB42C1"/>
    <w:rsid w:val="00EB4400"/>
    <w:rsid w:val="00EC0156"/>
    <w:rsid w:val="00EC1E28"/>
    <w:rsid w:val="00EC2D05"/>
    <w:rsid w:val="00EC3D50"/>
    <w:rsid w:val="00EC3F08"/>
    <w:rsid w:val="00EC45A1"/>
    <w:rsid w:val="00EC4F2C"/>
    <w:rsid w:val="00EC552C"/>
    <w:rsid w:val="00ED080D"/>
    <w:rsid w:val="00ED0B19"/>
    <w:rsid w:val="00ED0B1B"/>
    <w:rsid w:val="00ED3508"/>
    <w:rsid w:val="00ED3A2C"/>
    <w:rsid w:val="00ED4056"/>
    <w:rsid w:val="00ED50E6"/>
    <w:rsid w:val="00ED691B"/>
    <w:rsid w:val="00EE04BA"/>
    <w:rsid w:val="00EE0836"/>
    <w:rsid w:val="00EE0874"/>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AA8"/>
    <w:rsid w:val="00EF78B8"/>
    <w:rsid w:val="00F04DBF"/>
    <w:rsid w:val="00F06505"/>
    <w:rsid w:val="00F07542"/>
    <w:rsid w:val="00F10723"/>
    <w:rsid w:val="00F11336"/>
    <w:rsid w:val="00F11719"/>
    <w:rsid w:val="00F131AB"/>
    <w:rsid w:val="00F159D0"/>
    <w:rsid w:val="00F15ACE"/>
    <w:rsid w:val="00F16944"/>
    <w:rsid w:val="00F17144"/>
    <w:rsid w:val="00F17C77"/>
    <w:rsid w:val="00F20AFE"/>
    <w:rsid w:val="00F20F7E"/>
    <w:rsid w:val="00F2322F"/>
    <w:rsid w:val="00F24204"/>
    <w:rsid w:val="00F26054"/>
    <w:rsid w:val="00F2636E"/>
    <w:rsid w:val="00F26938"/>
    <w:rsid w:val="00F26BF1"/>
    <w:rsid w:val="00F30E8F"/>
    <w:rsid w:val="00F32697"/>
    <w:rsid w:val="00F32AEC"/>
    <w:rsid w:val="00F33DD2"/>
    <w:rsid w:val="00F359A7"/>
    <w:rsid w:val="00F3669D"/>
    <w:rsid w:val="00F377E9"/>
    <w:rsid w:val="00F37CAF"/>
    <w:rsid w:val="00F37D2E"/>
    <w:rsid w:val="00F40E7A"/>
    <w:rsid w:val="00F42E8A"/>
    <w:rsid w:val="00F45E67"/>
    <w:rsid w:val="00F5268E"/>
    <w:rsid w:val="00F56E2C"/>
    <w:rsid w:val="00F578AB"/>
    <w:rsid w:val="00F579D4"/>
    <w:rsid w:val="00F6031E"/>
    <w:rsid w:val="00F617BB"/>
    <w:rsid w:val="00F64479"/>
    <w:rsid w:val="00F64628"/>
    <w:rsid w:val="00F65AC1"/>
    <w:rsid w:val="00F66A13"/>
    <w:rsid w:val="00F67265"/>
    <w:rsid w:val="00F677F2"/>
    <w:rsid w:val="00F7147E"/>
    <w:rsid w:val="00F72194"/>
    <w:rsid w:val="00F734A8"/>
    <w:rsid w:val="00F73609"/>
    <w:rsid w:val="00F750CE"/>
    <w:rsid w:val="00F76A2D"/>
    <w:rsid w:val="00F76E42"/>
    <w:rsid w:val="00F77036"/>
    <w:rsid w:val="00F8070D"/>
    <w:rsid w:val="00F80A49"/>
    <w:rsid w:val="00F81332"/>
    <w:rsid w:val="00F821ED"/>
    <w:rsid w:val="00F824AC"/>
    <w:rsid w:val="00F8261A"/>
    <w:rsid w:val="00F8294E"/>
    <w:rsid w:val="00F84975"/>
    <w:rsid w:val="00F8533B"/>
    <w:rsid w:val="00F86874"/>
    <w:rsid w:val="00F868C9"/>
    <w:rsid w:val="00F87E07"/>
    <w:rsid w:val="00F9064F"/>
    <w:rsid w:val="00F910AC"/>
    <w:rsid w:val="00F93196"/>
    <w:rsid w:val="00F944EC"/>
    <w:rsid w:val="00F94EE1"/>
    <w:rsid w:val="00F97607"/>
    <w:rsid w:val="00FA00BF"/>
    <w:rsid w:val="00FA18B4"/>
    <w:rsid w:val="00FA2596"/>
    <w:rsid w:val="00FA4DE9"/>
    <w:rsid w:val="00FA691A"/>
    <w:rsid w:val="00FA6E9B"/>
    <w:rsid w:val="00FA7049"/>
    <w:rsid w:val="00FA74B2"/>
    <w:rsid w:val="00FB1558"/>
    <w:rsid w:val="00FB1ECC"/>
    <w:rsid w:val="00FB5E33"/>
    <w:rsid w:val="00FB6373"/>
    <w:rsid w:val="00FB64CC"/>
    <w:rsid w:val="00FB719E"/>
    <w:rsid w:val="00FB7B75"/>
    <w:rsid w:val="00FC1BA7"/>
    <w:rsid w:val="00FC298D"/>
    <w:rsid w:val="00FC2B19"/>
    <w:rsid w:val="00FC34A4"/>
    <w:rsid w:val="00FC3A1A"/>
    <w:rsid w:val="00FC3DF4"/>
    <w:rsid w:val="00FC3FF1"/>
    <w:rsid w:val="00FC409E"/>
    <w:rsid w:val="00FC5782"/>
    <w:rsid w:val="00FC7E60"/>
    <w:rsid w:val="00FD17DB"/>
    <w:rsid w:val="00FD3474"/>
    <w:rsid w:val="00FD384F"/>
    <w:rsid w:val="00FD463A"/>
    <w:rsid w:val="00FD4F22"/>
    <w:rsid w:val="00FD67D5"/>
    <w:rsid w:val="00FD76BA"/>
    <w:rsid w:val="00FE07DD"/>
    <w:rsid w:val="00FE161B"/>
    <w:rsid w:val="00FE2401"/>
    <w:rsid w:val="00FE2524"/>
    <w:rsid w:val="00FE509C"/>
    <w:rsid w:val="00FE6D61"/>
    <w:rsid w:val="00FF0250"/>
    <w:rsid w:val="00FF08DB"/>
    <w:rsid w:val="00FF2556"/>
    <w:rsid w:val="00FF4139"/>
    <w:rsid w:val="00FF4210"/>
    <w:rsid w:val="00FF455E"/>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footer" Target="footer8.xml"/><Relationship Id="rId39" Type="http://schemas.openxmlformats.org/officeDocument/2006/relationships/hyperlink" Target="http://www.parature.com/privacylegal/" TargetMode="External"/><Relationship Id="rId21" Type="http://schemas.openxmlformats.org/officeDocument/2006/relationships/hyperlink" Target="http://go.microsoft.com/?linkid=9839207" TargetMode="External"/><Relationship Id="rId34" Type="http://schemas.openxmlformats.org/officeDocument/2006/relationships/hyperlink" Target="http://azure.microsoft.com/en-us/support/legal/store-terms" TargetMode="External"/><Relationship Id="rId42" Type="http://schemas.openxmlformats.org/officeDocument/2006/relationships/hyperlink" Target="http://go.microsoft.com/fwlink/?LinkId=690247" TargetMode="External"/><Relationship Id="rId47" Type="http://schemas.openxmlformats.org/officeDocument/2006/relationships/hyperlink" Target="http://aka.ms/translatortou" TargetMode="External"/><Relationship Id="rId50" Type="http://schemas.openxmlformats.org/officeDocument/2006/relationships/hyperlink" Target="http://go.microsoft.com/fwlink/?LinkID=248686" TargetMode="External"/><Relationship Id="rId55"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hyperlink" Target="http://azure.microsoft.com/en-us/regions" TargetMode="External"/><Relationship Id="rId38" Type="http://schemas.openxmlformats.org/officeDocument/2006/relationships/hyperlink" Target="http://go.microsoft.com/?linkid=9839206" TargetMode="External"/><Relationship Id="rId46" Type="http://schemas.openxmlformats.org/officeDocument/2006/relationships/hyperlink" Target="http://www.microsoft.com/itacademy"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go.microsoft.com/?linkid=9839207" TargetMode="External"/><Relationship Id="rId29" Type="http://schemas.openxmlformats.org/officeDocument/2006/relationships/footer" Target="footer9.xml"/><Relationship Id="rId41" Type="http://schemas.openxmlformats.org/officeDocument/2006/relationships/hyperlink" Target="http://www.office.com/sca" TargetMode="External"/><Relationship Id="rId54" Type="http://schemas.openxmlformats.org/officeDocument/2006/relationships/hyperlink" Target="http://go.microsoft.com/?linkid=98392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microsoft.com/online/international-availability.aspx" TargetMode="External"/><Relationship Id="rId32" Type="http://schemas.openxmlformats.org/officeDocument/2006/relationships/hyperlink" Target="http://azure.microsoft.com/services/" TargetMode="External"/><Relationship Id="rId37" Type="http://schemas.openxmlformats.org/officeDocument/2006/relationships/footer" Target="footer12.xml"/><Relationship Id="rId40" Type="http://schemas.openxmlformats.org/officeDocument/2006/relationships/hyperlink" Target="http://go.microsoft.com/?linkid=9839206" TargetMode="External"/><Relationship Id="rId45" Type="http://schemas.openxmlformats.org/officeDocument/2006/relationships/hyperlink" Target="http://go.microsoft.com/fwlink/?LinkID=248686" TargetMode="External"/><Relationship Id="rId53"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839207" TargetMode="External"/><Relationship Id="rId28" Type="http://schemas.openxmlformats.org/officeDocument/2006/relationships/hyperlink" Target="http://go.microsoft.com/?linkid=9846224" TargetMode="External"/><Relationship Id="rId36" Type="http://schemas.openxmlformats.org/officeDocument/2006/relationships/footer" Target="footer11.xml"/><Relationship Id="rId49" Type="http://schemas.openxmlformats.org/officeDocument/2006/relationships/hyperlink" Target="http://go.microsoft.com/?linkid=9710837" TargetMode="Externa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azure.microsoft.com/en-us/regions/" TargetMode="External"/><Relationship Id="rId44" Type="http://schemas.openxmlformats.org/officeDocument/2006/relationships/hyperlink" Target="http://go.microsoft.com/fwlink/p/?LinkID=223436" TargetMode="External"/><Relationship Id="rId52"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yperlink" Target="http://aka.ms/BAA" TargetMode="External"/><Relationship Id="rId30" Type="http://schemas.openxmlformats.org/officeDocument/2006/relationships/footer" Target="footer10.xml"/><Relationship Id="rId35" Type="http://schemas.openxmlformats.org/officeDocument/2006/relationships/hyperlink" Target="http://azure.microsoft.com/en-us/support/legal/microsoft-azure-store-terms/" TargetMode="External"/><Relationship Id="rId43" Type="http://schemas.openxmlformats.org/officeDocument/2006/relationships/hyperlink" Target="http://go.microsoft.com/fwlink/p/?LinkID=66121" TargetMode="External"/><Relationship Id="rId48" Type="http://schemas.openxmlformats.org/officeDocument/2006/relationships/hyperlink" Target="http://aka.ms/translatorprivacy"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www.mpegla.com"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209AE-CF99-47E1-9879-50617C21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17449</Words>
  <Characters>99462</Characters>
  <Application>Microsoft Office Word</Application>
  <DocSecurity>8</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2016-01-24T05:20:00Z</dcterms:created>
  <dcterms:modified xsi:type="dcterms:W3CDTF">2016-01-24T05:20:00Z</dcterms:modified>
</cp:coreProperties>
</file>