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7CD1C" w14:textId="77777777" w:rsidR="0018015B" w:rsidRPr="00B64EAD" w:rsidRDefault="0018015B" w:rsidP="0018015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7E748682" w14:textId="77777777" w:rsidR="0018015B" w:rsidRPr="00B64EAD" w:rsidRDefault="0018015B" w:rsidP="0018015B">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59132D" w14:textId="77777777" w:rsidR="0018015B" w:rsidRPr="00B64EAD" w:rsidRDefault="0018015B" w:rsidP="0018015B">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690C65" w:rsidRDefault="004D27A6" w:rsidP="004D27A6">
      <w:pPr>
        <w:pStyle w:val="ProductList-Body"/>
        <w:shd w:val="clear" w:color="auto" w:fill="00188F"/>
        <w:ind w:right="8640"/>
      </w:pPr>
    </w:p>
    <w:p w14:paraId="7F8EA98E" w14:textId="77777777" w:rsidR="00D114ED" w:rsidRPr="00B64EAD" w:rsidRDefault="00D114ED" w:rsidP="00D114ED">
      <w:pPr>
        <w:pStyle w:val="ProductList-Body"/>
        <w:shd w:val="clear" w:color="auto" w:fill="0072C6"/>
        <w:ind w:right="1800"/>
        <w:rPr>
          <w:rFonts w:asciiTheme="majorHAnsi" w:hAnsiTheme="majorHAnsi"/>
          <w:color w:val="FFFFFF" w:themeColor="background1"/>
          <w:sz w:val="72"/>
          <w:szCs w:val="72"/>
        </w:rPr>
      </w:pPr>
    </w:p>
    <w:p w14:paraId="1F0BB9D4" w14:textId="77777777" w:rsidR="00D114ED" w:rsidRPr="00B64EAD" w:rsidRDefault="00D114ED" w:rsidP="00D114ED">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16C90247" w:rsidR="004D27A6" w:rsidRPr="00690C65" w:rsidRDefault="00925809" w:rsidP="004D27A6">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r>
      <w:r w:rsidR="004D27A6">
        <w:rPr>
          <w:rFonts w:asciiTheme="majorHAnsi" w:hAnsiTheme="majorHAnsi"/>
          <w:color w:val="FFFFFF" w:themeColor="background1"/>
          <w:sz w:val="72"/>
          <w:szCs w:val="72"/>
        </w:rPr>
        <w:t>Villkor för Onlinetjänster</w:t>
      </w:r>
    </w:p>
    <w:p w14:paraId="6BAF63FC" w14:textId="55FD0EFC" w:rsidR="004D27A6" w:rsidRPr="00690C65" w:rsidRDefault="004D27A6" w:rsidP="005C568A">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r>
      <w:r>
        <w:rPr>
          <w:rFonts w:asciiTheme="majorHAnsi" w:hAnsiTheme="majorHAnsi"/>
          <w:color w:val="FFFFFF" w:themeColor="background1"/>
          <w:sz w:val="96"/>
          <w:szCs w:val="96"/>
        </w:rPr>
        <w:t xml:space="preserve">1 </w:t>
      </w:r>
      <w:r w:rsidR="00C935F3">
        <w:rPr>
          <w:rFonts w:asciiTheme="majorHAnsi" w:hAnsiTheme="majorHAnsi"/>
          <w:color w:val="FFFFFF" w:themeColor="background1"/>
          <w:sz w:val="96"/>
          <w:szCs w:val="96"/>
        </w:rPr>
        <w:t>november</w:t>
      </w:r>
      <w:r w:rsidR="006772A9">
        <w:rPr>
          <w:rFonts w:asciiTheme="majorHAnsi" w:hAnsiTheme="majorHAnsi"/>
          <w:color w:val="FFFFFF" w:themeColor="background1"/>
          <w:sz w:val="96"/>
          <w:szCs w:val="96"/>
        </w:rPr>
        <w:t xml:space="preserve"> </w:t>
      </w:r>
      <w:r>
        <w:rPr>
          <w:rFonts w:asciiTheme="majorHAnsi" w:hAnsiTheme="majorHAnsi"/>
          <w:color w:val="FFFFFF" w:themeColor="background1"/>
          <w:sz w:val="96"/>
          <w:szCs w:val="96"/>
        </w:rPr>
        <w:t>2015</w:t>
      </w:r>
    </w:p>
    <w:p w14:paraId="3135BC56" w14:textId="77777777" w:rsidR="00925809" w:rsidRPr="00F80A49" w:rsidRDefault="00925809" w:rsidP="00925809">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Pr="00690C65"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Pr>
          <w:rFonts w:asciiTheme="majorHAnsi" w:hAnsiTheme="majorHAnsi"/>
          <w:b/>
          <w:sz w:val="40"/>
          <w:szCs w:val="40"/>
        </w:rPr>
        <w:lastRenderedPageBreak/>
        <w:t>Innehållsförteckning</w:t>
      </w:r>
      <w:bookmarkEnd w:id="2"/>
    </w:p>
    <w:p w14:paraId="13862454" w14:textId="2388FB7C" w:rsidR="00C935F3" w:rsidRDefault="00A430D3">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3205657" w:history="1">
        <w:r w:rsidR="00C935F3" w:rsidRPr="00C218F6">
          <w:rPr>
            <w:rStyle w:val="Hyperlink"/>
            <w:noProof/>
          </w:rPr>
          <w:t>Inledning</w:t>
        </w:r>
        <w:r w:rsidR="00C935F3">
          <w:rPr>
            <w:noProof/>
            <w:webHidden/>
          </w:rPr>
          <w:tab/>
        </w:r>
        <w:r w:rsidR="00C935F3">
          <w:rPr>
            <w:noProof/>
            <w:webHidden/>
          </w:rPr>
          <w:fldChar w:fldCharType="begin"/>
        </w:r>
        <w:r w:rsidR="00C935F3">
          <w:rPr>
            <w:noProof/>
            <w:webHidden/>
          </w:rPr>
          <w:instrText xml:space="preserve"> PAGEREF _Toc433205657 \h </w:instrText>
        </w:r>
        <w:r w:rsidR="00C935F3">
          <w:rPr>
            <w:noProof/>
            <w:webHidden/>
          </w:rPr>
        </w:r>
        <w:r w:rsidR="00C935F3">
          <w:rPr>
            <w:noProof/>
            <w:webHidden/>
          </w:rPr>
          <w:fldChar w:fldCharType="separate"/>
        </w:r>
        <w:r w:rsidR="00C935F3">
          <w:rPr>
            <w:noProof/>
            <w:webHidden/>
          </w:rPr>
          <w:t>3</w:t>
        </w:r>
        <w:r w:rsidR="00C935F3">
          <w:rPr>
            <w:noProof/>
            <w:webHidden/>
          </w:rPr>
          <w:fldChar w:fldCharType="end"/>
        </w:r>
      </w:hyperlink>
    </w:p>
    <w:p w14:paraId="1C2C7166" w14:textId="1169F23C" w:rsidR="00C935F3" w:rsidRDefault="00EA3DFE">
      <w:pPr>
        <w:pStyle w:val="TOC3"/>
        <w:tabs>
          <w:tab w:val="right" w:leader="dot" w:pos="5030"/>
        </w:tabs>
        <w:rPr>
          <w:rFonts w:eastAsiaTheme="minorEastAsia"/>
          <w:smallCaps w:val="0"/>
          <w:noProof/>
          <w:sz w:val="22"/>
          <w:lang w:val="en-US" w:eastAsia="en-US" w:bidi="ar-SA"/>
        </w:rPr>
      </w:pPr>
      <w:hyperlink w:anchor="_Toc433205658" w:history="1">
        <w:r w:rsidR="00C935F3" w:rsidRPr="00C218F6">
          <w:rPr>
            <w:rStyle w:val="Hyperlink"/>
            <w:noProof/>
          </w:rPr>
          <w:t>Tidigare versioner</w:t>
        </w:r>
        <w:r w:rsidR="00C935F3">
          <w:rPr>
            <w:noProof/>
            <w:webHidden/>
          </w:rPr>
          <w:tab/>
        </w:r>
        <w:r w:rsidR="00C935F3">
          <w:rPr>
            <w:noProof/>
            <w:webHidden/>
          </w:rPr>
          <w:fldChar w:fldCharType="begin"/>
        </w:r>
        <w:r w:rsidR="00C935F3">
          <w:rPr>
            <w:noProof/>
            <w:webHidden/>
          </w:rPr>
          <w:instrText xml:space="preserve"> PAGEREF _Toc433205658 \h </w:instrText>
        </w:r>
        <w:r w:rsidR="00C935F3">
          <w:rPr>
            <w:noProof/>
            <w:webHidden/>
          </w:rPr>
        </w:r>
        <w:r w:rsidR="00C935F3">
          <w:rPr>
            <w:noProof/>
            <w:webHidden/>
          </w:rPr>
          <w:fldChar w:fldCharType="separate"/>
        </w:r>
        <w:r w:rsidR="00C935F3">
          <w:rPr>
            <w:noProof/>
            <w:webHidden/>
          </w:rPr>
          <w:t>3</w:t>
        </w:r>
        <w:r w:rsidR="00C935F3">
          <w:rPr>
            <w:noProof/>
            <w:webHidden/>
          </w:rPr>
          <w:fldChar w:fldCharType="end"/>
        </w:r>
      </w:hyperlink>
    </w:p>
    <w:p w14:paraId="70072973" w14:textId="24C94591" w:rsidR="00C935F3" w:rsidRDefault="00EA3DFE">
      <w:pPr>
        <w:pStyle w:val="TOC3"/>
        <w:tabs>
          <w:tab w:val="right" w:leader="dot" w:pos="5030"/>
        </w:tabs>
        <w:rPr>
          <w:rFonts w:eastAsiaTheme="minorEastAsia"/>
          <w:smallCaps w:val="0"/>
          <w:noProof/>
          <w:sz w:val="22"/>
          <w:lang w:val="en-US" w:eastAsia="en-US" w:bidi="ar-SA"/>
        </w:rPr>
      </w:pPr>
      <w:hyperlink w:anchor="_Toc433205659" w:history="1">
        <w:r w:rsidR="00C935F3" w:rsidRPr="00C218F6">
          <w:rPr>
            <w:rStyle w:val="Hyperlink"/>
            <w:noProof/>
          </w:rPr>
          <w:t>Förtydliganden och sammanfattning av ändringar</w:t>
        </w:r>
        <w:r w:rsidR="00C935F3">
          <w:rPr>
            <w:noProof/>
            <w:webHidden/>
          </w:rPr>
          <w:tab/>
        </w:r>
        <w:r w:rsidR="00C935F3">
          <w:rPr>
            <w:noProof/>
            <w:webHidden/>
          </w:rPr>
          <w:fldChar w:fldCharType="begin"/>
        </w:r>
        <w:r w:rsidR="00C935F3">
          <w:rPr>
            <w:noProof/>
            <w:webHidden/>
          </w:rPr>
          <w:instrText xml:space="preserve"> PAGEREF _Toc433205659 \h </w:instrText>
        </w:r>
        <w:r w:rsidR="00C935F3">
          <w:rPr>
            <w:noProof/>
            <w:webHidden/>
          </w:rPr>
        </w:r>
        <w:r w:rsidR="00C935F3">
          <w:rPr>
            <w:noProof/>
            <w:webHidden/>
          </w:rPr>
          <w:fldChar w:fldCharType="separate"/>
        </w:r>
        <w:r w:rsidR="00C935F3">
          <w:rPr>
            <w:noProof/>
            <w:webHidden/>
          </w:rPr>
          <w:t>3</w:t>
        </w:r>
        <w:r w:rsidR="00C935F3">
          <w:rPr>
            <w:noProof/>
            <w:webHidden/>
          </w:rPr>
          <w:fldChar w:fldCharType="end"/>
        </w:r>
      </w:hyperlink>
    </w:p>
    <w:p w14:paraId="5DCE00FC" w14:textId="7D4951A4" w:rsidR="00C935F3" w:rsidRDefault="00EA3DFE">
      <w:pPr>
        <w:pStyle w:val="TOC5"/>
        <w:tabs>
          <w:tab w:val="right" w:leader="dot" w:pos="5030"/>
        </w:tabs>
        <w:rPr>
          <w:rFonts w:eastAsiaTheme="minorEastAsia"/>
          <w:noProof/>
          <w:sz w:val="22"/>
          <w:lang w:val="en-US" w:eastAsia="en-US" w:bidi="ar-SA"/>
        </w:rPr>
      </w:pPr>
      <w:hyperlink w:anchor="_Toc433205660" w:history="1">
        <w:r w:rsidR="00C935F3" w:rsidRPr="00C218F6">
          <w:rPr>
            <w:rStyle w:val="Hyperlink"/>
            <w:noProof/>
          </w:rPr>
          <w:t>Särskilda villkor för onlinetjänster</w:t>
        </w:r>
        <w:r w:rsidR="00C935F3">
          <w:rPr>
            <w:noProof/>
            <w:webHidden/>
          </w:rPr>
          <w:tab/>
        </w:r>
        <w:r w:rsidR="00C935F3">
          <w:rPr>
            <w:noProof/>
            <w:webHidden/>
          </w:rPr>
          <w:fldChar w:fldCharType="begin"/>
        </w:r>
        <w:r w:rsidR="00C935F3">
          <w:rPr>
            <w:noProof/>
            <w:webHidden/>
          </w:rPr>
          <w:instrText xml:space="preserve"> PAGEREF _Toc433205660 \h </w:instrText>
        </w:r>
        <w:r w:rsidR="00C935F3">
          <w:rPr>
            <w:noProof/>
            <w:webHidden/>
          </w:rPr>
        </w:r>
        <w:r w:rsidR="00C935F3">
          <w:rPr>
            <w:noProof/>
            <w:webHidden/>
          </w:rPr>
          <w:fldChar w:fldCharType="separate"/>
        </w:r>
        <w:r w:rsidR="00C935F3">
          <w:rPr>
            <w:noProof/>
            <w:webHidden/>
          </w:rPr>
          <w:t>3</w:t>
        </w:r>
        <w:r w:rsidR="00C935F3">
          <w:rPr>
            <w:noProof/>
            <w:webHidden/>
          </w:rPr>
          <w:fldChar w:fldCharType="end"/>
        </w:r>
      </w:hyperlink>
    </w:p>
    <w:p w14:paraId="4308A614" w14:textId="654A1910" w:rsidR="00C935F3" w:rsidRDefault="00EA3DFE">
      <w:pPr>
        <w:pStyle w:val="TOC1"/>
        <w:tabs>
          <w:tab w:val="right" w:leader="dot" w:pos="5030"/>
        </w:tabs>
        <w:rPr>
          <w:rFonts w:eastAsiaTheme="minorEastAsia"/>
          <w:b w:val="0"/>
          <w:caps w:val="0"/>
          <w:noProof/>
          <w:sz w:val="22"/>
          <w:lang w:val="en-US" w:eastAsia="en-US" w:bidi="ar-SA"/>
        </w:rPr>
      </w:pPr>
      <w:hyperlink w:anchor="_Toc433205661" w:history="1">
        <w:r w:rsidR="00C935F3" w:rsidRPr="00C218F6">
          <w:rPr>
            <w:rStyle w:val="Hyperlink"/>
            <w:noProof/>
          </w:rPr>
          <w:t>Allmänna villkor</w:t>
        </w:r>
        <w:r w:rsidR="00C935F3">
          <w:rPr>
            <w:noProof/>
            <w:webHidden/>
          </w:rPr>
          <w:tab/>
        </w:r>
        <w:r w:rsidR="00C935F3">
          <w:rPr>
            <w:noProof/>
            <w:webHidden/>
          </w:rPr>
          <w:fldChar w:fldCharType="begin"/>
        </w:r>
        <w:r w:rsidR="00C935F3">
          <w:rPr>
            <w:noProof/>
            <w:webHidden/>
          </w:rPr>
          <w:instrText xml:space="preserve"> PAGEREF _Toc433205661 \h </w:instrText>
        </w:r>
        <w:r w:rsidR="00C935F3">
          <w:rPr>
            <w:noProof/>
            <w:webHidden/>
          </w:rPr>
        </w:r>
        <w:r w:rsidR="00C935F3">
          <w:rPr>
            <w:noProof/>
            <w:webHidden/>
          </w:rPr>
          <w:fldChar w:fldCharType="separate"/>
        </w:r>
        <w:r w:rsidR="00C935F3">
          <w:rPr>
            <w:noProof/>
            <w:webHidden/>
          </w:rPr>
          <w:t>4</w:t>
        </w:r>
        <w:r w:rsidR="00C935F3">
          <w:rPr>
            <w:noProof/>
            <w:webHidden/>
          </w:rPr>
          <w:fldChar w:fldCharType="end"/>
        </w:r>
      </w:hyperlink>
    </w:p>
    <w:p w14:paraId="3DD821A3" w14:textId="1E91996F" w:rsidR="00C935F3" w:rsidRDefault="00EA3DFE">
      <w:pPr>
        <w:pStyle w:val="TOC5"/>
        <w:tabs>
          <w:tab w:val="right" w:leader="dot" w:pos="5030"/>
        </w:tabs>
        <w:rPr>
          <w:rFonts w:eastAsiaTheme="minorEastAsia"/>
          <w:noProof/>
          <w:sz w:val="22"/>
          <w:lang w:val="en-US" w:eastAsia="en-US" w:bidi="ar-SA"/>
        </w:rPr>
      </w:pPr>
      <w:hyperlink w:anchor="_Toc433205662" w:history="1">
        <w:r w:rsidR="00C935F3" w:rsidRPr="00C218F6">
          <w:rPr>
            <w:rStyle w:val="Hyperlink"/>
            <w:noProof/>
          </w:rPr>
          <w:t>Definitioner</w:t>
        </w:r>
        <w:r w:rsidR="00C935F3">
          <w:rPr>
            <w:noProof/>
            <w:webHidden/>
          </w:rPr>
          <w:tab/>
        </w:r>
        <w:r w:rsidR="00C935F3">
          <w:rPr>
            <w:noProof/>
            <w:webHidden/>
          </w:rPr>
          <w:fldChar w:fldCharType="begin"/>
        </w:r>
        <w:r w:rsidR="00C935F3">
          <w:rPr>
            <w:noProof/>
            <w:webHidden/>
          </w:rPr>
          <w:instrText xml:space="preserve"> PAGEREF _Toc433205662 \h </w:instrText>
        </w:r>
        <w:r w:rsidR="00C935F3">
          <w:rPr>
            <w:noProof/>
            <w:webHidden/>
          </w:rPr>
        </w:r>
        <w:r w:rsidR="00C935F3">
          <w:rPr>
            <w:noProof/>
            <w:webHidden/>
          </w:rPr>
          <w:fldChar w:fldCharType="separate"/>
        </w:r>
        <w:r w:rsidR="00C935F3">
          <w:rPr>
            <w:noProof/>
            <w:webHidden/>
          </w:rPr>
          <w:t>4</w:t>
        </w:r>
        <w:r w:rsidR="00C935F3">
          <w:rPr>
            <w:noProof/>
            <w:webHidden/>
          </w:rPr>
          <w:fldChar w:fldCharType="end"/>
        </w:r>
      </w:hyperlink>
    </w:p>
    <w:p w14:paraId="278F31EC" w14:textId="1EDE6AE4" w:rsidR="00C935F3" w:rsidRDefault="00EA3DFE">
      <w:pPr>
        <w:pStyle w:val="TOC5"/>
        <w:tabs>
          <w:tab w:val="right" w:leader="dot" w:pos="5030"/>
        </w:tabs>
        <w:rPr>
          <w:rFonts w:eastAsiaTheme="minorEastAsia"/>
          <w:noProof/>
          <w:sz w:val="22"/>
          <w:lang w:val="en-US" w:eastAsia="en-US" w:bidi="ar-SA"/>
        </w:rPr>
      </w:pPr>
      <w:hyperlink w:anchor="_Toc433205663" w:history="1">
        <w:r w:rsidR="00C935F3" w:rsidRPr="00C218F6">
          <w:rPr>
            <w:rStyle w:val="Hyperlink"/>
            <w:noProof/>
          </w:rPr>
          <w:t>Uppdateringar av villkor för Onlinetjänster</w:t>
        </w:r>
        <w:r w:rsidR="00C935F3">
          <w:rPr>
            <w:noProof/>
            <w:webHidden/>
          </w:rPr>
          <w:tab/>
        </w:r>
        <w:r w:rsidR="00C935F3">
          <w:rPr>
            <w:noProof/>
            <w:webHidden/>
          </w:rPr>
          <w:fldChar w:fldCharType="begin"/>
        </w:r>
        <w:r w:rsidR="00C935F3">
          <w:rPr>
            <w:noProof/>
            <w:webHidden/>
          </w:rPr>
          <w:instrText xml:space="preserve"> PAGEREF _Toc433205663 \h </w:instrText>
        </w:r>
        <w:r w:rsidR="00C935F3">
          <w:rPr>
            <w:noProof/>
            <w:webHidden/>
          </w:rPr>
        </w:r>
        <w:r w:rsidR="00C935F3">
          <w:rPr>
            <w:noProof/>
            <w:webHidden/>
          </w:rPr>
          <w:fldChar w:fldCharType="separate"/>
        </w:r>
        <w:r w:rsidR="00C935F3">
          <w:rPr>
            <w:noProof/>
            <w:webHidden/>
          </w:rPr>
          <w:t>4</w:t>
        </w:r>
        <w:r w:rsidR="00C935F3">
          <w:rPr>
            <w:noProof/>
            <w:webHidden/>
          </w:rPr>
          <w:fldChar w:fldCharType="end"/>
        </w:r>
      </w:hyperlink>
    </w:p>
    <w:p w14:paraId="3B7AFE0E" w14:textId="2C289AED" w:rsidR="00C935F3" w:rsidRDefault="00EA3DFE">
      <w:pPr>
        <w:pStyle w:val="TOC5"/>
        <w:tabs>
          <w:tab w:val="right" w:leader="dot" w:pos="5030"/>
        </w:tabs>
        <w:rPr>
          <w:rFonts w:eastAsiaTheme="minorEastAsia"/>
          <w:noProof/>
          <w:sz w:val="22"/>
          <w:lang w:val="en-US" w:eastAsia="en-US" w:bidi="ar-SA"/>
        </w:rPr>
      </w:pPr>
      <w:hyperlink w:anchor="_Toc433205664" w:history="1">
        <w:r w:rsidR="00C935F3" w:rsidRPr="00C218F6">
          <w:rPr>
            <w:rStyle w:val="Hyperlink"/>
            <w:noProof/>
          </w:rPr>
          <w:t>Regulatoriska ändringar och internationell tillgänglighet</w:t>
        </w:r>
        <w:r w:rsidR="00C935F3">
          <w:rPr>
            <w:noProof/>
            <w:webHidden/>
          </w:rPr>
          <w:tab/>
        </w:r>
        <w:r w:rsidR="00C935F3">
          <w:rPr>
            <w:noProof/>
            <w:webHidden/>
          </w:rPr>
          <w:fldChar w:fldCharType="begin"/>
        </w:r>
        <w:r w:rsidR="00C935F3">
          <w:rPr>
            <w:noProof/>
            <w:webHidden/>
          </w:rPr>
          <w:instrText xml:space="preserve"> PAGEREF _Toc433205664 \h </w:instrText>
        </w:r>
        <w:r w:rsidR="00C935F3">
          <w:rPr>
            <w:noProof/>
            <w:webHidden/>
          </w:rPr>
        </w:r>
        <w:r w:rsidR="00C935F3">
          <w:rPr>
            <w:noProof/>
            <w:webHidden/>
          </w:rPr>
          <w:fldChar w:fldCharType="separate"/>
        </w:r>
        <w:r w:rsidR="00C935F3">
          <w:rPr>
            <w:noProof/>
            <w:webHidden/>
          </w:rPr>
          <w:t>4</w:t>
        </w:r>
        <w:r w:rsidR="00C935F3">
          <w:rPr>
            <w:noProof/>
            <w:webHidden/>
          </w:rPr>
          <w:fldChar w:fldCharType="end"/>
        </w:r>
      </w:hyperlink>
    </w:p>
    <w:p w14:paraId="78713853" w14:textId="53B8AF9F" w:rsidR="00C935F3" w:rsidRDefault="00EA3DFE">
      <w:pPr>
        <w:pStyle w:val="TOC5"/>
        <w:tabs>
          <w:tab w:val="right" w:leader="dot" w:pos="5030"/>
        </w:tabs>
        <w:rPr>
          <w:rFonts w:eastAsiaTheme="minorEastAsia"/>
          <w:noProof/>
          <w:sz w:val="22"/>
          <w:lang w:val="en-US" w:eastAsia="en-US" w:bidi="ar-SA"/>
        </w:rPr>
      </w:pPr>
      <w:hyperlink w:anchor="_Toc433205665" w:history="1">
        <w:r w:rsidR="00C935F3" w:rsidRPr="00C218F6">
          <w:rPr>
            <w:rStyle w:val="Hyperlink"/>
            <w:noProof/>
          </w:rPr>
          <w:t>Datalagring</w:t>
        </w:r>
        <w:r w:rsidR="00C935F3">
          <w:rPr>
            <w:noProof/>
            <w:webHidden/>
          </w:rPr>
          <w:tab/>
        </w:r>
        <w:r w:rsidR="00C935F3">
          <w:rPr>
            <w:noProof/>
            <w:webHidden/>
          </w:rPr>
          <w:fldChar w:fldCharType="begin"/>
        </w:r>
        <w:r w:rsidR="00C935F3">
          <w:rPr>
            <w:noProof/>
            <w:webHidden/>
          </w:rPr>
          <w:instrText xml:space="preserve"> PAGEREF _Toc433205665 \h </w:instrText>
        </w:r>
        <w:r w:rsidR="00C935F3">
          <w:rPr>
            <w:noProof/>
            <w:webHidden/>
          </w:rPr>
        </w:r>
        <w:r w:rsidR="00C935F3">
          <w:rPr>
            <w:noProof/>
            <w:webHidden/>
          </w:rPr>
          <w:fldChar w:fldCharType="separate"/>
        </w:r>
        <w:r w:rsidR="00C935F3">
          <w:rPr>
            <w:noProof/>
            <w:webHidden/>
          </w:rPr>
          <w:t>4</w:t>
        </w:r>
        <w:r w:rsidR="00C935F3">
          <w:rPr>
            <w:noProof/>
            <w:webHidden/>
          </w:rPr>
          <w:fldChar w:fldCharType="end"/>
        </w:r>
      </w:hyperlink>
    </w:p>
    <w:p w14:paraId="2A8AAECE" w14:textId="759685F9" w:rsidR="00C935F3" w:rsidRDefault="00EA3DFE">
      <w:pPr>
        <w:pStyle w:val="TOC5"/>
        <w:tabs>
          <w:tab w:val="right" w:leader="dot" w:pos="5030"/>
        </w:tabs>
        <w:rPr>
          <w:rFonts w:eastAsiaTheme="minorEastAsia"/>
          <w:noProof/>
          <w:sz w:val="22"/>
          <w:lang w:val="en-US" w:eastAsia="en-US" w:bidi="ar-SA"/>
        </w:rPr>
      </w:pPr>
      <w:hyperlink w:anchor="_Toc433205666" w:history="1">
        <w:r w:rsidR="00C935F3" w:rsidRPr="00C218F6">
          <w:rPr>
            <w:rStyle w:val="Hyperlink"/>
            <w:noProof/>
          </w:rPr>
          <w:t>Användning av programvara med onlinetjänsten</w:t>
        </w:r>
        <w:r w:rsidR="00C935F3">
          <w:rPr>
            <w:noProof/>
            <w:webHidden/>
          </w:rPr>
          <w:tab/>
        </w:r>
        <w:r w:rsidR="00C935F3">
          <w:rPr>
            <w:noProof/>
            <w:webHidden/>
          </w:rPr>
          <w:fldChar w:fldCharType="begin"/>
        </w:r>
        <w:r w:rsidR="00C935F3">
          <w:rPr>
            <w:noProof/>
            <w:webHidden/>
          </w:rPr>
          <w:instrText xml:space="preserve"> PAGEREF _Toc433205666 \h </w:instrText>
        </w:r>
        <w:r w:rsidR="00C935F3">
          <w:rPr>
            <w:noProof/>
            <w:webHidden/>
          </w:rPr>
        </w:r>
        <w:r w:rsidR="00C935F3">
          <w:rPr>
            <w:noProof/>
            <w:webHidden/>
          </w:rPr>
          <w:fldChar w:fldCharType="separate"/>
        </w:r>
        <w:r w:rsidR="00C935F3">
          <w:rPr>
            <w:noProof/>
            <w:webHidden/>
          </w:rPr>
          <w:t>4</w:t>
        </w:r>
        <w:r w:rsidR="00C935F3">
          <w:rPr>
            <w:noProof/>
            <w:webHidden/>
          </w:rPr>
          <w:fldChar w:fldCharType="end"/>
        </w:r>
      </w:hyperlink>
    </w:p>
    <w:p w14:paraId="2560E8FB" w14:textId="557FCCA8" w:rsidR="00C935F3" w:rsidRDefault="00EA3DFE">
      <w:pPr>
        <w:pStyle w:val="TOC5"/>
        <w:tabs>
          <w:tab w:val="right" w:leader="dot" w:pos="5030"/>
        </w:tabs>
        <w:rPr>
          <w:rFonts w:eastAsiaTheme="minorEastAsia"/>
          <w:noProof/>
          <w:sz w:val="22"/>
          <w:lang w:val="en-US" w:eastAsia="en-US" w:bidi="ar-SA"/>
        </w:rPr>
      </w:pPr>
      <w:hyperlink w:anchor="_Toc433205667" w:history="1">
        <w:r w:rsidR="00C935F3" w:rsidRPr="00C218F6">
          <w:rPr>
            <w:rStyle w:val="Hyperlink"/>
            <w:noProof/>
          </w:rPr>
          <w:t>Produkter som inte härrör från Microsoft</w:t>
        </w:r>
        <w:r w:rsidR="00C935F3">
          <w:rPr>
            <w:noProof/>
            <w:webHidden/>
          </w:rPr>
          <w:tab/>
        </w:r>
        <w:r w:rsidR="00C935F3">
          <w:rPr>
            <w:noProof/>
            <w:webHidden/>
          </w:rPr>
          <w:fldChar w:fldCharType="begin"/>
        </w:r>
        <w:r w:rsidR="00C935F3">
          <w:rPr>
            <w:noProof/>
            <w:webHidden/>
          </w:rPr>
          <w:instrText xml:space="preserve"> PAGEREF _Toc433205667 \h </w:instrText>
        </w:r>
        <w:r w:rsidR="00C935F3">
          <w:rPr>
            <w:noProof/>
            <w:webHidden/>
          </w:rPr>
        </w:r>
        <w:r w:rsidR="00C935F3">
          <w:rPr>
            <w:noProof/>
            <w:webHidden/>
          </w:rPr>
          <w:fldChar w:fldCharType="separate"/>
        </w:r>
        <w:r w:rsidR="00C935F3">
          <w:rPr>
            <w:noProof/>
            <w:webHidden/>
          </w:rPr>
          <w:t>5</w:t>
        </w:r>
        <w:r w:rsidR="00C935F3">
          <w:rPr>
            <w:noProof/>
            <w:webHidden/>
          </w:rPr>
          <w:fldChar w:fldCharType="end"/>
        </w:r>
      </w:hyperlink>
    </w:p>
    <w:p w14:paraId="11D6BE5A" w14:textId="2B4EFF1F" w:rsidR="00C935F3" w:rsidRDefault="00EA3DFE">
      <w:pPr>
        <w:pStyle w:val="TOC5"/>
        <w:tabs>
          <w:tab w:val="right" w:leader="dot" w:pos="5030"/>
        </w:tabs>
        <w:rPr>
          <w:rFonts w:eastAsiaTheme="minorEastAsia"/>
          <w:noProof/>
          <w:sz w:val="22"/>
          <w:lang w:val="en-US" w:eastAsia="en-US" w:bidi="ar-SA"/>
        </w:rPr>
      </w:pPr>
      <w:hyperlink w:anchor="_Toc433205668" w:history="1">
        <w:r w:rsidR="00C935F3" w:rsidRPr="00C218F6">
          <w:rPr>
            <w:rStyle w:val="Hyperlink"/>
            <w:noProof/>
          </w:rPr>
          <w:t>Godtagbar användningspolicy</w:t>
        </w:r>
        <w:r w:rsidR="00C935F3">
          <w:rPr>
            <w:noProof/>
            <w:webHidden/>
          </w:rPr>
          <w:tab/>
        </w:r>
        <w:r w:rsidR="00C935F3">
          <w:rPr>
            <w:noProof/>
            <w:webHidden/>
          </w:rPr>
          <w:fldChar w:fldCharType="begin"/>
        </w:r>
        <w:r w:rsidR="00C935F3">
          <w:rPr>
            <w:noProof/>
            <w:webHidden/>
          </w:rPr>
          <w:instrText xml:space="preserve"> PAGEREF _Toc433205668 \h </w:instrText>
        </w:r>
        <w:r w:rsidR="00C935F3">
          <w:rPr>
            <w:noProof/>
            <w:webHidden/>
          </w:rPr>
        </w:r>
        <w:r w:rsidR="00C935F3">
          <w:rPr>
            <w:noProof/>
            <w:webHidden/>
          </w:rPr>
          <w:fldChar w:fldCharType="separate"/>
        </w:r>
        <w:r w:rsidR="00C935F3">
          <w:rPr>
            <w:noProof/>
            <w:webHidden/>
          </w:rPr>
          <w:t>5</w:t>
        </w:r>
        <w:r w:rsidR="00C935F3">
          <w:rPr>
            <w:noProof/>
            <w:webHidden/>
          </w:rPr>
          <w:fldChar w:fldCharType="end"/>
        </w:r>
      </w:hyperlink>
    </w:p>
    <w:p w14:paraId="76513C03" w14:textId="01F0F42F" w:rsidR="00C935F3" w:rsidRDefault="00EA3DFE">
      <w:pPr>
        <w:pStyle w:val="TOC5"/>
        <w:tabs>
          <w:tab w:val="right" w:leader="dot" w:pos="5030"/>
        </w:tabs>
        <w:rPr>
          <w:rFonts w:eastAsiaTheme="minorEastAsia"/>
          <w:noProof/>
          <w:sz w:val="22"/>
          <w:lang w:val="en-US" w:eastAsia="en-US" w:bidi="ar-SA"/>
        </w:rPr>
      </w:pPr>
      <w:hyperlink w:anchor="_Toc433205669" w:history="1">
        <w:r w:rsidR="00C935F3" w:rsidRPr="00C218F6">
          <w:rPr>
            <w:rStyle w:val="Hyperlink"/>
            <w:noProof/>
          </w:rPr>
          <w:t>Tekniska begränsningar</w:t>
        </w:r>
        <w:r w:rsidR="00C935F3">
          <w:rPr>
            <w:noProof/>
            <w:webHidden/>
          </w:rPr>
          <w:tab/>
        </w:r>
        <w:r w:rsidR="00C935F3">
          <w:rPr>
            <w:noProof/>
            <w:webHidden/>
          </w:rPr>
          <w:fldChar w:fldCharType="begin"/>
        </w:r>
        <w:r w:rsidR="00C935F3">
          <w:rPr>
            <w:noProof/>
            <w:webHidden/>
          </w:rPr>
          <w:instrText xml:space="preserve"> PAGEREF _Toc433205669 \h </w:instrText>
        </w:r>
        <w:r w:rsidR="00C935F3">
          <w:rPr>
            <w:noProof/>
            <w:webHidden/>
          </w:rPr>
        </w:r>
        <w:r w:rsidR="00C935F3">
          <w:rPr>
            <w:noProof/>
            <w:webHidden/>
          </w:rPr>
          <w:fldChar w:fldCharType="separate"/>
        </w:r>
        <w:r w:rsidR="00C935F3">
          <w:rPr>
            <w:noProof/>
            <w:webHidden/>
          </w:rPr>
          <w:t>5</w:t>
        </w:r>
        <w:r w:rsidR="00C935F3">
          <w:rPr>
            <w:noProof/>
            <w:webHidden/>
          </w:rPr>
          <w:fldChar w:fldCharType="end"/>
        </w:r>
      </w:hyperlink>
    </w:p>
    <w:p w14:paraId="25783D92" w14:textId="5BEE2CFC" w:rsidR="00C935F3" w:rsidRDefault="00EA3DFE">
      <w:pPr>
        <w:pStyle w:val="TOC5"/>
        <w:tabs>
          <w:tab w:val="right" w:leader="dot" w:pos="5030"/>
        </w:tabs>
        <w:rPr>
          <w:rFonts w:eastAsiaTheme="minorEastAsia"/>
          <w:noProof/>
          <w:sz w:val="22"/>
          <w:lang w:val="en-US" w:eastAsia="en-US" w:bidi="ar-SA"/>
        </w:rPr>
      </w:pPr>
      <w:hyperlink w:anchor="_Toc433205670" w:history="1">
        <w:r w:rsidR="00C935F3" w:rsidRPr="00C218F6">
          <w:rPr>
            <w:rStyle w:val="Hyperlink"/>
            <w:noProof/>
          </w:rPr>
          <w:t>Efterlevnad av lagarna</w:t>
        </w:r>
        <w:r w:rsidR="00C935F3">
          <w:rPr>
            <w:noProof/>
            <w:webHidden/>
          </w:rPr>
          <w:tab/>
        </w:r>
        <w:r w:rsidR="00C935F3">
          <w:rPr>
            <w:noProof/>
            <w:webHidden/>
          </w:rPr>
          <w:fldChar w:fldCharType="begin"/>
        </w:r>
        <w:r w:rsidR="00C935F3">
          <w:rPr>
            <w:noProof/>
            <w:webHidden/>
          </w:rPr>
          <w:instrText xml:space="preserve"> PAGEREF _Toc433205670 \h </w:instrText>
        </w:r>
        <w:r w:rsidR="00C935F3">
          <w:rPr>
            <w:noProof/>
            <w:webHidden/>
          </w:rPr>
        </w:r>
        <w:r w:rsidR="00C935F3">
          <w:rPr>
            <w:noProof/>
            <w:webHidden/>
          </w:rPr>
          <w:fldChar w:fldCharType="separate"/>
        </w:r>
        <w:r w:rsidR="00C935F3">
          <w:rPr>
            <w:noProof/>
            <w:webHidden/>
          </w:rPr>
          <w:t>5</w:t>
        </w:r>
        <w:r w:rsidR="00C935F3">
          <w:rPr>
            <w:noProof/>
            <w:webHidden/>
          </w:rPr>
          <w:fldChar w:fldCharType="end"/>
        </w:r>
      </w:hyperlink>
    </w:p>
    <w:p w14:paraId="10DED4E5" w14:textId="57FBAF08" w:rsidR="00C935F3" w:rsidRDefault="00EA3DFE">
      <w:pPr>
        <w:pStyle w:val="TOC5"/>
        <w:tabs>
          <w:tab w:val="right" w:leader="dot" w:pos="5030"/>
        </w:tabs>
        <w:rPr>
          <w:rFonts w:eastAsiaTheme="minorEastAsia"/>
          <w:noProof/>
          <w:sz w:val="22"/>
          <w:lang w:val="en-US" w:eastAsia="en-US" w:bidi="ar-SA"/>
        </w:rPr>
      </w:pPr>
      <w:hyperlink w:anchor="_Toc433205671" w:history="1">
        <w:r w:rsidR="00C935F3" w:rsidRPr="00C218F6">
          <w:rPr>
            <w:rStyle w:val="Hyperlink"/>
            <w:noProof/>
          </w:rPr>
          <w:t>Elektroniska meddelanden</w:t>
        </w:r>
        <w:r w:rsidR="00C935F3">
          <w:rPr>
            <w:noProof/>
            <w:webHidden/>
          </w:rPr>
          <w:tab/>
        </w:r>
        <w:r w:rsidR="00C935F3">
          <w:rPr>
            <w:noProof/>
            <w:webHidden/>
          </w:rPr>
          <w:fldChar w:fldCharType="begin"/>
        </w:r>
        <w:r w:rsidR="00C935F3">
          <w:rPr>
            <w:noProof/>
            <w:webHidden/>
          </w:rPr>
          <w:instrText xml:space="preserve"> PAGEREF _Toc433205671 \h </w:instrText>
        </w:r>
        <w:r w:rsidR="00C935F3">
          <w:rPr>
            <w:noProof/>
            <w:webHidden/>
          </w:rPr>
        </w:r>
        <w:r w:rsidR="00C935F3">
          <w:rPr>
            <w:noProof/>
            <w:webHidden/>
          </w:rPr>
          <w:fldChar w:fldCharType="separate"/>
        </w:r>
        <w:r w:rsidR="00C935F3">
          <w:rPr>
            <w:noProof/>
            <w:webHidden/>
          </w:rPr>
          <w:t>6</w:t>
        </w:r>
        <w:r w:rsidR="00C935F3">
          <w:rPr>
            <w:noProof/>
            <w:webHidden/>
          </w:rPr>
          <w:fldChar w:fldCharType="end"/>
        </w:r>
      </w:hyperlink>
    </w:p>
    <w:p w14:paraId="4F9A1A46" w14:textId="2C2C6EAB" w:rsidR="00C935F3" w:rsidRDefault="00EA3DFE">
      <w:pPr>
        <w:pStyle w:val="TOC5"/>
        <w:tabs>
          <w:tab w:val="right" w:leader="dot" w:pos="5030"/>
        </w:tabs>
        <w:rPr>
          <w:rFonts w:eastAsiaTheme="minorEastAsia"/>
          <w:noProof/>
          <w:sz w:val="22"/>
          <w:lang w:val="en-US" w:eastAsia="en-US" w:bidi="ar-SA"/>
        </w:rPr>
      </w:pPr>
      <w:hyperlink w:anchor="_Toc433205672" w:history="1">
        <w:r w:rsidR="00C935F3" w:rsidRPr="00C218F6">
          <w:rPr>
            <w:rStyle w:val="Hyperlink"/>
            <w:noProof/>
          </w:rPr>
          <w:t>Vidareöverlåtelse av licens</w:t>
        </w:r>
        <w:r w:rsidR="00C935F3">
          <w:rPr>
            <w:noProof/>
            <w:webHidden/>
          </w:rPr>
          <w:tab/>
        </w:r>
        <w:r w:rsidR="00C935F3">
          <w:rPr>
            <w:noProof/>
            <w:webHidden/>
          </w:rPr>
          <w:fldChar w:fldCharType="begin"/>
        </w:r>
        <w:r w:rsidR="00C935F3">
          <w:rPr>
            <w:noProof/>
            <w:webHidden/>
          </w:rPr>
          <w:instrText xml:space="preserve"> PAGEREF _Toc433205672 \h </w:instrText>
        </w:r>
        <w:r w:rsidR="00C935F3">
          <w:rPr>
            <w:noProof/>
            <w:webHidden/>
          </w:rPr>
        </w:r>
        <w:r w:rsidR="00C935F3">
          <w:rPr>
            <w:noProof/>
            <w:webHidden/>
          </w:rPr>
          <w:fldChar w:fldCharType="separate"/>
        </w:r>
        <w:r w:rsidR="00C935F3">
          <w:rPr>
            <w:noProof/>
            <w:webHidden/>
          </w:rPr>
          <w:t>6</w:t>
        </w:r>
        <w:r w:rsidR="00C935F3">
          <w:rPr>
            <w:noProof/>
            <w:webHidden/>
          </w:rPr>
          <w:fldChar w:fldCharType="end"/>
        </w:r>
      </w:hyperlink>
    </w:p>
    <w:p w14:paraId="65EEDB66" w14:textId="6ADB673F" w:rsidR="00C935F3" w:rsidRDefault="00EA3DFE">
      <w:pPr>
        <w:pStyle w:val="TOC5"/>
        <w:tabs>
          <w:tab w:val="right" w:leader="dot" w:pos="5030"/>
        </w:tabs>
        <w:rPr>
          <w:rFonts w:eastAsiaTheme="minorEastAsia"/>
          <w:noProof/>
          <w:sz w:val="22"/>
          <w:lang w:val="en-US" w:eastAsia="en-US" w:bidi="ar-SA"/>
        </w:rPr>
      </w:pPr>
      <w:hyperlink w:anchor="_Toc433205673" w:history="1">
        <w:r w:rsidR="00C935F3" w:rsidRPr="00C218F6">
          <w:rPr>
            <w:rStyle w:val="Hyperlink"/>
            <w:noProof/>
          </w:rPr>
          <w:t>Teckensnitt</w:t>
        </w:r>
        <w:r w:rsidR="00C935F3">
          <w:rPr>
            <w:noProof/>
            <w:webHidden/>
          </w:rPr>
          <w:tab/>
        </w:r>
        <w:r w:rsidR="00C935F3">
          <w:rPr>
            <w:noProof/>
            <w:webHidden/>
          </w:rPr>
          <w:fldChar w:fldCharType="begin"/>
        </w:r>
        <w:r w:rsidR="00C935F3">
          <w:rPr>
            <w:noProof/>
            <w:webHidden/>
          </w:rPr>
          <w:instrText xml:space="preserve"> PAGEREF _Toc433205673 \h </w:instrText>
        </w:r>
        <w:r w:rsidR="00C935F3">
          <w:rPr>
            <w:noProof/>
            <w:webHidden/>
          </w:rPr>
        </w:r>
        <w:r w:rsidR="00C935F3">
          <w:rPr>
            <w:noProof/>
            <w:webHidden/>
          </w:rPr>
          <w:fldChar w:fldCharType="separate"/>
        </w:r>
        <w:r w:rsidR="00C935F3">
          <w:rPr>
            <w:noProof/>
            <w:webHidden/>
          </w:rPr>
          <w:t>6</w:t>
        </w:r>
        <w:r w:rsidR="00C935F3">
          <w:rPr>
            <w:noProof/>
            <w:webHidden/>
          </w:rPr>
          <w:fldChar w:fldCharType="end"/>
        </w:r>
      </w:hyperlink>
    </w:p>
    <w:p w14:paraId="1763CE72" w14:textId="48FD6470" w:rsidR="00C935F3" w:rsidRDefault="00EA3DFE">
      <w:pPr>
        <w:pStyle w:val="TOC5"/>
        <w:tabs>
          <w:tab w:val="right" w:leader="dot" w:pos="5030"/>
        </w:tabs>
        <w:rPr>
          <w:rFonts w:eastAsiaTheme="minorEastAsia"/>
          <w:noProof/>
          <w:sz w:val="22"/>
          <w:lang w:val="en-US" w:eastAsia="en-US" w:bidi="ar-SA"/>
        </w:rPr>
      </w:pPr>
      <w:hyperlink w:anchor="_Toc433205674" w:history="1">
        <w:r w:rsidR="00C935F3" w:rsidRPr="00C218F6">
          <w:rPr>
            <w:rStyle w:val="Hyperlink"/>
            <w:noProof/>
          </w:rPr>
          <w:t>Multiplexing</w:t>
        </w:r>
        <w:r w:rsidR="00C935F3">
          <w:rPr>
            <w:noProof/>
            <w:webHidden/>
          </w:rPr>
          <w:tab/>
        </w:r>
        <w:r w:rsidR="00C935F3">
          <w:rPr>
            <w:noProof/>
            <w:webHidden/>
          </w:rPr>
          <w:fldChar w:fldCharType="begin"/>
        </w:r>
        <w:r w:rsidR="00C935F3">
          <w:rPr>
            <w:noProof/>
            <w:webHidden/>
          </w:rPr>
          <w:instrText xml:space="preserve"> PAGEREF _Toc433205674 \h </w:instrText>
        </w:r>
        <w:r w:rsidR="00C935F3">
          <w:rPr>
            <w:noProof/>
            <w:webHidden/>
          </w:rPr>
        </w:r>
        <w:r w:rsidR="00C935F3">
          <w:rPr>
            <w:noProof/>
            <w:webHidden/>
          </w:rPr>
          <w:fldChar w:fldCharType="separate"/>
        </w:r>
        <w:r w:rsidR="00C935F3">
          <w:rPr>
            <w:noProof/>
            <w:webHidden/>
          </w:rPr>
          <w:t>6</w:t>
        </w:r>
        <w:r w:rsidR="00C935F3">
          <w:rPr>
            <w:noProof/>
            <w:webHidden/>
          </w:rPr>
          <w:fldChar w:fldCharType="end"/>
        </w:r>
      </w:hyperlink>
    </w:p>
    <w:p w14:paraId="6AF39E96" w14:textId="34F686EE" w:rsidR="00C935F3" w:rsidRDefault="00EA3DFE">
      <w:pPr>
        <w:pStyle w:val="TOC1"/>
        <w:tabs>
          <w:tab w:val="right" w:leader="dot" w:pos="5030"/>
        </w:tabs>
        <w:rPr>
          <w:rFonts w:eastAsiaTheme="minorEastAsia"/>
          <w:b w:val="0"/>
          <w:caps w:val="0"/>
          <w:noProof/>
          <w:sz w:val="22"/>
          <w:lang w:val="en-US" w:eastAsia="en-US" w:bidi="ar-SA"/>
        </w:rPr>
      </w:pPr>
      <w:hyperlink w:anchor="_Toc433205675" w:history="1">
        <w:r w:rsidR="00C935F3" w:rsidRPr="00C218F6">
          <w:rPr>
            <w:rStyle w:val="Hyperlink"/>
            <w:noProof/>
          </w:rPr>
          <w:t>Integritetskydds- och säkerhetsvillkor</w:t>
        </w:r>
        <w:r w:rsidR="00C935F3">
          <w:rPr>
            <w:noProof/>
            <w:webHidden/>
          </w:rPr>
          <w:tab/>
        </w:r>
        <w:r w:rsidR="00C935F3">
          <w:rPr>
            <w:noProof/>
            <w:webHidden/>
          </w:rPr>
          <w:fldChar w:fldCharType="begin"/>
        </w:r>
        <w:r w:rsidR="00C935F3">
          <w:rPr>
            <w:noProof/>
            <w:webHidden/>
          </w:rPr>
          <w:instrText xml:space="preserve"> PAGEREF _Toc433205675 \h </w:instrText>
        </w:r>
        <w:r w:rsidR="00C935F3">
          <w:rPr>
            <w:noProof/>
            <w:webHidden/>
          </w:rPr>
        </w:r>
        <w:r w:rsidR="00C935F3">
          <w:rPr>
            <w:noProof/>
            <w:webHidden/>
          </w:rPr>
          <w:fldChar w:fldCharType="separate"/>
        </w:r>
        <w:r w:rsidR="00C935F3">
          <w:rPr>
            <w:noProof/>
            <w:webHidden/>
          </w:rPr>
          <w:t>7</w:t>
        </w:r>
        <w:r w:rsidR="00C935F3">
          <w:rPr>
            <w:noProof/>
            <w:webHidden/>
          </w:rPr>
          <w:fldChar w:fldCharType="end"/>
        </w:r>
      </w:hyperlink>
    </w:p>
    <w:p w14:paraId="1F17E305" w14:textId="4F03B87C" w:rsidR="00C935F3" w:rsidRDefault="00EA3DFE">
      <w:pPr>
        <w:pStyle w:val="TOC3"/>
        <w:tabs>
          <w:tab w:val="right" w:leader="dot" w:pos="5030"/>
        </w:tabs>
        <w:rPr>
          <w:rFonts w:eastAsiaTheme="minorEastAsia"/>
          <w:smallCaps w:val="0"/>
          <w:noProof/>
          <w:sz w:val="22"/>
          <w:lang w:val="en-US" w:eastAsia="en-US" w:bidi="ar-SA"/>
        </w:rPr>
      </w:pPr>
      <w:hyperlink w:anchor="_Toc433205676" w:history="1">
        <w:r w:rsidR="00C935F3" w:rsidRPr="00C218F6">
          <w:rPr>
            <w:rStyle w:val="Hyperlink"/>
            <w:noProof/>
          </w:rPr>
          <w:t>Allmänna integritets- och säkerhetsvillkor</w:t>
        </w:r>
        <w:r w:rsidR="00C935F3">
          <w:rPr>
            <w:noProof/>
            <w:webHidden/>
          </w:rPr>
          <w:tab/>
        </w:r>
        <w:r w:rsidR="00C935F3">
          <w:rPr>
            <w:noProof/>
            <w:webHidden/>
          </w:rPr>
          <w:fldChar w:fldCharType="begin"/>
        </w:r>
        <w:r w:rsidR="00C935F3">
          <w:rPr>
            <w:noProof/>
            <w:webHidden/>
          </w:rPr>
          <w:instrText xml:space="preserve"> PAGEREF _Toc433205676 \h </w:instrText>
        </w:r>
        <w:r w:rsidR="00C935F3">
          <w:rPr>
            <w:noProof/>
            <w:webHidden/>
          </w:rPr>
        </w:r>
        <w:r w:rsidR="00C935F3">
          <w:rPr>
            <w:noProof/>
            <w:webHidden/>
          </w:rPr>
          <w:fldChar w:fldCharType="separate"/>
        </w:r>
        <w:r w:rsidR="00C935F3">
          <w:rPr>
            <w:noProof/>
            <w:webHidden/>
          </w:rPr>
          <w:t>7</w:t>
        </w:r>
        <w:r w:rsidR="00C935F3">
          <w:rPr>
            <w:noProof/>
            <w:webHidden/>
          </w:rPr>
          <w:fldChar w:fldCharType="end"/>
        </w:r>
      </w:hyperlink>
    </w:p>
    <w:p w14:paraId="726CFA79" w14:textId="62BAD05E" w:rsidR="00C935F3" w:rsidRDefault="00EA3DFE">
      <w:pPr>
        <w:pStyle w:val="TOC5"/>
        <w:tabs>
          <w:tab w:val="right" w:leader="dot" w:pos="5030"/>
        </w:tabs>
        <w:rPr>
          <w:rFonts w:eastAsiaTheme="minorEastAsia"/>
          <w:noProof/>
          <w:sz w:val="22"/>
          <w:lang w:val="en-US" w:eastAsia="en-US" w:bidi="ar-SA"/>
        </w:rPr>
      </w:pPr>
      <w:hyperlink w:anchor="_Toc433205677" w:history="1">
        <w:r w:rsidR="00C935F3" w:rsidRPr="00C218F6">
          <w:rPr>
            <w:rStyle w:val="Hyperlink"/>
            <w:noProof/>
          </w:rPr>
          <w:t>Omfattning</w:t>
        </w:r>
        <w:r w:rsidR="00C935F3">
          <w:rPr>
            <w:noProof/>
            <w:webHidden/>
          </w:rPr>
          <w:tab/>
        </w:r>
        <w:r w:rsidR="00C935F3">
          <w:rPr>
            <w:noProof/>
            <w:webHidden/>
          </w:rPr>
          <w:fldChar w:fldCharType="begin"/>
        </w:r>
        <w:r w:rsidR="00C935F3">
          <w:rPr>
            <w:noProof/>
            <w:webHidden/>
          </w:rPr>
          <w:instrText xml:space="preserve"> PAGEREF _Toc433205677 \h </w:instrText>
        </w:r>
        <w:r w:rsidR="00C935F3">
          <w:rPr>
            <w:noProof/>
            <w:webHidden/>
          </w:rPr>
        </w:r>
        <w:r w:rsidR="00C935F3">
          <w:rPr>
            <w:noProof/>
            <w:webHidden/>
          </w:rPr>
          <w:fldChar w:fldCharType="separate"/>
        </w:r>
        <w:r w:rsidR="00C935F3">
          <w:rPr>
            <w:noProof/>
            <w:webHidden/>
          </w:rPr>
          <w:t>7</w:t>
        </w:r>
        <w:r w:rsidR="00C935F3">
          <w:rPr>
            <w:noProof/>
            <w:webHidden/>
          </w:rPr>
          <w:fldChar w:fldCharType="end"/>
        </w:r>
      </w:hyperlink>
    </w:p>
    <w:p w14:paraId="59D1F4FB" w14:textId="697C9080" w:rsidR="00C935F3" w:rsidRDefault="00EA3DFE">
      <w:pPr>
        <w:pStyle w:val="TOC5"/>
        <w:tabs>
          <w:tab w:val="right" w:leader="dot" w:pos="5030"/>
        </w:tabs>
        <w:rPr>
          <w:rFonts w:eastAsiaTheme="minorEastAsia"/>
          <w:noProof/>
          <w:sz w:val="22"/>
          <w:lang w:val="en-US" w:eastAsia="en-US" w:bidi="ar-SA"/>
        </w:rPr>
      </w:pPr>
      <w:hyperlink w:anchor="_Toc433205678" w:history="1">
        <w:r w:rsidR="00C935F3" w:rsidRPr="00C218F6">
          <w:rPr>
            <w:rStyle w:val="Hyperlink"/>
            <w:noProof/>
          </w:rPr>
          <w:t>Kunddataanvändning</w:t>
        </w:r>
        <w:r w:rsidR="00C935F3">
          <w:rPr>
            <w:noProof/>
            <w:webHidden/>
          </w:rPr>
          <w:tab/>
        </w:r>
        <w:r w:rsidR="00C935F3">
          <w:rPr>
            <w:noProof/>
            <w:webHidden/>
          </w:rPr>
          <w:fldChar w:fldCharType="begin"/>
        </w:r>
        <w:r w:rsidR="00C935F3">
          <w:rPr>
            <w:noProof/>
            <w:webHidden/>
          </w:rPr>
          <w:instrText xml:space="preserve"> PAGEREF _Toc433205678 \h </w:instrText>
        </w:r>
        <w:r w:rsidR="00C935F3">
          <w:rPr>
            <w:noProof/>
            <w:webHidden/>
          </w:rPr>
        </w:r>
        <w:r w:rsidR="00C935F3">
          <w:rPr>
            <w:noProof/>
            <w:webHidden/>
          </w:rPr>
          <w:fldChar w:fldCharType="separate"/>
        </w:r>
        <w:r w:rsidR="00C935F3">
          <w:rPr>
            <w:noProof/>
            <w:webHidden/>
          </w:rPr>
          <w:t>7</w:t>
        </w:r>
        <w:r w:rsidR="00C935F3">
          <w:rPr>
            <w:noProof/>
            <w:webHidden/>
          </w:rPr>
          <w:fldChar w:fldCharType="end"/>
        </w:r>
      </w:hyperlink>
    </w:p>
    <w:p w14:paraId="66B0394B" w14:textId="4F89DEFA" w:rsidR="00C935F3" w:rsidRDefault="00EA3DFE">
      <w:pPr>
        <w:pStyle w:val="TOC5"/>
        <w:tabs>
          <w:tab w:val="right" w:leader="dot" w:pos="5030"/>
        </w:tabs>
        <w:rPr>
          <w:rFonts w:eastAsiaTheme="minorEastAsia"/>
          <w:noProof/>
          <w:sz w:val="22"/>
          <w:lang w:val="en-US" w:eastAsia="en-US" w:bidi="ar-SA"/>
        </w:rPr>
      </w:pPr>
      <w:hyperlink w:anchor="_Toc433205679" w:history="1">
        <w:r w:rsidR="00C935F3" w:rsidRPr="00C218F6">
          <w:rPr>
            <w:rStyle w:val="Hyperlink"/>
            <w:noProof/>
          </w:rPr>
          <w:t>Avslöjande av Kunddata</w:t>
        </w:r>
        <w:r w:rsidR="00C935F3">
          <w:rPr>
            <w:noProof/>
            <w:webHidden/>
          </w:rPr>
          <w:tab/>
        </w:r>
        <w:r w:rsidR="00C935F3">
          <w:rPr>
            <w:noProof/>
            <w:webHidden/>
          </w:rPr>
          <w:fldChar w:fldCharType="begin"/>
        </w:r>
        <w:r w:rsidR="00C935F3">
          <w:rPr>
            <w:noProof/>
            <w:webHidden/>
          </w:rPr>
          <w:instrText xml:space="preserve"> PAGEREF _Toc433205679 \h </w:instrText>
        </w:r>
        <w:r w:rsidR="00C935F3">
          <w:rPr>
            <w:noProof/>
            <w:webHidden/>
          </w:rPr>
        </w:r>
        <w:r w:rsidR="00C935F3">
          <w:rPr>
            <w:noProof/>
            <w:webHidden/>
          </w:rPr>
          <w:fldChar w:fldCharType="separate"/>
        </w:r>
        <w:r w:rsidR="00C935F3">
          <w:rPr>
            <w:noProof/>
            <w:webHidden/>
          </w:rPr>
          <w:t>7</w:t>
        </w:r>
        <w:r w:rsidR="00C935F3">
          <w:rPr>
            <w:noProof/>
            <w:webHidden/>
          </w:rPr>
          <w:fldChar w:fldCharType="end"/>
        </w:r>
      </w:hyperlink>
    </w:p>
    <w:p w14:paraId="1192D29B" w14:textId="3D5AE681" w:rsidR="00C935F3" w:rsidRDefault="00EA3DFE">
      <w:pPr>
        <w:pStyle w:val="TOC5"/>
        <w:tabs>
          <w:tab w:val="right" w:leader="dot" w:pos="5030"/>
        </w:tabs>
        <w:rPr>
          <w:rFonts w:eastAsiaTheme="minorEastAsia"/>
          <w:noProof/>
          <w:sz w:val="22"/>
          <w:lang w:val="en-US" w:eastAsia="en-US" w:bidi="ar-SA"/>
        </w:rPr>
      </w:pPr>
      <w:hyperlink w:anchor="_Toc433205680" w:history="1">
        <w:r w:rsidR="00C935F3" w:rsidRPr="00C218F6">
          <w:rPr>
            <w:rStyle w:val="Hyperlink"/>
            <w:noProof/>
          </w:rPr>
          <w:t>Utbildningsinstitutioner</w:t>
        </w:r>
        <w:r w:rsidR="00C935F3">
          <w:rPr>
            <w:noProof/>
            <w:webHidden/>
          </w:rPr>
          <w:tab/>
        </w:r>
        <w:r w:rsidR="00C935F3">
          <w:rPr>
            <w:noProof/>
            <w:webHidden/>
          </w:rPr>
          <w:fldChar w:fldCharType="begin"/>
        </w:r>
        <w:r w:rsidR="00C935F3">
          <w:rPr>
            <w:noProof/>
            <w:webHidden/>
          </w:rPr>
          <w:instrText xml:space="preserve"> PAGEREF _Toc433205680 \h </w:instrText>
        </w:r>
        <w:r w:rsidR="00C935F3">
          <w:rPr>
            <w:noProof/>
            <w:webHidden/>
          </w:rPr>
        </w:r>
        <w:r w:rsidR="00C935F3">
          <w:rPr>
            <w:noProof/>
            <w:webHidden/>
          </w:rPr>
          <w:fldChar w:fldCharType="separate"/>
        </w:r>
        <w:r w:rsidR="00C935F3">
          <w:rPr>
            <w:noProof/>
            <w:webHidden/>
          </w:rPr>
          <w:t>7</w:t>
        </w:r>
        <w:r w:rsidR="00C935F3">
          <w:rPr>
            <w:noProof/>
            <w:webHidden/>
          </w:rPr>
          <w:fldChar w:fldCharType="end"/>
        </w:r>
      </w:hyperlink>
    </w:p>
    <w:p w14:paraId="48A64E6A" w14:textId="43D7EE9D" w:rsidR="00C935F3" w:rsidRDefault="00EA3DFE">
      <w:pPr>
        <w:pStyle w:val="TOC5"/>
        <w:tabs>
          <w:tab w:val="right" w:leader="dot" w:pos="5030"/>
        </w:tabs>
        <w:rPr>
          <w:rFonts w:eastAsiaTheme="minorEastAsia"/>
          <w:noProof/>
          <w:sz w:val="22"/>
          <w:lang w:val="en-US" w:eastAsia="en-US" w:bidi="ar-SA"/>
        </w:rPr>
      </w:pPr>
      <w:hyperlink w:anchor="_Toc433205681" w:history="1">
        <w:r w:rsidR="00C935F3" w:rsidRPr="00C218F6">
          <w:rPr>
            <w:rStyle w:val="Hyperlink"/>
            <w:noProof/>
          </w:rPr>
          <w:t>HIPAA Business Associate</w:t>
        </w:r>
        <w:r w:rsidR="00C935F3">
          <w:rPr>
            <w:noProof/>
            <w:webHidden/>
          </w:rPr>
          <w:tab/>
        </w:r>
        <w:r w:rsidR="00C935F3">
          <w:rPr>
            <w:noProof/>
            <w:webHidden/>
          </w:rPr>
          <w:fldChar w:fldCharType="begin"/>
        </w:r>
        <w:r w:rsidR="00C935F3">
          <w:rPr>
            <w:noProof/>
            <w:webHidden/>
          </w:rPr>
          <w:instrText xml:space="preserve"> PAGEREF _Toc433205681 \h </w:instrText>
        </w:r>
        <w:r w:rsidR="00C935F3">
          <w:rPr>
            <w:noProof/>
            <w:webHidden/>
          </w:rPr>
        </w:r>
        <w:r w:rsidR="00C935F3">
          <w:rPr>
            <w:noProof/>
            <w:webHidden/>
          </w:rPr>
          <w:fldChar w:fldCharType="separate"/>
        </w:r>
        <w:r w:rsidR="00C935F3">
          <w:rPr>
            <w:noProof/>
            <w:webHidden/>
          </w:rPr>
          <w:t>7</w:t>
        </w:r>
        <w:r w:rsidR="00C935F3">
          <w:rPr>
            <w:noProof/>
            <w:webHidden/>
          </w:rPr>
          <w:fldChar w:fldCharType="end"/>
        </w:r>
      </w:hyperlink>
    </w:p>
    <w:p w14:paraId="2F1B04A3" w14:textId="48D84DFB" w:rsidR="00C935F3" w:rsidRDefault="00EA3DFE">
      <w:pPr>
        <w:pStyle w:val="TOC5"/>
        <w:tabs>
          <w:tab w:val="right" w:leader="dot" w:pos="5030"/>
        </w:tabs>
        <w:rPr>
          <w:rFonts w:eastAsiaTheme="minorEastAsia"/>
          <w:noProof/>
          <w:sz w:val="22"/>
          <w:lang w:val="en-US" w:eastAsia="en-US" w:bidi="ar-SA"/>
        </w:rPr>
      </w:pPr>
      <w:hyperlink w:anchor="_Toc433205682" w:history="1">
        <w:r w:rsidR="00C935F3" w:rsidRPr="00C218F6">
          <w:rPr>
            <w:rStyle w:val="Hyperlink"/>
            <w:noProof/>
          </w:rPr>
          <w:t>Säkerhet</w:t>
        </w:r>
        <w:r w:rsidR="00C935F3">
          <w:rPr>
            <w:noProof/>
            <w:webHidden/>
          </w:rPr>
          <w:tab/>
        </w:r>
        <w:r w:rsidR="00C935F3">
          <w:rPr>
            <w:noProof/>
            <w:webHidden/>
          </w:rPr>
          <w:fldChar w:fldCharType="begin"/>
        </w:r>
        <w:r w:rsidR="00C935F3">
          <w:rPr>
            <w:noProof/>
            <w:webHidden/>
          </w:rPr>
          <w:instrText xml:space="preserve"> PAGEREF _Toc433205682 \h </w:instrText>
        </w:r>
        <w:r w:rsidR="00C935F3">
          <w:rPr>
            <w:noProof/>
            <w:webHidden/>
          </w:rPr>
        </w:r>
        <w:r w:rsidR="00C935F3">
          <w:rPr>
            <w:noProof/>
            <w:webHidden/>
          </w:rPr>
          <w:fldChar w:fldCharType="separate"/>
        </w:r>
        <w:r w:rsidR="00C935F3">
          <w:rPr>
            <w:noProof/>
            <w:webHidden/>
          </w:rPr>
          <w:t>8</w:t>
        </w:r>
        <w:r w:rsidR="00C935F3">
          <w:rPr>
            <w:noProof/>
            <w:webHidden/>
          </w:rPr>
          <w:fldChar w:fldCharType="end"/>
        </w:r>
      </w:hyperlink>
    </w:p>
    <w:p w14:paraId="3A8DA9AC" w14:textId="61BCD897" w:rsidR="00C935F3" w:rsidRDefault="00EA3DFE">
      <w:pPr>
        <w:pStyle w:val="TOC5"/>
        <w:tabs>
          <w:tab w:val="right" w:leader="dot" w:pos="5030"/>
        </w:tabs>
        <w:rPr>
          <w:rFonts w:eastAsiaTheme="minorEastAsia"/>
          <w:noProof/>
          <w:sz w:val="22"/>
          <w:lang w:val="en-US" w:eastAsia="en-US" w:bidi="ar-SA"/>
        </w:rPr>
      </w:pPr>
      <w:hyperlink w:anchor="_Toc433205683" w:history="1">
        <w:r w:rsidR="00C935F3" w:rsidRPr="00C218F6">
          <w:rPr>
            <w:rStyle w:val="Hyperlink"/>
            <w:noProof/>
          </w:rPr>
          <w:t>Meddelande om säkerhetsincidenter</w:t>
        </w:r>
        <w:r w:rsidR="00C935F3">
          <w:rPr>
            <w:noProof/>
            <w:webHidden/>
          </w:rPr>
          <w:tab/>
        </w:r>
        <w:r w:rsidR="00C935F3">
          <w:rPr>
            <w:noProof/>
            <w:webHidden/>
          </w:rPr>
          <w:fldChar w:fldCharType="begin"/>
        </w:r>
        <w:r w:rsidR="00C935F3">
          <w:rPr>
            <w:noProof/>
            <w:webHidden/>
          </w:rPr>
          <w:instrText xml:space="preserve"> PAGEREF _Toc433205683 \h </w:instrText>
        </w:r>
        <w:r w:rsidR="00C935F3">
          <w:rPr>
            <w:noProof/>
            <w:webHidden/>
          </w:rPr>
        </w:r>
        <w:r w:rsidR="00C935F3">
          <w:rPr>
            <w:noProof/>
            <w:webHidden/>
          </w:rPr>
          <w:fldChar w:fldCharType="separate"/>
        </w:r>
        <w:r w:rsidR="00C935F3">
          <w:rPr>
            <w:noProof/>
            <w:webHidden/>
          </w:rPr>
          <w:t>8</w:t>
        </w:r>
        <w:r w:rsidR="00C935F3">
          <w:rPr>
            <w:noProof/>
            <w:webHidden/>
          </w:rPr>
          <w:fldChar w:fldCharType="end"/>
        </w:r>
      </w:hyperlink>
    </w:p>
    <w:p w14:paraId="67B2F7C2" w14:textId="521DAF8A" w:rsidR="00C935F3" w:rsidRDefault="00EA3DFE">
      <w:pPr>
        <w:pStyle w:val="TOC5"/>
        <w:tabs>
          <w:tab w:val="right" w:leader="dot" w:pos="5030"/>
        </w:tabs>
        <w:rPr>
          <w:rFonts w:eastAsiaTheme="minorEastAsia"/>
          <w:noProof/>
          <w:sz w:val="22"/>
          <w:lang w:val="en-US" w:eastAsia="en-US" w:bidi="ar-SA"/>
        </w:rPr>
      </w:pPr>
      <w:hyperlink w:anchor="_Toc433205684" w:history="1">
        <w:r w:rsidR="00C935F3" w:rsidRPr="00C218F6">
          <w:rPr>
            <w:rStyle w:val="Hyperlink"/>
            <w:noProof/>
          </w:rPr>
          <w:t>Plats för databehandling</w:t>
        </w:r>
        <w:r w:rsidR="00C935F3">
          <w:rPr>
            <w:noProof/>
            <w:webHidden/>
          </w:rPr>
          <w:tab/>
        </w:r>
        <w:r w:rsidR="00C935F3">
          <w:rPr>
            <w:noProof/>
            <w:webHidden/>
          </w:rPr>
          <w:fldChar w:fldCharType="begin"/>
        </w:r>
        <w:r w:rsidR="00C935F3">
          <w:rPr>
            <w:noProof/>
            <w:webHidden/>
          </w:rPr>
          <w:instrText xml:space="preserve"> PAGEREF _Toc433205684 \h </w:instrText>
        </w:r>
        <w:r w:rsidR="00C935F3">
          <w:rPr>
            <w:noProof/>
            <w:webHidden/>
          </w:rPr>
        </w:r>
        <w:r w:rsidR="00C935F3">
          <w:rPr>
            <w:noProof/>
            <w:webHidden/>
          </w:rPr>
          <w:fldChar w:fldCharType="separate"/>
        </w:r>
        <w:r w:rsidR="00C935F3">
          <w:rPr>
            <w:noProof/>
            <w:webHidden/>
          </w:rPr>
          <w:t>8</w:t>
        </w:r>
        <w:r w:rsidR="00C935F3">
          <w:rPr>
            <w:noProof/>
            <w:webHidden/>
          </w:rPr>
          <w:fldChar w:fldCharType="end"/>
        </w:r>
      </w:hyperlink>
    </w:p>
    <w:p w14:paraId="57D7CA3B" w14:textId="6A2BC886" w:rsidR="00C935F3" w:rsidRDefault="00EA3DFE">
      <w:pPr>
        <w:pStyle w:val="TOC5"/>
        <w:tabs>
          <w:tab w:val="right" w:leader="dot" w:pos="5030"/>
        </w:tabs>
        <w:rPr>
          <w:rFonts w:eastAsiaTheme="minorEastAsia"/>
          <w:noProof/>
          <w:sz w:val="22"/>
          <w:lang w:val="en-US" w:eastAsia="en-US" w:bidi="ar-SA"/>
        </w:rPr>
      </w:pPr>
      <w:hyperlink w:anchor="_Toc433205685" w:history="1">
        <w:r w:rsidR="00C935F3" w:rsidRPr="00C218F6">
          <w:rPr>
            <w:rStyle w:val="Hyperlink"/>
            <w:noProof/>
          </w:rPr>
          <w:t>Förhandsvisningar</w:t>
        </w:r>
        <w:r w:rsidR="00C935F3">
          <w:rPr>
            <w:noProof/>
            <w:webHidden/>
          </w:rPr>
          <w:tab/>
        </w:r>
        <w:r w:rsidR="00C935F3">
          <w:rPr>
            <w:noProof/>
            <w:webHidden/>
          </w:rPr>
          <w:fldChar w:fldCharType="begin"/>
        </w:r>
        <w:r w:rsidR="00C935F3">
          <w:rPr>
            <w:noProof/>
            <w:webHidden/>
          </w:rPr>
          <w:instrText xml:space="preserve"> PAGEREF _Toc433205685 \h </w:instrText>
        </w:r>
        <w:r w:rsidR="00C935F3">
          <w:rPr>
            <w:noProof/>
            <w:webHidden/>
          </w:rPr>
        </w:r>
        <w:r w:rsidR="00C935F3">
          <w:rPr>
            <w:noProof/>
            <w:webHidden/>
          </w:rPr>
          <w:fldChar w:fldCharType="separate"/>
        </w:r>
        <w:r w:rsidR="00C935F3">
          <w:rPr>
            <w:noProof/>
            <w:webHidden/>
          </w:rPr>
          <w:t>8</w:t>
        </w:r>
        <w:r w:rsidR="00C935F3">
          <w:rPr>
            <w:noProof/>
            <w:webHidden/>
          </w:rPr>
          <w:fldChar w:fldCharType="end"/>
        </w:r>
      </w:hyperlink>
    </w:p>
    <w:p w14:paraId="0C7623D6" w14:textId="6446985B" w:rsidR="00C935F3" w:rsidRDefault="00EA3DFE">
      <w:pPr>
        <w:pStyle w:val="TOC5"/>
        <w:tabs>
          <w:tab w:val="right" w:leader="dot" w:pos="5030"/>
        </w:tabs>
        <w:rPr>
          <w:rFonts w:eastAsiaTheme="minorEastAsia"/>
          <w:noProof/>
          <w:sz w:val="22"/>
          <w:lang w:val="en-US" w:eastAsia="en-US" w:bidi="ar-SA"/>
        </w:rPr>
      </w:pPr>
      <w:hyperlink w:anchor="_Toc433205686" w:history="1">
        <w:r w:rsidR="00C935F3" w:rsidRPr="00C218F6">
          <w:rPr>
            <w:rStyle w:val="Hyperlink"/>
            <w:noProof/>
          </w:rPr>
          <w:t>Användning av underleverantörer</w:t>
        </w:r>
        <w:r w:rsidR="00C935F3">
          <w:rPr>
            <w:noProof/>
            <w:webHidden/>
          </w:rPr>
          <w:tab/>
        </w:r>
        <w:r w:rsidR="00C935F3">
          <w:rPr>
            <w:noProof/>
            <w:webHidden/>
          </w:rPr>
          <w:fldChar w:fldCharType="begin"/>
        </w:r>
        <w:r w:rsidR="00C935F3">
          <w:rPr>
            <w:noProof/>
            <w:webHidden/>
          </w:rPr>
          <w:instrText xml:space="preserve"> PAGEREF _Toc433205686 \h </w:instrText>
        </w:r>
        <w:r w:rsidR="00C935F3">
          <w:rPr>
            <w:noProof/>
            <w:webHidden/>
          </w:rPr>
        </w:r>
        <w:r w:rsidR="00C935F3">
          <w:rPr>
            <w:noProof/>
            <w:webHidden/>
          </w:rPr>
          <w:fldChar w:fldCharType="separate"/>
        </w:r>
        <w:r w:rsidR="00C935F3">
          <w:rPr>
            <w:noProof/>
            <w:webHidden/>
          </w:rPr>
          <w:t>8</w:t>
        </w:r>
        <w:r w:rsidR="00C935F3">
          <w:rPr>
            <w:noProof/>
            <w:webHidden/>
          </w:rPr>
          <w:fldChar w:fldCharType="end"/>
        </w:r>
      </w:hyperlink>
    </w:p>
    <w:p w14:paraId="2B497986" w14:textId="3AB97F25" w:rsidR="00C935F3" w:rsidRDefault="00EA3DFE">
      <w:pPr>
        <w:pStyle w:val="TOC5"/>
        <w:tabs>
          <w:tab w:val="right" w:leader="dot" w:pos="5030"/>
        </w:tabs>
        <w:rPr>
          <w:rFonts w:eastAsiaTheme="minorEastAsia"/>
          <w:noProof/>
          <w:sz w:val="22"/>
          <w:lang w:val="en-US" w:eastAsia="en-US" w:bidi="ar-SA"/>
        </w:rPr>
      </w:pPr>
      <w:hyperlink w:anchor="_Toc433205687" w:history="1">
        <w:r w:rsidR="00C935F3" w:rsidRPr="00C218F6">
          <w:rPr>
            <w:rStyle w:val="Hyperlink"/>
            <w:noProof/>
          </w:rPr>
          <w:t>Så här kontaktar du Microsoft</w:t>
        </w:r>
        <w:r w:rsidR="00C935F3">
          <w:rPr>
            <w:noProof/>
            <w:webHidden/>
          </w:rPr>
          <w:tab/>
        </w:r>
        <w:r w:rsidR="00C935F3">
          <w:rPr>
            <w:noProof/>
            <w:webHidden/>
          </w:rPr>
          <w:fldChar w:fldCharType="begin"/>
        </w:r>
        <w:r w:rsidR="00C935F3">
          <w:rPr>
            <w:noProof/>
            <w:webHidden/>
          </w:rPr>
          <w:instrText xml:space="preserve"> PAGEREF _Toc433205687 \h </w:instrText>
        </w:r>
        <w:r w:rsidR="00C935F3">
          <w:rPr>
            <w:noProof/>
            <w:webHidden/>
          </w:rPr>
        </w:r>
        <w:r w:rsidR="00C935F3">
          <w:rPr>
            <w:noProof/>
            <w:webHidden/>
          </w:rPr>
          <w:fldChar w:fldCharType="separate"/>
        </w:r>
        <w:r w:rsidR="00C935F3">
          <w:rPr>
            <w:noProof/>
            <w:webHidden/>
          </w:rPr>
          <w:t>8</w:t>
        </w:r>
        <w:r w:rsidR="00C935F3">
          <w:rPr>
            <w:noProof/>
            <w:webHidden/>
          </w:rPr>
          <w:fldChar w:fldCharType="end"/>
        </w:r>
      </w:hyperlink>
    </w:p>
    <w:p w14:paraId="3CC7C6AC" w14:textId="730499C9" w:rsidR="00C935F3" w:rsidRDefault="00EA3DFE">
      <w:pPr>
        <w:pStyle w:val="TOC3"/>
        <w:tabs>
          <w:tab w:val="right" w:leader="dot" w:pos="5030"/>
        </w:tabs>
        <w:rPr>
          <w:rFonts w:eastAsiaTheme="minorEastAsia"/>
          <w:smallCaps w:val="0"/>
          <w:noProof/>
          <w:sz w:val="22"/>
          <w:lang w:val="en-US" w:eastAsia="en-US" w:bidi="ar-SA"/>
        </w:rPr>
      </w:pPr>
      <w:hyperlink w:anchor="_Toc433205688" w:history="1">
        <w:r w:rsidR="00C935F3" w:rsidRPr="00C218F6">
          <w:rPr>
            <w:rStyle w:val="Hyperlink"/>
            <w:noProof/>
          </w:rPr>
          <w:t>Databehandlingsvillkor</w:t>
        </w:r>
        <w:r w:rsidR="00C935F3">
          <w:rPr>
            <w:noProof/>
            <w:webHidden/>
          </w:rPr>
          <w:tab/>
        </w:r>
        <w:r w:rsidR="00C935F3">
          <w:rPr>
            <w:noProof/>
            <w:webHidden/>
          </w:rPr>
          <w:fldChar w:fldCharType="begin"/>
        </w:r>
        <w:r w:rsidR="00C935F3">
          <w:rPr>
            <w:noProof/>
            <w:webHidden/>
          </w:rPr>
          <w:instrText xml:space="preserve"> PAGEREF _Toc433205688 \h </w:instrText>
        </w:r>
        <w:r w:rsidR="00C935F3">
          <w:rPr>
            <w:noProof/>
            <w:webHidden/>
          </w:rPr>
        </w:r>
        <w:r w:rsidR="00C935F3">
          <w:rPr>
            <w:noProof/>
            <w:webHidden/>
          </w:rPr>
          <w:fldChar w:fldCharType="separate"/>
        </w:r>
        <w:r w:rsidR="00C935F3">
          <w:rPr>
            <w:noProof/>
            <w:webHidden/>
          </w:rPr>
          <w:t>9</w:t>
        </w:r>
        <w:r w:rsidR="00C935F3">
          <w:rPr>
            <w:noProof/>
            <w:webHidden/>
          </w:rPr>
          <w:fldChar w:fldCharType="end"/>
        </w:r>
      </w:hyperlink>
    </w:p>
    <w:p w14:paraId="571D88C7" w14:textId="3C76CACF" w:rsidR="00C935F3" w:rsidRDefault="00EA3DFE">
      <w:pPr>
        <w:pStyle w:val="TOC5"/>
        <w:tabs>
          <w:tab w:val="right" w:leader="dot" w:pos="5030"/>
        </w:tabs>
        <w:rPr>
          <w:rFonts w:eastAsiaTheme="minorEastAsia"/>
          <w:noProof/>
          <w:sz w:val="22"/>
          <w:lang w:val="en-US" w:eastAsia="en-US" w:bidi="ar-SA"/>
        </w:rPr>
      </w:pPr>
      <w:hyperlink w:anchor="_Toc433205689" w:history="1">
        <w:r w:rsidR="00C935F3" w:rsidRPr="00C218F6">
          <w:rPr>
            <w:rStyle w:val="Hyperlink"/>
            <w:noProof/>
          </w:rPr>
          <w:t>Plats för vilande Kunddata</w:t>
        </w:r>
        <w:r w:rsidR="00C935F3">
          <w:rPr>
            <w:noProof/>
            <w:webHidden/>
          </w:rPr>
          <w:tab/>
        </w:r>
        <w:r w:rsidR="00C935F3">
          <w:rPr>
            <w:noProof/>
            <w:webHidden/>
          </w:rPr>
          <w:fldChar w:fldCharType="begin"/>
        </w:r>
        <w:r w:rsidR="00C935F3">
          <w:rPr>
            <w:noProof/>
            <w:webHidden/>
          </w:rPr>
          <w:instrText xml:space="preserve"> PAGEREF _Toc433205689 \h </w:instrText>
        </w:r>
        <w:r w:rsidR="00C935F3">
          <w:rPr>
            <w:noProof/>
            <w:webHidden/>
          </w:rPr>
        </w:r>
        <w:r w:rsidR="00C935F3">
          <w:rPr>
            <w:noProof/>
            <w:webHidden/>
          </w:rPr>
          <w:fldChar w:fldCharType="separate"/>
        </w:r>
        <w:r w:rsidR="00C935F3">
          <w:rPr>
            <w:noProof/>
            <w:webHidden/>
          </w:rPr>
          <w:t>9</w:t>
        </w:r>
        <w:r w:rsidR="00C935F3">
          <w:rPr>
            <w:noProof/>
            <w:webHidden/>
          </w:rPr>
          <w:fldChar w:fldCharType="end"/>
        </w:r>
      </w:hyperlink>
    </w:p>
    <w:p w14:paraId="23152165" w14:textId="1318B1ED" w:rsidR="00C935F3" w:rsidRDefault="00EA3DFE">
      <w:pPr>
        <w:pStyle w:val="TOC5"/>
        <w:tabs>
          <w:tab w:val="right" w:leader="dot" w:pos="5030"/>
        </w:tabs>
        <w:rPr>
          <w:rFonts w:eastAsiaTheme="minorEastAsia"/>
          <w:noProof/>
          <w:sz w:val="22"/>
          <w:lang w:val="en-US" w:eastAsia="en-US" w:bidi="ar-SA"/>
        </w:rPr>
      </w:pPr>
      <w:hyperlink w:anchor="_Toc433205690" w:history="1">
        <w:r w:rsidR="00C935F3" w:rsidRPr="00C218F6">
          <w:rPr>
            <w:rStyle w:val="Hyperlink"/>
            <w:noProof/>
          </w:rPr>
          <w:t>Sekretess</w:t>
        </w:r>
        <w:r w:rsidR="00C935F3">
          <w:rPr>
            <w:noProof/>
            <w:webHidden/>
          </w:rPr>
          <w:tab/>
        </w:r>
        <w:r w:rsidR="00C935F3">
          <w:rPr>
            <w:noProof/>
            <w:webHidden/>
          </w:rPr>
          <w:fldChar w:fldCharType="begin"/>
        </w:r>
        <w:r w:rsidR="00C935F3">
          <w:rPr>
            <w:noProof/>
            <w:webHidden/>
          </w:rPr>
          <w:instrText xml:space="preserve"> PAGEREF _Toc433205690 \h </w:instrText>
        </w:r>
        <w:r w:rsidR="00C935F3">
          <w:rPr>
            <w:noProof/>
            <w:webHidden/>
          </w:rPr>
        </w:r>
        <w:r w:rsidR="00C935F3">
          <w:rPr>
            <w:noProof/>
            <w:webHidden/>
          </w:rPr>
          <w:fldChar w:fldCharType="separate"/>
        </w:r>
        <w:r w:rsidR="00C935F3">
          <w:rPr>
            <w:noProof/>
            <w:webHidden/>
          </w:rPr>
          <w:t>10</w:t>
        </w:r>
        <w:r w:rsidR="00C935F3">
          <w:rPr>
            <w:noProof/>
            <w:webHidden/>
          </w:rPr>
          <w:fldChar w:fldCharType="end"/>
        </w:r>
      </w:hyperlink>
    </w:p>
    <w:p w14:paraId="7CAEF721" w14:textId="1D1EE841" w:rsidR="00C935F3" w:rsidRDefault="00EA3DFE">
      <w:pPr>
        <w:pStyle w:val="TOC5"/>
        <w:tabs>
          <w:tab w:val="right" w:leader="dot" w:pos="5030"/>
        </w:tabs>
        <w:rPr>
          <w:rFonts w:eastAsiaTheme="minorEastAsia"/>
          <w:noProof/>
          <w:sz w:val="22"/>
          <w:lang w:val="en-US" w:eastAsia="en-US" w:bidi="ar-SA"/>
        </w:rPr>
      </w:pPr>
      <w:hyperlink w:anchor="_Toc433205691" w:history="1">
        <w:r w:rsidR="00C935F3" w:rsidRPr="00C218F6">
          <w:rPr>
            <w:rStyle w:val="Hyperlink"/>
            <w:noProof/>
          </w:rPr>
          <w:t>Ytterligare europeiska villkor.</w:t>
        </w:r>
        <w:r w:rsidR="00C935F3">
          <w:rPr>
            <w:noProof/>
            <w:webHidden/>
          </w:rPr>
          <w:tab/>
        </w:r>
        <w:r w:rsidR="00C935F3">
          <w:rPr>
            <w:noProof/>
            <w:webHidden/>
          </w:rPr>
          <w:fldChar w:fldCharType="begin"/>
        </w:r>
        <w:r w:rsidR="00C935F3">
          <w:rPr>
            <w:noProof/>
            <w:webHidden/>
          </w:rPr>
          <w:instrText xml:space="preserve"> PAGEREF _Toc433205691 \h </w:instrText>
        </w:r>
        <w:r w:rsidR="00C935F3">
          <w:rPr>
            <w:noProof/>
            <w:webHidden/>
          </w:rPr>
        </w:r>
        <w:r w:rsidR="00C935F3">
          <w:rPr>
            <w:noProof/>
            <w:webHidden/>
          </w:rPr>
          <w:fldChar w:fldCharType="separate"/>
        </w:r>
        <w:r w:rsidR="00C935F3">
          <w:rPr>
            <w:noProof/>
            <w:webHidden/>
          </w:rPr>
          <w:t>10</w:t>
        </w:r>
        <w:r w:rsidR="00C935F3">
          <w:rPr>
            <w:noProof/>
            <w:webHidden/>
          </w:rPr>
          <w:fldChar w:fldCharType="end"/>
        </w:r>
      </w:hyperlink>
    </w:p>
    <w:p w14:paraId="5F4BAC37" w14:textId="0C67D05E" w:rsidR="00C935F3" w:rsidRDefault="00EA3DFE">
      <w:pPr>
        <w:pStyle w:val="TOC5"/>
        <w:tabs>
          <w:tab w:val="right" w:leader="dot" w:pos="5030"/>
        </w:tabs>
        <w:rPr>
          <w:rFonts w:eastAsiaTheme="minorEastAsia"/>
          <w:noProof/>
          <w:sz w:val="22"/>
          <w:lang w:val="en-US" w:eastAsia="en-US" w:bidi="ar-SA"/>
        </w:rPr>
      </w:pPr>
      <w:hyperlink w:anchor="_Toc433205692" w:history="1">
        <w:r w:rsidR="00C935F3" w:rsidRPr="00C218F6">
          <w:rPr>
            <w:rStyle w:val="Hyperlink"/>
            <w:noProof/>
          </w:rPr>
          <w:t>Säkerhet</w:t>
        </w:r>
        <w:r w:rsidR="00C935F3">
          <w:rPr>
            <w:noProof/>
            <w:webHidden/>
          </w:rPr>
          <w:tab/>
        </w:r>
        <w:r w:rsidR="00C935F3">
          <w:rPr>
            <w:noProof/>
            <w:webHidden/>
          </w:rPr>
          <w:fldChar w:fldCharType="begin"/>
        </w:r>
        <w:r w:rsidR="00C935F3">
          <w:rPr>
            <w:noProof/>
            <w:webHidden/>
          </w:rPr>
          <w:instrText xml:space="preserve"> PAGEREF _Toc433205692 \h </w:instrText>
        </w:r>
        <w:r w:rsidR="00C935F3">
          <w:rPr>
            <w:noProof/>
            <w:webHidden/>
          </w:rPr>
        </w:r>
        <w:r w:rsidR="00C935F3">
          <w:rPr>
            <w:noProof/>
            <w:webHidden/>
          </w:rPr>
          <w:fldChar w:fldCharType="separate"/>
        </w:r>
        <w:r w:rsidR="00C935F3">
          <w:rPr>
            <w:noProof/>
            <w:webHidden/>
          </w:rPr>
          <w:t>10</w:t>
        </w:r>
        <w:r w:rsidR="00C935F3">
          <w:rPr>
            <w:noProof/>
            <w:webHidden/>
          </w:rPr>
          <w:fldChar w:fldCharType="end"/>
        </w:r>
      </w:hyperlink>
    </w:p>
    <w:p w14:paraId="751AA44D" w14:textId="67E71AE9" w:rsidR="00C935F3" w:rsidRDefault="00EA3DFE">
      <w:pPr>
        <w:pStyle w:val="TOC1"/>
        <w:tabs>
          <w:tab w:val="right" w:leader="dot" w:pos="5030"/>
        </w:tabs>
        <w:rPr>
          <w:rFonts w:eastAsiaTheme="minorEastAsia"/>
          <w:b w:val="0"/>
          <w:caps w:val="0"/>
          <w:noProof/>
          <w:sz w:val="22"/>
          <w:lang w:val="en-US" w:eastAsia="en-US" w:bidi="ar-SA"/>
        </w:rPr>
      </w:pPr>
      <w:hyperlink w:anchor="_Toc433205693" w:history="1">
        <w:r w:rsidR="00C935F3" w:rsidRPr="00C218F6">
          <w:rPr>
            <w:rStyle w:val="Hyperlink"/>
            <w:noProof/>
          </w:rPr>
          <w:t>Särskilda villkor för Onlinetjänsterna</w:t>
        </w:r>
        <w:r w:rsidR="00C935F3">
          <w:rPr>
            <w:noProof/>
            <w:webHidden/>
          </w:rPr>
          <w:tab/>
        </w:r>
        <w:r w:rsidR="00C935F3">
          <w:rPr>
            <w:noProof/>
            <w:webHidden/>
          </w:rPr>
          <w:fldChar w:fldCharType="begin"/>
        </w:r>
        <w:r w:rsidR="00C935F3">
          <w:rPr>
            <w:noProof/>
            <w:webHidden/>
          </w:rPr>
          <w:instrText xml:space="preserve"> PAGEREF _Toc433205693 \h </w:instrText>
        </w:r>
        <w:r w:rsidR="00C935F3">
          <w:rPr>
            <w:noProof/>
            <w:webHidden/>
          </w:rPr>
        </w:r>
        <w:r w:rsidR="00C935F3">
          <w:rPr>
            <w:noProof/>
            <w:webHidden/>
          </w:rPr>
          <w:fldChar w:fldCharType="separate"/>
        </w:r>
        <w:r w:rsidR="00C935F3">
          <w:rPr>
            <w:noProof/>
            <w:webHidden/>
          </w:rPr>
          <w:t>14</w:t>
        </w:r>
        <w:r w:rsidR="00C935F3">
          <w:rPr>
            <w:noProof/>
            <w:webHidden/>
          </w:rPr>
          <w:fldChar w:fldCharType="end"/>
        </w:r>
      </w:hyperlink>
    </w:p>
    <w:p w14:paraId="1A1E1483" w14:textId="020D6565" w:rsidR="00C935F3" w:rsidRDefault="00EA3DFE">
      <w:pPr>
        <w:pStyle w:val="TOC2"/>
        <w:tabs>
          <w:tab w:val="right" w:leader="dot" w:pos="5030"/>
        </w:tabs>
        <w:rPr>
          <w:rFonts w:eastAsiaTheme="minorEastAsia"/>
          <w:b w:val="0"/>
          <w:smallCaps w:val="0"/>
          <w:noProof/>
          <w:sz w:val="22"/>
          <w:lang w:val="en-US" w:eastAsia="en-US" w:bidi="ar-SA"/>
        </w:rPr>
      </w:pPr>
      <w:hyperlink w:anchor="_Toc433205694" w:history="1">
        <w:r w:rsidR="00C935F3" w:rsidRPr="00C218F6">
          <w:rPr>
            <w:rStyle w:val="Hyperlink"/>
            <w:noProof/>
          </w:rPr>
          <w:t>Microsoft Azure-tjänster</w:t>
        </w:r>
        <w:r w:rsidR="00C935F3">
          <w:rPr>
            <w:noProof/>
            <w:webHidden/>
          </w:rPr>
          <w:tab/>
        </w:r>
        <w:r w:rsidR="00C935F3">
          <w:rPr>
            <w:noProof/>
            <w:webHidden/>
          </w:rPr>
          <w:fldChar w:fldCharType="begin"/>
        </w:r>
        <w:r w:rsidR="00C935F3">
          <w:rPr>
            <w:noProof/>
            <w:webHidden/>
          </w:rPr>
          <w:instrText xml:space="preserve"> PAGEREF _Toc433205694 \h </w:instrText>
        </w:r>
        <w:r w:rsidR="00C935F3">
          <w:rPr>
            <w:noProof/>
            <w:webHidden/>
          </w:rPr>
        </w:r>
        <w:r w:rsidR="00C935F3">
          <w:rPr>
            <w:noProof/>
            <w:webHidden/>
          </w:rPr>
          <w:fldChar w:fldCharType="separate"/>
        </w:r>
        <w:r w:rsidR="00C935F3">
          <w:rPr>
            <w:noProof/>
            <w:webHidden/>
          </w:rPr>
          <w:t>14</w:t>
        </w:r>
        <w:r w:rsidR="00C935F3">
          <w:rPr>
            <w:noProof/>
            <w:webHidden/>
          </w:rPr>
          <w:fldChar w:fldCharType="end"/>
        </w:r>
      </w:hyperlink>
    </w:p>
    <w:p w14:paraId="0F05A6DB" w14:textId="53B4C065" w:rsidR="00C935F3" w:rsidRDefault="00EA3DFE">
      <w:pPr>
        <w:pStyle w:val="TOC2"/>
        <w:tabs>
          <w:tab w:val="right" w:leader="dot" w:pos="5030"/>
        </w:tabs>
        <w:rPr>
          <w:rFonts w:eastAsiaTheme="minorEastAsia"/>
          <w:b w:val="0"/>
          <w:smallCaps w:val="0"/>
          <w:noProof/>
          <w:sz w:val="22"/>
          <w:lang w:val="en-US" w:eastAsia="en-US" w:bidi="ar-SA"/>
        </w:rPr>
      </w:pPr>
      <w:hyperlink w:anchor="_Toc433205695" w:history="1">
        <w:r w:rsidR="00C935F3" w:rsidRPr="00C218F6">
          <w:rPr>
            <w:rStyle w:val="Hyperlink"/>
            <w:noProof/>
          </w:rPr>
          <w:t>Enterprise Mobility Services</w:t>
        </w:r>
        <w:r w:rsidR="00C935F3">
          <w:rPr>
            <w:noProof/>
            <w:webHidden/>
          </w:rPr>
          <w:tab/>
        </w:r>
        <w:r w:rsidR="00C935F3">
          <w:rPr>
            <w:noProof/>
            <w:webHidden/>
          </w:rPr>
          <w:fldChar w:fldCharType="begin"/>
        </w:r>
        <w:r w:rsidR="00C935F3">
          <w:rPr>
            <w:noProof/>
            <w:webHidden/>
          </w:rPr>
          <w:instrText xml:space="preserve"> PAGEREF _Toc433205695 \h </w:instrText>
        </w:r>
        <w:r w:rsidR="00C935F3">
          <w:rPr>
            <w:noProof/>
            <w:webHidden/>
          </w:rPr>
        </w:r>
        <w:r w:rsidR="00C935F3">
          <w:rPr>
            <w:noProof/>
            <w:webHidden/>
          </w:rPr>
          <w:fldChar w:fldCharType="separate"/>
        </w:r>
        <w:r w:rsidR="00C935F3">
          <w:rPr>
            <w:noProof/>
            <w:webHidden/>
          </w:rPr>
          <w:t>15</w:t>
        </w:r>
        <w:r w:rsidR="00C935F3">
          <w:rPr>
            <w:noProof/>
            <w:webHidden/>
          </w:rPr>
          <w:fldChar w:fldCharType="end"/>
        </w:r>
      </w:hyperlink>
    </w:p>
    <w:p w14:paraId="66DEDB0D" w14:textId="3A29C8DA" w:rsidR="00C935F3" w:rsidRDefault="00EA3DFE">
      <w:pPr>
        <w:pStyle w:val="TOC4"/>
        <w:rPr>
          <w:rFonts w:eastAsiaTheme="minorEastAsia"/>
          <w:smallCaps w:val="0"/>
          <w:noProof/>
          <w:sz w:val="22"/>
          <w:lang w:val="en-US" w:eastAsia="en-US" w:bidi="ar-SA"/>
        </w:rPr>
      </w:pPr>
      <w:hyperlink w:anchor="_Toc433205696" w:history="1">
        <w:r w:rsidR="00C935F3" w:rsidRPr="00C218F6">
          <w:rPr>
            <w:rStyle w:val="Hyperlink"/>
            <w:noProof/>
          </w:rPr>
          <w:t>Azure Active Directory Basic</w:t>
        </w:r>
        <w:r w:rsidR="00C935F3">
          <w:rPr>
            <w:noProof/>
            <w:webHidden/>
          </w:rPr>
          <w:tab/>
        </w:r>
        <w:r w:rsidR="00C935F3">
          <w:rPr>
            <w:noProof/>
            <w:webHidden/>
          </w:rPr>
          <w:fldChar w:fldCharType="begin"/>
        </w:r>
        <w:r w:rsidR="00C935F3">
          <w:rPr>
            <w:noProof/>
            <w:webHidden/>
          </w:rPr>
          <w:instrText xml:space="preserve"> PAGEREF _Toc433205696 \h </w:instrText>
        </w:r>
        <w:r w:rsidR="00C935F3">
          <w:rPr>
            <w:noProof/>
            <w:webHidden/>
          </w:rPr>
        </w:r>
        <w:r w:rsidR="00C935F3">
          <w:rPr>
            <w:noProof/>
            <w:webHidden/>
          </w:rPr>
          <w:fldChar w:fldCharType="separate"/>
        </w:r>
        <w:r w:rsidR="00C935F3">
          <w:rPr>
            <w:noProof/>
            <w:webHidden/>
          </w:rPr>
          <w:t>15</w:t>
        </w:r>
        <w:r w:rsidR="00C935F3">
          <w:rPr>
            <w:noProof/>
            <w:webHidden/>
          </w:rPr>
          <w:fldChar w:fldCharType="end"/>
        </w:r>
      </w:hyperlink>
    </w:p>
    <w:p w14:paraId="0E86641B" w14:textId="19CC7F96" w:rsidR="00C935F3" w:rsidRDefault="00EA3DFE">
      <w:pPr>
        <w:pStyle w:val="TOC4"/>
        <w:rPr>
          <w:rFonts w:eastAsiaTheme="minorEastAsia"/>
          <w:smallCaps w:val="0"/>
          <w:noProof/>
          <w:sz w:val="22"/>
          <w:lang w:val="en-US" w:eastAsia="en-US" w:bidi="ar-SA"/>
        </w:rPr>
      </w:pPr>
      <w:hyperlink w:anchor="_Toc433205697" w:history="1">
        <w:r w:rsidR="00C935F3" w:rsidRPr="00C218F6">
          <w:rPr>
            <w:rStyle w:val="Hyperlink"/>
            <w:noProof/>
          </w:rPr>
          <w:t>Azure Active Directory Premium</w:t>
        </w:r>
        <w:r w:rsidR="00C935F3">
          <w:rPr>
            <w:noProof/>
            <w:webHidden/>
          </w:rPr>
          <w:tab/>
        </w:r>
        <w:r w:rsidR="00C935F3">
          <w:rPr>
            <w:noProof/>
            <w:webHidden/>
          </w:rPr>
          <w:fldChar w:fldCharType="begin"/>
        </w:r>
        <w:r w:rsidR="00C935F3">
          <w:rPr>
            <w:noProof/>
            <w:webHidden/>
          </w:rPr>
          <w:instrText xml:space="preserve"> PAGEREF _Toc433205697 \h </w:instrText>
        </w:r>
        <w:r w:rsidR="00C935F3">
          <w:rPr>
            <w:noProof/>
            <w:webHidden/>
          </w:rPr>
        </w:r>
        <w:r w:rsidR="00C935F3">
          <w:rPr>
            <w:noProof/>
            <w:webHidden/>
          </w:rPr>
          <w:fldChar w:fldCharType="separate"/>
        </w:r>
        <w:r w:rsidR="00C935F3">
          <w:rPr>
            <w:noProof/>
            <w:webHidden/>
          </w:rPr>
          <w:t>15</w:t>
        </w:r>
        <w:r w:rsidR="00C935F3">
          <w:rPr>
            <w:noProof/>
            <w:webHidden/>
          </w:rPr>
          <w:fldChar w:fldCharType="end"/>
        </w:r>
      </w:hyperlink>
    </w:p>
    <w:p w14:paraId="54BB263E" w14:textId="76D7D82C" w:rsidR="00C935F3" w:rsidRDefault="00EA3DFE">
      <w:pPr>
        <w:pStyle w:val="TOC4"/>
        <w:rPr>
          <w:rFonts w:eastAsiaTheme="minorEastAsia"/>
          <w:smallCaps w:val="0"/>
          <w:noProof/>
          <w:sz w:val="22"/>
          <w:lang w:val="en-US" w:eastAsia="en-US" w:bidi="ar-SA"/>
        </w:rPr>
      </w:pPr>
      <w:hyperlink w:anchor="_Toc433205698" w:history="1">
        <w:r w:rsidR="00C935F3" w:rsidRPr="00C218F6">
          <w:rPr>
            <w:rStyle w:val="Hyperlink"/>
            <w:noProof/>
          </w:rPr>
          <w:t>Azure Rights Management</w:t>
        </w:r>
        <w:r w:rsidR="00C935F3">
          <w:rPr>
            <w:noProof/>
            <w:webHidden/>
          </w:rPr>
          <w:tab/>
        </w:r>
        <w:r w:rsidR="00C935F3">
          <w:rPr>
            <w:noProof/>
            <w:webHidden/>
          </w:rPr>
          <w:fldChar w:fldCharType="begin"/>
        </w:r>
        <w:r w:rsidR="00C935F3">
          <w:rPr>
            <w:noProof/>
            <w:webHidden/>
          </w:rPr>
          <w:instrText xml:space="preserve"> PAGEREF _Toc433205698 \h </w:instrText>
        </w:r>
        <w:r w:rsidR="00C935F3">
          <w:rPr>
            <w:noProof/>
            <w:webHidden/>
          </w:rPr>
        </w:r>
        <w:r w:rsidR="00C935F3">
          <w:rPr>
            <w:noProof/>
            <w:webHidden/>
          </w:rPr>
          <w:fldChar w:fldCharType="separate"/>
        </w:r>
        <w:r w:rsidR="00C935F3">
          <w:rPr>
            <w:noProof/>
            <w:webHidden/>
          </w:rPr>
          <w:t>15</w:t>
        </w:r>
        <w:r w:rsidR="00C935F3">
          <w:rPr>
            <w:noProof/>
            <w:webHidden/>
          </w:rPr>
          <w:fldChar w:fldCharType="end"/>
        </w:r>
      </w:hyperlink>
    </w:p>
    <w:p w14:paraId="2AB6E879" w14:textId="0767B2F2" w:rsidR="00C935F3" w:rsidRDefault="00EA3DFE">
      <w:pPr>
        <w:pStyle w:val="TOC4"/>
        <w:rPr>
          <w:rFonts w:eastAsiaTheme="minorEastAsia"/>
          <w:smallCaps w:val="0"/>
          <w:noProof/>
          <w:sz w:val="22"/>
          <w:lang w:val="en-US" w:eastAsia="en-US" w:bidi="ar-SA"/>
        </w:rPr>
      </w:pPr>
      <w:hyperlink w:anchor="_Toc433205699" w:history="1">
        <w:r w:rsidR="00C935F3" w:rsidRPr="00C218F6">
          <w:rPr>
            <w:rStyle w:val="Hyperlink"/>
            <w:noProof/>
          </w:rPr>
          <w:t>Azure-fjärrapp</w:t>
        </w:r>
        <w:r w:rsidR="00C935F3">
          <w:rPr>
            <w:noProof/>
            <w:webHidden/>
          </w:rPr>
          <w:tab/>
        </w:r>
        <w:r w:rsidR="00C935F3">
          <w:rPr>
            <w:noProof/>
            <w:webHidden/>
          </w:rPr>
          <w:fldChar w:fldCharType="begin"/>
        </w:r>
        <w:r w:rsidR="00C935F3">
          <w:rPr>
            <w:noProof/>
            <w:webHidden/>
          </w:rPr>
          <w:instrText xml:space="preserve"> PAGEREF _Toc433205699 \h </w:instrText>
        </w:r>
        <w:r w:rsidR="00C935F3">
          <w:rPr>
            <w:noProof/>
            <w:webHidden/>
          </w:rPr>
        </w:r>
        <w:r w:rsidR="00C935F3">
          <w:rPr>
            <w:noProof/>
            <w:webHidden/>
          </w:rPr>
          <w:fldChar w:fldCharType="separate"/>
        </w:r>
        <w:r w:rsidR="00C935F3">
          <w:rPr>
            <w:noProof/>
            <w:webHidden/>
          </w:rPr>
          <w:t>15</w:t>
        </w:r>
        <w:r w:rsidR="00C935F3">
          <w:rPr>
            <w:noProof/>
            <w:webHidden/>
          </w:rPr>
          <w:fldChar w:fldCharType="end"/>
        </w:r>
      </w:hyperlink>
    </w:p>
    <w:p w14:paraId="46013C87" w14:textId="59871384" w:rsidR="00C935F3" w:rsidRDefault="00EA3DFE">
      <w:pPr>
        <w:pStyle w:val="TOC4"/>
        <w:rPr>
          <w:rFonts w:eastAsiaTheme="minorEastAsia"/>
          <w:smallCaps w:val="0"/>
          <w:noProof/>
          <w:sz w:val="22"/>
          <w:lang w:val="en-US" w:eastAsia="en-US" w:bidi="ar-SA"/>
        </w:rPr>
      </w:pPr>
      <w:hyperlink w:anchor="_Toc433205700" w:history="1">
        <w:r w:rsidR="00C935F3" w:rsidRPr="00C218F6">
          <w:rPr>
            <w:rStyle w:val="Hyperlink"/>
            <w:noProof/>
          </w:rPr>
          <w:t>Microsoft Intune</w:t>
        </w:r>
        <w:r w:rsidR="00C935F3">
          <w:rPr>
            <w:noProof/>
            <w:webHidden/>
          </w:rPr>
          <w:tab/>
        </w:r>
        <w:r w:rsidR="00C935F3">
          <w:rPr>
            <w:noProof/>
            <w:webHidden/>
          </w:rPr>
          <w:fldChar w:fldCharType="begin"/>
        </w:r>
        <w:r w:rsidR="00C935F3">
          <w:rPr>
            <w:noProof/>
            <w:webHidden/>
          </w:rPr>
          <w:instrText xml:space="preserve"> PAGEREF _Toc433205700 \h </w:instrText>
        </w:r>
        <w:r w:rsidR="00C935F3">
          <w:rPr>
            <w:noProof/>
            <w:webHidden/>
          </w:rPr>
        </w:r>
        <w:r w:rsidR="00C935F3">
          <w:rPr>
            <w:noProof/>
            <w:webHidden/>
          </w:rPr>
          <w:fldChar w:fldCharType="separate"/>
        </w:r>
        <w:r w:rsidR="00C935F3">
          <w:rPr>
            <w:noProof/>
            <w:webHidden/>
          </w:rPr>
          <w:t>15</w:t>
        </w:r>
        <w:r w:rsidR="00C935F3">
          <w:rPr>
            <w:noProof/>
            <w:webHidden/>
          </w:rPr>
          <w:fldChar w:fldCharType="end"/>
        </w:r>
      </w:hyperlink>
    </w:p>
    <w:p w14:paraId="387BE754" w14:textId="495C805C" w:rsidR="00C935F3" w:rsidRDefault="00EA3DFE">
      <w:pPr>
        <w:pStyle w:val="TOC2"/>
        <w:tabs>
          <w:tab w:val="right" w:leader="dot" w:pos="5030"/>
        </w:tabs>
        <w:rPr>
          <w:rFonts w:eastAsiaTheme="minorEastAsia"/>
          <w:b w:val="0"/>
          <w:smallCaps w:val="0"/>
          <w:noProof/>
          <w:sz w:val="22"/>
          <w:lang w:val="en-US" w:eastAsia="en-US" w:bidi="ar-SA"/>
        </w:rPr>
      </w:pPr>
      <w:hyperlink w:anchor="_Toc433205701" w:history="1">
        <w:r w:rsidR="00C935F3" w:rsidRPr="00C218F6">
          <w:rPr>
            <w:rStyle w:val="Hyperlink"/>
            <w:noProof/>
          </w:rPr>
          <w:t>Microsoft Dynamics CRM Onlinetjänster</w:t>
        </w:r>
        <w:r w:rsidR="00C935F3">
          <w:rPr>
            <w:noProof/>
            <w:webHidden/>
          </w:rPr>
          <w:tab/>
        </w:r>
        <w:r w:rsidR="00C935F3">
          <w:rPr>
            <w:noProof/>
            <w:webHidden/>
          </w:rPr>
          <w:fldChar w:fldCharType="begin"/>
        </w:r>
        <w:r w:rsidR="00C935F3">
          <w:rPr>
            <w:noProof/>
            <w:webHidden/>
          </w:rPr>
          <w:instrText xml:space="preserve"> PAGEREF _Toc433205701 \h </w:instrText>
        </w:r>
        <w:r w:rsidR="00C935F3">
          <w:rPr>
            <w:noProof/>
            <w:webHidden/>
          </w:rPr>
        </w:r>
        <w:r w:rsidR="00C935F3">
          <w:rPr>
            <w:noProof/>
            <w:webHidden/>
          </w:rPr>
          <w:fldChar w:fldCharType="separate"/>
        </w:r>
        <w:r w:rsidR="00C935F3">
          <w:rPr>
            <w:noProof/>
            <w:webHidden/>
          </w:rPr>
          <w:t>16</w:t>
        </w:r>
        <w:r w:rsidR="00C935F3">
          <w:rPr>
            <w:noProof/>
            <w:webHidden/>
          </w:rPr>
          <w:fldChar w:fldCharType="end"/>
        </w:r>
      </w:hyperlink>
    </w:p>
    <w:p w14:paraId="046644A8" w14:textId="065ACC8B" w:rsidR="00C935F3" w:rsidRDefault="00EA3DFE">
      <w:pPr>
        <w:pStyle w:val="TOC4"/>
        <w:rPr>
          <w:rFonts w:eastAsiaTheme="minorEastAsia"/>
          <w:smallCaps w:val="0"/>
          <w:noProof/>
          <w:sz w:val="22"/>
          <w:lang w:val="en-US" w:eastAsia="en-US" w:bidi="ar-SA"/>
        </w:rPr>
      </w:pPr>
      <w:hyperlink w:anchor="_Toc433205702" w:history="1">
        <w:r w:rsidR="00C935F3" w:rsidRPr="00C218F6">
          <w:rPr>
            <w:rStyle w:val="Hyperlink"/>
            <w:noProof/>
          </w:rPr>
          <w:t>Microsoft Dynamics CRM Online</w:t>
        </w:r>
        <w:r w:rsidR="00C935F3">
          <w:rPr>
            <w:noProof/>
            <w:webHidden/>
          </w:rPr>
          <w:tab/>
        </w:r>
        <w:r w:rsidR="00C935F3">
          <w:rPr>
            <w:noProof/>
            <w:webHidden/>
          </w:rPr>
          <w:fldChar w:fldCharType="begin"/>
        </w:r>
        <w:r w:rsidR="00C935F3">
          <w:rPr>
            <w:noProof/>
            <w:webHidden/>
          </w:rPr>
          <w:instrText xml:space="preserve"> PAGEREF _Toc433205702 \h </w:instrText>
        </w:r>
        <w:r w:rsidR="00C935F3">
          <w:rPr>
            <w:noProof/>
            <w:webHidden/>
          </w:rPr>
        </w:r>
        <w:r w:rsidR="00C935F3">
          <w:rPr>
            <w:noProof/>
            <w:webHidden/>
          </w:rPr>
          <w:fldChar w:fldCharType="separate"/>
        </w:r>
        <w:r w:rsidR="00C935F3">
          <w:rPr>
            <w:noProof/>
            <w:webHidden/>
          </w:rPr>
          <w:t>16</w:t>
        </w:r>
        <w:r w:rsidR="00C935F3">
          <w:rPr>
            <w:noProof/>
            <w:webHidden/>
          </w:rPr>
          <w:fldChar w:fldCharType="end"/>
        </w:r>
      </w:hyperlink>
    </w:p>
    <w:p w14:paraId="62648AEA" w14:textId="5AA93B67" w:rsidR="00C935F3" w:rsidRDefault="00EA3DFE">
      <w:pPr>
        <w:pStyle w:val="TOC4"/>
        <w:rPr>
          <w:rFonts w:eastAsiaTheme="minorEastAsia"/>
          <w:smallCaps w:val="0"/>
          <w:noProof/>
          <w:sz w:val="22"/>
          <w:lang w:val="en-US" w:eastAsia="en-US" w:bidi="ar-SA"/>
        </w:rPr>
      </w:pPr>
      <w:hyperlink w:anchor="_Toc433205703" w:history="1">
        <w:r w:rsidR="00C935F3" w:rsidRPr="00C218F6">
          <w:rPr>
            <w:rStyle w:val="Hyperlink"/>
            <w:noProof/>
          </w:rPr>
          <w:t>Microsoft Dynamics Marketing</w:t>
        </w:r>
        <w:r w:rsidR="00C935F3">
          <w:rPr>
            <w:noProof/>
            <w:webHidden/>
          </w:rPr>
          <w:tab/>
        </w:r>
        <w:r w:rsidR="00C935F3">
          <w:rPr>
            <w:noProof/>
            <w:webHidden/>
          </w:rPr>
          <w:fldChar w:fldCharType="begin"/>
        </w:r>
        <w:r w:rsidR="00C935F3">
          <w:rPr>
            <w:noProof/>
            <w:webHidden/>
          </w:rPr>
          <w:instrText xml:space="preserve"> PAGEREF _Toc433205703 \h </w:instrText>
        </w:r>
        <w:r w:rsidR="00C935F3">
          <w:rPr>
            <w:noProof/>
            <w:webHidden/>
          </w:rPr>
        </w:r>
        <w:r w:rsidR="00C935F3">
          <w:rPr>
            <w:noProof/>
            <w:webHidden/>
          </w:rPr>
          <w:fldChar w:fldCharType="separate"/>
        </w:r>
        <w:r w:rsidR="00C935F3">
          <w:rPr>
            <w:noProof/>
            <w:webHidden/>
          </w:rPr>
          <w:t>16</w:t>
        </w:r>
        <w:r w:rsidR="00C935F3">
          <w:rPr>
            <w:noProof/>
            <w:webHidden/>
          </w:rPr>
          <w:fldChar w:fldCharType="end"/>
        </w:r>
      </w:hyperlink>
    </w:p>
    <w:p w14:paraId="46322174" w14:textId="1E2FF2A7" w:rsidR="00C935F3" w:rsidRDefault="00EA3DFE">
      <w:pPr>
        <w:pStyle w:val="TOC4"/>
        <w:rPr>
          <w:rFonts w:eastAsiaTheme="minorEastAsia"/>
          <w:smallCaps w:val="0"/>
          <w:noProof/>
          <w:sz w:val="22"/>
          <w:lang w:val="en-US" w:eastAsia="en-US" w:bidi="ar-SA"/>
        </w:rPr>
      </w:pPr>
      <w:hyperlink w:anchor="_Toc433205704" w:history="1">
        <w:r w:rsidR="00C935F3" w:rsidRPr="00C218F6">
          <w:rPr>
            <w:rStyle w:val="Hyperlink"/>
            <w:noProof/>
          </w:rPr>
          <w:t>Microsoft Social Engagement</w:t>
        </w:r>
        <w:r w:rsidR="00C935F3">
          <w:rPr>
            <w:noProof/>
            <w:webHidden/>
          </w:rPr>
          <w:tab/>
        </w:r>
        <w:r w:rsidR="00C935F3">
          <w:rPr>
            <w:noProof/>
            <w:webHidden/>
          </w:rPr>
          <w:fldChar w:fldCharType="begin"/>
        </w:r>
        <w:r w:rsidR="00C935F3">
          <w:rPr>
            <w:noProof/>
            <w:webHidden/>
          </w:rPr>
          <w:instrText xml:space="preserve"> PAGEREF _Toc433205704 \h </w:instrText>
        </w:r>
        <w:r w:rsidR="00C935F3">
          <w:rPr>
            <w:noProof/>
            <w:webHidden/>
          </w:rPr>
        </w:r>
        <w:r w:rsidR="00C935F3">
          <w:rPr>
            <w:noProof/>
            <w:webHidden/>
          </w:rPr>
          <w:fldChar w:fldCharType="separate"/>
        </w:r>
        <w:r w:rsidR="00C935F3">
          <w:rPr>
            <w:noProof/>
            <w:webHidden/>
          </w:rPr>
          <w:t>17</w:t>
        </w:r>
        <w:r w:rsidR="00C935F3">
          <w:rPr>
            <w:noProof/>
            <w:webHidden/>
          </w:rPr>
          <w:fldChar w:fldCharType="end"/>
        </w:r>
      </w:hyperlink>
    </w:p>
    <w:p w14:paraId="0C3A2EF1" w14:textId="630123F2" w:rsidR="00C935F3" w:rsidRDefault="00EA3DFE">
      <w:pPr>
        <w:pStyle w:val="TOC4"/>
        <w:rPr>
          <w:rFonts w:eastAsiaTheme="minorEastAsia"/>
          <w:smallCaps w:val="0"/>
          <w:noProof/>
          <w:sz w:val="22"/>
          <w:lang w:val="en-US" w:eastAsia="en-US" w:bidi="ar-SA"/>
        </w:rPr>
      </w:pPr>
      <w:hyperlink w:anchor="_Toc433205705" w:history="1">
        <w:r w:rsidR="00C935F3" w:rsidRPr="00C218F6">
          <w:rPr>
            <w:rStyle w:val="Hyperlink"/>
            <w:noProof/>
          </w:rPr>
          <w:t>Parature, från Microsoft</w:t>
        </w:r>
        <w:r w:rsidR="00C935F3">
          <w:rPr>
            <w:noProof/>
            <w:webHidden/>
          </w:rPr>
          <w:tab/>
        </w:r>
        <w:r w:rsidR="00C935F3">
          <w:rPr>
            <w:noProof/>
            <w:webHidden/>
          </w:rPr>
          <w:fldChar w:fldCharType="begin"/>
        </w:r>
        <w:r w:rsidR="00C935F3">
          <w:rPr>
            <w:noProof/>
            <w:webHidden/>
          </w:rPr>
          <w:instrText xml:space="preserve"> PAGEREF _Toc433205705 \h </w:instrText>
        </w:r>
        <w:r w:rsidR="00C935F3">
          <w:rPr>
            <w:noProof/>
            <w:webHidden/>
          </w:rPr>
        </w:r>
        <w:r w:rsidR="00C935F3">
          <w:rPr>
            <w:noProof/>
            <w:webHidden/>
          </w:rPr>
          <w:fldChar w:fldCharType="separate"/>
        </w:r>
        <w:r w:rsidR="00C935F3">
          <w:rPr>
            <w:noProof/>
            <w:webHidden/>
          </w:rPr>
          <w:t>17</w:t>
        </w:r>
        <w:r w:rsidR="00C935F3">
          <w:rPr>
            <w:noProof/>
            <w:webHidden/>
          </w:rPr>
          <w:fldChar w:fldCharType="end"/>
        </w:r>
      </w:hyperlink>
    </w:p>
    <w:p w14:paraId="2F279830" w14:textId="680826DF" w:rsidR="00C935F3" w:rsidRDefault="00EA3DFE">
      <w:pPr>
        <w:pStyle w:val="TOC2"/>
        <w:tabs>
          <w:tab w:val="right" w:leader="dot" w:pos="5030"/>
        </w:tabs>
        <w:rPr>
          <w:rFonts w:eastAsiaTheme="minorEastAsia"/>
          <w:b w:val="0"/>
          <w:smallCaps w:val="0"/>
          <w:noProof/>
          <w:sz w:val="22"/>
          <w:lang w:val="en-US" w:eastAsia="en-US" w:bidi="ar-SA"/>
        </w:rPr>
      </w:pPr>
      <w:hyperlink w:anchor="_Toc433205706" w:history="1">
        <w:r w:rsidR="00C935F3" w:rsidRPr="00C218F6">
          <w:rPr>
            <w:rStyle w:val="Hyperlink"/>
            <w:noProof/>
          </w:rPr>
          <w:t>Office 365-tjänster</w:t>
        </w:r>
        <w:r w:rsidR="00C935F3">
          <w:rPr>
            <w:noProof/>
            <w:webHidden/>
          </w:rPr>
          <w:tab/>
        </w:r>
        <w:r w:rsidR="00C935F3">
          <w:rPr>
            <w:noProof/>
            <w:webHidden/>
          </w:rPr>
          <w:fldChar w:fldCharType="begin"/>
        </w:r>
        <w:r w:rsidR="00C935F3">
          <w:rPr>
            <w:noProof/>
            <w:webHidden/>
          </w:rPr>
          <w:instrText xml:space="preserve"> PAGEREF _Toc433205706 \h </w:instrText>
        </w:r>
        <w:r w:rsidR="00C935F3">
          <w:rPr>
            <w:noProof/>
            <w:webHidden/>
          </w:rPr>
        </w:r>
        <w:r w:rsidR="00C935F3">
          <w:rPr>
            <w:noProof/>
            <w:webHidden/>
          </w:rPr>
          <w:fldChar w:fldCharType="separate"/>
        </w:r>
        <w:r w:rsidR="00C935F3">
          <w:rPr>
            <w:noProof/>
            <w:webHidden/>
          </w:rPr>
          <w:t>17</w:t>
        </w:r>
        <w:r w:rsidR="00C935F3">
          <w:rPr>
            <w:noProof/>
            <w:webHidden/>
          </w:rPr>
          <w:fldChar w:fldCharType="end"/>
        </w:r>
      </w:hyperlink>
    </w:p>
    <w:p w14:paraId="1D062B9A" w14:textId="583F7A1C" w:rsidR="00C935F3" w:rsidRDefault="00EA3DFE">
      <w:pPr>
        <w:pStyle w:val="TOC4"/>
        <w:rPr>
          <w:rFonts w:eastAsiaTheme="minorEastAsia"/>
          <w:smallCaps w:val="0"/>
          <w:noProof/>
          <w:sz w:val="22"/>
          <w:lang w:val="en-US" w:eastAsia="en-US" w:bidi="ar-SA"/>
        </w:rPr>
      </w:pPr>
      <w:hyperlink w:anchor="_Toc433205707" w:history="1">
        <w:r w:rsidR="00C935F3" w:rsidRPr="00C218F6">
          <w:rPr>
            <w:rStyle w:val="Hyperlink"/>
            <w:noProof/>
          </w:rPr>
          <w:t>Exchange Online</w:t>
        </w:r>
        <w:r w:rsidR="00C935F3">
          <w:rPr>
            <w:noProof/>
            <w:webHidden/>
          </w:rPr>
          <w:tab/>
        </w:r>
        <w:r w:rsidR="00C935F3">
          <w:rPr>
            <w:noProof/>
            <w:webHidden/>
          </w:rPr>
          <w:fldChar w:fldCharType="begin"/>
        </w:r>
        <w:r w:rsidR="00C935F3">
          <w:rPr>
            <w:noProof/>
            <w:webHidden/>
          </w:rPr>
          <w:instrText xml:space="preserve"> PAGEREF _Toc433205707 \h </w:instrText>
        </w:r>
        <w:r w:rsidR="00C935F3">
          <w:rPr>
            <w:noProof/>
            <w:webHidden/>
          </w:rPr>
        </w:r>
        <w:r w:rsidR="00C935F3">
          <w:rPr>
            <w:noProof/>
            <w:webHidden/>
          </w:rPr>
          <w:fldChar w:fldCharType="separate"/>
        </w:r>
        <w:r w:rsidR="00C935F3">
          <w:rPr>
            <w:noProof/>
            <w:webHidden/>
          </w:rPr>
          <w:t>17</w:t>
        </w:r>
        <w:r w:rsidR="00C935F3">
          <w:rPr>
            <w:noProof/>
            <w:webHidden/>
          </w:rPr>
          <w:fldChar w:fldCharType="end"/>
        </w:r>
      </w:hyperlink>
    </w:p>
    <w:p w14:paraId="10C37556" w14:textId="542A30B2" w:rsidR="00C935F3" w:rsidRDefault="00EA3DFE">
      <w:pPr>
        <w:pStyle w:val="TOC4"/>
        <w:rPr>
          <w:rFonts w:eastAsiaTheme="minorEastAsia"/>
          <w:smallCaps w:val="0"/>
          <w:noProof/>
          <w:sz w:val="22"/>
          <w:lang w:val="en-US" w:eastAsia="en-US" w:bidi="ar-SA"/>
        </w:rPr>
      </w:pPr>
      <w:hyperlink w:anchor="_Toc433205708" w:history="1">
        <w:r w:rsidR="00C935F3" w:rsidRPr="00C218F6">
          <w:rPr>
            <w:rStyle w:val="Hyperlink"/>
            <w:noProof/>
          </w:rPr>
          <w:t>Office 365-program</w:t>
        </w:r>
        <w:r w:rsidR="00C935F3">
          <w:rPr>
            <w:noProof/>
            <w:webHidden/>
          </w:rPr>
          <w:tab/>
        </w:r>
        <w:r w:rsidR="00C935F3">
          <w:rPr>
            <w:noProof/>
            <w:webHidden/>
          </w:rPr>
          <w:fldChar w:fldCharType="begin"/>
        </w:r>
        <w:r w:rsidR="00C935F3">
          <w:rPr>
            <w:noProof/>
            <w:webHidden/>
          </w:rPr>
          <w:instrText xml:space="preserve"> PAGEREF _Toc433205708 \h </w:instrText>
        </w:r>
        <w:r w:rsidR="00C935F3">
          <w:rPr>
            <w:noProof/>
            <w:webHidden/>
          </w:rPr>
        </w:r>
        <w:r w:rsidR="00C935F3">
          <w:rPr>
            <w:noProof/>
            <w:webHidden/>
          </w:rPr>
          <w:fldChar w:fldCharType="separate"/>
        </w:r>
        <w:r w:rsidR="00C935F3">
          <w:rPr>
            <w:noProof/>
            <w:webHidden/>
          </w:rPr>
          <w:t>19</w:t>
        </w:r>
        <w:r w:rsidR="00C935F3">
          <w:rPr>
            <w:noProof/>
            <w:webHidden/>
          </w:rPr>
          <w:fldChar w:fldCharType="end"/>
        </w:r>
      </w:hyperlink>
    </w:p>
    <w:p w14:paraId="3579152C" w14:textId="6A175CFC" w:rsidR="00C935F3" w:rsidRDefault="00EA3DFE">
      <w:pPr>
        <w:pStyle w:val="TOC4"/>
        <w:rPr>
          <w:rFonts w:eastAsiaTheme="minorEastAsia"/>
          <w:smallCaps w:val="0"/>
          <w:noProof/>
          <w:sz w:val="22"/>
          <w:lang w:val="en-US" w:eastAsia="en-US" w:bidi="ar-SA"/>
        </w:rPr>
      </w:pPr>
      <w:hyperlink w:anchor="_Toc433205709" w:history="1">
        <w:r w:rsidR="00C935F3" w:rsidRPr="00C218F6">
          <w:rPr>
            <w:rStyle w:val="Hyperlink"/>
            <w:noProof/>
          </w:rPr>
          <w:t>Office Online</w:t>
        </w:r>
        <w:r w:rsidR="00C935F3">
          <w:rPr>
            <w:noProof/>
            <w:webHidden/>
          </w:rPr>
          <w:tab/>
        </w:r>
        <w:r w:rsidR="00C935F3">
          <w:rPr>
            <w:noProof/>
            <w:webHidden/>
          </w:rPr>
          <w:fldChar w:fldCharType="begin"/>
        </w:r>
        <w:r w:rsidR="00C935F3">
          <w:rPr>
            <w:noProof/>
            <w:webHidden/>
          </w:rPr>
          <w:instrText xml:space="preserve"> PAGEREF _Toc433205709 \h </w:instrText>
        </w:r>
        <w:r w:rsidR="00C935F3">
          <w:rPr>
            <w:noProof/>
            <w:webHidden/>
          </w:rPr>
        </w:r>
        <w:r w:rsidR="00C935F3">
          <w:rPr>
            <w:noProof/>
            <w:webHidden/>
          </w:rPr>
          <w:fldChar w:fldCharType="separate"/>
        </w:r>
        <w:r w:rsidR="00C935F3">
          <w:rPr>
            <w:noProof/>
            <w:webHidden/>
          </w:rPr>
          <w:t>20</w:t>
        </w:r>
        <w:r w:rsidR="00C935F3">
          <w:rPr>
            <w:noProof/>
            <w:webHidden/>
          </w:rPr>
          <w:fldChar w:fldCharType="end"/>
        </w:r>
      </w:hyperlink>
    </w:p>
    <w:p w14:paraId="012E03EB" w14:textId="7BB6EBAA" w:rsidR="00C935F3" w:rsidRDefault="00EA3DFE">
      <w:pPr>
        <w:pStyle w:val="TOC4"/>
        <w:rPr>
          <w:rFonts w:eastAsiaTheme="minorEastAsia"/>
          <w:smallCaps w:val="0"/>
          <w:noProof/>
          <w:sz w:val="22"/>
          <w:lang w:val="en-US" w:eastAsia="en-US" w:bidi="ar-SA"/>
        </w:rPr>
      </w:pPr>
      <w:hyperlink w:anchor="_Toc433205710" w:history="1">
        <w:r w:rsidR="00C935F3" w:rsidRPr="00C218F6">
          <w:rPr>
            <w:rStyle w:val="Hyperlink"/>
            <w:noProof/>
          </w:rPr>
          <w:t>OneDrive for Business</w:t>
        </w:r>
        <w:r w:rsidR="00C935F3">
          <w:rPr>
            <w:noProof/>
            <w:webHidden/>
          </w:rPr>
          <w:tab/>
        </w:r>
        <w:r w:rsidR="00C935F3">
          <w:rPr>
            <w:noProof/>
            <w:webHidden/>
          </w:rPr>
          <w:fldChar w:fldCharType="begin"/>
        </w:r>
        <w:r w:rsidR="00C935F3">
          <w:rPr>
            <w:noProof/>
            <w:webHidden/>
          </w:rPr>
          <w:instrText xml:space="preserve"> PAGEREF _Toc433205710 \h </w:instrText>
        </w:r>
        <w:r w:rsidR="00C935F3">
          <w:rPr>
            <w:noProof/>
            <w:webHidden/>
          </w:rPr>
        </w:r>
        <w:r w:rsidR="00C935F3">
          <w:rPr>
            <w:noProof/>
            <w:webHidden/>
          </w:rPr>
          <w:fldChar w:fldCharType="separate"/>
        </w:r>
        <w:r w:rsidR="00C935F3">
          <w:rPr>
            <w:noProof/>
            <w:webHidden/>
          </w:rPr>
          <w:t>20</w:t>
        </w:r>
        <w:r w:rsidR="00C935F3">
          <w:rPr>
            <w:noProof/>
            <w:webHidden/>
          </w:rPr>
          <w:fldChar w:fldCharType="end"/>
        </w:r>
      </w:hyperlink>
    </w:p>
    <w:p w14:paraId="5D58F40F" w14:textId="7652586A" w:rsidR="00C935F3" w:rsidRDefault="00EA3DFE">
      <w:pPr>
        <w:pStyle w:val="TOC4"/>
        <w:rPr>
          <w:rFonts w:eastAsiaTheme="minorEastAsia"/>
          <w:smallCaps w:val="0"/>
          <w:noProof/>
          <w:sz w:val="22"/>
          <w:lang w:val="en-US" w:eastAsia="en-US" w:bidi="ar-SA"/>
        </w:rPr>
      </w:pPr>
      <w:hyperlink w:anchor="_Toc433205711" w:history="1">
        <w:r w:rsidR="00C935F3" w:rsidRPr="00C218F6">
          <w:rPr>
            <w:rStyle w:val="Hyperlink"/>
            <w:noProof/>
          </w:rPr>
          <w:t>Project Online</w:t>
        </w:r>
        <w:r w:rsidR="00C935F3">
          <w:rPr>
            <w:noProof/>
            <w:webHidden/>
          </w:rPr>
          <w:tab/>
        </w:r>
        <w:r w:rsidR="00C935F3">
          <w:rPr>
            <w:noProof/>
            <w:webHidden/>
          </w:rPr>
          <w:fldChar w:fldCharType="begin"/>
        </w:r>
        <w:r w:rsidR="00C935F3">
          <w:rPr>
            <w:noProof/>
            <w:webHidden/>
          </w:rPr>
          <w:instrText xml:space="preserve"> PAGEREF _Toc433205711 \h </w:instrText>
        </w:r>
        <w:r w:rsidR="00C935F3">
          <w:rPr>
            <w:noProof/>
            <w:webHidden/>
          </w:rPr>
        </w:r>
        <w:r w:rsidR="00C935F3">
          <w:rPr>
            <w:noProof/>
            <w:webHidden/>
          </w:rPr>
          <w:fldChar w:fldCharType="separate"/>
        </w:r>
        <w:r w:rsidR="00C935F3">
          <w:rPr>
            <w:noProof/>
            <w:webHidden/>
          </w:rPr>
          <w:t>20</w:t>
        </w:r>
        <w:r w:rsidR="00C935F3">
          <w:rPr>
            <w:noProof/>
            <w:webHidden/>
          </w:rPr>
          <w:fldChar w:fldCharType="end"/>
        </w:r>
      </w:hyperlink>
    </w:p>
    <w:p w14:paraId="3897CB4D" w14:textId="79ADB213" w:rsidR="00C935F3" w:rsidRDefault="00EA3DFE">
      <w:pPr>
        <w:pStyle w:val="TOC4"/>
        <w:rPr>
          <w:rFonts w:eastAsiaTheme="minorEastAsia"/>
          <w:smallCaps w:val="0"/>
          <w:noProof/>
          <w:sz w:val="22"/>
          <w:lang w:val="en-US" w:eastAsia="en-US" w:bidi="ar-SA"/>
        </w:rPr>
      </w:pPr>
      <w:hyperlink w:anchor="_Toc433205712" w:history="1">
        <w:r w:rsidR="00C935F3" w:rsidRPr="00C218F6">
          <w:rPr>
            <w:rStyle w:val="Hyperlink"/>
            <w:noProof/>
          </w:rPr>
          <w:t>SharePoint Online</w:t>
        </w:r>
        <w:r w:rsidR="00C935F3">
          <w:rPr>
            <w:noProof/>
            <w:webHidden/>
          </w:rPr>
          <w:tab/>
        </w:r>
        <w:r w:rsidR="00C935F3">
          <w:rPr>
            <w:noProof/>
            <w:webHidden/>
          </w:rPr>
          <w:fldChar w:fldCharType="begin"/>
        </w:r>
        <w:r w:rsidR="00C935F3">
          <w:rPr>
            <w:noProof/>
            <w:webHidden/>
          </w:rPr>
          <w:instrText xml:space="preserve"> PAGEREF _Toc433205712 \h </w:instrText>
        </w:r>
        <w:r w:rsidR="00C935F3">
          <w:rPr>
            <w:noProof/>
            <w:webHidden/>
          </w:rPr>
        </w:r>
        <w:r w:rsidR="00C935F3">
          <w:rPr>
            <w:noProof/>
            <w:webHidden/>
          </w:rPr>
          <w:fldChar w:fldCharType="separate"/>
        </w:r>
        <w:r w:rsidR="00C935F3">
          <w:rPr>
            <w:noProof/>
            <w:webHidden/>
          </w:rPr>
          <w:t>20</w:t>
        </w:r>
        <w:r w:rsidR="00C935F3">
          <w:rPr>
            <w:noProof/>
            <w:webHidden/>
          </w:rPr>
          <w:fldChar w:fldCharType="end"/>
        </w:r>
      </w:hyperlink>
    </w:p>
    <w:p w14:paraId="325F24D6" w14:textId="6909F9EF" w:rsidR="00C935F3" w:rsidRDefault="00EA3DFE">
      <w:pPr>
        <w:pStyle w:val="TOC4"/>
        <w:rPr>
          <w:rFonts w:eastAsiaTheme="minorEastAsia"/>
          <w:smallCaps w:val="0"/>
          <w:noProof/>
          <w:sz w:val="22"/>
          <w:lang w:val="en-US" w:eastAsia="en-US" w:bidi="ar-SA"/>
        </w:rPr>
      </w:pPr>
      <w:hyperlink w:anchor="_Toc433205713" w:history="1">
        <w:r w:rsidR="00C935F3" w:rsidRPr="00C218F6">
          <w:rPr>
            <w:rStyle w:val="Hyperlink"/>
            <w:noProof/>
          </w:rPr>
          <w:t>Skype för Business Online</w:t>
        </w:r>
        <w:r w:rsidR="00C935F3">
          <w:rPr>
            <w:noProof/>
            <w:webHidden/>
          </w:rPr>
          <w:tab/>
        </w:r>
        <w:r w:rsidR="00C935F3">
          <w:rPr>
            <w:noProof/>
            <w:webHidden/>
          </w:rPr>
          <w:fldChar w:fldCharType="begin"/>
        </w:r>
        <w:r w:rsidR="00C935F3">
          <w:rPr>
            <w:noProof/>
            <w:webHidden/>
          </w:rPr>
          <w:instrText xml:space="preserve"> PAGEREF _Toc433205713 \h </w:instrText>
        </w:r>
        <w:r w:rsidR="00C935F3">
          <w:rPr>
            <w:noProof/>
            <w:webHidden/>
          </w:rPr>
        </w:r>
        <w:r w:rsidR="00C935F3">
          <w:rPr>
            <w:noProof/>
            <w:webHidden/>
          </w:rPr>
          <w:fldChar w:fldCharType="separate"/>
        </w:r>
        <w:r w:rsidR="00C935F3">
          <w:rPr>
            <w:noProof/>
            <w:webHidden/>
          </w:rPr>
          <w:t>20</w:t>
        </w:r>
        <w:r w:rsidR="00C935F3">
          <w:rPr>
            <w:noProof/>
            <w:webHidden/>
          </w:rPr>
          <w:fldChar w:fldCharType="end"/>
        </w:r>
      </w:hyperlink>
    </w:p>
    <w:p w14:paraId="0714F3BF" w14:textId="4383095E" w:rsidR="00C935F3" w:rsidRDefault="00EA3DFE">
      <w:pPr>
        <w:pStyle w:val="TOC2"/>
        <w:tabs>
          <w:tab w:val="right" w:leader="dot" w:pos="5030"/>
        </w:tabs>
        <w:rPr>
          <w:rFonts w:eastAsiaTheme="minorEastAsia"/>
          <w:b w:val="0"/>
          <w:smallCaps w:val="0"/>
          <w:noProof/>
          <w:sz w:val="22"/>
          <w:lang w:val="en-US" w:eastAsia="en-US" w:bidi="ar-SA"/>
        </w:rPr>
      </w:pPr>
      <w:hyperlink w:anchor="_Toc433205714" w:history="1">
        <w:r w:rsidR="00C935F3" w:rsidRPr="00C218F6">
          <w:rPr>
            <w:rStyle w:val="Hyperlink"/>
            <w:noProof/>
          </w:rPr>
          <w:t>Andra onlinetjänster</w:t>
        </w:r>
        <w:r w:rsidR="00C935F3">
          <w:rPr>
            <w:noProof/>
            <w:webHidden/>
          </w:rPr>
          <w:tab/>
        </w:r>
        <w:r w:rsidR="00C935F3">
          <w:rPr>
            <w:noProof/>
            <w:webHidden/>
          </w:rPr>
          <w:fldChar w:fldCharType="begin"/>
        </w:r>
        <w:r w:rsidR="00C935F3">
          <w:rPr>
            <w:noProof/>
            <w:webHidden/>
          </w:rPr>
          <w:instrText xml:space="preserve"> PAGEREF _Toc433205714 \h </w:instrText>
        </w:r>
        <w:r w:rsidR="00C935F3">
          <w:rPr>
            <w:noProof/>
            <w:webHidden/>
          </w:rPr>
        </w:r>
        <w:r w:rsidR="00C935F3">
          <w:rPr>
            <w:noProof/>
            <w:webHidden/>
          </w:rPr>
          <w:fldChar w:fldCharType="separate"/>
        </w:r>
        <w:r w:rsidR="00C935F3">
          <w:rPr>
            <w:noProof/>
            <w:webHidden/>
          </w:rPr>
          <w:t>21</w:t>
        </w:r>
        <w:r w:rsidR="00C935F3">
          <w:rPr>
            <w:noProof/>
            <w:webHidden/>
          </w:rPr>
          <w:fldChar w:fldCharType="end"/>
        </w:r>
      </w:hyperlink>
    </w:p>
    <w:p w14:paraId="49D79D3C" w14:textId="4E409D0F" w:rsidR="00C935F3" w:rsidRDefault="00EA3DFE">
      <w:pPr>
        <w:pStyle w:val="TOC4"/>
        <w:rPr>
          <w:rFonts w:eastAsiaTheme="minorEastAsia"/>
          <w:smallCaps w:val="0"/>
          <w:noProof/>
          <w:sz w:val="22"/>
          <w:lang w:val="en-US" w:eastAsia="en-US" w:bidi="ar-SA"/>
        </w:rPr>
      </w:pPr>
      <w:hyperlink w:anchor="_Toc433205715" w:history="1">
        <w:r w:rsidR="00C935F3" w:rsidRPr="00C218F6">
          <w:rPr>
            <w:rStyle w:val="Hyperlink"/>
            <w:noProof/>
          </w:rPr>
          <w:t>Bing Maps Enterprise Platform och Bing Maps Mobile Asset Management Platform</w:t>
        </w:r>
        <w:r w:rsidR="00C935F3">
          <w:rPr>
            <w:noProof/>
            <w:webHidden/>
          </w:rPr>
          <w:tab/>
        </w:r>
        <w:r w:rsidR="00C935F3">
          <w:rPr>
            <w:noProof/>
            <w:webHidden/>
          </w:rPr>
          <w:fldChar w:fldCharType="begin"/>
        </w:r>
        <w:r w:rsidR="00C935F3">
          <w:rPr>
            <w:noProof/>
            <w:webHidden/>
          </w:rPr>
          <w:instrText xml:space="preserve"> PAGEREF _Toc433205715 \h </w:instrText>
        </w:r>
        <w:r w:rsidR="00C935F3">
          <w:rPr>
            <w:noProof/>
            <w:webHidden/>
          </w:rPr>
        </w:r>
        <w:r w:rsidR="00C935F3">
          <w:rPr>
            <w:noProof/>
            <w:webHidden/>
          </w:rPr>
          <w:fldChar w:fldCharType="separate"/>
        </w:r>
        <w:r w:rsidR="00C935F3">
          <w:rPr>
            <w:noProof/>
            <w:webHidden/>
          </w:rPr>
          <w:t>21</w:t>
        </w:r>
        <w:r w:rsidR="00C935F3">
          <w:rPr>
            <w:noProof/>
            <w:webHidden/>
          </w:rPr>
          <w:fldChar w:fldCharType="end"/>
        </w:r>
      </w:hyperlink>
    </w:p>
    <w:p w14:paraId="6FB7DF22" w14:textId="2D06E37E" w:rsidR="00C935F3" w:rsidRDefault="00EA3DFE">
      <w:pPr>
        <w:pStyle w:val="TOC4"/>
        <w:rPr>
          <w:rFonts w:eastAsiaTheme="minorEastAsia"/>
          <w:smallCaps w:val="0"/>
          <w:noProof/>
          <w:sz w:val="22"/>
          <w:lang w:val="en-US" w:eastAsia="en-US" w:bidi="ar-SA"/>
        </w:rPr>
      </w:pPr>
      <w:hyperlink w:anchor="_Toc433205716" w:history="1">
        <w:r w:rsidR="00C935F3" w:rsidRPr="00C218F6">
          <w:rPr>
            <w:rStyle w:val="Hyperlink"/>
            <w:noProof/>
          </w:rPr>
          <w:t>Microsoft Learning E-Reference Library</w:t>
        </w:r>
        <w:r w:rsidR="00C935F3">
          <w:rPr>
            <w:noProof/>
            <w:webHidden/>
          </w:rPr>
          <w:tab/>
        </w:r>
        <w:r w:rsidR="00C935F3">
          <w:rPr>
            <w:noProof/>
            <w:webHidden/>
          </w:rPr>
          <w:fldChar w:fldCharType="begin"/>
        </w:r>
        <w:r w:rsidR="00C935F3">
          <w:rPr>
            <w:noProof/>
            <w:webHidden/>
          </w:rPr>
          <w:instrText xml:space="preserve"> PAGEREF _Toc433205716 \h </w:instrText>
        </w:r>
        <w:r w:rsidR="00C935F3">
          <w:rPr>
            <w:noProof/>
            <w:webHidden/>
          </w:rPr>
        </w:r>
        <w:r w:rsidR="00C935F3">
          <w:rPr>
            <w:noProof/>
            <w:webHidden/>
          </w:rPr>
          <w:fldChar w:fldCharType="separate"/>
        </w:r>
        <w:r w:rsidR="00C935F3">
          <w:rPr>
            <w:noProof/>
            <w:webHidden/>
          </w:rPr>
          <w:t>22</w:t>
        </w:r>
        <w:r w:rsidR="00C935F3">
          <w:rPr>
            <w:noProof/>
            <w:webHidden/>
          </w:rPr>
          <w:fldChar w:fldCharType="end"/>
        </w:r>
      </w:hyperlink>
    </w:p>
    <w:p w14:paraId="7BF82178" w14:textId="4B935106" w:rsidR="00C935F3" w:rsidRDefault="00EA3DFE">
      <w:pPr>
        <w:pStyle w:val="TOC4"/>
        <w:rPr>
          <w:rFonts w:eastAsiaTheme="minorEastAsia"/>
          <w:smallCaps w:val="0"/>
          <w:noProof/>
          <w:sz w:val="22"/>
          <w:lang w:val="en-US" w:eastAsia="en-US" w:bidi="ar-SA"/>
        </w:rPr>
      </w:pPr>
      <w:hyperlink w:anchor="_Toc433205717" w:history="1">
        <w:r w:rsidR="00C935F3" w:rsidRPr="00C218F6">
          <w:rPr>
            <w:rStyle w:val="Hyperlink"/>
            <w:noProof/>
          </w:rPr>
          <w:t>Microsoft Learning IT Academy</w:t>
        </w:r>
        <w:r w:rsidR="00C935F3">
          <w:rPr>
            <w:noProof/>
            <w:webHidden/>
          </w:rPr>
          <w:tab/>
        </w:r>
        <w:r w:rsidR="00C935F3">
          <w:rPr>
            <w:noProof/>
            <w:webHidden/>
          </w:rPr>
          <w:fldChar w:fldCharType="begin"/>
        </w:r>
        <w:r w:rsidR="00C935F3">
          <w:rPr>
            <w:noProof/>
            <w:webHidden/>
          </w:rPr>
          <w:instrText xml:space="preserve"> PAGEREF _Toc433205717 \h </w:instrText>
        </w:r>
        <w:r w:rsidR="00C935F3">
          <w:rPr>
            <w:noProof/>
            <w:webHidden/>
          </w:rPr>
        </w:r>
        <w:r w:rsidR="00C935F3">
          <w:rPr>
            <w:noProof/>
            <w:webHidden/>
          </w:rPr>
          <w:fldChar w:fldCharType="separate"/>
        </w:r>
        <w:r w:rsidR="00C935F3">
          <w:rPr>
            <w:noProof/>
            <w:webHidden/>
          </w:rPr>
          <w:t>22</w:t>
        </w:r>
        <w:r w:rsidR="00C935F3">
          <w:rPr>
            <w:noProof/>
            <w:webHidden/>
          </w:rPr>
          <w:fldChar w:fldCharType="end"/>
        </w:r>
      </w:hyperlink>
    </w:p>
    <w:p w14:paraId="7928FE30" w14:textId="6AAE21CD" w:rsidR="00C935F3" w:rsidRDefault="00EA3DFE">
      <w:pPr>
        <w:pStyle w:val="TOC4"/>
        <w:rPr>
          <w:rFonts w:eastAsiaTheme="minorEastAsia"/>
          <w:smallCaps w:val="0"/>
          <w:noProof/>
          <w:sz w:val="22"/>
          <w:lang w:val="en-US" w:eastAsia="en-US" w:bidi="ar-SA"/>
        </w:rPr>
      </w:pPr>
      <w:hyperlink w:anchor="_Toc433205718" w:history="1">
        <w:r w:rsidR="00C935F3" w:rsidRPr="00C218F6">
          <w:rPr>
            <w:rStyle w:val="Hyperlink"/>
            <w:noProof/>
          </w:rPr>
          <w:t>Office 365 Developer</w:t>
        </w:r>
        <w:r w:rsidR="00C935F3">
          <w:rPr>
            <w:noProof/>
            <w:webHidden/>
          </w:rPr>
          <w:tab/>
        </w:r>
        <w:r w:rsidR="00C935F3">
          <w:rPr>
            <w:noProof/>
            <w:webHidden/>
          </w:rPr>
          <w:fldChar w:fldCharType="begin"/>
        </w:r>
        <w:r w:rsidR="00C935F3">
          <w:rPr>
            <w:noProof/>
            <w:webHidden/>
          </w:rPr>
          <w:instrText xml:space="preserve"> PAGEREF _Toc433205718 \h </w:instrText>
        </w:r>
        <w:r w:rsidR="00C935F3">
          <w:rPr>
            <w:noProof/>
            <w:webHidden/>
          </w:rPr>
        </w:r>
        <w:r w:rsidR="00C935F3">
          <w:rPr>
            <w:noProof/>
            <w:webHidden/>
          </w:rPr>
          <w:fldChar w:fldCharType="separate"/>
        </w:r>
        <w:r w:rsidR="00C935F3">
          <w:rPr>
            <w:noProof/>
            <w:webHidden/>
          </w:rPr>
          <w:t>22</w:t>
        </w:r>
        <w:r w:rsidR="00C935F3">
          <w:rPr>
            <w:noProof/>
            <w:webHidden/>
          </w:rPr>
          <w:fldChar w:fldCharType="end"/>
        </w:r>
      </w:hyperlink>
    </w:p>
    <w:p w14:paraId="34AC728C" w14:textId="0160DE77" w:rsidR="00C935F3" w:rsidRDefault="00EA3DFE">
      <w:pPr>
        <w:pStyle w:val="TOC4"/>
        <w:rPr>
          <w:rFonts w:eastAsiaTheme="minorEastAsia"/>
          <w:smallCaps w:val="0"/>
          <w:noProof/>
          <w:sz w:val="22"/>
          <w:lang w:val="en-US" w:eastAsia="en-US" w:bidi="ar-SA"/>
        </w:rPr>
      </w:pPr>
      <w:hyperlink w:anchor="_Toc433205719" w:history="1">
        <w:r w:rsidR="00C935F3" w:rsidRPr="00C218F6">
          <w:rPr>
            <w:rStyle w:val="Hyperlink"/>
            <w:noProof/>
          </w:rPr>
          <w:t>Power BI Pro</w:t>
        </w:r>
        <w:r w:rsidR="00C935F3">
          <w:rPr>
            <w:noProof/>
            <w:webHidden/>
          </w:rPr>
          <w:tab/>
        </w:r>
        <w:r w:rsidR="00C935F3">
          <w:rPr>
            <w:noProof/>
            <w:webHidden/>
          </w:rPr>
          <w:fldChar w:fldCharType="begin"/>
        </w:r>
        <w:r w:rsidR="00C935F3">
          <w:rPr>
            <w:noProof/>
            <w:webHidden/>
          </w:rPr>
          <w:instrText xml:space="preserve"> PAGEREF _Toc433205719 \h </w:instrText>
        </w:r>
        <w:r w:rsidR="00C935F3">
          <w:rPr>
            <w:noProof/>
            <w:webHidden/>
          </w:rPr>
        </w:r>
        <w:r w:rsidR="00C935F3">
          <w:rPr>
            <w:noProof/>
            <w:webHidden/>
          </w:rPr>
          <w:fldChar w:fldCharType="separate"/>
        </w:r>
        <w:r w:rsidR="00C935F3">
          <w:rPr>
            <w:noProof/>
            <w:webHidden/>
          </w:rPr>
          <w:t>22</w:t>
        </w:r>
        <w:r w:rsidR="00C935F3">
          <w:rPr>
            <w:noProof/>
            <w:webHidden/>
          </w:rPr>
          <w:fldChar w:fldCharType="end"/>
        </w:r>
      </w:hyperlink>
    </w:p>
    <w:p w14:paraId="56B3291E" w14:textId="363EAD73" w:rsidR="00C935F3" w:rsidRDefault="00EA3DFE">
      <w:pPr>
        <w:pStyle w:val="TOC4"/>
        <w:rPr>
          <w:rFonts w:eastAsiaTheme="minorEastAsia"/>
          <w:smallCaps w:val="0"/>
          <w:noProof/>
          <w:sz w:val="22"/>
          <w:lang w:val="en-US" w:eastAsia="en-US" w:bidi="ar-SA"/>
        </w:rPr>
      </w:pPr>
      <w:hyperlink w:anchor="_Toc433205720" w:history="1">
        <w:r w:rsidR="00C935F3" w:rsidRPr="00C218F6">
          <w:rPr>
            <w:rStyle w:val="Hyperlink"/>
            <w:noProof/>
          </w:rPr>
          <w:t>System Center Endpoint Protection</w:t>
        </w:r>
        <w:r w:rsidR="00C935F3">
          <w:rPr>
            <w:noProof/>
            <w:webHidden/>
          </w:rPr>
          <w:tab/>
        </w:r>
        <w:r w:rsidR="00C935F3">
          <w:rPr>
            <w:noProof/>
            <w:webHidden/>
          </w:rPr>
          <w:fldChar w:fldCharType="begin"/>
        </w:r>
        <w:r w:rsidR="00C935F3">
          <w:rPr>
            <w:noProof/>
            <w:webHidden/>
          </w:rPr>
          <w:instrText xml:space="preserve"> PAGEREF _Toc433205720 \h </w:instrText>
        </w:r>
        <w:r w:rsidR="00C935F3">
          <w:rPr>
            <w:noProof/>
            <w:webHidden/>
          </w:rPr>
        </w:r>
        <w:r w:rsidR="00C935F3">
          <w:rPr>
            <w:noProof/>
            <w:webHidden/>
          </w:rPr>
          <w:fldChar w:fldCharType="separate"/>
        </w:r>
        <w:r w:rsidR="00C935F3">
          <w:rPr>
            <w:noProof/>
            <w:webHidden/>
          </w:rPr>
          <w:t>22</w:t>
        </w:r>
        <w:r w:rsidR="00C935F3">
          <w:rPr>
            <w:noProof/>
            <w:webHidden/>
          </w:rPr>
          <w:fldChar w:fldCharType="end"/>
        </w:r>
      </w:hyperlink>
    </w:p>
    <w:p w14:paraId="323D4FF2" w14:textId="53E2C421" w:rsidR="00C935F3" w:rsidRDefault="00EA3DFE">
      <w:pPr>
        <w:pStyle w:val="TOC4"/>
        <w:rPr>
          <w:rFonts w:eastAsiaTheme="minorEastAsia"/>
          <w:smallCaps w:val="0"/>
          <w:noProof/>
          <w:sz w:val="22"/>
          <w:lang w:val="en-US" w:eastAsia="en-US" w:bidi="ar-SA"/>
        </w:rPr>
      </w:pPr>
      <w:hyperlink w:anchor="_Toc433205721" w:history="1">
        <w:r w:rsidR="00C935F3" w:rsidRPr="00C218F6">
          <w:rPr>
            <w:rStyle w:val="Hyperlink"/>
            <w:noProof/>
          </w:rPr>
          <w:t>Translator API</w:t>
        </w:r>
        <w:r w:rsidR="00C935F3">
          <w:rPr>
            <w:noProof/>
            <w:webHidden/>
          </w:rPr>
          <w:tab/>
        </w:r>
        <w:r w:rsidR="00C935F3">
          <w:rPr>
            <w:noProof/>
            <w:webHidden/>
          </w:rPr>
          <w:fldChar w:fldCharType="begin"/>
        </w:r>
        <w:r w:rsidR="00C935F3">
          <w:rPr>
            <w:noProof/>
            <w:webHidden/>
          </w:rPr>
          <w:instrText xml:space="preserve"> PAGEREF _Toc433205721 \h </w:instrText>
        </w:r>
        <w:r w:rsidR="00C935F3">
          <w:rPr>
            <w:noProof/>
            <w:webHidden/>
          </w:rPr>
        </w:r>
        <w:r w:rsidR="00C935F3">
          <w:rPr>
            <w:noProof/>
            <w:webHidden/>
          </w:rPr>
          <w:fldChar w:fldCharType="separate"/>
        </w:r>
        <w:r w:rsidR="00C935F3">
          <w:rPr>
            <w:noProof/>
            <w:webHidden/>
          </w:rPr>
          <w:t>23</w:t>
        </w:r>
        <w:r w:rsidR="00C935F3">
          <w:rPr>
            <w:noProof/>
            <w:webHidden/>
          </w:rPr>
          <w:fldChar w:fldCharType="end"/>
        </w:r>
      </w:hyperlink>
    </w:p>
    <w:p w14:paraId="7530CDE7" w14:textId="68786A8F" w:rsidR="00C935F3" w:rsidRDefault="00EA3DFE">
      <w:pPr>
        <w:pStyle w:val="TOC4"/>
        <w:rPr>
          <w:rFonts w:eastAsiaTheme="minorEastAsia"/>
          <w:smallCaps w:val="0"/>
          <w:noProof/>
          <w:sz w:val="22"/>
          <w:lang w:val="en-US" w:eastAsia="en-US" w:bidi="ar-SA"/>
        </w:rPr>
      </w:pPr>
      <w:hyperlink w:anchor="_Toc433205722" w:history="1">
        <w:r w:rsidR="00C935F3" w:rsidRPr="00C218F6">
          <w:rPr>
            <w:rStyle w:val="Hyperlink"/>
            <w:noProof/>
          </w:rPr>
          <w:t>Yammer Enterprise</w:t>
        </w:r>
        <w:r w:rsidR="00C935F3">
          <w:rPr>
            <w:noProof/>
            <w:webHidden/>
          </w:rPr>
          <w:tab/>
        </w:r>
        <w:r w:rsidR="00C935F3">
          <w:rPr>
            <w:noProof/>
            <w:webHidden/>
          </w:rPr>
          <w:fldChar w:fldCharType="begin"/>
        </w:r>
        <w:r w:rsidR="00C935F3">
          <w:rPr>
            <w:noProof/>
            <w:webHidden/>
          </w:rPr>
          <w:instrText xml:space="preserve"> PAGEREF _Toc433205722 \h </w:instrText>
        </w:r>
        <w:r w:rsidR="00C935F3">
          <w:rPr>
            <w:noProof/>
            <w:webHidden/>
          </w:rPr>
        </w:r>
        <w:r w:rsidR="00C935F3">
          <w:rPr>
            <w:noProof/>
            <w:webHidden/>
          </w:rPr>
          <w:fldChar w:fldCharType="separate"/>
        </w:r>
        <w:r w:rsidR="00C935F3">
          <w:rPr>
            <w:noProof/>
            <w:webHidden/>
          </w:rPr>
          <w:t>23</w:t>
        </w:r>
        <w:r w:rsidR="00C935F3">
          <w:rPr>
            <w:noProof/>
            <w:webHidden/>
          </w:rPr>
          <w:fldChar w:fldCharType="end"/>
        </w:r>
      </w:hyperlink>
    </w:p>
    <w:p w14:paraId="6C5812B2" w14:textId="6B1EBE3A" w:rsidR="00C935F3" w:rsidRDefault="00EA3DFE">
      <w:pPr>
        <w:pStyle w:val="TOC1"/>
        <w:tabs>
          <w:tab w:val="right" w:leader="dot" w:pos="5030"/>
        </w:tabs>
        <w:rPr>
          <w:rFonts w:eastAsiaTheme="minorEastAsia"/>
          <w:b w:val="0"/>
          <w:caps w:val="0"/>
          <w:noProof/>
          <w:sz w:val="22"/>
          <w:lang w:val="en-US" w:eastAsia="en-US" w:bidi="ar-SA"/>
        </w:rPr>
      </w:pPr>
      <w:hyperlink w:anchor="_Toc433205723" w:history="1">
        <w:r w:rsidR="00C935F3" w:rsidRPr="00C218F6">
          <w:rPr>
            <w:rStyle w:val="Hyperlink"/>
            <w:noProof/>
          </w:rPr>
          <w:t>Bilaga 1 – Meddelanden</w:t>
        </w:r>
        <w:r w:rsidR="00C935F3">
          <w:rPr>
            <w:noProof/>
            <w:webHidden/>
          </w:rPr>
          <w:tab/>
        </w:r>
        <w:r w:rsidR="00C935F3">
          <w:rPr>
            <w:noProof/>
            <w:webHidden/>
          </w:rPr>
          <w:fldChar w:fldCharType="begin"/>
        </w:r>
        <w:r w:rsidR="00C935F3">
          <w:rPr>
            <w:noProof/>
            <w:webHidden/>
          </w:rPr>
          <w:instrText xml:space="preserve"> PAGEREF _Toc433205723 \h </w:instrText>
        </w:r>
        <w:r w:rsidR="00C935F3">
          <w:rPr>
            <w:noProof/>
            <w:webHidden/>
          </w:rPr>
        </w:r>
        <w:r w:rsidR="00C935F3">
          <w:rPr>
            <w:noProof/>
            <w:webHidden/>
          </w:rPr>
          <w:fldChar w:fldCharType="separate"/>
        </w:r>
        <w:r w:rsidR="00C935F3">
          <w:rPr>
            <w:noProof/>
            <w:webHidden/>
          </w:rPr>
          <w:t>24</w:t>
        </w:r>
        <w:r w:rsidR="00C935F3">
          <w:rPr>
            <w:noProof/>
            <w:webHidden/>
          </w:rPr>
          <w:fldChar w:fldCharType="end"/>
        </w:r>
      </w:hyperlink>
    </w:p>
    <w:p w14:paraId="09D23991" w14:textId="604ADE75" w:rsidR="00C935F3" w:rsidRDefault="00EA3DFE">
      <w:pPr>
        <w:pStyle w:val="TOC3"/>
        <w:tabs>
          <w:tab w:val="right" w:leader="dot" w:pos="5030"/>
        </w:tabs>
        <w:rPr>
          <w:rFonts w:eastAsiaTheme="minorEastAsia"/>
          <w:smallCaps w:val="0"/>
          <w:noProof/>
          <w:sz w:val="22"/>
          <w:lang w:val="en-US" w:eastAsia="en-US" w:bidi="ar-SA"/>
        </w:rPr>
      </w:pPr>
      <w:hyperlink w:anchor="_Toc433205724" w:history="1">
        <w:r w:rsidR="00C935F3" w:rsidRPr="00C218F6">
          <w:rPr>
            <w:rStyle w:val="Hyperlink"/>
            <w:noProof/>
          </w:rPr>
          <w:t>Bing Maps</w:t>
        </w:r>
        <w:r w:rsidR="00C935F3">
          <w:rPr>
            <w:noProof/>
            <w:webHidden/>
          </w:rPr>
          <w:tab/>
        </w:r>
        <w:r w:rsidR="00C935F3">
          <w:rPr>
            <w:noProof/>
            <w:webHidden/>
          </w:rPr>
          <w:fldChar w:fldCharType="begin"/>
        </w:r>
        <w:r w:rsidR="00C935F3">
          <w:rPr>
            <w:noProof/>
            <w:webHidden/>
          </w:rPr>
          <w:instrText xml:space="preserve"> PAGEREF _Toc433205724 \h </w:instrText>
        </w:r>
        <w:r w:rsidR="00C935F3">
          <w:rPr>
            <w:noProof/>
            <w:webHidden/>
          </w:rPr>
        </w:r>
        <w:r w:rsidR="00C935F3">
          <w:rPr>
            <w:noProof/>
            <w:webHidden/>
          </w:rPr>
          <w:fldChar w:fldCharType="separate"/>
        </w:r>
        <w:r w:rsidR="00C935F3">
          <w:rPr>
            <w:noProof/>
            <w:webHidden/>
          </w:rPr>
          <w:t>24</w:t>
        </w:r>
        <w:r w:rsidR="00C935F3">
          <w:rPr>
            <w:noProof/>
            <w:webHidden/>
          </w:rPr>
          <w:fldChar w:fldCharType="end"/>
        </w:r>
      </w:hyperlink>
    </w:p>
    <w:p w14:paraId="60F72FBD" w14:textId="0F5D4B3B" w:rsidR="00C935F3" w:rsidRDefault="00EA3DFE">
      <w:pPr>
        <w:pStyle w:val="TOC3"/>
        <w:tabs>
          <w:tab w:val="right" w:leader="dot" w:pos="5030"/>
        </w:tabs>
        <w:rPr>
          <w:rFonts w:eastAsiaTheme="minorEastAsia"/>
          <w:smallCaps w:val="0"/>
          <w:noProof/>
          <w:sz w:val="22"/>
          <w:lang w:val="en-US" w:eastAsia="en-US" w:bidi="ar-SA"/>
        </w:rPr>
      </w:pPr>
      <w:hyperlink w:anchor="_Toc433205725" w:history="1">
        <w:r w:rsidR="00C935F3" w:rsidRPr="00C218F6">
          <w:rPr>
            <w:rStyle w:val="Hyperlink"/>
            <w:noProof/>
          </w:rPr>
          <w:t>Professionella Tjänster</w:t>
        </w:r>
        <w:r w:rsidR="00C935F3">
          <w:rPr>
            <w:noProof/>
            <w:webHidden/>
          </w:rPr>
          <w:tab/>
        </w:r>
        <w:r w:rsidR="00C935F3">
          <w:rPr>
            <w:noProof/>
            <w:webHidden/>
          </w:rPr>
          <w:fldChar w:fldCharType="begin"/>
        </w:r>
        <w:r w:rsidR="00C935F3">
          <w:rPr>
            <w:noProof/>
            <w:webHidden/>
          </w:rPr>
          <w:instrText xml:space="preserve"> PAGEREF _Toc433205725 \h </w:instrText>
        </w:r>
        <w:r w:rsidR="00C935F3">
          <w:rPr>
            <w:noProof/>
            <w:webHidden/>
          </w:rPr>
        </w:r>
        <w:r w:rsidR="00C935F3">
          <w:rPr>
            <w:noProof/>
            <w:webHidden/>
          </w:rPr>
          <w:fldChar w:fldCharType="separate"/>
        </w:r>
        <w:r w:rsidR="00C935F3">
          <w:rPr>
            <w:noProof/>
            <w:webHidden/>
          </w:rPr>
          <w:t>24</w:t>
        </w:r>
        <w:r w:rsidR="00C935F3">
          <w:rPr>
            <w:noProof/>
            <w:webHidden/>
          </w:rPr>
          <w:fldChar w:fldCharType="end"/>
        </w:r>
      </w:hyperlink>
    </w:p>
    <w:p w14:paraId="05EF4B1E" w14:textId="0C5D479F" w:rsidR="00C935F3" w:rsidRDefault="00EA3DFE">
      <w:pPr>
        <w:pStyle w:val="TOC3"/>
        <w:tabs>
          <w:tab w:val="right" w:leader="dot" w:pos="5030"/>
        </w:tabs>
        <w:rPr>
          <w:rFonts w:eastAsiaTheme="minorEastAsia"/>
          <w:smallCaps w:val="0"/>
          <w:noProof/>
          <w:sz w:val="22"/>
          <w:lang w:val="en-US" w:eastAsia="en-US" w:bidi="ar-SA"/>
        </w:rPr>
      </w:pPr>
      <w:hyperlink w:anchor="_Toc433205726" w:history="1">
        <w:r w:rsidR="00C935F3" w:rsidRPr="00C218F6">
          <w:rPr>
            <w:rStyle w:val="Hyperlink"/>
            <w:noProof/>
          </w:rPr>
          <w:t>Meddelande om den visuella standarden H.264/AVC, videostandarden VC-1, den visuella standarden MPEG-4 Part och videostandarden MPEG-2</w:t>
        </w:r>
        <w:r w:rsidR="00C935F3">
          <w:rPr>
            <w:noProof/>
            <w:webHidden/>
          </w:rPr>
          <w:tab/>
        </w:r>
        <w:r w:rsidR="00C935F3">
          <w:rPr>
            <w:noProof/>
            <w:webHidden/>
          </w:rPr>
          <w:fldChar w:fldCharType="begin"/>
        </w:r>
        <w:r w:rsidR="00C935F3">
          <w:rPr>
            <w:noProof/>
            <w:webHidden/>
          </w:rPr>
          <w:instrText xml:space="preserve"> PAGEREF _Toc433205726 \h </w:instrText>
        </w:r>
        <w:r w:rsidR="00C935F3">
          <w:rPr>
            <w:noProof/>
            <w:webHidden/>
          </w:rPr>
        </w:r>
        <w:r w:rsidR="00C935F3">
          <w:rPr>
            <w:noProof/>
            <w:webHidden/>
          </w:rPr>
          <w:fldChar w:fldCharType="separate"/>
        </w:r>
        <w:r w:rsidR="00C935F3">
          <w:rPr>
            <w:noProof/>
            <w:webHidden/>
          </w:rPr>
          <w:t>25</w:t>
        </w:r>
        <w:r w:rsidR="00C935F3">
          <w:rPr>
            <w:noProof/>
            <w:webHidden/>
          </w:rPr>
          <w:fldChar w:fldCharType="end"/>
        </w:r>
      </w:hyperlink>
    </w:p>
    <w:p w14:paraId="48216F20" w14:textId="06196D18" w:rsidR="00C935F3" w:rsidRDefault="00EA3DFE">
      <w:pPr>
        <w:pStyle w:val="TOC1"/>
        <w:tabs>
          <w:tab w:val="right" w:leader="dot" w:pos="5030"/>
        </w:tabs>
        <w:rPr>
          <w:rFonts w:eastAsiaTheme="minorEastAsia"/>
          <w:b w:val="0"/>
          <w:caps w:val="0"/>
          <w:noProof/>
          <w:sz w:val="22"/>
          <w:lang w:val="en-US" w:eastAsia="en-US" w:bidi="ar-SA"/>
        </w:rPr>
      </w:pPr>
      <w:hyperlink w:anchor="_Toc433205727" w:history="1">
        <w:r w:rsidR="00C935F3" w:rsidRPr="00C218F6">
          <w:rPr>
            <w:rStyle w:val="Hyperlink"/>
            <w:noProof/>
          </w:rPr>
          <w:t>Bilaga 2 – Abonnemangslicensserier</w:t>
        </w:r>
        <w:r w:rsidR="00C935F3">
          <w:rPr>
            <w:noProof/>
            <w:webHidden/>
          </w:rPr>
          <w:tab/>
        </w:r>
        <w:r w:rsidR="00C935F3">
          <w:rPr>
            <w:noProof/>
            <w:webHidden/>
          </w:rPr>
          <w:fldChar w:fldCharType="begin"/>
        </w:r>
        <w:r w:rsidR="00C935F3">
          <w:rPr>
            <w:noProof/>
            <w:webHidden/>
          </w:rPr>
          <w:instrText xml:space="preserve"> PAGEREF _Toc433205727 \h </w:instrText>
        </w:r>
        <w:r w:rsidR="00C935F3">
          <w:rPr>
            <w:noProof/>
            <w:webHidden/>
          </w:rPr>
        </w:r>
        <w:r w:rsidR="00C935F3">
          <w:rPr>
            <w:noProof/>
            <w:webHidden/>
          </w:rPr>
          <w:fldChar w:fldCharType="separate"/>
        </w:r>
        <w:r w:rsidR="00C935F3">
          <w:rPr>
            <w:noProof/>
            <w:webHidden/>
          </w:rPr>
          <w:t>26</w:t>
        </w:r>
        <w:r w:rsidR="00C935F3">
          <w:rPr>
            <w:noProof/>
            <w:webHidden/>
          </w:rPr>
          <w:fldChar w:fldCharType="end"/>
        </w:r>
      </w:hyperlink>
    </w:p>
    <w:p w14:paraId="45B1056D" w14:textId="32B67A12" w:rsidR="00C935F3" w:rsidRDefault="00EA3DFE">
      <w:pPr>
        <w:pStyle w:val="TOC1"/>
        <w:tabs>
          <w:tab w:val="right" w:leader="dot" w:pos="5030"/>
        </w:tabs>
        <w:rPr>
          <w:rFonts w:eastAsiaTheme="minorEastAsia"/>
          <w:b w:val="0"/>
          <w:caps w:val="0"/>
          <w:noProof/>
          <w:sz w:val="22"/>
          <w:lang w:val="en-US" w:eastAsia="en-US" w:bidi="ar-SA"/>
        </w:rPr>
      </w:pPr>
      <w:hyperlink w:anchor="_Toc433205728" w:history="1">
        <w:r w:rsidR="00C935F3" w:rsidRPr="00C218F6">
          <w:rPr>
            <w:rStyle w:val="Hyperlink"/>
            <w:noProof/>
          </w:rPr>
          <w:t>Bilaga 3 – Standardavtalsklausulerna (Processorer)</w:t>
        </w:r>
        <w:r w:rsidR="00C935F3">
          <w:rPr>
            <w:noProof/>
            <w:webHidden/>
          </w:rPr>
          <w:tab/>
        </w:r>
        <w:r w:rsidR="00C935F3">
          <w:rPr>
            <w:noProof/>
            <w:webHidden/>
          </w:rPr>
          <w:fldChar w:fldCharType="begin"/>
        </w:r>
        <w:r w:rsidR="00C935F3">
          <w:rPr>
            <w:noProof/>
            <w:webHidden/>
          </w:rPr>
          <w:instrText xml:space="preserve"> PAGEREF _Toc433205728 \h </w:instrText>
        </w:r>
        <w:r w:rsidR="00C935F3">
          <w:rPr>
            <w:noProof/>
            <w:webHidden/>
          </w:rPr>
        </w:r>
        <w:r w:rsidR="00C935F3">
          <w:rPr>
            <w:noProof/>
            <w:webHidden/>
          </w:rPr>
          <w:fldChar w:fldCharType="separate"/>
        </w:r>
        <w:r w:rsidR="00C935F3">
          <w:rPr>
            <w:noProof/>
            <w:webHidden/>
          </w:rPr>
          <w:t>27</w:t>
        </w:r>
        <w:r w:rsidR="00C935F3">
          <w:rPr>
            <w:noProof/>
            <w:webHidden/>
          </w:rPr>
          <w:fldChar w:fldCharType="end"/>
        </w:r>
      </w:hyperlink>
    </w:p>
    <w:p w14:paraId="092C9288" w14:textId="38A7AC34" w:rsidR="004D27A6" w:rsidRPr="00690C65"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Pr="00690C65" w:rsidRDefault="004D27A6" w:rsidP="00366C8E">
      <w:pPr>
        <w:pStyle w:val="ProductList-SectionHeading"/>
        <w:outlineLvl w:val="0"/>
      </w:pPr>
      <w:bookmarkStart w:id="3" w:name="Introduction"/>
      <w:bookmarkStart w:id="4" w:name="_Toc433205657"/>
      <w:r>
        <w:lastRenderedPageBreak/>
        <w:t>Inledning</w:t>
      </w:r>
      <w:bookmarkEnd w:id="3"/>
      <w:bookmarkEnd w:id="4"/>
    </w:p>
    <w:p w14:paraId="7E3AAC87" w14:textId="1C01A0A5" w:rsidR="003F6CEE" w:rsidRPr="00690C65" w:rsidRDefault="003C35CD" w:rsidP="00366C8E">
      <w:pPr>
        <w:pStyle w:val="ProductList-Body"/>
        <w:spacing w:after="120"/>
      </w:pPr>
      <w:r>
        <w:t>Från och med den 1 juli 2014 ersätter dessa Villkor för Onlinetjänster (OST) Användningsrättigheter för Onlinetjänster (OLSUR). Dessa Villkor för Onlinetjänster innefattar villkor som gäller Kundens användning av Onlinetjänster. Separata villkor, bland annat olika integritetsskydds- och säkerhetsvillkor, reglerar Kundens användning av Produkter som inte härrör från Microsoft (enligt definitionen nedan), samt andra produkter och tjänster från Microsoft.</w:t>
      </w:r>
    </w:p>
    <w:p w14:paraId="03BB023E" w14:textId="057C8C39" w:rsidR="004D27A6" w:rsidRPr="00690C65" w:rsidRDefault="003F6CEE" w:rsidP="003F6CEE">
      <w:pPr>
        <w:pStyle w:val="ProductList-Body"/>
      </w:pPr>
      <w:r>
        <w:t xml:space="preserve">De flesta Onlinetjänster har ett Servicenivåavtal (SLA). Mer information om SLA för Onlinetjänster hittar du på </w:t>
      </w:r>
      <w:hyperlink r:id="rId18" w:history="1">
        <w:r>
          <w:rPr>
            <w:rStyle w:val="Hyperlink"/>
          </w:rPr>
          <w:t>http://microsoft.com/licensing/contracts</w:t>
        </w:r>
      </w:hyperlink>
      <w:r>
        <w:t>.</w:t>
      </w:r>
    </w:p>
    <w:p w14:paraId="3851ACB0" w14:textId="77777777" w:rsidR="004D27A6" w:rsidRPr="00690C65" w:rsidRDefault="004D27A6" w:rsidP="00A914BF">
      <w:pPr>
        <w:pStyle w:val="ProductList-Body"/>
      </w:pPr>
    </w:p>
    <w:p w14:paraId="6B8E8625" w14:textId="79341D70" w:rsidR="004D27A6" w:rsidRPr="00690C65" w:rsidRDefault="003F6CEE" w:rsidP="00844A1F">
      <w:pPr>
        <w:pStyle w:val="ProductList-Offering1Heading"/>
      </w:pPr>
      <w:bookmarkStart w:id="5" w:name="_Toc433205658"/>
      <w:r>
        <w:t xml:space="preserve">Tidigare </w:t>
      </w:r>
      <w:r w:rsidRPr="00844A1F">
        <w:t>versioner</w:t>
      </w:r>
      <w:bookmarkEnd w:id="5"/>
    </w:p>
    <w:p w14:paraId="2A9D9754" w14:textId="487D7DCC" w:rsidR="004D27A6" w:rsidRPr="00690C65" w:rsidRDefault="003F6CEE" w:rsidP="00A914BF">
      <w:pPr>
        <w:pStyle w:val="ProductList-Body"/>
      </w:pPr>
      <w:r>
        <w:t xml:space="preserve">Dessa Villkor för Onlinetjänster innefattar de villkor för Onlinetjänster som finns tillgängliga just nu. För tidigare versioner besöker du </w:t>
      </w:r>
      <w:hyperlink r:id="rId19" w:history="1">
        <w:r>
          <w:rPr>
            <w:rStyle w:val="Hyperlink"/>
          </w:rPr>
          <w:t>http://go.microsoft.com/?linkid=9840733</w:t>
        </w:r>
      </w:hyperlink>
      <w:r>
        <w:t xml:space="preserve"> eller kontaktar återförsäljaren eller Microsofts kundansvarige.</w:t>
      </w:r>
    </w:p>
    <w:p w14:paraId="0E33A2B4" w14:textId="77777777" w:rsidR="003F6CEE" w:rsidRPr="00690C65" w:rsidRDefault="003F6CEE" w:rsidP="00A914BF">
      <w:pPr>
        <w:pStyle w:val="ProductList-Body"/>
      </w:pPr>
    </w:p>
    <w:p w14:paraId="1FA37365" w14:textId="77777777" w:rsidR="00623F6E" w:rsidRDefault="00623F6E" w:rsidP="00844A1F">
      <w:pPr>
        <w:pStyle w:val="ProductList-Offering1Heading"/>
      </w:pPr>
      <w:bookmarkStart w:id="6" w:name="_Toc417892041"/>
      <w:bookmarkStart w:id="7" w:name="_Toc412644871"/>
      <w:bookmarkStart w:id="8" w:name="_Toc433205659"/>
      <w:bookmarkStart w:id="9" w:name="_Toc378147615"/>
      <w:bookmarkStart w:id="10" w:name="_Toc378151517"/>
      <w:bookmarkStart w:id="11" w:name="_Toc379797094"/>
      <w:bookmarkStart w:id="12" w:name="_Toc380513120"/>
      <w:bookmarkStart w:id="13" w:name="_Toc380655159"/>
      <w:bookmarkStart w:id="14" w:name="_Toc383415077"/>
      <w:r>
        <w:t>Förtydliganden och sammanfattning av ändringar</w:t>
      </w:r>
      <w:bookmarkEnd w:id="6"/>
      <w:bookmarkEnd w:id="7"/>
      <w:bookmarkEnd w:id="8"/>
    </w:p>
    <w:tbl>
      <w:tblPr>
        <w:tblStyle w:val="TableGrid"/>
        <w:tblW w:w="0" w:type="auto"/>
        <w:tblInd w:w="108" w:type="dxa"/>
        <w:tblLook w:val="04A0" w:firstRow="1" w:lastRow="0" w:firstColumn="1" w:lastColumn="0" w:noHBand="0" w:noVBand="1"/>
      </w:tblPr>
      <w:tblGrid>
        <w:gridCol w:w="5400"/>
        <w:gridCol w:w="5400"/>
      </w:tblGrid>
      <w:tr w:rsidR="00623F6E" w:rsidRPr="00AD6DB4" w14:paraId="67753F60" w14:textId="77777777" w:rsidTr="00623F6E">
        <w:trPr>
          <w:tblHeader/>
        </w:trPr>
        <w:tc>
          <w:tcPr>
            <w:tcW w:w="5400" w:type="dxa"/>
            <w:shd w:val="clear" w:color="auto" w:fill="0072C6"/>
          </w:tcPr>
          <w:p w14:paraId="5C8EAE79" w14:textId="77777777" w:rsidR="00623F6E" w:rsidRPr="00AD6DB4" w:rsidRDefault="00623F6E" w:rsidP="00B249F9">
            <w:pPr>
              <w:pStyle w:val="ProductList-Body"/>
              <w:spacing w:before="20" w:after="20"/>
              <w:rPr>
                <w:color w:val="FFFFFF" w:themeColor="background1"/>
              </w:rPr>
            </w:pPr>
            <w:r>
              <w:rPr>
                <w:color w:val="FFFFFF" w:themeColor="background1"/>
              </w:rPr>
              <w:t>Tillägg</w:t>
            </w:r>
          </w:p>
        </w:tc>
        <w:tc>
          <w:tcPr>
            <w:tcW w:w="5400" w:type="dxa"/>
            <w:shd w:val="clear" w:color="auto" w:fill="0072C6"/>
          </w:tcPr>
          <w:p w14:paraId="68C84E6B" w14:textId="77777777" w:rsidR="00623F6E" w:rsidRPr="00AD6DB4" w:rsidRDefault="00623F6E" w:rsidP="00B249F9">
            <w:pPr>
              <w:pStyle w:val="ProductList-Body"/>
              <w:spacing w:before="20" w:after="20"/>
              <w:rPr>
                <w:color w:val="FFFFFF" w:themeColor="background1"/>
              </w:rPr>
            </w:pPr>
            <w:r>
              <w:rPr>
                <w:color w:val="FFFFFF" w:themeColor="background1"/>
              </w:rPr>
              <w:t>Borttagningar</w:t>
            </w:r>
          </w:p>
        </w:tc>
      </w:tr>
      <w:tr w:rsidR="00F55BF5" w14:paraId="5B4F6933" w14:textId="77777777" w:rsidTr="00623F6E">
        <w:tc>
          <w:tcPr>
            <w:tcW w:w="5400" w:type="dxa"/>
          </w:tcPr>
          <w:p w14:paraId="180D4448" w14:textId="035BB5B7" w:rsidR="00F55BF5" w:rsidRDefault="00F55BF5" w:rsidP="00F55BF5">
            <w:pPr>
              <w:pStyle w:val="ProductList-Body"/>
            </w:pPr>
          </w:p>
        </w:tc>
        <w:tc>
          <w:tcPr>
            <w:tcW w:w="5400" w:type="dxa"/>
          </w:tcPr>
          <w:p w14:paraId="5001420A" w14:textId="77777777" w:rsidR="00F55BF5" w:rsidRPr="0080135B" w:rsidRDefault="00F55BF5" w:rsidP="00F55BF5">
            <w:pPr>
              <w:pStyle w:val="ProductList-Body"/>
            </w:pPr>
          </w:p>
        </w:tc>
      </w:tr>
    </w:tbl>
    <w:p w14:paraId="1083B521" w14:textId="77777777" w:rsidR="00623F6E" w:rsidRPr="00862C50" w:rsidRDefault="00623F6E" w:rsidP="00623F6E">
      <w:pPr>
        <w:pStyle w:val="ProductList-Body"/>
      </w:pPr>
    </w:p>
    <w:p w14:paraId="1609924D" w14:textId="77777777" w:rsidR="00C935F3" w:rsidRPr="000772BE" w:rsidRDefault="00C935F3" w:rsidP="00C935F3">
      <w:pPr>
        <w:pStyle w:val="ProductList-SubSubSectionHeading"/>
      </w:pPr>
      <w:bookmarkStart w:id="15" w:name="_Toc433205660"/>
      <w:r>
        <w:t>Särskilda villkor för onlinetjänster</w:t>
      </w:r>
      <w:bookmarkEnd w:id="15"/>
    </w:p>
    <w:p w14:paraId="083E4DF9" w14:textId="77777777" w:rsidR="00C935F3" w:rsidRPr="000772BE" w:rsidRDefault="00EA3DFE" w:rsidP="00C935F3">
      <w:pPr>
        <w:pStyle w:val="ProductList-Body"/>
      </w:pPr>
      <w:hyperlink w:anchor="CoreFeaturesforOffice365Services" w:history="1">
        <w:r w:rsidR="00C935F3">
          <w:rPr>
            <w:rStyle w:val="Hyperlink"/>
          </w:rPr>
          <w:t>Office 365-tjänster</w:t>
        </w:r>
      </w:hyperlink>
      <w:r w:rsidR="00C935F3">
        <w:t>: Meddelande för Professionella Tjänster har lagts till.</w:t>
      </w:r>
    </w:p>
    <w:p w14:paraId="5941ED32" w14:textId="77777777" w:rsidR="00C935F3" w:rsidRPr="000772BE" w:rsidRDefault="00EA3DFE" w:rsidP="00C935F3">
      <w:pPr>
        <w:pStyle w:val="ProductList-Body"/>
      </w:pPr>
      <w:hyperlink w:anchor="SkypeforBusinessOnline" w:history="1">
        <w:r w:rsidR="00C935F3">
          <w:rPr>
            <w:rStyle w:val="Hyperlink"/>
          </w:rPr>
          <w:t>Skype för Business Online</w:t>
        </w:r>
      </w:hyperlink>
      <w:r w:rsidR="00C935F3">
        <w:t>: Meddelandet om Registrering har tagits bort.</w:t>
      </w:r>
    </w:p>
    <w:p w14:paraId="513589A7" w14:textId="77777777" w:rsidR="00C935F3" w:rsidRPr="007E6019" w:rsidRDefault="00EA3DFE" w:rsidP="00C935F3">
      <w:pPr>
        <w:pStyle w:val="ProductList-Body"/>
      </w:pPr>
      <w:hyperlink w:anchor="YammerEnterprise" w:history="1">
        <w:r w:rsidR="00C935F3">
          <w:rPr>
            <w:rStyle w:val="Hyperlink"/>
          </w:rPr>
          <w:t>Yammer Enterprise</w:t>
        </w:r>
      </w:hyperlink>
      <w:r w:rsidR="00C935F3">
        <w:t>: Meddelande för Professionella Tjänster har lagts till.</w:t>
      </w:r>
    </w:p>
    <w:p w14:paraId="0DEEBA7E" w14:textId="77777777" w:rsidR="00C935F3" w:rsidRPr="000772BE" w:rsidRDefault="00C935F3" w:rsidP="00C935F3">
      <w:pPr>
        <w:pStyle w:val="ProductList-Body"/>
        <w:tabs>
          <w:tab w:val="left" w:pos="360"/>
        </w:tabs>
      </w:pPr>
    </w:p>
    <w:p w14:paraId="1A7519B1" w14:textId="77777777" w:rsidR="00C935F3" w:rsidRPr="000772BE" w:rsidRDefault="00C935F3" w:rsidP="00C935F3">
      <w:pPr>
        <w:pStyle w:val="ProductList-Body"/>
        <w:tabs>
          <w:tab w:val="left" w:pos="360"/>
        </w:tabs>
      </w:pPr>
      <w:r>
        <w:rPr>
          <w:b/>
          <w:color w:val="00188F"/>
        </w:rPr>
        <w:t>Bilaga 1</w:t>
      </w:r>
    </w:p>
    <w:p w14:paraId="19674B55" w14:textId="38EA0DF4" w:rsidR="00C935F3" w:rsidRPr="000772BE" w:rsidRDefault="00EA3DFE" w:rsidP="00C935F3">
      <w:pPr>
        <w:pStyle w:val="ProductList-Body"/>
        <w:tabs>
          <w:tab w:val="left" w:pos="360"/>
        </w:tabs>
      </w:pPr>
      <w:hyperlink w:anchor="ProfessionalServices" w:history="1">
        <w:r w:rsidR="00C935F3">
          <w:rPr>
            <w:rStyle w:val="Hyperlink"/>
          </w:rPr>
          <w:t>Professionella Tjänster</w:t>
        </w:r>
      </w:hyperlink>
      <w:r w:rsidR="00C935F3">
        <w:rPr>
          <w:color w:val="000000" w:themeColor="text1"/>
        </w:rPr>
        <w:t>: Kundsupport ersätts med Professionella Tjänster.</w:t>
      </w:r>
    </w:p>
    <w:p w14:paraId="2E38F268" w14:textId="77777777" w:rsidR="00F55BF5" w:rsidRDefault="00F55BF5" w:rsidP="00623F6E">
      <w:pPr>
        <w:pStyle w:val="ProductList-Body"/>
        <w:tabs>
          <w:tab w:val="left" w:pos="360"/>
        </w:tabs>
        <w:rPr>
          <w:b/>
          <w:color w:val="00188F"/>
        </w:rPr>
      </w:pPr>
    </w:p>
    <w:p w14:paraId="0BBE2F34" w14:textId="77777777" w:rsidR="00F55BF5" w:rsidRDefault="00F55BF5" w:rsidP="00623F6E">
      <w:pPr>
        <w:pStyle w:val="ProductList-Body"/>
        <w:tabs>
          <w:tab w:val="left" w:pos="360"/>
        </w:tabs>
        <w:rPr>
          <w:b/>
          <w:color w:val="00188F"/>
        </w:rPr>
        <w:sectPr w:rsidR="00F55BF5"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Pr="00690C65" w:rsidRDefault="00730B3A" w:rsidP="00366C8E">
      <w:pPr>
        <w:pStyle w:val="ProductList-SectionHeading"/>
        <w:outlineLvl w:val="0"/>
      </w:pPr>
      <w:bookmarkStart w:id="16" w:name="GeneralTerms"/>
      <w:bookmarkStart w:id="17" w:name="_Toc433205661"/>
      <w:bookmarkEnd w:id="9"/>
      <w:bookmarkEnd w:id="10"/>
      <w:bookmarkEnd w:id="11"/>
      <w:bookmarkEnd w:id="12"/>
      <w:bookmarkEnd w:id="13"/>
      <w:bookmarkEnd w:id="14"/>
      <w:r>
        <w:lastRenderedPageBreak/>
        <w:t>Allmänna villkor</w:t>
      </w:r>
      <w:bookmarkEnd w:id="16"/>
      <w:bookmarkEnd w:id="17"/>
    </w:p>
    <w:p w14:paraId="13E595AA" w14:textId="168604FF" w:rsidR="00730B3A" w:rsidRPr="00690C65" w:rsidRDefault="00730B3A" w:rsidP="00A914BF">
      <w:pPr>
        <w:pStyle w:val="ProductList-Body"/>
      </w:pPr>
      <w:r>
        <w:t xml:space="preserve">Kunden får använda Onlinetjänsterna och tillhörande programvara i enlighet med vad som uttryckligen tillåts i Kundens volymlicensieringsavtal. Microsoft förbehåller sig alla övriga rättigheter. Kunden måste förvärva och tilldela de lämpliga abonnemangslicenser som krävs för sin användning av varje Onlinetjänst. En användarlicens krävs för alla användare som har åtkomst till Onlinetjänsterna om inte annat anges i </w:t>
      </w:r>
      <w:hyperlink w:anchor="OnlineServiceSpecificTerms" w:history="1">
        <w:r>
          <w:rPr>
            <w:rStyle w:val="Hyperlink"/>
          </w:rPr>
          <w:t>villkor som är specifika för Onlinetjänsten</w:t>
        </w:r>
      </w:hyperlink>
      <w:r>
        <w:t xml:space="preserve">. </w:t>
      </w:r>
      <w:hyperlink w:anchor="Attachment2" w:history="1">
        <w:r>
          <w:rPr>
            <w:rStyle w:val="Hyperlink"/>
          </w:rPr>
          <w:t>I Bilaga 2</w:t>
        </w:r>
      </w:hyperlink>
      <w:r>
        <w:t xml:space="preserve"> beskrivs de användarlicensserier som även uppfyller kraven för användarlicenser. Kunden får inte använda en Onlinetjänst efter att abonnemangslicensen för den Onlinetjänsten har gått ut.</w:t>
      </w:r>
    </w:p>
    <w:p w14:paraId="69AB4B62" w14:textId="77777777" w:rsidR="00730B3A" w:rsidRPr="00690C65" w:rsidRDefault="00730B3A" w:rsidP="00A914BF">
      <w:pPr>
        <w:pStyle w:val="ProductList-Body"/>
      </w:pPr>
    </w:p>
    <w:p w14:paraId="6B77EA61" w14:textId="1CD22C4C" w:rsidR="00730B3A" w:rsidRPr="00690C65" w:rsidRDefault="00103924" w:rsidP="00366C8E">
      <w:pPr>
        <w:pStyle w:val="ProductList-SubSubSectionHeading"/>
        <w:outlineLvl w:val="1"/>
      </w:pPr>
      <w:bookmarkStart w:id="18" w:name="_Toc433205662"/>
      <w:r>
        <w:t>Definitioner</w:t>
      </w:r>
      <w:bookmarkEnd w:id="18"/>
    </w:p>
    <w:p w14:paraId="6FDD5DC5" w14:textId="77777777" w:rsidR="00103924" w:rsidRPr="00690C65" w:rsidRDefault="00103924" w:rsidP="00337870">
      <w:pPr>
        <w:pStyle w:val="ProductList-Body"/>
        <w:spacing w:after="120"/>
      </w:pPr>
      <w:r>
        <w:t>Om något av villkoren nedan inte definieras i Kundens volymlicensavtal har de definitionerna nedan.</w:t>
      </w:r>
    </w:p>
    <w:p w14:paraId="1A63487A" w14:textId="25E13A07" w:rsidR="00103924" w:rsidRPr="00690C65" w:rsidRDefault="00874919" w:rsidP="00337870">
      <w:pPr>
        <w:pStyle w:val="ProductList-Body"/>
        <w:spacing w:after="120"/>
      </w:pPr>
      <w:r>
        <w:t>Med ”Kunddata” avses alla data, inklusive alla text-, ljud-, video- eller bildfiler, och programvara som tillhandahålls Microsoft av Kunden, eller å Kundens vägnar, genom Kundens användning av Onlinetjänsten.</w:t>
      </w:r>
    </w:p>
    <w:p w14:paraId="6DE0382D" w14:textId="0EFC21ED" w:rsidR="00103924" w:rsidRPr="00690C65" w:rsidRDefault="00874919" w:rsidP="00337870">
      <w:pPr>
        <w:pStyle w:val="ProductList-Body"/>
        <w:spacing w:after="120"/>
      </w:pPr>
      <w:r>
        <w:t>Med ”Externa användare” avses en användare av en Onlinetjänst som inte är anställd, konsult på plats eller agent på plats hos Kunden eller dess Koncernbolag.</w:t>
      </w:r>
    </w:p>
    <w:p w14:paraId="4DD7F79B" w14:textId="5D93974C" w:rsidR="00103924" w:rsidRPr="00690C65" w:rsidRDefault="00337870" w:rsidP="006A1CE2">
      <w:pPr>
        <w:pStyle w:val="ProductList-Body"/>
        <w:spacing w:after="120"/>
      </w:pPr>
      <w:r>
        <w:t xml:space="preserve">Med </w:t>
      </w:r>
      <w:r w:rsidR="006A1CE2">
        <w:t>”</w:t>
      </w:r>
      <w:r>
        <w:t>Instans</w:t>
      </w:r>
      <w:r w:rsidR="006A1CE2">
        <w:t>”</w:t>
      </w:r>
      <w:r>
        <w:t xml:space="preserve"> avses en bild av programvara som skapas genom att köra installationsprogrammet eller installationsprocessen för programvaran eller genom att kopiera en sådan bild.</w:t>
      </w:r>
    </w:p>
    <w:p w14:paraId="7142C674" w14:textId="2CD7DE2E" w:rsidR="00103924" w:rsidRPr="00690C65" w:rsidRDefault="00874919" w:rsidP="0087470F">
      <w:pPr>
        <w:pStyle w:val="ProductList-Body"/>
        <w:spacing w:after="120"/>
      </w:pPr>
      <w:r>
        <w:t xml:space="preserve">Med </w:t>
      </w:r>
      <w:r w:rsidR="0087470F">
        <w:t>”</w:t>
      </w:r>
      <w:r>
        <w:t>Licensierad enhet</w:t>
      </w:r>
      <w:r w:rsidR="0087470F">
        <w:t>”</w:t>
      </w:r>
      <w:r>
        <w:t xml:space="preserve"> avses det enskilda fysiska maskinvarusystem som licensen är tilldelad till. För ändamålet med denna definition betraktas en maskinvarupartition eller en bladserver som en separat enhet.</w:t>
      </w:r>
    </w:p>
    <w:p w14:paraId="29C4457B" w14:textId="597E8B5C" w:rsidR="00103924" w:rsidRPr="00690C65" w:rsidRDefault="00874919" w:rsidP="006B16A1">
      <w:pPr>
        <w:pStyle w:val="ProductList-Body"/>
        <w:spacing w:after="120"/>
      </w:pPr>
      <w:r>
        <w:t xml:space="preserve">Med </w:t>
      </w:r>
      <w:r w:rsidR="006B16A1">
        <w:t>”</w:t>
      </w:r>
      <w:r>
        <w:t>Produkt som inte härrör från Microsoft</w:t>
      </w:r>
      <w:r w:rsidR="006B16A1">
        <w:t>”</w:t>
      </w:r>
      <w:r>
        <w:t xml:space="preserve"> avses all tredje parts programvara, data, tjänster, webbplatser eller produkter.</w:t>
      </w:r>
    </w:p>
    <w:p w14:paraId="30A4F2F1" w14:textId="77777777" w:rsidR="006772A9" w:rsidRPr="00874919" w:rsidRDefault="006772A9" w:rsidP="006772A9">
      <w:pPr>
        <w:pStyle w:val="ProductList-Body"/>
        <w:spacing w:after="120"/>
      </w:pPr>
      <w:r>
        <w:t xml:space="preserve">Med ”Onlinetjänst” avses en Microsoft-tjänst som Kunden abonnerar på under ett volymlicensieringsavtal från Microsoft, inklusive alla tjänster som anges i avsnittet Onlinetjänster i Produktvillkoren. Produktvillkoren finns på </w:t>
      </w:r>
      <w:hyperlink r:id="rId21" w:history="1">
        <w:r>
          <w:rPr>
            <w:rStyle w:val="Hyperlink"/>
          </w:rPr>
          <w:t>http://go.microsoft.com/?linkid=9839207</w:t>
        </w:r>
      </w:hyperlink>
      <w:r w:rsidRPr="004A44C6">
        <w:rPr>
          <w:rStyle w:val="Hyperlink"/>
        </w:rPr>
        <w:t>.</w:t>
      </w:r>
    </w:p>
    <w:p w14:paraId="44145F90" w14:textId="5FB2D328" w:rsidR="00103924" w:rsidRPr="00690C65" w:rsidRDefault="00874919" w:rsidP="00751D8F">
      <w:pPr>
        <w:pStyle w:val="ProductList-Body"/>
        <w:spacing w:after="120"/>
      </w:pPr>
      <w:r>
        <w:t xml:space="preserve">Med </w:t>
      </w:r>
      <w:r w:rsidR="00751D8F">
        <w:t>”</w:t>
      </w:r>
      <w:r>
        <w:t>Operativsystemmiljö</w:t>
      </w:r>
      <w:r w:rsidR="00751D8F">
        <w:t>”</w:t>
      </w:r>
      <w:r>
        <w:t xml:space="preserve"> (OSE) avses hela eller delar av en Instans för ett operativsystem, eller hela eller delar av en virtuell (eller på annat sätt emulerad) Instans för ett operativsystem, som möjliggör separata datoridentiteter (det primära datornamnet eller liknande unik identifierare) eller separata administrativa rättigheter och Instanser av applikationer, om några, som konfigurerats för att köras på hela eller delar av Instansen för operativsystemet. Det finns två typer av OSE:r, fysiska och virtuella. Ett fysiskt maskinvarusystem kan ha en fysisk operativsystemmiljö och/eller en eller flera virtuella operativsystemmiljöer. Instansen för operativsystemet som används för att köra virtualiseringsprogramvara för maskinvara eller för att tillhandahålla virtualiseringstjänster för maskinvara anses vara en del av den fysiska operativsystemmiljön.</w:t>
      </w:r>
    </w:p>
    <w:p w14:paraId="72678E23" w14:textId="34947377" w:rsidR="00730B3A" w:rsidRPr="00690C65" w:rsidRDefault="00BD086F" w:rsidP="00BD086F">
      <w:pPr>
        <w:pStyle w:val="ProductList-Body"/>
      </w:pPr>
      <w:r>
        <w:t>”</w:t>
      </w:r>
      <w:r w:rsidR="00337870">
        <w:t>SL</w:t>
      </w:r>
      <w:r>
        <w:t>”</w:t>
      </w:r>
      <w:r w:rsidR="00337870">
        <w:t xml:space="preserve"> betyder abonnemangslicenser.</w:t>
      </w:r>
    </w:p>
    <w:p w14:paraId="18F7674C" w14:textId="77777777" w:rsidR="00103924" w:rsidRPr="00690C65" w:rsidRDefault="00103924" w:rsidP="00103924">
      <w:pPr>
        <w:pStyle w:val="ProductList-Body"/>
      </w:pPr>
    </w:p>
    <w:p w14:paraId="66429A49" w14:textId="07F3D7DF" w:rsidR="00103924" w:rsidRPr="00690C65" w:rsidRDefault="00103924" w:rsidP="00366C8E">
      <w:pPr>
        <w:pStyle w:val="ProductList-SubSubSectionHeading"/>
        <w:outlineLvl w:val="1"/>
      </w:pPr>
      <w:bookmarkStart w:id="19" w:name="_Toc433205663"/>
      <w:r>
        <w:t>Uppdateringar av villkor för Onlinetjänster</w:t>
      </w:r>
      <w:bookmarkEnd w:id="19"/>
    </w:p>
    <w:p w14:paraId="2425CDE5" w14:textId="62FACDAB" w:rsidR="00103924" w:rsidRPr="00690C65" w:rsidRDefault="00103924" w:rsidP="00103924">
      <w:pPr>
        <w:pStyle w:val="ProductList-Body"/>
      </w:pPr>
      <w:r>
        <w:t>När Kunden förnyar eller köper ett nytt abonnemang för en Onlinetjänst, kommer den då aktuella OST tillämpas. Den ändras inte under Kundens abonnemang för denna Onlinetjänst. När Microsoft introducerar nya funktioner, tillägg eller tillhörande programvara (det vill säga, som inte tidigare har ingått i abonnemanget), får Microsoft tillhandahålla villkor eller göra uppdateringar av OST som gäller för Kundens användning av dessa nya funktioner, tillägg eller tillhörande programvara.</w:t>
      </w:r>
    </w:p>
    <w:p w14:paraId="595888D5" w14:textId="77777777" w:rsidR="00103924" w:rsidRPr="00690C65" w:rsidRDefault="00103924" w:rsidP="00103924">
      <w:pPr>
        <w:pStyle w:val="ProductList-Body"/>
      </w:pPr>
    </w:p>
    <w:p w14:paraId="34862786" w14:textId="669B7622" w:rsidR="00103924" w:rsidRPr="00690C65" w:rsidRDefault="00103924" w:rsidP="00366C8E">
      <w:pPr>
        <w:pStyle w:val="ProductList-SubSubSectionHeading"/>
        <w:outlineLvl w:val="1"/>
      </w:pPr>
      <w:bookmarkStart w:id="20" w:name="_Toc433205664"/>
      <w:r>
        <w:t>Regulatoriska ändringar och internationell tillgänglighet</w:t>
      </w:r>
      <w:bookmarkEnd w:id="20"/>
    </w:p>
    <w:p w14:paraId="3A70F627" w14:textId="6B0942DA" w:rsidR="00103924" w:rsidRPr="00690C65" w:rsidRDefault="00103924" w:rsidP="00103924">
      <w:pPr>
        <w:pStyle w:val="ProductList-Body"/>
      </w:pPr>
      <w:r>
        <w:t xml:space="preserve">Microsoft kan då och då komma att utföra kommersiellt skäliga ändringar i varje Onlinetjänst. Microsoft får säga upp en Onlinetjänst i varje land där Microsoft är föremål för en myndighetsreglering, krav, skyldighet eller andra krav som inte är allmänt tillämpbara för företag som är verksamma i landet. Tillgänglighet, funktionalitet och språkversioner för varje Onlinetjänst kan variera från land till land. Om du vill ha information om tillgänglighet besöker du </w:t>
      </w:r>
      <w:hyperlink r:id="rId22" w:history="1">
        <w:r>
          <w:rPr>
            <w:rStyle w:val="Hyperlink"/>
          </w:rPr>
          <w:t>www.microsoft.com/online/international-availability.aspx</w:t>
        </w:r>
      </w:hyperlink>
      <w:r>
        <w:t>.</w:t>
      </w:r>
    </w:p>
    <w:p w14:paraId="1AA00E49" w14:textId="77777777" w:rsidR="00103924" w:rsidRPr="00690C65" w:rsidRDefault="00103924" w:rsidP="00103924">
      <w:pPr>
        <w:pStyle w:val="ProductList-Body"/>
      </w:pPr>
    </w:p>
    <w:p w14:paraId="67C5471B" w14:textId="77777777" w:rsidR="00103924" w:rsidRPr="00690C65" w:rsidRDefault="00103924" w:rsidP="00366C8E">
      <w:pPr>
        <w:pStyle w:val="ProductList-SubSubSectionHeading"/>
        <w:outlineLvl w:val="1"/>
      </w:pPr>
      <w:bookmarkStart w:id="21" w:name="_Toc433205665"/>
      <w:r>
        <w:t>Datalagring</w:t>
      </w:r>
      <w:bookmarkEnd w:id="21"/>
    </w:p>
    <w:p w14:paraId="1645CC39" w14:textId="5E6B6EA9" w:rsidR="00103924" w:rsidRPr="00690C65" w:rsidRDefault="00D92296" w:rsidP="00337870">
      <w:pPr>
        <w:pStyle w:val="ProductList-Body"/>
        <w:spacing w:after="120"/>
      </w:pPr>
      <w:r>
        <w:t>Utöver vad som gäller för provperioder behåller Microsoft kunddata som lagras i onlinetjänsten i ett konto med begränsad funktionalitet i 90 dagar efter att Kundens prenumeration har upphört eller sagts upp så att Kunden kan hämta sina data. Efter att lagringstiden på 90 dagar har gått ut kommer Microsoft att inaktivera Kundens konto och radera Kunddata.</w:t>
      </w:r>
    </w:p>
    <w:p w14:paraId="0950D160" w14:textId="4DB260CB" w:rsidR="00103924" w:rsidRPr="00690C65" w:rsidRDefault="00103924" w:rsidP="00103924">
      <w:pPr>
        <w:pStyle w:val="ProductList-Body"/>
      </w:pPr>
      <w:r>
        <w:t>Onlinetjänsten kanske inte stöder lagring eller hämtning av programvara som tillhandahålls av Kunden. Microsoft har inget ansvar för borttagning av Kunddata som beskrivs i det här avsnittet.</w:t>
      </w:r>
    </w:p>
    <w:p w14:paraId="7C7D14F5" w14:textId="77777777" w:rsidR="00103924" w:rsidRPr="00690C65" w:rsidRDefault="00103924" w:rsidP="00103924">
      <w:pPr>
        <w:pStyle w:val="ProductList-Body"/>
      </w:pPr>
    </w:p>
    <w:p w14:paraId="13028049" w14:textId="77777777" w:rsidR="00103924" w:rsidRPr="00690C65" w:rsidRDefault="00103924" w:rsidP="00366C8E">
      <w:pPr>
        <w:pStyle w:val="ProductList-SubSubSectionHeading"/>
        <w:outlineLvl w:val="1"/>
      </w:pPr>
      <w:bookmarkStart w:id="22" w:name="_Toc433205666"/>
      <w:r>
        <w:t>Användning av programvara med onlinetjänsten</w:t>
      </w:r>
      <w:bookmarkEnd w:id="22"/>
    </w:p>
    <w:p w14:paraId="62002352" w14:textId="3B9E93C8" w:rsidR="00103924" w:rsidRPr="00690C65" w:rsidRDefault="00103924" w:rsidP="00103924">
      <w:pPr>
        <w:pStyle w:val="ProductList-Body"/>
      </w:pPr>
      <w:r>
        <w:t>Kunden kan behöva installera viss Microsoft-programvara för att kunna använda Onlinetjänsten. Om så är fallet gäller följande villkor:</w:t>
      </w:r>
    </w:p>
    <w:p w14:paraId="353B1CC6" w14:textId="77777777" w:rsidR="001F27A9" w:rsidRPr="00690C65" w:rsidRDefault="001F27A9" w:rsidP="00103924">
      <w:pPr>
        <w:pStyle w:val="ProductList-Body"/>
      </w:pPr>
    </w:p>
    <w:p w14:paraId="3A57E079" w14:textId="79E1A03F" w:rsidR="00103924" w:rsidRPr="00690C65" w:rsidRDefault="00103924" w:rsidP="00623F6E">
      <w:pPr>
        <w:pStyle w:val="ProductList-Body"/>
        <w:keepNext/>
        <w:ind w:left="187"/>
        <w:outlineLvl w:val="2"/>
      </w:pPr>
      <w:r>
        <w:rPr>
          <w:b/>
          <w:color w:val="0072C6"/>
        </w:rPr>
        <w:lastRenderedPageBreak/>
        <w:t>Licensvillkor för Microsoft-programvara</w:t>
      </w:r>
    </w:p>
    <w:p w14:paraId="584B5A12" w14:textId="372CD77A" w:rsidR="00103924" w:rsidRPr="00690C65" w:rsidRDefault="00103924" w:rsidP="00AD5F09">
      <w:pPr>
        <w:pStyle w:val="ProductList-Body"/>
        <w:ind w:left="180"/>
      </w:pPr>
      <w:r>
        <w:t xml:space="preserve">Kunden får installera och använda programvaran endast för användning med Onlinetjänsten. De </w:t>
      </w:r>
      <w:hyperlink w:anchor="OnlineServiceSpecificTerms" w:history="1">
        <w:r>
          <w:rPr>
            <w:rStyle w:val="Hyperlink"/>
          </w:rPr>
          <w:t>särskilda villkoren för Onlinetjänsten</w:t>
        </w:r>
      </w:hyperlink>
      <w:r>
        <w:t xml:space="preserve"> kan begränsa antalet kopior av programvaran som Kunden får använda eller antalet enheter som Kunden kan använda den på. Kundens rätt att använda programvaran börjar när Onlinetjänsten är aktiverad och slutar när Kundens rätt att använda Onlinetjänsten upphör. Kunden måste avinstallera programvaran när Kundens rätt att använda den upphör. Microsoft får göra den obrukbar då.</w:t>
      </w:r>
    </w:p>
    <w:p w14:paraId="483727EB" w14:textId="77777777" w:rsidR="00AD5F09" w:rsidRPr="00690C65" w:rsidRDefault="00AD5F09" w:rsidP="00AD5F09">
      <w:pPr>
        <w:pStyle w:val="ProductList-Body"/>
        <w:ind w:left="180"/>
      </w:pPr>
    </w:p>
    <w:p w14:paraId="5DCB55C1" w14:textId="656F93AB" w:rsidR="00103924" w:rsidRPr="00690C65" w:rsidRDefault="00103924" w:rsidP="00366C8E">
      <w:pPr>
        <w:pStyle w:val="ProductList-Body"/>
        <w:ind w:left="180"/>
        <w:outlineLvl w:val="2"/>
      </w:pPr>
      <w:r>
        <w:rPr>
          <w:b/>
          <w:color w:val="0072C6"/>
        </w:rPr>
        <w:t>Validering, automatisk uppdatering och insamling av Programvara</w:t>
      </w:r>
    </w:p>
    <w:p w14:paraId="5CA5B88F" w14:textId="6C332121" w:rsidR="00103924" w:rsidRPr="00690C65" w:rsidRDefault="00103924" w:rsidP="00AD5F09">
      <w:pPr>
        <w:pStyle w:val="ProductList-Body"/>
        <w:ind w:left="180"/>
      </w:pPr>
      <w:r>
        <w:t>Microsoft får automatiskt kontrollera versionen för varje Microsoft-programvara. Enheter på vilka programvaran är installerad kan komma att regelbundet tillhandahålla information för att göra det möjligt för Microsoft att kontrollera att programvaran är korrekt licensierad. Denna information innehåller programvarans version, slutanvändarens användarkonto, information om produkt-ID, ett maskin-ID och enhetens IP-adress. Om programvaran inte är korrekt licensierad kommer dess funktionalitet att påverkas. Kunden har endast rätt att erhålla uppdateringar eller uppgraderingar av programvaran från Microsoft eller annan auktoriserad källa. Genom att använda programvaran samtycker Kunden till att den information som beskrivs i detta avsnitt överförs. Microsoft kan komma att rekommendera eller ladda ned uppdateringar eller kompletteringar till denna programvara till Kundens enheter med eller utan föregående meddelande. Vissa Onlinetjänster kan kräva, eller kan förbättras av, att lokal programvara (t.ex. agenter, enhetshanteringsapplikationer) (”Appar”) installeras. Apparna kan samla in data om användningen av och prestandan för Appar, vilka kan överföras till Microsoft och användas för de syften som beskrivs i denna OST.</w:t>
      </w:r>
    </w:p>
    <w:p w14:paraId="008AEE39" w14:textId="77777777" w:rsidR="00AD5F09" w:rsidRPr="00690C65" w:rsidRDefault="00AD5F09" w:rsidP="00AD5F09">
      <w:pPr>
        <w:pStyle w:val="ProductList-Body"/>
        <w:ind w:left="180"/>
      </w:pPr>
    </w:p>
    <w:p w14:paraId="2201BE05" w14:textId="0EF0594E" w:rsidR="00103924" w:rsidRPr="00690C65" w:rsidRDefault="00103924" w:rsidP="00366C8E">
      <w:pPr>
        <w:pStyle w:val="ProductList-Body"/>
        <w:ind w:left="180"/>
        <w:outlineLvl w:val="2"/>
      </w:pPr>
      <w:r>
        <w:rPr>
          <w:b/>
          <w:color w:val="0072C6"/>
        </w:rPr>
        <w:t>Programvarukomponenter från tredje part</w:t>
      </w:r>
    </w:p>
    <w:p w14:paraId="6599E6F9" w14:textId="37E37BB1" w:rsidR="00103924" w:rsidRPr="00690C65" w:rsidRDefault="00103924" w:rsidP="00AD5F09">
      <w:pPr>
        <w:pStyle w:val="ProductList-Body"/>
        <w:ind w:left="180"/>
      </w:pPr>
      <w:r>
        <w:t>Programvaran kan innehålla programvarukomponenter från tredje part. Om inget annat anges i den programvaran är det Microsoft, inte den tredje parten, som licensierar dessa komponenter till Kunden enligt Microsofts licensvillkor och meddelanden.</w:t>
      </w:r>
    </w:p>
    <w:p w14:paraId="0AB570BE" w14:textId="77777777" w:rsidR="00AD5F09" w:rsidRPr="00690C65" w:rsidRDefault="00AD5F09" w:rsidP="00AD5F09">
      <w:pPr>
        <w:pStyle w:val="ProductList-Body"/>
      </w:pPr>
    </w:p>
    <w:p w14:paraId="66221BFD" w14:textId="77777777" w:rsidR="00AD5F09" w:rsidRPr="00690C65" w:rsidRDefault="00AD5F09" w:rsidP="00366C8E">
      <w:pPr>
        <w:pStyle w:val="ProductList-SubSubSectionHeading"/>
        <w:outlineLvl w:val="1"/>
      </w:pPr>
      <w:bookmarkStart w:id="23" w:name="_Toc433205667"/>
      <w:r>
        <w:t>Produkter som inte härrör från Microsoft</w:t>
      </w:r>
      <w:bookmarkEnd w:id="23"/>
    </w:p>
    <w:p w14:paraId="717B1BE0" w14:textId="22E9601F" w:rsidR="00103924" w:rsidRPr="00690C65" w:rsidRDefault="00AD5F09" w:rsidP="00AD5F09">
      <w:pPr>
        <w:pStyle w:val="ProductList-Body"/>
      </w:pPr>
      <w:r>
        <w:t xml:space="preserve">Microsoft kan komma att göra Produkter som inte härrör från Microsoft tillgängliga för Kunden genom Kundens användning av Onlinetjänsterna (t.ex. via en butik eller ett galleri). Om Kunden installerar eller använder en Produkt som inte härrör från Microsoft med en Onlinetjänst får Kunden inte göra detta på ett sätt som skulle underkasta Microsofts immateriella rättigheter eller teknikologi skyldigheter som går utöver dem som uttryckligen ingår i Kundens volymlicensieringsavtal. För Kundens bekvämlighet kan Microsoft inkludera debiteringar för Produkter som inte härrör från Microsoft på som en del av Kundens faktura för Onlinetjänsterna. Microsoft tar däremot inget ansvar för Produkten som inte härrör från Microsoft. Kunden är ensam ansvarig för Produkter som inte härrör från Microsoft som Kunden installerar eller använder med en Onlinetjänst. </w:t>
      </w:r>
    </w:p>
    <w:p w14:paraId="1AE95EC8" w14:textId="77777777" w:rsidR="00103924" w:rsidRPr="00690C65" w:rsidRDefault="00103924" w:rsidP="00103924">
      <w:pPr>
        <w:pStyle w:val="ProductList-Body"/>
      </w:pPr>
    </w:p>
    <w:p w14:paraId="0F84C97D" w14:textId="77777777" w:rsidR="00AD5F09" w:rsidRPr="00690C65" w:rsidRDefault="00AD5F09" w:rsidP="00366C8E">
      <w:pPr>
        <w:pStyle w:val="ProductList-SubSubSectionHeading"/>
        <w:outlineLvl w:val="1"/>
      </w:pPr>
      <w:bookmarkStart w:id="24" w:name="_Toc433205668"/>
      <w:r>
        <w:t>Godtagbar användningspolicy</w:t>
      </w:r>
      <w:bookmarkEnd w:id="24"/>
    </w:p>
    <w:p w14:paraId="743282DE" w14:textId="77777777" w:rsidR="00AD5F09" w:rsidRPr="00690C65" w:rsidRDefault="00AD5F09" w:rsidP="00AD5F09">
      <w:pPr>
        <w:pStyle w:val="ProductList-Body"/>
      </w:pPr>
      <w:r>
        <w:t>Varken Kunden eller de som använder en Onlinetjänst via Kunden får använda en Onlinetjänst:</w:t>
      </w:r>
    </w:p>
    <w:p w14:paraId="50D38345" w14:textId="77777777" w:rsidR="00AD5F09" w:rsidRPr="00690C65" w:rsidRDefault="00AD5F09" w:rsidP="00A44A41">
      <w:pPr>
        <w:pStyle w:val="ProductList-Body"/>
        <w:numPr>
          <w:ilvl w:val="0"/>
          <w:numId w:val="2"/>
        </w:numPr>
        <w:ind w:left="450" w:hanging="270"/>
      </w:pPr>
      <w:r>
        <w:t>på ett sätt som är förbjudet enligt lag, förordning, myndighetsorder eller myndighetspåbud,</w:t>
      </w:r>
    </w:p>
    <w:p w14:paraId="5D5FDB63" w14:textId="77777777" w:rsidR="00AD5F09" w:rsidRPr="00690C65" w:rsidRDefault="00AD5F09" w:rsidP="0088164F">
      <w:pPr>
        <w:pStyle w:val="ProductList-Body"/>
        <w:numPr>
          <w:ilvl w:val="0"/>
          <w:numId w:val="2"/>
        </w:numPr>
        <w:spacing w:before="40"/>
        <w:ind w:left="450" w:hanging="270"/>
      </w:pPr>
      <w:r>
        <w:t xml:space="preserve">för att bryta mot andras rättigheter, </w:t>
      </w:r>
    </w:p>
    <w:p w14:paraId="41703F54" w14:textId="467BD7CB" w:rsidR="00AD5F09" w:rsidRPr="00690C65" w:rsidRDefault="00AD5F09" w:rsidP="0088164F">
      <w:pPr>
        <w:pStyle w:val="ProductList-Body"/>
        <w:numPr>
          <w:ilvl w:val="0"/>
          <w:numId w:val="2"/>
        </w:numPr>
        <w:spacing w:before="40"/>
        <w:ind w:left="450" w:hanging="270"/>
      </w:pPr>
      <w:r>
        <w:t xml:space="preserve">för att försöka få otillåten åtkomst till eller störa någon tjänst, enhet, data, konto eller nätverk, </w:t>
      </w:r>
    </w:p>
    <w:p w14:paraId="0A3A559B" w14:textId="77777777" w:rsidR="00AD5F09" w:rsidRPr="00690C65" w:rsidRDefault="00AD5F09" w:rsidP="0088164F">
      <w:pPr>
        <w:pStyle w:val="ProductList-Body"/>
        <w:numPr>
          <w:ilvl w:val="0"/>
          <w:numId w:val="2"/>
        </w:numPr>
        <w:spacing w:before="40"/>
        <w:ind w:left="450" w:hanging="270"/>
      </w:pPr>
      <w:r>
        <w:t>för att skicka skräppost eller sprida skadlig programvara,</w:t>
      </w:r>
    </w:p>
    <w:p w14:paraId="7AF2D7D9" w14:textId="77777777" w:rsidR="00AD5F09" w:rsidRPr="00690C65" w:rsidRDefault="00AD5F09" w:rsidP="0088164F">
      <w:pPr>
        <w:pStyle w:val="ProductList-Body"/>
        <w:numPr>
          <w:ilvl w:val="0"/>
          <w:numId w:val="2"/>
        </w:numPr>
        <w:spacing w:before="40"/>
        <w:ind w:left="450" w:hanging="270"/>
      </w:pPr>
      <w:r>
        <w:t xml:space="preserve">på något sätt som kan skada Onlinetjänsten eller försämra någon annans användning av den, eller </w:t>
      </w:r>
    </w:p>
    <w:p w14:paraId="514F970B" w14:textId="77777777" w:rsidR="00AD5F09" w:rsidRPr="00690C65" w:rsidRDefault="00AD5F09" w:rsidP="0088164F">
      <w:pPr>
        <w:pStyle w:val="ProductList-Body"/>
        <w:numPr>
          <w:ilvl w:val="0"/>
          <w:numId w:val="2"/>
        </w:numPr>
        <w:spacing w:before="40" w:after="120"/>
        <w:ind w:left="461" w:hanging="274"/>
      </w:pPr>
      <w:r>
        <w:t>på något sätt eller i någon situation där fel på Onlinetjänsten kan leda till dödsfall, allvarlig personskada eller allvarlig fysisk skada eller miljöskada.</w:t>
      </w:r>
    </w:p>
    <w:p w14:paraId="05E5E29F" w14:textId="67BFC2BB" w:rsidR="00103924" w:rsidRPr="00690C65" w:rsidRDefault="00AD5F09" w:rsidP="00AD5F09">
      <w:pPr>
        <w:pStyle w:val="ProductList-Body"/>
      </w:pPr>
      <w:r>
        <w:t>Brott mot villkoren i detta avsnitt kan resultera i avstängning av Onlinetjänsten. Microsoft stänger av Onlinetjänsten endast i den omfattning som är skäligen nödvändig. Om inte Microsoft tror att en omedelbar avstängning krävs, kommer Microsoft att ge ett skäligt varsel innan Onlinetjänsten stängs av.</w:t>
      </w:r>
    </w:p>
    <w:p w14:paraId="340E4C2B" w14:textId="77777777" w:rsidR="003C35CD" w:rsidRPr="00690C65" w:rsidRDefault="003C35CD" w:rsidP="003C35CD">
      <w:pPr>
        <w:pStyle w:val="ProductList-Body"/>
      </w:pPr>
    </w:p>
    <w:p w14:paraId="238CEE0E" w14:textId="77777777" w:rsidR="003C35CD" w:rsidRPr="00690C65" w:rsidRDefault="003C35CD" w:rsidP="003C35CD">
      <w:pPr>
        <w:pStyle w:val="ProductList-SubSubSectionHeading"/>
        <w:outlineLvl w:val="1"/>
      </w:pPr>
      <w:bookmarkStart w:id="25" w:name="_Toc433205669"/>
      <w:r>
        <w:t>Tekniska begränsningar</w:t>
      </w:r>
      <w:bookmarkEnd w:id="25"/>
    </w:p>
    <w:p w14:paraId="40AC0812" w14:textId="7E166F55" w:rsidR="00C62FB6" w:rsidRPr="00690C65" w:rsidRDefault="003C35CD" w:rsidP="00C62FB6">
      <w:pPr>
        <w:pStyle w:val="ProductList-Body"/>
      </w:pPr>
      <w:r>
        <w:t>Kunden måste följa och får inte kringgå alla tekniska begränsningar för Onlinetjänsten som tillåter användning endast på vissa sätt. Kunden får inte ladda ned eller på annat sätt ta bort kopior av programvara eller källkod från en Onlinetjänst förutom vad som uttryckligen tillåts.</w:t>
      </w:r>
    </w:p>
    <w:p w14:paraId="5F339792" w14:textId="77777777" w:rsidR="00103924" w:rsidRPr="00690C65" w:rsidRDefault="00103924" w:rsidP="00103924">
      <w:pPr>
        <w:pStyle w:val="ProductList-Body"/>
      </w:pPr>
    </w:p>
    <w:p w14:paraId="16D38071" w14:textId="77777777" w:rsidR="00AD5F09" w:rsidRPr="00690C65" w:rsidRDefault="00AD5F09" w:rsidP="00366C8E">
      <w:pPr>
        <w:pStyle w:val="ProductList-SubSubSectionHeading"/>
        <w:outlineLvl w:val="1"/>
      </w:pPr>
      <w:bookmarkStart w:id="26" w:name="_Toc433205670"/>
      <w:r>
        <w:t>Efterlevnad av lagarna</w:t>
      </w:r>
      <w:bookmarkEnd w:id="26"/>
    </w:p>
    <w:p w14:paraId="4AF31B1C" w14:textId="5CECBED5" w:rsidR="00AD5F09" w:rsidRPr="00690C65" w:rsidRDefault="00AD5F09" w:rsidP="00F824AC">
      <w:pPr>
        <w:pStyle w:val="ProductList-Body"/>
        <w:spacing w:after="120"/>
      </w:pPr>
      <w:r>
        <w:t>Microsoft förbinder sig att följa alla tillämpliga lagar och andra föreskrifter som rör Microsofts tillhandahållande av Onlinetjänsterna, inklusive lagstiftning om meddelande om säkerhetsbrott. Microsoft är dock inte skyldigt att följa lagar eller förordningar som är tillämpliga för Kunden eller Kundens näringsgren som inte också är allmänt tillämpliga för tjänsteleverantörer inom informationsteknologi. Microsoft avgör inte huruvida Kunddata omfattar information som lyder under någon särskild lag eller förordning. Alla Säkerhetsincidenter regleras av villkoren för Meddelande om säkerhetsincidenter nedan.</w:t>
      </w:r>
    </w:p>
    <w:p w14:paraId="6B63D384" w14:textId="2FDBD42C" w:rsidR="00AD5F09" w:rsidRPr="00690C65" w:rsidRDefault="00AD5F09" w:rsidP="00AD5F09">
      <w:pPr>
        <w:pStyle w:val="ProductList-Body"/>
      </w:pPr>
      <w:r>
        <w:t xml:space="preserve">Kunden måste följa alla lagar och andra föreskrifter som gäller för Kundens användning av Onlinetjänster, inklusive lagar som rör personlig integritet, dataskydd och konfidentialitet vid kommunikation. Kunden ansvarar för att implementera och upprätthålla integritetsskydd och säkerhetsåtgärder för komponenter som Kunden tillhandahåller eller kontrollerar (till exempel enheter som ingår i Microsoft Intune eller i en Microsoft Azure-kunds virtuella maskin eller program) och för att avgöra om onlinetjänsterna är lämpliga för lagring och behandling av information </w:t>
      </w:r>
      <w:r>
        <w:lastRenderedPageBreak/>
        <w:t>enligt någon särskild lag eller förordning. Kunden är ansvarig för att svara på varje begäran från tredje part angående Kundens användning av en Onlinetjänst, som t ex en begäran att ta ner innehåll under den amerikanska Digital Millennium Copyright Act eller andra tillämpliga lagar.</w:t>
      </w:r>
    </w:p>
    <w:p w14:paraId="6D56C61C" w14:textId="77777777" w:rsidR="003C35CD" w:rsidRDefault="003C35CD" w:rsidP="003C35CD">
      <w:pPr>
        <w:pStyle w:val="ProductList-Body"/>
      </w:pPr>
    </w:p>
    <w:p w14:paraId="725FA7C8" w14:textId="77777777" w:rsidR="00C935F3" w:rsidRPr="000772BE" w:rsidRDefault="00C935F3" w:rsidP="00C935F3">
      <w:pPr>
        <w:spacing w:after="0" w:line="240" w:lineRule="auto"/>
      </w:pPr>
      <w:r>
        <w:rPr>
          <w:b/>
          <w:color w:val="00188F"/>
          <w:sz w:val="18"/>
        </w:rPr>
        <w:t>Import-/exporttjänster</w:t>
      </w:r>
    </w:p>
    <w:p w14:paraId="60597CE3" w14:textId="5AB49D90" w:rsidR="006772A9" w:rsidRPr="001A5A8F" w:rsidRDefault="00C935F3" w:rsidP="00C935F3">
      <w:pPr>
        <w:pStyle w:val="productlist-body0"/>
        <w:rPr>
          <w:rFonts w:asciiTheme="minorHAnsi" w:eastAsiaTheme="minorHAnsi" w:hAnsiTheme="minorHAnsi" w:cstheme="minorBidi"/>
          <w:szCs w:val="22"/>
          <w:lang w:bidi="ar-SA"/>
        </w:rPr>
      </w:pPr>
      <w:r>
        <w:rPr>
          <w:rFonts w:asciiTheme="minorHAnsi" w:eastAsiaTheme="minorHAnsi" w:hAnsiTheme="minorHAnsi" w:cstheme="minorBidi"/>
          <w:szCs w:val="22"/>
        </w:rPr>
        <w:t>Kundens användning av en Import-/Exporttjänst gäller under förutsättning att den uppfyller alla instruktioner som tillhandahålls av Microsoft i fråga om beredning, behandling och transport av de fysiska media som innehåller dess data (”lagringsmedia”). Kunden är ensam ansvarig för att se till att lagringsmedia och data tillhandahålls i enlighet med alla lagar och regler. Microsoft har ingen skyldighet avseende lagringsmedier och inget ansvar för förlorade, skadade eller förstörda lagringsmedier. Alla inkommande lagringsmedier som skickas till Microsoft ska levereras enligt DAP Microsoft DCS Data Center (INCOTERMS 2010). Lagringsmedier som skickas till Kunden kommer att levereras enligt DAP Customer Dock (INCOTERMS 2010</w:t>
      </w:r>
      <w:r w:rsidR="006772A9">
        <w:rPr>
          <w:rFonts w:asciiTheme="minorHAnsi" w:eastAsiaTheme="minorHAnsi" w:hAnsiTheme="minorHAnsi" w:cstheme="minorBidi"/>
          <w:szCs w:val="22"/>
        </w:rPr>
        <w:t>).</w:t>
      </w:r>
    </w:p>
    <w:p w14:paraId="1A0FA9DC" w14:textId="77777777" w:rsidR="006772A9" w:rsidRPr="00690C65" w:rsidRDefault="006772A9" w:rsidP="003C35CD">
      <w:pPr>
        <w:pStyle w:val="ProductList-Body"/>
      </w:pPr>
    </w:p>
    <w:p w14:paraId="4FEA4633" w14:textId="77777777" w:rsidR="00AD5F09" w:rsidRPr="00690C65" w:rsidRDefault="00AD5F09" w:rsidP="00366C8E">
      <w:pPr>
        <w:pStyle w:val="ProductList-SubSubSectionHeading"/>
        <w:outlineLvl w:val="1"/>
      </w:pPr>
      <w:bookmarkStart w:id="27" w:name="_Toc433205671"/>
      <w:r>
        <w:t>Elektroniska meddelanden</w:t>
      </w:r>
      <w:bookmarkEnd w:id="27"/>
    </w:p>
    <w:p w14:paraId="6993E3E6" w14:textId="7559D1BC" w:rsidR="00AD5F09" w:rsidRPr="00690C65" w:rsidRDefault="00AD5F09" w:rsidP="00AD5F09">
      <w:pPr>
        <w:pStyle w:val="ProductList-Body"/>
      </w:pPr>
      <w:r>
        <w:t xml:space="preserve">Microsoft kan komma att tillhandahålla Kunden information och meddelanden om Onlinetjänster elektroniskt, inklusive via e-post, genom portalen för Onlinetjänsten eller via en webbsida som Microsoft anger. Meddelande lämnas vid det datum meddelandet görs tillgängligt av Microsoft. </w:t>
      </w:r>
    </w:p>
    <w:p w14:paraId="34B5705F" w14:textId="77777777" w:rsidR="00AD5F09" w:rsidRPr="00690C65" w:rsidRDefault="00AD5F09" w:rsidP="00AD5F09">
      <w:pPr>
        <w:pStyle w:val="ProductList-SubSubSectionHeading"/>
      </w:pPr>
    </w:p>
    <w:p w14:paraId="699AD26F" w14:textId="77777777" w:rsidR="00AD5F09" w:rsidRPr="00690C65" w:rsidRDefault="00AD5F09" w:rsidP="00366C8E">
      <w:pPr>
        <w:pStyle w:val="ProductList-SubSubSectionHeading"/>
        <w:outlineLvl w:val="1"/>
      </w:pPr>
      <w:bookmarkStart w:id="28" w:name="_Toc433205672"/>
      <w:r>
        <w:t>Vidareöverlåtelse av licens</w:t>
      </w:r>
      <w:bookmarkEnd w:id="28"/>
    </w:p>
    <w:p w14:paraId="7387CB08" w14:textId="7F81E222" w:rsidR="00AD5F09" w:rsidRPr="00690C65" w:rsidRDefault="00AD5F09" w:rsidP="00AD5F09">
      <w:pPr>
        <w:pStyle w:val="ProductList-Body"/>
      </w:pPr>
      <w:r>
        <w:t xml:space="preserve">De flesta, men inte alla, abonnemangslicenser kan vidareöverlåtas. Förutom vad som tillåts i detta stycke eller i </w:t>
      </w:r>
      <w:hyperlink w:anchor="OnlineServiceSpecificTerms" w:history="1">
        <w:r>
          <w:rPr>
            <w:rStyle w:val="Hyperlink"/>
          </w:rPr>
          <w:t>villkoren som är specifika för Onlinetjänsten</w:t>
        </w:r>
      </w:hyperlink>
      <w:r>
        <w:t>, får inte Kunden vidareöverlåta en användarlicens på korttidsbasis (dvs., inom 90 dagar efter den senaste tilldelningen). Kunden får vidareöverlåta en abonnemangslicens på korttidsbasis för att täcka en användares frånvaro eller vid avsaknad av en enhet som är ur funktion. Vidareöverlåtelse av en abonnemangslicens för något annat syfte måste vara permanent. När kunden vidareöverlåter en abonnemangslicens från en enhet eller användare till en annan, måste Kunden blockera åtkomst och ta bort eventuell tillhörande programvara från den tidigare enheten eller från den tidigare användarens enhet.</w:t>
      </w:r>
    </w:p>
    <w:p w14:paraId="2FA4C53A" w14:textId="77777777" w:rsidR="00AD5F09" w:rsidRPr="00690C65" w:rsidRDefault="00AD5F09" w:rsidP="00AD5F09">
      <w:pPr>
        <w:pStyle w:val="ProductList-SubSubSectionHeading"/>
      </w:pPr>
    </w:p>
    <w:p w14:paraId="3B84E286" w14:textId="77777777" w:rsidR="00AD5F09" w:rsidRPr="00690C65" w:rsidRDefault="00AD5F09" w:rsidP="00366C8E">
      <w:pPr>
        <w:pStyle w:val="ProductList-SubSubSectionHeading"/>
        <w:outlineLvl w:val="1"/>
      </w:pPr>
      <w:bookmarkStart w:id="29" w:name="_Toc433205673"/>
      <w:r>
        <w:t>Teckensnitt</w:t>
      </w:r>
      <w:bookmarkEnd w:id="29"/>
    </w:p>
    <w:p w14:paraId="73F308D1" w14:textId="66EA51E0" w:rsidR="00AD5F09" w:rsidRPr="00690C65" w:rsidRDefault="00AD5F09" w:rsidP="00AD5F09">
      <w:pPr>
        <w:pStyle w:val="ProductList-Body"/>
      </w:pPr>
      <w:r>
        <w:t>När Kunden använder en Onlinetjänst får Kunden använda de teckensnitt som har installerats av Onlinetjänsten för att visa och skriva ut innehåll. Kunden får endast bädda in teckensnitt i innehåll på ett sätt som är tillåtet enligt teckensnittens inbäddningsrestriktioner och överföra dem temporärt till en skrivare eller annan utmatningsenhet för att skriva ut innehåll.</w:t>
      </w:r>
    </w:p>
    <w:p w14:paraId="5F2F1E4E" w14:textId="77777777" w:rsidR="00AD5F09" w:rsidRPr="00690C65" w:rsidRDefault="00AD5F09" w:rsidP="00AD5F09">
      <w:pPr>
        <w:pStyle w:val="ProductList-SubSubSectionHeading"/>
      </w:pPr>
    </w:p>
    <w:p w14:paraId="4DA62778" w14:textId="77777777" w:rsidR="00AD5F09" w:rsidRPr="00690C65" w:rsidRDefault="00AD5F09" w:rsidP="00366C8E">
      <w:pPr>
        <w:pStyle w:val="ProductList-SubSubSectionHeading"/>
        <w:outlineLvl w:val="1"/>
      </w:pPr>
      <w:bookmarkStart w:id="30" w:name="_Toc433205674"/>
      <w:r>
        <w:t>Multiplexing</w:t>
      </w:r>
      <w:bookmarkEnd w:id="30"/>
    </w:p>
    <w:p w14:paraId="594AA384" w14:textId="4446333D" w:rsidR="00103924" w:rsidRPr="00690C65" w:rsidRDefault="00AD5F09" w:rsidP="008538C1">
      <w:pPr>
        <w:pStyle w:val="ProductList-Body"/>
      </w:pPr>
      <w:r>
        <w:t xml:space="preserve">Maskin- eller programvara som Kunden använder för att sammankoppla; omdirigera information; minska antalet enheter eller användare som har direkt åtkomst till eller använder Onlinetjänsten (eller relaterad programvara); eller för att minska antalet operativsystemmiljöer, enheter eller användare som Onlinetjänsten hanterar direkt (som ibland betecknas som </w:t>
      </w:r>
      <w:r w:rsidR="009A6A97">
        <w:t>”</w:t>
      </w:r>
      <w:r>
        <w:t>multiplexing</w:t>
      </w:r>
      <w:r w:rsidR="009A6A97">
        <w:t>”</w:t>
      </w:r>
      <w:r>
        <w:t xml:space="preserve"> eller </w:t>
      </w:r>
      <w:r w:rsidR="008538C1">
        <w:t>”</w:t>
      </w:r>
      <w:r>
        <w:t>pooling</w:t>
      </w:r>
      <w:r w:rsidR="008538C1">
        <w:t>”</w:t>
      </w:r>
      <w:r>
        <w:t>) minskar inte antalet licenser av något slag (inklusive abonnemangslicenser) som Kunden behöver.</w:t>
      </w:r>
    </w:p>
    <w:p w14:paraId="4D8EF238" w14:textId="77777777" w:rsidR="00C935F3" w:rsidRPr="000772BE" w:rsidRDefault="00EA3DFE" w:rsidP="00C935F3">
      <w:pPr>
        <w:pStyle w:val="ProductList-Body"/>
        <w:shd w:val="clear" w:color="auto" w:fill="A6A6A6" w:themeFill="background1" w:themeFillShade="A6"/>
        <w:spacing w:before="120" w:after="240"/>
        <w:jc w:val="right"/>
      </w:pPr>
      <w:hyperlink w:anchor="Innehållsförteckning" w:history="1">
        <w:r w:rsidR="00C935F3">
          <w:rPr>
            <w:rStyle w:val="Hyperlink"/>
            <w:sz w:val="16"/>
            <w:szCs w:val="16"/>
          </w:rPr>
          <w:t>Innehållsförteckning</w:t>
        </w:r>
      </w:hyperlink>
      <w:r w:rsidR="00C935F3">
        <w:rPr>
          <w:sz w:val="16"/>
          <w:szCs w:val="16"/>
        </w:rPr>
        <w:t>/</w:t>
      </w:r>
      <w:hyperlink w:anchor="GeneralTerms" w:history="1">
        <w:r w:rsidR="00C935F3">
          <w:rPr>
            <w:rStyle w:val="Hyperlink"/>
            <w:sz w:val="16"/>
            <w:szCs w:val="16"/>
          </w:rPr>
          <w:t>Allmänna villkor</w:t>
        </w:r>
      </w:hyperlink>
    </w:p>
    <w:p w14:paraId="1F6FD2E0" w14:textId="77777777" w:rsidR="00103924" w:rsidRPr="00690C65" w:rsidRDefault="00103924" w:rsidP="00103924">
      <w:pPr>
        <w:pStyle w:val="ProductList-Body"/>
      </w:pPr>
    </w:p>
    <w:p w14:paraId="181B9919" w14:textId="77777777" w:rsidR="004D27A6" w:rsidRPr="00690C65" w:rsidRDefault="004D27A6" w:rsidP="00A914BF">
      <w:pPr>
        <w:pStyle w:val="ProductList-Body"/>
      </w:pPr>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75CD0C33" w14:textId="506133E3" w:rsidR="004D27A6" w:rsidRPr="00690C65" w:rsidRDefault="000E6ED8" w:rsidP="00366C8E">
      <w:pPr>
        <w:pStyle w:val="ProductList-SectionHeading"/>
        <w:outlineLvl w:val="0"/>
      </w:pPr>
      <w:bookmarkStart w:id="31" w:name="PrivacyandSecurityTerms"/>
      <w:bookmarkStart w:id="32" w:name="_Toc433205675"/>
      <w:r>
        <w:lastRenderedPageBreak/>
        <w:t>Integritetskydds- och säkerhetsvillkor</w:t>
      </w:r>
      <w:bookmarkEnd w:id="31"/>
      <w:bookmarkEnd w:id="32"/>
    </w:p>
    <w:p w14:paraId="7D1A07E0" w14:textId="189496FA" w:rsidR="00F77036" w:rsidRPr="00690C65" w:rsidRDefault="00F77036" w:rsidP="00F77036">
      <w:pPr>
        <w:pStyle w:val="ProductList-Body"/>
      </w:pPr>
      <w:r>
        <w:t xml:space="preserve">Detta avsnitt av Villkor för Onlinetjänster är uppdelat i två delar: </w:t>
      </w:r>
    </w:p>
    <w:p w14:paraId="6AAD177B" w14:textId="4104F62E" w:rsidR="00F77036" w:rsidRPr="00690C65" w:rsidRDefault="00F77036" w:rsidP="00A44A41">
      <w:pPr>
        <w:pStyle w:val="ProductList-Body"/>
        <w:numPr>
          <w:ilvl w:val="0"/>
          <w:numId w:val="3"/>
        </w:numPr>
        <w:ind w:left="450" w:hanging="270"/>
      </w:pPr>
      <w:r>
        <w:t>Allmänna integritetsskydds- och säkerhetsvillkor, som gäller för alla Onlinetjänster, och</w:t>
      </w:r>
    </w:p>
    <w:p w14:paraId="19F00AAF" w14:textId="0D6AB44F" w:rsidR="000E6ED8" w:rsidRPr="00690C65" w:rsidRDefault="00F77036" w:rsidP="0088164F">
      <w:pPr>
        <w:pStyle w:val="ProductList-Body"/>
        <w:numPr>
          <w:ilvl w:val="0"/>
          <w:numId w:val="3"/>
        </w:numPr>
        <w:spacing w:before="40"/>
        <w:ind w:left="461" w:hanging="274"/>
      </w:pPr>
      <w:r>
        <w:t>Villkor för databehandling, som är ytterligare åtaganden för vissa Onlinetjänster.</w:t>
      </w:r>
    </w:p>
    <w:p w14:paraId="63CB356D" w14:textId="77777777" w:rsidR="00F77036" w:rsidRPr="00690C65" w:rsidRDefault="00F77036" w:rsidP="00F77036">
      <w:pPr>
        <w:pStyle w:val="ProductList-Body"/>
      </w:pPr>
    </w:p>
    <w:p w14:paraId="28D69558" w14:textId="380CF2CB" w:rsidR="000E6ED8" w:rsidRPr="00690C65" w:rsidRDefault="00F77036" w:rsidP="00C935F3">
      <w:pPr>
        <w:pStyle w:val="ProductList-Offering1Heading"/>
      </w:pPr>
      <w:bookmarkStart w:id="33" w:name="_Toc433205676"/>
      <w:r>
        <w:t>Allmänna integritets- och säkerhetsvillkor</w:t>
      </w:r>
      <w:bookmarkEnd w:id="33"/>
    </w:p>
    <w:p w14:paraId="0A292299" w14:textId="77777777" w:rsidR="00F77036" w:rsidRPr="00690C65" w:rsidRDefault="00F77036" w:rsidP="00366C8E">
      <w:pPr>
        <w:pStyle w:val="ProductList-SubSubSectionHeading"/>
        <w:outlineLvl w:val="2"/>
      </w:pPr>
      <w:bookmarkStart w:id="34" w:name="_Toc433205677"/>
      <w:r>
        <w:t>Omfattning</w:t>
      </w:r>
      <w:bookmarkEnd w:id="34"/>
    </w:p>
    <w:p w14:paraId="6720FC8E" w14:textId="20E56EA9" w:rsidR="00F77036" w:rsidRPr="00690C65" w:rsidRDefault="00F77036" w:rsidP="00F77036">
      <w:pPr>
        <w:pStyle w:val="ProductList-Body"/>
      </w:pPr>
      <w:r>
        <w:t xml:space="preserve">Villkoren i detta avsnitt gäller för alla Onlinetjänster förutom för Bing Maps Enterprise Platform, Bing Maps Mobile Asset Management Platform, Translator API och Parature, från Microsoft, som regleras av de villkor för integritetsskydd och/eller säkerhet som hänvisas till nedan i tillämpliga </w:t>
      </w:r>
      <w:hyperlink w:anchor="OnlineServiceSpecificTerms" w:history="1">
        <w:r>
          <w:rPr>
            <w:rStyle w:val="Hyperlink"/>
          </w:rPr>
          <w:t>Särskilda villkor för Onlinetjänsten</w:t>
        </w:r>
      </w:hyperlink>
      <w:r>
        <w:t>.</w:t>
      </w:r>
    </w:p>
    <w:p w14:paraId="77E4D02E" w14:textId="77777777" w:rsidR="00F77036" w:rsidRPr="00690C65" w:rsidRDefault="00F77036" w:rsidP="00F77036">
      <w:pPr>
        <w:pStyle w:val="ProductList-Body"/>
      </w:pPr>
    </w:p>
    <w:p w14:paraId="7785BD88" w14:textId="77777777" w:rsidR="00F77036" w:rsidRPr="00690C65" w:rsidRDefault="00F77036" w:rsidP="00366C8E">
      <w:pPr>
        <w:pStyle w:val="ProductList-SubSubSectionHeading"/>
        <w:outlineLvl w:val="2"/>
      </w:pPr>
      <w:bookmarkStart w:id="35" w:name="_Toc433205678"/>
      <w:r>
        <w:t>Kunddataanvändning</w:t>
      </w:r>
      <w:bookmarkEnd w:id="35"/>
    </w:p>
    <w:p w14:paraId="60C50476" w14:textId="5A63F640" w:rsidR="00F77036" w:rsidRPr="00690C65" w:rsidRDefault="00F77036" w:rsidP="00F77036">
      <w:pPr>
        <w:pStyle w:val="ProductList-Body"/>
      </w:pPr>
      <w:r>
        <w:t>Kunddata kommer att användas endast för att tillhandahålla Kunden Onlinetjänsterna, inklusive ändamål som är förenliga med att tillhandahålla dessa tjänster. Microsoft kommer inte att använda Kunddata eller härleda information från dem i reklamsyfte eller något annat liknande kommersiellt syfte. Parterna mellan, behåller Kunden alla rättigheter, äganderätter och intressen i och till Kunddata. Microsoft förvärvar inga rättigheter rörande Kunddata annat än de rättigheter Kunden ger Microsoft för att tillhandahålla Onlinetjänsterna till Kunden. Denna punkt påverkar inte Microsofts rättigheter gällande programvara eller tjänster Microsoft licensierar till Kunden.</w:t>
      </w:r>
    </w:p>
    <w:p w14:paraId="2013749E" w14:textId="77777777" w:rsidR="00F77036" w:rsidRPr="00690C65" w:rsidRDefault="00F77036" w:rsidP="00F77036">
      <w:pPr>
        <w:pStyle w:val="ProductList-Body"/>
      </w:pPr>
    </w:p>
    <w:p w14:paraId="31B5A4E0" w14:textId="77777777" w:rsidR="00F55BF5" w:rsidRDefault="00F55BF5" w:rsidP="00F55BF5">
      <w:pPr>
        <w:pStyle w:val="ProductList-SubSubSectionHeading"/>
        <w:outlineLvl w:val="2"/>
      </w:pPr>
      <w:bookmarkStart w:id="36" w:name="_Toc423959220"/>
      <w:bookmarkStart w:id="37" w:name="_Toc417892060"/>
      <w:bookmarkStart w:id="38" w:name="_Toc433205679"/>
      <w:r>
        <w:t>Avslöjande av Kunddata</w:t>
      </w:r>
      <w:bookmarkEnd w:id="36"/>
      <w:bookmarkEnd w:id="37"/>
      <w:bookmarkEnd w:id="38"/>
    </w:p>
    <w:p w14:paraId="2082ECDC" w14:textId="77777777" w:rsidR="00F55BF5" w:rsidRDefault="00F55BF5" w:rsidP="00F55BF5">
      <w:pPr>
        <w:pStyle w:val="ProductList-Body"/>
        <w:spacing w:after="120"/>
      </w:pPr>
      <w:r>
        <w:t xml:space="preserve">Microsoft kommer inte att lämna ut Kunddata utanför Microsoft eller dess dotterbolag eller koncernbolag utom (1) enligt Kundens anvisningar, (2) som beskrivs i OST eller (3) som krävs enligt lag. </w:t>
      </w:r>
    </w:p>
    <w:p w14:paraId="59C57256" w14:textId="77777777" w:rsidR="00F55BF5" w:rsidRDefault="00F55BF5" w:rsidP="00F55BF5">
      <w:pPr>
        <w:pStyle w:val="ProductList-Body"/>
        <w:spacing w:after="120"/>
      </w:pPr>
      <w:r>
        <w:t>Microsoft kommer inte att avslöja Kunddata till rättsvårdande myndighet med undantag för när det krävs enligt lag. Om rättsvårdande myndighet skulle kontakta Microsoft med en begäran om Kunddata kommer Microsoft att försöka styra om den rättsvårdande myndigheten till att begära dessa data direkt från Kunden. Om Microsoft tvingas avslöja Kunddata till rättsvårdande myndighet kommer Microsoft att meddela Kunden snarast och tillhandahålla en kopia av begäran, om inte Microsoft är förhindrat enligt lag att göra så.</w:t>
      </w:r>
    </w:p>
    <w:p w14:paraId="06C032D9" w14:textId="77777777" w:rsidR="00F55BF5" w:rsidRDefault="00F55BF5" w:rsidP="00F55BF5">
      <w:pPr>
        <w:pStyle w:val="ProductList-Body"/>
        <w:spacing w:after="120"/>
      </w:pPr>
      <w:r>
        <w:t>Vid mottagande av någon annan tredje mans begäran om Kunddata kommer Microsoft att snarast meddela Kunden om detta inte är förbjudet enligt lag. Microsoft kommer att neka begäran med undantag för när det krävs enligt lag. Om förfrågan är giltig försöker Microsoft få tredje man att vända sig direkt till Kunden med sin förfrågan om information.</w:t>
      </w:r>
    </w:p>
    <w:p w14:paraId="166B6E00" w14:textId="77777777" w:rsidR="00F55BF5" w:rsidRDefault="00F55BF5" w:rsidP="00F55BF5">
      <w:pPr>
        <w:pStyle w:val="ProductList-Body"/>
        <w:spacing w:after="120"/>
      </w:pPr>
      <w:r>
        <w:t xml:space="preserve">Microsoft kommer inte att tillhandahålla någon tredje man: (a) direkt, indirekt, allmän eller fri tillgång till Kunddata; (b) plattformskrypteringsnycklar som används för att säkra Kunddata eller förmågan att bryta en sådan kryptering; eller (c) någon form av tillgång till Kunddata om Microsoft är medvetet om att sådana uppgifter kommer att används för andra ändamål än de som anges i tredje mans begäran. </w:t>
      </w:r>
    </w:p>
    <w:p w14:paraId="3267AE33" w14:textId="77777777" w:rsidR="00F55BF5" w:rsidRDefault="00F55BF5" w:rsidP="00F55BF5">
      <w:pPr>
        <w:pStyle w:val="ProductList-Body"/>
      </w:pPr>
      <w:r>
        <w:t xml:space="preserve">Som stöd för det ovannämnda kan Microsoft tillhandahålla Kundens grundläggande kontaktinformation till den tredje parten. </w:t>
      </w:r>
    </w:p>
    <w:p w14:paraId="256D8746" w14:textId="77777777" w:rsidR="00F77036" w:rsidRPr="00690C65" w:rsidRDefault="00F77036" w:rsidP="00F77036">
      <w:pPr>
        <w:pStyle w:val="ProductList-Body"/>
      </w:pPr>
    </w:p>
    <w:p w14:paraId="51A41C17" w14:textId="77777777" w:rsidR="00F77036" w:rsidRPr="00690C65" w:rsidRDefault="00F77036" w:rsidP="00366C8E">
      <w:pPr>
        <w:pStyle w:val="ProductList-SubSubSectionHeading"/>
        <w:outlineLvl w:val="2"/>
      </w:pPr>
      <w:bookmarkStart w:id="39" w:name="_Toc433205680"/>
      <w:r>
        <w:t>Utbildningsinstitutioner</w:t>
      </w:r>
      <w:bookmarkEnd w:id="39"/>
    </w:p>
    <w:p w14:paraId="1FD6883B" w14:textId="34F015CC" w:rsidR="00F77036" w:rsidRPr="00690C65" w:rsidRDefault="00F77036" w:rsidP="00F824AC">
      <w:pPr>
        <w:pStyle w:val="ProductList-Body"/>
        <w:spacing w:after="120"/>
      </w:pPr>
      <w:r>
        <w:t>Om Kunden är en skolförvaltning eller institution som lyder under det amerikanska utbildningsdepartementets bestämmelser (FERPA) i 20 U.S.C. § 1232g, godkänner Microsoft att, vad gäller denna OST, betecknas som ”utbildningsrepresentant” med ”ett rättmätigt utbildningsintresse” i Kunddata, såsom dessa termer har definierats enligt FERPA och bestämmelserna för dess tillämpning, och Microsoft samtycker till att följa begränsningar och krav som åläggs utbildningsrepresentanter i enlighet med 34 CFR 99.33(a).</w:t>
      </w:r>
    </w:p>
    <w:p w14:paraId="04350C2A" w14:textId="7980FE1C" w:rsidR="00F77036" w:rsidRPr="00690C65" w:rsidRDefault="00F77036" w:rsidP="00F77036">
      <w:pPr>
        <w:pStyle w:val="ProductList-Body"/>
      </w:pPr>
      <w:r>
        <w:t>Kunden är införstådd med att Microsoft kan ha begränsad eller ingen kontaktinformation till Kundens elever och elevernas föräldrar. Följaktligen kommer Kunden att ansvara för att erhålla eventuellt medgivande från föräldrar för alla slutanvändares användning av Onlinetjänsten som kan krävas enligt tillämplig lag och att förmedla anmälan på uppdrag av Microsoft till studenter (eller, i fråga om studenter under 18 år som inte går i en eftergymnasial institution, till elevens förälder) av ett domstolsbeslut eller lagligen utfärdad stämning som kräver utlämnande av Kunddata som kan krävas enligt tillämplig lag i Microsofts ägo.</w:t>
      </w:r>
    </w:p>
    <w:p w14:paraId="75EB52E8" w14:textId="77777777" w:rsidR="00F77036" w:rsidRDefault="00F77036" w:rsidP="00F77036">
      <w:pPr>
        <w:pStyle w:val="ProductList-Body"/>
      </w:pPr>
    </w:p>
    <w:p w14:paraId="329C21CD" w14:textId="77777777" w:rsidR="00F55BF5" w:rsidRPr="000D77F3" w:rsidRDefault="00F55BF5" w:rsidP="00F55BF5">
      <w:pPr>
        <w:pStyle w:val="ProductList-SubSubSectionHeading"/>
      </w:pPr>
      <w:bookmarkStart w:id="40" w:name="_Toc423959222"/>
      <w:bookmarkStart w:id="41" w:name="_Toc433205681"/>
      <w:bookmarkStart w:id="42" w:name="_Toc417892062"/>
      <w:bookmarkStart w:id="43" w:name="HIPAA"/>
      <w:r>
        <w:t>HIPAA Business Associate</w:t>
      </w:r>
      <w:bookmarkEnd w:id="40"/>
      <w:bookmarkEnd w:id="41"/>
    </w:p>
    <w:p w14:paraId="2AC97144" w14:textId="705F0326" w:rsidR="00F55BF5" w:rsidRPr="00ED53C5" w:rsidRDefault="00F55BF5" w:rsidP="009B5D30">
      <w:pPr>
        <w:pStyle w:val="ProductList-Body"/>
      </w:pPr>
      <w:r>
        <w:t xml:space="preserve">Om Kunden är en ”omfattad enhet” eller en ”affärsförbindelse” och omfattas av ”skyddad hälsoinformation” i Kunddata såsom dessa termer är definierade i 45 CFR § 160.103 omfattar utförandet av Kundens volymlicensavtal utförandet av HIPAA Business Associate-avtalet (”BAA”). Fullständig text finns på </w:t>
      </w:r>
      <w:hyperlink r:id="rId25" w:history="1">
        <w:r>
          <w:rPr>
            <w:rStyle w:val="Hyperlink"/>
          </w:rPr>
          <w:t>http://aka.ms/BAA</w:t>
        </w:r>
      </w:hyperlink>
      <w:r>
        <w:t>. Kunden kan välja bort BAA genom att skicka följande information skriftligen till Microsoft (under villkoren i Kundens volymlicensavtal):</w:t>
      </w:r>
    </w:p>
    <w:p w14:paraId="0D0B1599" w14:textId="77777777" w:rsidR="00F55BF5" w:rsidRPr="00ED53C5" w:rsidRDefault="00F55BF5" w:rsidP="009B5D30">
      <w:pPr>
        <w:pStyle w:val="ProductList-Body"/>
        <w:numPr>
          <w:ilvl w:val="0"/>
          <w:numId w:val="36"/>
        </w:numPr>
        <w:ind w:left="450" w:hanging="270"/>
      </w:pPr>
      <w:r>
        <w:t>fullständigt juridiskt namn på Kunden och eventuella Koncernbolag som väljer bort;</w:t>
      </w:r>
    </w:p>
    <w:p w14:paraId="7D484487" w14:textId="77777777" w:rsidR="00F55BF5" w:rsidRPr="00ED53C5" w:rsidRDefault="00F55BF5" w:rsidP="00F55BF5">
      <w:pPr>
        <w:pStyle w:val="ProductList-Body"/>
        <w:numPr>
          <w:ilvl w:val="0"/>
          <w:numId w:val="36"/>
        </w:numPr>
        <w:ind w:left="450" w:hanging="270"/>
      </w:pPr>
      <w:r>
        <w:t> om Kunden har flera volymlicensavtal, det volymlicensavtal som ärendet gäller.</w:t>
      </w:r>
    </w:p>
    <w:bookmarkEnd w:id="42"/>
    <w:bookmarkEnd w:id="43"/>
    <w:p w14:paraId="70289ADE" w14:textId="77777777" w:rsidR="00623F6E" w:rsidRPr="00690C65" w:rsidRDefault="00623F6E" w:rsidP="00F77036">
      <w:pPr>
        <w:pStyle w:val="ProductList-Body"/>
      </w:pPr>
    </w:p>
    <w:p w14:paraId="02205ABD" w14:textId="77777777" w:rsidR="00F77036" w:rsidRPr="00690C65" w:rsidRDefault="00F77036" w:rsidP="00366C8E">
      <w:pPr>
        <w:pStyle w:val="ProductList-SubSubSectionHeading"/>
        <w:outlineLvl w:val="2"/>
      </w:pPr>
      <w:bookmarkStart w:id="44" w:name="_Toc433205682"/>
      <w:r>
        <w:lastRenderedPageBreak/>
        <w:t>Säkerhet</w:t>
      </w:r>
      <w:bookmarkEnd w:id="44"/>
    </w:p>
    <w:p w14:paraId="2E45AFF8" w14:textId="7FCF7485" w:rsidR="00F77036" w:rsidRPr="00690C65" w:rsidRDefault="00F77036" w:rsidP="00F77036">
      <w:pPr>
        <w:pStyle w:val="ProductList-Body"/>
      </w:pPr>
      <w:r>
        <w:t xml:space="preserve">Microsoft förbinder sig att hjälpa till att skydda säkerheten för Kundens information. Microsoft har implementerat och upprätthåller och följer lämpliga tekniska och organisatoriska åtgärder som är avsedda att skydda Kunddata mot oavsiktlig, otillåten eller olaglig åtkomst, avslöjande, förändring, förlust eller förstörelse. </w:t>
      </w:r>
    </w:p>
    <w:p w14:paraId="5FD87D40" w14:textId="77777777" w:rsidR="00F77036" w:rsidRPr="00690C65" w:rsidRDefault="00F77036" w:rsidP="00F77036">
      <w:pPr>
        <w:pStyle w:val="ProductList-Body"/>
      </w:pPr>
    </w:p>
    <w:p w14:paraId="427C967C" w14:textId="1F2EE470" w:rsidR="00F77036" w:rsidRPr="00690C65" w:rsidRDefault="00F77036" w:rsidP="00366C8E">
      <w:pPr>
        <w:pStyle w:val="ProductList-SubSubSectionHeading"/>
        <w:outlineLvl w:val="2"/>
      </w:pPr>
      <w:bookmarkStart w:id="45" w:name="_Toc433205683"/>
      <w:r>
        <w:t>Meddelande om säkerhetsincidenter</w:t>
      </w:r>
      <w:bookmarkEnd w:id="45"/>
    </w:p>
    <w:p w14:paraId="40A5F846" w14:textId="73F6B0C4" w:rsidR="00F77036" w:rsidRPr="00690C65" w:rsidRDefault="00F77036" w:rsidP="003F1CBC">
      <w:pPr>
        <w:pStyle w:val="ProductList-Body"/>
        <w:spacing w:after="120"/>
      </w:pPr>
      <w:r>
        <w:t xml:space="preserve">Om Microsoft får kännedom om någon olaglig åtkomst till Kunddata som lagras på Microsofts utrustning eller i Microsofts anläggningar, eller obehörig åtkomst till sådan utrustning eller anläggningar som resulterar i förlust, avslöjande eller ändring av Kunddata (var och en </w:t>
      </w:r>
      <w:r w:rsidR="003F1CBC">
        <w:t>”</w:t>
      </w:r>
      <w:r>
        <w:t>Säkerhetsincident</w:t>
      </w:r>
      <w:r w:rsidR="003F1CBC">
        <w:t>”</w:t>
      </w:r>
      <w:r>
        <w:t>), kommer Microsoft omgående att (1) underrätta Kunden om Säkerhetsincidenten, (2) undersöka Säkerhetsincidenten och ge kunden detaljerad information om Säkerhetsincidenten, och (3) vidta skäliga åtgärder för att mildra effekterna och för att minimera eventuella skador till följd av Säkerhetsincidenten.</w:t>
      </w:r>
    </w:p>
    <w:p w14:paraId="3A327E7B" w14:textId="67F429DB" w:rsidR="00F77036" w:rsidRPr="00690C65" w:rsidRDefault="00F77036" w:rsidP="00F824AC">
      <w:pPr>
        <w:pStyle w:val="ProductList-Body"/>
        <w:spacing w:after="120"/>
      </w:pPr>
      <w:r>
        <w:t>Anmälan om Säkerhetsincidenter kommer att skickas till en eller flera av Kundens administratörer på ett sätt som Microsoft väljer, inklusive via e-post. Kunden är ensam ansvarig för att se till att Kundens administratörer upprätthåller korrekta kontaktuppgifter på varje tillämplig portal för Onlinetjänster. Microsofts skyldighet att rapportera eller svara på en Säkerhetsincident i enlighet med detta avsnitt är inte ett erkännande från Microsoft om något fel eller ansvar med avseende på Säkerhetsincidenten.</w:t>
      </w:r>
    </w:p>
    <w:p w14:paraId="3E2B017C" w14:textId="77777777" w:rsidR="00F77036" w:rsidRPr="00690C65" w:rsidRDefault="00F77036" w:rsidP="00F77036">
      <w:pPr>
        <w:pStyle w:val="ProductList-Body"/>
      </w:pPr>
      <w:r>
        <w:t>Kunden måste omedelbart meddela Microsoft om varje möjligt missbruk av sina konton eller autentiseringsuppgifter och varje form av säkerhetsincident gällande en Onlinetjänst.</w:t>
      </w:r>
    </w:p>
    <w:p w14:paraId="1F51B541" w14:textId="77777777" w:rsidR="00F77036" w:rsidRPr="00690C65" w:rsidRDefault="00F77036" w:rsidP="00F77036">
      <w:pPr>
        <w:pStyle w:val="ProductList-Body"/>
      </w:pPr>
    </w:p>
    <w:p w14:paraId="12E4D2DB" w14:textId="77777777" w:rsidR="00F77036" w:rsidRPr="00690C65" w:rsidRDefault="00F77036" w:rsidP="00233C87">
      <w:pPr>
        <w:pStyle w:val="ProductList-SubSubSectionHeading"/>
        <w:outlineLvl w:val="2"/>
      </w:pPr>
      <w:bookmarkStart w:id="46" w:name="_Toc433205684"/>
      <w:r>
        <w:t>Plats för databehandling</w:t>
      </w:r>
      <w:bookmarkEnd w:id="46"/>
    </w:p>
    <w:p w14:paraId="6F79E91B" w14:textId="77777777" w:rsidR="00F77036" w:rsidRPr="00690C65" w:rsidRDefault="00F77036" w:rsidP="00F77036">
      <w:pPr>
        <w:pStyle w:val="ProductList-Body"/>
      </w:pPr>
      <w:r>
        <w:t>Förutom vad som beskrivs på andra ställen i OST kan Kunddata som Microsoft behandlar för Kundens räkning överföras till, lagras och behandlas i USA eller något annat land där Microsoft eller dess Koncernbolag eller underleverantörer har anläggningar. Kunden utser Microsoft att utföra sådan överföring av Kunddata till varje sådant land och att lagra och bearbeta Kunddata i syfte att tillhandahålla Onlinetjänsten. Microsoft följer EU:s Safe Harbor-avtal och det schweiziska Safe Harbor-avtalet upprättade av det amerikanska handelsministeriet avseende insamling, användning och lagring av information från EU, Europeiska Ekonomiska Samarbetsområdet (EES) och Schweiz.</w:t>
      </w:r>
    </w:p>
    <w:p w14:paraId="0F49DA8B" w14:textId="77777777" w:rsidR="00F77036" w:rsidRPr="00690C65" w:rsidRDefault="00F77036" w:rsidP="00F77036">
      <w:pPr>
        <w:pStyle w:val="ProductList-Body"/>
      </w:pPr>
    </w:p>
    <w:p w14:paraId="60A55830" w14:textId="77777777" w:rsidR="00623F6E" w:rsidRDefault="00623F6E" w:rsidP="00623F6E">
      <w:pPr>
        <w:pStyle w:val="ProductList-SubSubSectionHeading"/>
        <w:outlineLvl w:val="2"/>
      </w:pPr>
      <w:bookmarkStart w:id="47" w:name="_Toc417892066"/>
      <w:bookmarkStart w:id="48" w:name="_Toc412644895"/>
      <w:bookmarkStart w:id="49" w:name="_Toc433205685"/>
      <w:r>
        <w:t>Förhandsvisningar</w:t>
      </w:r>
      <w:bookmarkEnd w:id="47"/>
      <w:bookmarkEnd w:id="48"/>
      <w:bookmarkEnd w:id="49"/>
    </w:p>
    <w:p w14:paraId="4235054D" w14:textId="77777777" w:rsidR="00623F6E" w:rsidRDefault="00623F6E" w:rsidP="00623F6E">
      <w:pPr>
        <w:pStyle w:val="ProductList-Body"/>
      </w:pPr>
      <w:r>
        <w:t>Microsoft kan erbjuda förhandsvisning, betaversioner eller andra förhandsutgivna funktioner, datacenterplatser och tjänster (”Förhandsvisningar”) för frivillig utvärdering. För Förhandsvisningar kan mindre eller andra integritetsskydds- och säkerhetsåtgärder gälla än vad som normalt förekommer i Onlinetjänsterna. Om inte annat anges, ingår Förhandsvisningar inte i SLA för motsvarande Onlinetjänst.</w:t>
      </w:r>
    </w:p>
    <w:p w14:paraId="1CA33F47" w14:textId="77777777" w:rsidR="00F77036" w:rsidRPr="00690C65" w:rsidRDefault="00F77036" w:rsidP="00F77036">
      <w:pPr>
        <w:pStyle w:val="ProductList-Body"/>
      </w:pPr>
    </w:p>
    <w:p w14:paraId="397B1515" w14:textId="77777777" w:rsidR="00F77036" w:rsidRPr="00690C65" w:rsidRDefault="00F77036" w:rsidP="00233C87">
      <w:pPr>
        <w:pStyle w:val="ProductList-SubSubSectionHeading"/>
        <w:outlineLvl w:val="2"/>
      </w:pPr>
      <w:bookmarkStart w:id="50" w:name="_Toc433205686"/>
      <w:r>
        <w:t>Användning av underleverantörer</w:t>
      </w:r>
      <w:bookmarkEnd w:id="50"/>
    </w:p>
    <w:p w14:paraId="4B2C2C88" w14:textId="2069A67F" w:rsidR="000E6ED8" w:rsidRPr="00690C65" w:rsidRDefault="00F77036" w:rsidP="00F77036">
      <w:pPr>
        <w:pStyle w:val="ProductList-Body"/>
      </w:pPr>
      <w:r>
        <w:t>Microsoft har rätt att använda underleverantörer för att tillhandahålla tjänster för sin räkning. Sådana underleverantörer har rätt att få åtkomst till Kunddata endast för att erbjuda tjänsterna Microsoft har anlitat dem för att tillhandahålla och de är förbjudna att använda Kunddata för något annat ändamål. Microsoft förblir ansvarigt för att dess underleverantörer efterlever Microsofts skyldigheter i dessa Villkor för Onlinetjänster. Kunden har tidigare gett sitt samtycke till att Microsoft överför Kunddata till underleverantörer enligt vad som beskrivs i OST.</w:t>
      </w:r>
    </w:p>
    <w:p w14:paraId="78B535E5" w14:textId="77777777" w:rsidR="000E6ED8" w:rsidRPr="00690C65" w:rsidRDefault="000E6ED8" w:rsidP="00A914BF">
      <w:pPr>
        <w:pStyle w:val="ProductList-Body"/>
      </w:pPr>
    </w:p>
    <w:p w14:paraId="0937BBEE" w14:textId="77777777" w:rsidR="00F77036" w:rsidRPr="00690C65" w:rsidRDefault="00F77036" w:rsidP="00233C87">
      <w:pPr>
        <w:pStyle w:val="ProductList-SubSubSectionHeading"/>
        <w:outlineLvl w:val="2"/>
      </w:pPr>
      <w:bookmarkStart w:id="51" w:name="_Toc433205687"/>
      <w:r>
        <w:t>Så här kontaktar du Microsoft</w:t>
      </w:r>
      <w:bookmarkEnd w:id="51"/>
    </w:p>
    <w:p w14:paraId="3A314166" w14:textId="5AC1AB0A" w:rsidR="00F77036" w:rsidRPr="00690C65" w:rsidRDefault="00F77036" w:rsidP="00F77036">
      <w:pPr>
        <w:pStyle w:val="ProductList-Body"/>
      </w:pPr>
      <w:r>
        <w:t xml:space="preserve">Om Kunden anser att Microsoft inte följer sina åtaganden för integritet eller säkerhet, kan kunden kontakta kundtjänst eller använda Microsofts webbformulär för integritetsfrågor som finns på </w:t>
      </w:r>
      <w:hyperlink r:id="rId26" w:history="1">
        <w:r>
          <w:rPr>
            <w:rStyle w:val="Hyperlink"/>
          </w:rPr>
          <w:t>http://go.microsoft.com/?linkid=9846224</w:t>
        </w:r>
      </w:hyperlink>
      <w:r>
        <w:t>. Microsofts postadress är:</w:t>
      </w:r>
      <w:r w:rsidR="005252F0">
        <w:t xml:space="preserve"> </w:t>
      </w:r>
    </w:p>
    <w:p w14:paraId="0EA6B8C7" w14:textId="77777777" w:rsidR="00F77036" w:rsidRPr="00690C65" w:rsidRDefault="00F77036" w:rsidP="0088164F">
      <w:pPr>
        <w:pStyle w:val="ProductList-Body"/>
        <w:spacing w:before="120"/>
        <w:ind w:left="187"/>
      </w:pPr>
      <w:r>
        <w:rPr>
          <w:b/>
        </w:rPr>
        <w:t>Microsoft Enterprise Service Privacy</w:t>
      </w:r>
    </w:p>
    <w:p w14:paraId="2D0B7227" w14:textId="77777777" w:rsidR="00F77036" w:rsidRPr="00690C65" w:rsidRDefault="00F77036" w:rsidP="00F77036">
      <w:pPr>
        <w:pStyle w:val="ProductList-Body"/>
        <w:ind w:left="180"/>
      </w:pPr>
      <w:r>
        <w:t>Microsoft Corporation</w:t>
      </w:r>
    </w:p>
    <w:p w14:paraId="2B26FD10" w14:textId="77777777" w:rsidR="00F77036" w:rsidRPr="00690C65" w:rsidRDefault="00F77036" w:rsidP="00F77036">
      <w:pPr>
        <w:pStyle w:val="ProductList-Body"/>
        <w:ind w:left="180"/>
      </w:pPr>
      <w:r>
        <w:t>One Microsoft Way</w:t>
      </w:r>
    </w:p>
    <w:p w14:paraId="11C71FD0" w14:textId="77777777" w:rsidR="00F77036" w:rsidRPr="00690C65" w:rsidRDefault="00F77036" w:rsidP="00F77036">
      <w:pPr>
        <w:pStyle w:val="ProductList-Body"/>
        <w:ind w:left="180"/>
      </w:pPr>
      <w:r>
        <w:t>Redmond, Washington 98052 USA</w:t>
      </w:r>
    </w:p>
    <w:p w14:paraId="228DA6BA" w14:textId="77777777" w:rsidR="00F77036" w:rsidRPr="00690C65" w:rsidRDefault="00F77036" w:rsidP="00F77036">
      <w:pPr>
        <w:pStyle w:val="ProductList-Body"/>
      </w:pPr>
    </w:p>
    <w:p w14:paraId="1F1C2F9A" w14:textId="77777777" w:rsidR="00F77036" w:rsidRPr="00690C65" w:rsidRDefault="00F77036" w:rsidP="00F77036">
      <w:pPr>
        <w:pStyle w:val="ProductList-Body"/>
      </w:pPr>
      <w:r>
        <w:t>Microsoft Ireland Operations Limited är Microsofts dataskyddsrepresentant för det europeiska ekonomiska samarbetsområdet och Schweiz. Representanten för integritetsskydd på Microsoft Ireland Operations Limited kan nås på följande adress:</w:t>
      </w:r>
    </w:p>
    <w:p w14:paraId="175AF3E6" w14:textId="77777777" w:rsidR="00F77036" w:rsidRPr="00690C65" w:rsidRDefault="00F77036" w:rsidP="0088164F">
      <w:pPr>
        <w:pStyle w:val="ProductList-Body"/>
        <w:spacing w:before="120"/>
        <w:ind w:left="187"/>
      </w:pPr>
      <w:r>
        <w:rPr>
          <w:b/>
        </w:rPr>
        <w:t>Microsoft Ireland Operations, Ltd.</w:t>
      </w:r>
    </w:p>
    <w:p w14:paraId="174B86F0" w14:textId="77777777" w:rsidR="00F77036" w:rsidRPr="00690C65" w:rsidRDefault="00F77036" w:rsidP="00F77036">
      <w:pPr>
        <w:pStyle w:val="ProductList-Body"/>
        <w:ind w:left="180"/>
      </w:pPr>
      <w:r>
        <w:t>Att.: Data Protection</w:t>
      </w:r>
    </w:p>
    <w:p w14:paraId="47846A7F" w14:textId="77777777" w:rsidR="00F77036" w:rsidRPr="00690C65" w:rsidRDefault="00F77036" w:rsidP="00F77036">
      <w:pPr>
        <w:pStyle w:val="ProductList-Body"/>
        <w:ind w:left="180"/>
      </w:pPr>
      <w:r>
        <w:t>Carmenhall Road</w:t>
      </w:r>
    </w:p>
    <w:p w14:paraId="5AE17FE3" w14:textId="3DF664A7" w:rsidR="000E6ED8" w:rsidRPr="00690C65" w:rsidRDefault="00F77036" w:rsidP="00F77036">
      <w:pPr>
        <w:pStyle w:val="ProductList-Body"/>
        <w:ind w:left="180"/>
      </w:pPr>
      <w:r>
        <w:t>Sandyford, Dublin 18, Irland</w:t>
      </w:r>
    </w:p>
    <w:p w14:paraId="591319D7" w14:textId="77777777" w:rsidR="00C935F3" w:rsidRPr="000772BE" w:rsidRDefault="00EA3DFE" w:rsidP="00C935F3">
      <w:pPr>
        <w:pStyle w:val="ProductList-Body"/>
        <w:shd w:val="clear" w:color="auto" w:fill="A6A6A6" w:themeFill="background1" w:themeFillShade="A6"/>
        <w:spacing w:before="120" w:after="240"/>
        <w:jc w:val="right"/>
      </w:pPr>
      <w:hyperlink w:anchor="Innehållsförteckning" w:history="1">
        <w:r w:rsidR="00C935F3">
          <w:rPr>
            <w:rStyle w:val="Hyperlink"/>
            <w:sz w:val="16"/>
            <w:szCs w:val="16"/>
          </w:rPr>
          <w:t>Innehållsförteckning</w:t>
        </w:r>
      </w:hyperlink>
      <w:r w:rsidR="00C935F3">
        <w:rPr>
          <w:sz w:val="16"/>
          <w:szCs w:val="16"/>
        </w:rPr>
        <w:t>/</w:t>
      </w:r>
      <w:hyperlink w:anchor="GeneralTerms" w:history="1">
        <w:r w:rsidR="00C935F3">
          <w:rPr>
            <w:rStyle w:val="Hyperlink"/>
            <w:sz w:val="16"/>
            <w:szCs w:val="16"/>
          </w:rPr>
          <w:t>Allmänna villkor</w:t>
        </w:r>
      </w:hyperlink>
    </w:p>
    <w:p w14:paraId="6C573976" w14:textId="77777777" w:rsidR="00623F6E" w:rsidRDefault="00623F6E" w:rsidP="00366C8E">
      <w:pPr>
        <w:pStyle w:val="ProductList-Body"/>
      </w:pPr>
    </w:p>
    <w:p w14:paraId="764C4116" w14:textId="506EC097" w:rsidR="009B5D30" w:rsidRDefault="009B5D30" w:rsidP="00366C8E">
      <w:pPr>
        <w:pStyle w:val="ProductList-Body"/>
      </w:pPr>
    </w:p>
    <w:p w14:paraId="43DF3599" w14:textId="77777777" w:rsidR="00C935F3" w:rsidRDefault="00C935F3" w:rsidP="00366C8E">
      <w:pPr>
        <w:pStyle w:val="ProductList-Body"/>
        <w:sectPr w:rsidR="00C935F3" w:rsidSect="00A61B2A">
          <w:footerReference w:type="default" r:id="rId27"/>
          <w:footerReference w:type="first" r:id="rId28"/>
          <w:pgSz w:w="12240" w:h="15840"/>
          <w:pgMar w:top="1440" w:right="720" w:bottom="1440" w:left="720" w:header="720" w:footer="720" w:gutter="0"/>
          <w:cols w:space="720"/>
          <w:titlePg/>
          <w:docGrid w:linePitch="360"/>
        </w:sectPr>
      </w:pPr>
    </w:p>
    <w:p w14:paraId="066FE42F" w14:textId="4BBCE927" w:rsidR="000E6ED8" w:rsidRPr="00690C65" w:rsidRDefault="00F77036" w:rsidP="00C935F3">
      <w:pPr>
        <w:pStyle w:val="ProductList-Offering1Heading"/>
      </w:pPr>
      <w:bookmarkStart w:id="52" w:name="_Toc433205688"/>
      <w:r>
        <w:lastRenderedPageBreak/>
        <w:t>Databehandlingsvillkor</w:t>
      </w:r>
      <w:bookmarkEnd w:id="52"/>
    </w:p>
    <w:p w14:paraId="2F075DBA" w14:textId="77777777" w:rsidR="00F77036" w:rsidRPr="00690C65" w:rsidRDefault="00F77036" w:rsidP="00F824AC">
      <w:pPr>
        <w:pStyle w:val="ProductList-Body"/>
        <w:spacing w:after="120"/>
      </w:pPr>
      <w:r>
        <w:t>Villkoren för databehandling (DPT) innefattar villkoren i detta avsnitt.</w:t>
      </w:r>
    </w:p>
    <w:p w14:paraId="48A379F1" w14:textId="3948DDC8" w:rsidR="00F77036" w:rsidRPr="00690C65" w:rsidRDefault="00F77036" w:rsidP="007B1C1C">
      <w:pPr>
        <w:pStyle w:val="ProductList-Body"/>
      </w:pPr>
      <w:r>
        <w:t xml:space="preserve">Villkoren för databehandling inkluderar även </w:t>
      </w:r>
      <w:r w:rsidR="007B1C1C">
        <w:t>”</w:t>
      </w:r>
      <w:r>
        <w:t>Standardavtalsklausuler</w:t>
      </w:r>
      <w:r w:rsidR="007B1C1C">
        <w:t>”</w:t>
      </w:r>
      <w:r>
        <w:t xml:space="preserve"> i enlighet med Europeiska Kommissionens beslut av den 5 februari 2010 om standardavtalsklausuler för överföring av personuppgifter till registerförare etablerade i tredje land i enlighet med EU:s dataskyddsdirektiv. Standardavtalsklausulerna finns i </w:t>
      </w:r>
      <w:hyperlink w:anchor="Attachment3" w:history="1">
        <w:r>
          <w:rPr>
            <w:rStyle w:val="Hyperlink"/>
          </w:rPr>
          <w:t>Bilaga 3</w:t>
        </w:r>
      </w:hyperlink>
      <w:r>
        <w:t>. Dessutom</w:t>
      </w:r>
    </w:p>
    <w:p w14:paraId="4289F66E" w14:textId="667E7EC5" w:rsidR="00F77036" w:rsidRPr="00690C65" w:rsidRDefault="00F77036" w:rsidP="00A44A41">
      <w:pPr>
        <w:pStyle w:val="ProductList-Body"/>
        <w:numPr>
          <w:ilvl w:val="0"/>
          <w:numId w:val="4"/>
        </w:numPr>
        <w:ind w:left="450" w:hanging="270"/>
      </w:pPr>
      <w:r>
        <w:t xml:space="preserve">Verkställande av volymlicensieringsavtalet omfattar verkställande av </w:t>
      </w:r>
      <w:hyperlink w:anchor="Attachment3" w:history="1">
        <w:r>
          <w:rPr>
            <w:rStyle w:val="Hyperlink"/>
          </w:rPr>
          <w:t>Bilaga 3</w:t>
        </w:r>
      </w:hyperlink>
      <w:r>
        <w:t>, vilken är kontrasignerad av Microsoft Corporation;</w:t>
      </w:r>
    </w:p>
    <w:p w14:paraId="41BFB8AC" w14:textId="77777777" w:rsidR="00F77036" w:rsidRPr="00690C65" w:rsidRDefault="00F77036" w:rsidP="0088164F">
      <w:pPr>
        <w:pStyle w:val="ProductList-Body"/>
        <w:numPr>
          <w:ilvl w:val="0"/>
          <w:numId w:val="4"/>
        </w:numPr>
        <w:spacing w:before="40"/>
        <w:ind w:left="450" w:hanging="270"/>
      </w:pPr>
      <w:r>
        <w:t>Villkoren i Kundens volymlicensieringsavtal, inklusive DPT, utgör ett avtal för databehandling enligt vilket Microsoft är registerförare; och</w:t>
      </w:r>
    </w:p>
    <w:p w14:paraId="731C68BC" w14:textId="77777777" w:rsidR="00F77036" w:rsidRPr="00690C65" w:rsidRDefault="00F77036" w:rsidP="0088164F">
      <w:pPr>
        <w:pStyle w:val="ProductList-Body"/>
        <w:numPr>
          <w:ilvl w:val="0"/>
          <w:numId w:val="4"/>
        </w:numPr>
        <w:spacing w:before="40" w:after="120"/>
        <w:ind w:left="461" w:hanging="274"/>
      </w:pPr>
      <w:r>
        <w:t>DPT gäller före eventuella oförenliga eller motstridiga bestämmelser i Kundens volymlicensieringsavtal och kommer, för varje abonnemang, att förbli i full kraft och effekt tills alla tillhörande Kunddata tas bort från Microsofts system i enlighet med DPT.</w:t>
      </w:r>
    </w:p>
    <w:p w14:paraId="07BB43F0" w14:textId="5B445B3D" w:rsidR="00F77036" w:rsidRPr="00690C65" w:rsidRDefault="00F77036" w:rsidP="00BF0F02">
      <w:pPr>
        <w:pStyle w:val="ProductList-Body"/>
      </w:pPr>
      <w:r>
        <w:t xml:space="preserve">Kunden kan helt välja bort </w:t>
      </w:r>
      <w:r w:rsidR="00BF0F02">
        <w:t>”</w:t>
      </w:r>
      <w:r>
        <w:t>Standardavtalsklausulerna</w:t>
      </w:r>
      <w:r w:rsidR="00BF0F02">
        <w:t>”</w:t>
      </w:r>
      <w:r>
        <w:t xml:space="preserve"> eller Villkoren för databehandling. För att välja bort dessa måste Kunden skicka följande information skriftligen till Microsoft (under villkoren i Kundens volymlicensavtal):</w:t>
      </w:r>
    </w:p>
    <w:p w14:paraId="362A02CA" w14:textId="77777777" w:rsidR="00F77036" w:rsidRPr="00690C65" w:rsidRDefault="00F77036" w:rsidP="00A44A41">
      <w:pPr>
        <w:pStyle w:val="ProductList-Body"/>
        <w:numPr>
          <w:ilvl w:val="0"/>
          <w:numId w:val="5"/>
        </w:numPr>
        <w:ind w:left="450" w:hanging="270"/>
      </w:pPr>
      <w:r>
        <w:t>fullständigt juridiskt namn på Kunden och eventuella Koncernbolag som väljer bort;</w:t>
      </w:r>
    </w:p>
    <w:p w14:paraId="04B9C67E" w14:textId="165A03F7" w:rsidR="00F77036" w:rsidRPr="00690C65" w:rsidRDefault="00F77036" w:rsidP="0088164F">
      <w:pPr>
        <w:pStyle w:val="ProductList-Body"/>
        <w:numPr>
          <w:ilvl w:val="0"/>
          <w:numId w:val="5"/>
        </w:numPr>
        <w:spacing w:before="40"/>
        <w:ind w:left="450" w:hanging="270"/>
      </w:pPr>
      <w:r>
        <w:t xml:space="preserve">om Kunden har flera volymlicensavtal, det volymlicensavtal som ärendet gäller; </w:t>
      </w:r>
    </w:p>
    <w:p w14:paraId="660091B5" w14:textId="77777777" w:rsidR="00F77036" w:rsidRPr="00690C65" w:rsidRDefault="00F77036" w:rsidP="0088164F">
      <w:pPr>
        <w:pStyle w:val="ProductList-Body"/>
        <w:numPr>
          <w:ilvl w:val="0"/>
          <w:numId w:val="5"/>
        </w:numPr>
        <w:spacing w:before="40"/>
        <w:ind w:left="450" w:hanging="270"/>
      </w:pPr>
      <w:r>
        <w:t>om Kunden vill välja bort hela DPT, ett uttalande om att Kunden (eller dess Koncernbolag) väljer bort Villkor för databehandling i sin helhet; och</w:t>
      </w:r>
    </w:p>
    <w:p w14:paraId="3EE2C6F6" w14:textId="77777777" w:rsidR="00F77036" w:rsidRPr="00690C65" w:rsidRDefault="00F77036" w:rsidP="0088164F">
      <w:pPr>
        <w:pStyle w:val="ProductList-Body"/>
        <w:numPr>
          <w:ilvl w:val="0"/>
          <w:numId w:val="5"/>
        </w:numPr>
        <w:spacing w:before="40" w:after="120"/>
        <w:ind w:left="461" w:hanging="274"/>
      </w:pPr>
      <w:r>
        <w:t xml:space="preserve">om Kunden bara vill välja bort Standardavtalsklausulerna, ett uttalande om att Kunden (eller dess Koncernbolag) väljer bort endast Standardavtalsklausulerna. </w:t>
      </w:r>
    </w:p>
    <w:p w14:paraId="650242FB" w14:textId="183A9416" w:rsidR="00F77036" w:rsidRPr="00690C65" w:rsidRDefault="00F77036" w:rsidP="00F824AC">
      <w:pPr>
        <w:pStyle w:val="ProductList-Body"/>
        <w:spacing w:after="120"/>
      </w:pPr>
      <w:r>
        <w:t>I länder där det krävs myndighetsgodkännande för användning av Standardavtalsklausulerna kan Standardavtalsklausulerna inte åberopas enligt Europeiska Kommissionen 2010/87/EU (från februari 2010) för att legitimera export av data från landet, om inte Kunden har erhållit erforderligt myndighetsgodkännande.</w:t>
      </w:r>
    </w:p>
    <w:p w14:paraId="3F50482D" w14:textId="77777777" w:rsidR="00623F6E" w:rsidRPr="003B7142" w:rsidRDefault="00623F6E" w:rsidP="00623F6E">
      <w:pPr>
        <w:pStyle w:val="ProductList-Body"/>
        <w:rPr>
          <w:b/>
        </w:rPr>
      </w:pPr>
      <w:r>
        <w:rPr>
          <w:b/>
        </w:rPr>
        <w:t>I DPT gäller termen ”Onlinetjänster” endast för tjänsterna i tabellen nedan, exklusive eventuella Förhandsvisningar, och ”Kunddata” omfattar endast Kunddata som tillhandahålls genom användning av dessa Onlinetjänster.</w:t>
      </w:r>
    </w:p>
    <w:p w14:paraId="72AE1A9D" w14:textId="77777777" w:rsidR="000E6ED8" w:rsidRPr="00690C65" w:rsidRDefault="000E6ED8" w:rsidP="00A914BF">
      <w:pPr>
        <w:pStyle w:val="ProductList-Body"/>
      </w:pPr>
    </w:p>
    <w:tbl>
      <w:tblPr>
        <w:tblStyle w:val="TableGrid"/>
        <w:tblW w:w="10680" w:type="dxa"/>
        <w:tblInd w:w="115" w:type="dxa"/>
        <w:tblLayout w:type="fixed"/>
        <w:tblCellMar>
          <w:top w:w="29" w:type="dxa"/>
          <w:left w:w="115" w:type="dxa"/>
          <w:bottom w:w="29" w:type="dxa"/>
          <w:right w:w="115" w:type="dxa"/>
        </w:tblCellMar>
        <w:tblLook w:val="04A0" w:firstRow="1" w:lastRow="0" w:firstColumn="1" w:lastColumn="0" w:noHBand="0" w:noVBand="1"/>
      </w:tblPr>
      <w:tblGrid>
        <w:gridCol w:w="2490"/>
        <w:gridCol w:w="8190"/>
      </w:tblGrid>
      <w:tr w:rsidR="0088164F" w14:paraId="17EE0C6C" w14:textId="77777777" w:rsidTr="006A3AA5">
        <w:trPr>
          <w:tblHeader/>
        </w:trPr>
        <w:tc>
          <w:tcPr>
            <w:tcW w:w="10680" w:type="dxa"/>
            <w:gridSpan w:val="2"/>
            <w:shd w:val="clear" w:color="auto" w:fill="0072C6"/>
          </w:tcPr>
          <w:p w14:paraId="34D985C8" w14:textId="35F7C112" w:rsidR="0088164F" w:rsidRPr="001F2DDF" w:rsidRDefault="0088164F" w:rsidP="008E1EAF">
            <w:pPr>
              <w:pStyle w:val="ProductList-Body"/>
              <w:spacing w:before="20" w:after="20"/>
              <w:rPr>
                <w:color w:val="FFFFFF" w:themeColor="background1"/>
              </w:rPr>
            </w:pPr>
            <w:r>
              <w:rPr>
                <w:color w:val="FFFFFF" w:themeColor="background1"/>
              </w:rPr>
              <w:t>Onlinetjänster</w:t>
            </w:r>
          </w:p>
        </w:tc>
      </w:tr>
      <w:tr w:rsidR="00256427" w14:paraId="176BA6A2" w14:textId="77777777" w:rsidTr="006A3AA5">
        <w:tc>
          <w:tcPr>
            <w:tcW w:w="2490" w:type="dxa"/>
            <w:vAlign w:val="center"/>
          </w:tcPr>
          <w:p w14:paraId="225F38A5" w14:textId="4F687474" w:rsidR="00256427" w:rsidRDefault="00CF560D" w:rsidP="00CF560D">
            <w:pPr>
              <w:pStyle w:val="ProductList-Body"/>
            </w:pPr>
            <w:r>
              <w:t xml:space="preserve">Microsoft Dynamics </w:t>
            </w:r>
            <w:r w:rsidR="00F55BF5">
              <w:t xml:space="preserve">CRM </w:t>
            </w:r>
            <w:r>
              <w:t>Onlinetjänster</w:t>
            </w:r>
          </w:p>
        </w:tc>
        <w:tc>
          <w:tcPr>
            <w:tcW w:w="8190" w:type="dxa"/>
          </w:tcPr>
          <w:p w14:paraId="3A0CC844" w14:textId="75487302" w:rsidR="00256427" w:rsidRDefault="00CF560D" w:rsidP="00840373">
            <w:pPr>
              <w:pStyle w:val="ProductList-Body"/>
            </w:pPr>
            <w:r>
              <w:t xml:space="preserve">Microsoft Dynamics </w:t>
            </w:r>
            <w:r w:rsidR="00F55BF5">
              <w:t xml:space="preserve">CRM </w:t>
            </w:r>
            <w:r>
              <w:t>Onlinetjänster görs tillgängliga genom volymlicensiering eller Microsofts portal för onlinetjänster, med undantag av (1) Microsoft Dynamics CRM för enheter som stöds, vilket inkluderar men inte är begränsat till Microsoft Dynamics CRM Onlinetjänster för surfplattor och/eller smartphones och (2) alla tjänster som marknadsförs separat och som är tillgängliga med eller anslutna till Microsoft Dynamics CRM Online, till exempel Microsoft Social Engagement, Parature, från Microsoft, och Microsoft Dynamics Marketing.</w:t>
            </w:r>
          </w:p>
        </w:tc>
      </w:tr>
      <w:tr w:rsidR="005C568A" w14:paraId="0EEF8014" w14:textId="77777777" w:rsidTr="006A3AA5">
        <w:tc>
          <w:tcPr>
            <w:tcW w:w="2490" w:type="dxa"/>
            <w:vAlign w:val="center"/>
          </w:tcPr>
          <w:p w14:paraId="17E444BC" w14:textId="289EF8D4" w:rsidR="005C568A" w:rsidRDefault="005C568A" w:rsidP="005C568A">
            <w:pPr>
              <w:pStyle w:val="ProductList-Body"/>
            </w:pPr>
            <w:r>
              <w:t>Office 365-tjänster</w:t>
            </w:r>
          </w:p>
        </w:tc>
        <w:tc>
          <w:tcPr>
            <w:tcW w:w="8190" w:type="dxa"/>
          </w:tcPr>
          <w:p w14:paraId="2B2D9666" w14:textId="63E23FAD" w:rsidR="005C568A" w:rsidRDefault="005C568A" w:rsidP="005C568A">
            <w:pPr>
              <w:pStyle w:val="ProductList-Body"/>
            </w:pPr>
            <w:r>
              <w:t>Följande tjänster, som en fristående tjänst eller som ingår i en Office 365-plan eller -serie: Exchange Online, Exchange Online Archiving, Exchange Online Protection, Advanced Threat Protection, SharePoint Online, OneDrive for Business, Project Online, Skype for Business Online, Sway och Office Online. Office 365-tjänster omfattar inte Office 365 ProPlus, någon klientprogramvara eller tjänster som marknadsförs separat som görs tillgängliga med en Office 365-plan eller -serie, t.ex. en Bing- eller Yammer-tjänst eller en tjänst som profileras ”för Office 365”.</w:t>
            </w:r>
          </w:p>
        </w:tc>
      </w:tr>
      <w:tr w:rsidR="00623F6E" w14:paraId="31232290" w14:textId="77777777" w:rsidTr="006A3AA5">
        <w:tc>
          <w:tcPr>
            <w:tcW w:w="2490" w:type="dxa"/>
            <w:vAlign w:val="center"/>
          </w:tcPr>
          <w:p w14:paraId="792F0442" w14:textId="554C7339" w:rsidR="00623F6E" w:rsidRDefault="00623F6E" w:rsidP="00623F6E">
            <w:pPr>
              <w:pStyle w:val="ProductList-Body"/>
            </w:pPr>
            <w:bookmarkStart w:id="53" w:name="MicrosoftAzureCoreServices"/>
            <w:r>
              <w:t>Microsoft Azure Core-tjänster</w:t>
            </w:r>
            <w:bookmarkEnd w:id="53"/>
          </w:p>
        </w:tc>
        <w:tc>
          <w:tcPr>
            <w:tcW w:w="8190" w:type="dxa"/>
          </w:tcPr>
          <w:p w14:paraId="1BC35F13" w14:textId="76F15FE8" w:rsidR="00623F6E" w:rsidRDefault="00623F6E" w:rsidP="00623F6E">
            <w:pPr>
              <w:pStyle w:val="ProductList-Body"/>
            </w:pPr>
            <w:r>
              <w:t>Cloud Services (rollerna web och worker), Virtual Machines (inkl. SQL Server), Storage (Blobs, Tables, Queues), Virtual Network, Traffic Manager, Batch, Web Sites, BizTalk Services, Media Services, Mobile Services, Service Bus, Notification Hub, Workflow Manager, Express Route, Scheduler, Multi-Factor Authentication, Active Directory, Rights Management Service, SQL Database</w:t>
            </w:r>
            <w:r w:rsidR="00F55BF5">
              <w:t>, HDInsight</w:t>
            </w:r>
            <w:r>
              <w:t xml:space="preserve"> samt alla andra funktioner som finns med i Microsoft Azure Trust Center.</w:t>
            </w:r>
          </w:p>
        </w:tc>
      </w:tr>
      <w:tr w:rsidR="00256427" w14:paraId="35238467" w14:textId="77777777" w:rsidTr="006A3AA5">
        <w:tc>
          <w:tcPr>
            <w:tcW w:w="2490" w:type="dxa"/>
            <w:vAlign w:val="center"/>
          </w:tcPr>
          <w:p w14:paraId="2BF1ACCE" w14:textId="035545C0" w:rsidR="00256427" w:rsidRDefault="006E5B74" w:rsidP="006E5B74">
            <w:pPr>
              <w:pStyle w:val="ProductList-Body"/>
            </w:pPr>
            <w:r>
              <w:t>Microsoft Intune-onlinetjänster</w:t>
            </w:r>
          </w:p>
        </w:tc>
        <w:tc>
          <w:tcPr>
            <w:tcW w:w="8190" w:type="dxa"/>
          </w:tcPr>
          <w:p w14:paraId="717F210B" w14:textId="2C797371" w:rsidR="00256427" w:rsidRDefault="00256427" w:rsidP="00D92296">
            <w:pPr>
              <w:pStyle w:val="ProductList-Body"/>
            </w:pPr>
            <w:r>
              <w:t>Molntjänstdelen av Microsoft Intune som tilläggsprodukten för Microsoft Intune eller en hanteringstjänst som tillhandahålls av Microsoft Intune som mobilenhetshantering för Office 365.</w:t>
            </w:r>
          </w:p>
        </w:tc>
      </w:tr>
    </w:tbl>
    <w:p w14:paraId="1C3FFDF6" w14:textId="77777777" w:rsidR="000E6ED8" w:rsidRPr="00690C65" w:rsidRDefault="000E6ED8" w:rsidP="00A914BF">
      <w:pPr>
        <w:pStyle w:val="ProductList-Body"/>
      </w:pPr>
    </w:p>
    <w:p w14:paraId="3A32298B" w14:textId="77777777" w:rsidR="00086F17" w:rsidRPr="00690C65" w:rsidRDefault="00086F17" w:rsidP="00233C87">
      <w:pPr>
        <w:pStyle w:val="ProductList-SubSubSectionHeading"/>
        <w:outlineLvl w:val="2"/>
      </w:pPr>
      <w:bookmarkStart w:id="54" w:name="_Toc433205689"/>
      <w:r>
        <w:t>Plats för vilande Kunddata</w:t>
      </w:r>
      <w:bookmarkEnd w:id="54"/>
    </w:p>
    <w:p w14:paraId="3170912A" w14:textId="77777777" w:rsidR="00086F17" w:rsidRPr="00690C65" w:rsidRDefault="00086F17" w:rsidP="00086F17">
      <w:pPr>
        <w:pStyle w:val="ProductList-Body"/>
      </w:pPr>
      <w:r>
        <w:t>Microsoft kommer att lagra vilande Kunddata inom vissa större geografiska områden (kallas vart och ett Geo-område) enligt följande:</w:t>
      </w:r>
    </w:p>
    <w:p w14:paraId="467DBFAA" w14:textId="1A4FC32C" w:rsidR="00086F17" w:rsidRPr="00690C65" w:rsidRDefault="00086F17" w:rsidP="00A44A41">
      <w:pPr>
        <w:pStyle w:val="ProductList-Body"/>
        <w:numPr>
          <w:ilvl w:val="0"/>
          <w:numId w:val="6"/>
        </w:numPr>
        <w:ind w:left="450" w:hanging="270"/>
      </w:pPr>
      <w:r>
        <w:rPr>
          <w:b/>
        </w:rPr>
        <w:t>Office 365-tjänster</w:t>
      </w:r>
      <w:r w:rsidRPr="000D4FF3">
        <w:rPr>
          <w:b/>
          <w:bCs/>
        </w:rPr>
        <w:t>.</w:t>
      </w:r>
      <w:r>
        <w:t xml:space="preserve"> Om Kundens bedriver sin verksamhet i USA eller EU kommer Microsoft att lagra följande vilande Kunddata inom det Geo-området: (1) Exchange Online-postlådeinnehåll (e-postinnehåll, kalenderposter och innehållet i e-postbilagor) och (2) Sharepoint Online-webbplatsinnehåll och filer som lagras inom den webbplatsen.</w:t>
      </w:r>
    </w:p>
    <w:p w14:paraId="612EBA91" w14:textId="4163617A" w:rsidR="00086F17" w:rsidRPr="00690C65" w:rsidRDefault="006E5B74" w:rsidP="00A44A41">
      <w:pPr>
        <w:pStyle w:val="ProductList-Body"/>
        <w:numPr>
          <w:ilvl w:val="0"/>
          <w:numId w:val="6"/>
        </w:numPr>
        <w:ind w:left="450" w:hanging="270"/>
      </w:pPr>
      <w:r>
        <w:rPr>
          <w:b/>
        </w:rPr>
        <w:t>Microsoft Intune-onlinetjänster</w:t>
      </w:r>
      <w:r>
        <w:t>. Om Kunden har ett innehavarkonto väljer Kunden ett Geo-område där vilande Kunddata lagras. Microsoft kommer inte överföra kunddata utanför Kundens valda geografiska område förutom vad som anges i avsnittet ”Dataplats” i Windows Intune Trust Center.</w:t>
      </w:r>
    </w:p>
    <w:p w14:paraId="58B83666" w14:textId="59288C22" w:rsidR="00086F17" w:rsidRPr="00690C65" w:rsidRDefault="00086F17" w:rsidP="00A44A41">
      <w:pPr>
        <w:pStyle w:val="ProductList-Body"/>
        <w:numPr>
          <w:ilvl w:val="0"/>
          <w:numId w:val="6"/>
        </w:numPr>
        <w:ind w:left="450" w:hanging="270"/>
      </w:pPr>
      <w:r>
        <w:rPr>
          <w:b/>
        </w:rPr>
        <w:lastRenderedPageBreak/>
        <w:t>Microsoft Azure Core-tjänster</w:t>
      </w:r>
      <w:r w:rsidRPr="000D4FF3">
        <w:rPr>
          <w:b/>
          <w:bCs/>
        </w:rPr>
        <w:t>.</w:t>
      </w:r>
      <w:r>
        <w:t xml:space="preserve"> Om Kunden konfigurerar en särskild tjänst som ska driftsättas inom ett Geo-område kommer Microsoft för den tjänsten att lagra vilande Kunddata inom det specifika Geo-området. Vissa tjänster kanske inte gör det möjligt för Kunden att konfigurera driftsättning i ett visst Geo-område eller utanför USA och de kan lagra säkerhetskopior på andra platser, enligt beskrivningen i Microsoft Azure Trust Center (som Microsoft kan uppdatera från tid till annan, men Microsoft kommer inte att lägga till undantag för befintliga tjänster som finns allmänt tillgängliga).</w:t>
      </w:r>
    </w:p>
    <w:p w14:paraId="2E0BCC36" w14:textId="7D02EE57" w:rsidR="00086F17" w:rsidRPr="00690C65" w:rsidRDefault="00826803" w:rsidP="000B2305">
      <w:pPr>
        <w:pStyle w:val="ProductList-Body"/>
        <w:numPr>
          <w:ilvl w:val="0"/>
          <w:numId w:val="6"/>
        </w:numPr>
        <w:spacing w:after="120"/>
        <w:ind w:left="461" w:hanging="274"/>
      </w:pPr>
      <w:r>
        <w:rPr>
          <w:b/>
        </w:rPr>
        <w:t>Microsoft Dynamics CRM Onlinetjänster</w:t>
      </w:r>
      <w:r w:rsidRPr="000D4FF3">
        <w:rPr>
          <w:b/>
          <w:bCs/>
        </w:rPr>
        <w:t>.</w:t>
      </w:r>
      <w:r>
        <w:t xml:space="preserve"> För enheter som hanteras av Microsoft Dynamics CRM-Onlinetjänsten gäller att om Kunden har sitt innehavarkonto i USA eller EU, kommer Microsoft att lagra vilande Kunddata i USA eller EU, vilket som är tillämpligt.</w:t>
      </w:r>
    </w:p>
    <w:p w14:paraId="15A5EF57" w14:textId="77777777" w:rsidR="00086F17" w:rsidRPr="00690C65" w:rsidRDefault="00086F17" w:rsidP="00086F17">
      <w:pPr>
        <w:pStyle w:val="ProductList-Body"/>
      </w:pPr>
      <w:r>
        <w:t>Microsoft kontrollerar inte och begränsar inte de regioner från vilka Kunden eller Kundens slutanvändare kan få åtkomst till eller flytta Kunddata.</w:t>
      </w:r>
    </w:p>
    <w:p w14:paraId="6DFE05E1" w14:textId="77777777" w:rsidR="001F27A9" w:rsidRPr="00690C65" w:rsidRDefault="001F27A9" w:rsidP="00086F17">
      <w:pPr>
        <w:pStyle w:val="ProductList-Body"/>
      </w:pPr>
    </w:p>
    <w:p w14:paraId="19DB872B" w14:textId="390C1941" w:rsidR="00086F17" w:rsidRPr="00690C65" w:rsidRDefault="00086F17" w:rsidP="00C614F3">
      <w:pPr>
        <w:pStyle w:val="ProductList-SubSubSectionHeading"/>
        <w:outlineLvl w:val="2"/>
      </w:pPr>
      <w:bookmarkStart w:id="55" w:name="_Toc433205690"/>
      <w:r>
        <w:t>Sekretess</w:t>
      </w:r>
      <w:bookmarkEnd w:id="55"/>
    </w:p>
    <w:p w14:paraId="15DD36B2" w14:textId="140D3A05" w:rsidR="00086F17" w:rsidRPr="00690C65" w:rsidRDefault="00086F17" w:rsidP="00A44A41">
      <w:pPr>
        <w:pStyle w:val="ProductList-Body"/>
        <w:numPr>
          <w:ilvl w:val="0"/>
          <w:numId w:val="7"/>
        </w:numPr>
        <w:ind w:left="450" w:hanging="270"/>
      </w:pPr>
      <w:r>
        <w:rPr>
          <w:b/>
        </w:rPr>
        <w:t>Retur eller borttagning av Kunddata</w:t>
      </w:r>
      <w:r w:rsidRPr="000D4FF3">
        <w:rPr>
          <w:b/>
          <w:bCs/>
        </w:rPr>
        <w:t>.</w:t>
      </w:r>
      <w:r>
        <w:t xml:space="preserve"> Inte mer än 180 dagar efter upphörande eller uppsägning av Kundens användning av en Onlinetjänst kommer Microsoft att inaktivera kontot och radera Kunddata från kontot. </w:t>
      </w:r>
    </w:p>
    <w:p w14:paraId="6287F55F" w14:textId="36E258AD" w:rsidR="00086F17" w:rsidRPr="00690C65" w:rsidRDefault="00086F17" w:rsidP="00A44A41">
      <w:pPr>
        <w:pStyle w:val="ProductList-Body"/>
        <w:numPr>
          <w:ilvl w:val="0"/>
          <w:numId w:val="7"/>
        </w:numPr>
        <w:ind w:left="450" w:hanging="270"/>
      </w:pPr>
      <w:r>
        <w:rPr>
          <w:b/>
        </w:rPr>
        <w:t>Överföring av Kunddata</w:t>
      </w:r>
      <w:r w:rsidRPr="000D4FF3">
        <w:rPr>
          <w:b/>
          <w:bCs/>
        </w:rPr>
        <w:t>.</w:t>
      </w:r>
      <w:r>
        <w:t xml:space="preserve"> Microsoft kommer, under den giltighetstid som anges enligt kundens volymlicensavtal, att förbli certifierat enligt EU: s och Schweiz Safe Harbor-program, under förutsättning att de upprätthålls av USA: s regering. Dessutom, om inte Kunden har valt bort Standardavtalsklausulerna, ska all överföring av Kunddata från Europeiska Unionen, Europeiska Ekonomiska Samarbetsområdet och Schweiz regleras av Standardavtalsklausulerna.</w:t>
      </w:r>
    </w:p>
    <w:p w14:paraId="14DD2BE2" w14:textId="006ECBB1" w:rsidR="00086F17" w:rsidRPr="00690C65" w:rsidRDefault="00086F17" w:rsidP="00A44A41">
      <w:pPr>
        <w:pStyle w:val="ProductList-Body"/>
        <w:numPr>
          <w:ilvl w:val="0"/>
          <w:numId w:val="7"/>
        </w:numPr>
        <w:ind w:left="450" w:hanging="270"/>
      </w:pPr>
      <w:r>
        <w:rPr>
          <w:b/>
        </w:rPr>
        <w:t>Microsofts personal</w:t>
      </w:r>
      <w:r w:rsidRPr="000D4FF3">
        <w:rPr>
          <w:b/>
          <w:bCs/>
        </w:rPr>
        <w:t>.</w:t>
      </w:r>
      <w:r>
        <w:t xml:space="preserve"> Microsofts personal kommer inte att behandla Kunddata utan tillstånd från Kunden. Microsofts personal har skyldighet att upprätthålla säkerheten och sekretessen för alla Kunddata enligt vad som anges i DPT, och denna skyldighet fortsätter även efter att deras anställningar upphör.</w:t>
      </w:r>
    </w:p>
    <w:p w14:paraId="03E945F0" w14:textId="555A6521" w:rsidR="00086F17" w:rsidRPr="00690C65" w:rsidRDefault="00086F17" w:rsidP="00CD7F8D">
      <w:pPr>
        <w:pStyle w:val="ProductList-Body"/>
        <w:numPr>
          <w:ilvl w:val="0"/>
          <w:numId w:val="7"/>
        </w:numPr>
        <w:ind w:left="450" w:hanging="270"/>
      </w:pPr>
      <w:r>
        <w:rPr>
          <w:b/>
        </w:rPr>
        <w:t>Överföring till underleverantörer</w:t>
      </w:r>
      <w:r w:rsidRPr="000D4FF3">
        <w:rPr>
          <w:b/>
          <w:bCs/>
        </w:rPr>
        <w:t>.</w:t>
      </w:r>
      <w:r>
        <w:t xml:space="preserve"> Microsoft har rätt att använda underleverantörer för att tillhandahålla vissa begränsade eller tillhörande tjänster för sin räkning. Samtliga underleverantörer till vilka Microsoft överför Kunddata, även sådana som används för lagringsändamål, ska ha ingått skriftliga avtal med Microsoft som inte är mindre skyddande än DPT. Kunden har tidigare gett sitt samtycke till att Microsoft överför Kunddata till underleverantörer enligt vad som beskrivs i DPT. Förutom vad som anges i DPT, eller som Kunden annars kan godkänna, kommer Microsoft inte överlåta personuppgifter som Kunden tillhandahåller Microsoft genom användningen av Onlinetjänsterna till någon tredje man (inte ens i lagringssyfte). Varje Onlinetjänst har en webbplats där de underleverantörer som har godkänts att få åtkomst till Kunddata samt de begränsade eller tillhörande tjänsterna de tillhandahåller finns presenterade. Minst 14 dagar innan godkännande av eventuella nya underleverantörer att få tillgång till Kunddata kommer Microsoft att uppdatera den tillämpliga webbplatsen och förse Kunden med ett sätt att få meddelande om denna uppdatering. Om Kunden inte godkänner den nya underleverantören får Kunden säga upp den berörda Onlinetjänsten utan påföljd genom att tillhandahålla, före uppsägningstidens slut, ett skriftligt uppsägningsmeddelande som innehåller en förklaring till varför underleverantören inte godkänns. Om den berörda Onlinetjänsten är en del av en serie (eller liknande enkelt köp av tjänster) gäller uppsägningen hela serien. Efter uppsägningen kommer Microsoft att ta bort alla betalningsskyldigheter för de uppsagda Onlinetjänsterna från Kundens efterföljande fakturor.</w:t>
      </w:r>
    </w:p>
    <w:p w14:paraId="4BB5D145" w14:textId="77777777" w:rsidR="00086F17" w:rsidRPr="00690C65" w:rsidRDefault="00086F17" w:rsidP="00086F17">
      <w:pPr>
        <w:pStyle w:val="ProductList-Body"/>
      </w:pPr>
    </w:p>
    <w:p w14:paraId="11FFD032" w14:textId="77777777" w:rsidR="00086F17" w:rsidRPr="00690C65" w:rsidRDefault="00086F17" w:rsidP="00233C87">
      <w:pPr>
        <w:pStyle w:val="ProductList-SubSubSectionHeading"/>
        <w:outlineLvl w:val="2"/>
      </w:pPr>
      <w:bookmarkStart w:id="56" w:name="_Toc433205691"/>
      <w:r>
        <w:t>Ytterligare europeiska villkor.</w:t>
      </w:r>
      <w:bookmarkEnd w:id="56"/>
    </w:p>
    <w:p w14:paraId="272CAA95" w14:textId="255F9A98" w:rsidR="00086F17" w:rsidRPr="00690C65" w:rsidRDefault="00086F17" w:rsidP="005A3585">
      <w:pPr>
        <w:pStyle w:val="ProductList-Body"/>
      </w:pPr>
      <w:r>
        <w:t>Dessa ytterligare europeiska villkor gäller endast om Kunden har slutanvändare inom det Europeiska ekonomiska samarbetsområdet (</w:t>
      </w:r>
      <w:r w:rsidR="005A3585">
        <w:t>”</w:t>
      </w:r>
      <w:r>
        <w:t>EES</w:t>
      </w:r>
      <w:r w:rsidR="005A3585">
        <w:t>”</w:t>
      </w:r>
      <w:r>
        <w:t>) eller Schweiz.</w:t>
      </w:r>
    </w:p>
    <w:p w14:paraId="7798D7EA" w14:textId="206F0D49" w:rsidR="00086F17" w:rsidRPr="00690C65" w:rsidRDefault="00086F17" w:rsidP="0098043D">
      <w:pPr>
        <w:pStyle w:val="ProductList-Body"/>
        <w:numPr>
          <w:ilvl w:val="0"/>
          <w:numId w:val="8"/>
        </w:numPr>
        <w:ind w:left="450" w:hanging="270"/>
      </w:pPr>
      <w:r>
        <w:rPr>
          <w:b/>
        </w:rPr>
        <w:t>Slutanvändare i EES eller Schweiz</w:t>
      </w:r>
      <w:r w:rsidRPr="000D4FF3">
        <w:rPr>
          <w:b/>
          <w:bCs/>
        </w:rPr>
        <w:t>.</w:t>
      </w:r>
      <w:r>
        <w:t xml:space="preserve"> Villkor som används i DPT som inte definieras särskilt skall ha den betydelse som anges i Europaparlamentets och Rådets direktiv 95/46/EG av den 24 oktober 1995 om skydd för enskilda personer med avseende på behandling av personuppgifter och om det fria flödet av sådana uppgifter (</w:t>
      </w:r>
      <w:r w:rsidR="0098043D">
        <w:t>”</w:t>
      </w:r>
      <w:r>
        <w:t>Dataskyddsdirektivet</w:t>
      </w:r>
      <w:r w:rsidR="0098043D">
        <w:t>”</w:t>
      </w:r>
      <w:r>
        <w:t>).</w:t>
      </w:r>
    </w:p>
    <w:p w14:paraId="201D1E70" w14:textId="77777777" w:rsidR="00623F6E" w:rsidRDefault="00623F6E" w:rsidP="00623F6E">
      <w:pPr>
        <w:pStyle w:val="ProductList-Body"/>
        <w:numPr>
          <w:ilvl w:val="0"/>
          <w:numId w:val="8"/>
        </w:numPr>
        <w:ind w:left="450" w:hanging="270"/>
      </w:pPr>
      <w:r>
        <w:rPr>
          <w:b/>
        </w:rPr>
        <w:t>Parternas avsikter</w:t>
      </w:r>
      <w:r w:rsidRPr="00B13FAB">
        <w:rPr>
          <w:b/>
          <w:bCs/>
        </w:rPr>
        <w:t>.</w:t>
      </w:r>
      <w:r>
        <w:t xml:space="preserve"> Med avseende på Onlinetjänsterna är Microsoft en registerförare (eller underentreprenör till registerförare) som agerar å Kundens vägnar. Som registerförare (eller underentreprenör) ska Microsoft endast agera enligt Kundens instruktioner. OST och Kundens volymlicensavtal (inklusive de villkor som införlivats genom hänvisning däri), tillsammans med Kundens användning och konfiguration av funktioner i Onlinetjänsterna, är Kundens fullständiga och slutliga instruktioner till Microsoft för behandling av Kunddata. Eventuella ytterligare eller alternativa instruktioner måste godkännas i enlighet med processen för att ändra Kundens volymlicensavtal.</w:t>
      </w:r>
    </w:p>
    <w:p w14:paraId="41D047C4" w14:textId="3EDD20C1" w:rsidR="00086F17" w:rsidRPr="00690C65" w:rsidRDefault="00086F17" w:rsidP="00A44A41">
      <w:pPr>
        <w:pStyle w:val="ProductList-Body"/>
        <w:numPr>
          <w:ilvl w:val="0"/>
          <w:numId w:val="8"/>
        </w:numPr>
        <w:ind w:left="450" w:hanging="270"/>
      </w:pPr>
      <w:r>
        <w:rPr>
          <w:b/>
        </w:rPr>
        <w:t>Varaktighet och mål för databehandlingen</w:t>
      </w:r>
      <w:r w:rsidRPr="000D4FF3">
        <w:rPr>
          <w:b/>
          <w:bCs/>
        </w:rPr>
        <w:t>.</w:t>
      </w:r>
      <w:r>
        <w:t xml:space="preserve"> Varaktigheten för databehandlingen ska vara för den giltighetstid som anges enligt Kundens volymlicensavtal. Målet med databehandlingen är att utföra Onlinetjänsterna.</w:t>
      </w:r>
    </w:p>
    <w:p w14:paraId="6E5DFA39" w14:textId="25FA346C" w:rsidR="00086F17" w:rsidRPr="00690C65" w:rsidRDefault="00086F17" w:rsidP="00A44A41">
      <w:pPr>
        <w:pStyle w:val="ProductList-Body"/>
        <w:numPr>
          <w:ilvl w:val="0"/>
          <w:numId w:val="8"/>
        </w:numPr>
        <w:ind w:left="450" w:hanging="270"/>
      </w:pPr>
      <w:r>
        <w:rPr>
          <w:b/>
        </w:rPr>
        <w:t>Databehandlingens omfattning och ändamål</w:t>
      </w:r>
      <w:r w:rsidRPr="000D4FF3">
        <w:rPr>
          <w:b/>
          <w:bCs/>
        </w:rPr>
        <w:t>.</w:t>
      </w:r>
      <w:r>
        <w:t xml:space="preserve"> Omfattningen och ändamålet med behandlingen av Kunddata, inklusive eventuella personuppgifter som ingår i Kunddata, beskrivs i DPT och i Kundens volymlicensavtal.</w:t>
      </w:r>
    </w:p>
    <w:p w14:paraId="26555C9D" w14:textId="16D7A576" w:rsidR="00086F17" w:rsidRPr="00690C65" w:rsidRDefault="00086F17" w:rsidP="00A44A41">
      <w:pPr>
        <w:pStyle w:val="ProductList-Body"/>
        <w:numPr>
          <w:ilvl w:val="0"/>
          <w:numId w:val="8"/>
        </w:numPr>
        <w:ind w:left="450" w:hanging="270"/>
      </w:pPr>
      <w:r>
        <w:rPr>
          <w:b/>
        </w:rPr>
        <w:t>Åtkomst till Kunddata</w:t>
      </w:r>
      <w:r w:rsidRPr="000D4FF3">
        <w:rPr>
          <w:b/>
          <w:bCs/>
        </w:rPr>
        <w:t>.</w:t>
      </w:r>
      <w:r>
        <w:t xml:space="preserve"> Under den giltighetstid som anges i Kundens volymlicensavtal ska Microsoft, efter eget val och såsom det är nödvändigt enligt tillämplig lag genom tillämpning av Artikel 12(b) i Dataskyddsdirektivet, antingen: (1) ge Kunden möjlighet att korrigera, radera eller blockera Kunddata eller (2) göra sådana korrigeringar, raderingar eller blockeringar å Kundens vägnar. </w:t>
      </w:r>
    </w:p>
    <w:p w14:paraId="1E8A897F" w14:textId="77777777" w:rsidR="00086F17" w:rsidRPr="00690C65" w:rsidRDefault="00086F17" w:rsidP="00086F17">
      <w:pPr>
        <w:pStyle w:val="ProductList-Body"/>
      </w:pPr>
    </w:p>
    <w:p w14:paraId="33CEA8E9" w14:textId="602A7994" w:rsidR="00086F17" w:rsidRPr="00690C65" w:rsidRDefault="00086F17" w:rsidP="00233C87">
      <w:pPr>
        <w:pStyle w:val="ProductList-SubSubSectionHeading"/>
        <w:outlineLvl w:val="2"/>
      </w:pPr>
      <w:bookmarkStart w:id="57" w:name="_Toc433205692"/>
      <w:r>
        <w:t>Säkerhet</w:t>
      </w:r>
      <w:bookmarkEnd w:id="57"/>
    </w:p>
    <w:p w14:paraId="5DFE82D5" w14:textId="2191C374" w:rsidR="000E6ED8" w:rsidRPr="00690C65" w:rsidRDefault="007303AE" w:rsidP="003B7142">
      <w:pPr>
        <w:pStyle w:val="ProductList-Body"/>
        <w:numPr>
          <w:ilvl w:val="0"/>
          <w:numId w:val="25"/>
        </w:numPr>
        <w:ind w:left="450" w:hanging="270"/>
      </w:pPr>
      <w:r>
        <w:rPr>
          <w:b/>
        </w:rPr>
        <w:t>Allmänna tillvägagångssätt</w:t>
      </w:r>
      <w:r w:rsidRPr="000D4FF3">
        <w:rPr>
          <w:b/>
          <w:bCs/>
        </w:rPr>
        <w:t>.</w:t>
      </w:r>
      <w:r>
        <w:t xml:space="preserve"> Microsoft har implementerat och kommer att upprätthålla och för Onlinetjänsterna följa följande säkerhetsåtgärder, som, tillsammans med säkerhetsåtaganden i OST, är Microsofts enda ansvar i förhållande till säkerheten av Kunddata.</w:t>
      </w:r>
    </w:p>
    <w:p w14:paraId="35AE44ED" w14:textId="77777777" w:rsidR="00086F17" w:rsidRPr="00690C65" w:rsidRDefault="00086F17" w:rsidP="00A914BF">
      <w:pPr>
        <w:pStyle w:val="ProductList-Body"/>
      </w:pPr>
    </w:p>
    <w:tbl>
      <w:tblPr>
        <w:tblStyle w:val="TableGrid"/>
        <w:tblW w:w="10773" w:type="dxa"/>
        <w:tblInd w:w="115" w:type="dxa"/>
        <w:tblCellMar>
          <w:top w:w="29" w:type="dxa"/>
          <w:left w:w="115" w:type="dxa"/>
          <w:bottom w:w="29" w:type="dxa"/>
          <w:right w:w="115" w:type="dxa"/>
        </w:tblCellMar>
        <w:tblLook w:val="04A0" w:firstRow="1" w:lastRow="0" w:firstColumn="1" w:lastColumn="0" w:noHBand="0" w:noVBand="1"/>
      </w:tblPr>
      <w:tblGrid>
        <w:gridCol w:w="2490"/>
        <w:gridCol w:w="8283"/>
      </w:tblGrid>
      <w:tr w:rsidR="00086F17" w14:paraId="02F34839" w14:textId="77777777" w:rsidTr="006A3AA5">
        <w:trPr>
          <w:tblHeader/>
        </w:trPr>
        <w:tc>
          <w:tcPr>
            <w:tcW w:w="2490" w:type="dxa"/>
            <w:shd w:val="clear" w:color="auto" w:fill="0072C6"/>
          </w:tcPr>
          <w:p w14:paraId="75D7A1AA" w14:textId="0DECA320" w:rsidR="00086F17" w:rsidRPr="001F2DDF" w:rsidRDefault="00086F17" w:rsidP="00623F6E">
            <w:pPr>
              <w:pStyle w:val="ProductList-Body"/>
              <w:keepNext/>
              <w:spacing w:before="20" w:after="20"/>
              <w:rPr>
                <w:color w:val="FFFFFF" w:themeColor="background1"/>
              </w:rPr>
            </w:pPr>
            <w:r>
              <w:rPr>
                <w:color w:val="FFFFFF" w:themeColor="background1"/>
              </w:rPr>
              <w:lastRenderedPageBreak/>
              <w:t>Domän</w:t>
            </w:r>
          </w:p>
        </w:tc>
        <w:tc>
          <w:tcPr>
            <w:tcW w:w="8283" w:type="dxa"/>
            <w:shd w:val="clear" w:color="auto" w:fill="0072C6"/>
          </w:tcPr>
          <w:p w14:paraId="6C61E74C" w14:textId="4A3AC490" w:rsidR="00086F17" w:rsidRPr="001F2DDF" w:rsidRDefault="00086F17" w:rsidP="00623F6E">
            <w:pPr>
              <w:pStyle w:val="ProductList-Body"/>
              <w:keepNext/>
              <w:spacing w:before="20" w:after="20"/>
              <w:rPr>
                <w:color w:val="FFFFFF" w:themeColor="background1"/>
              </w:rPr>
            </w:pPr>
            <w:r>
              <w:rPr>
                <w:color w:val="FFFFFF" w:themeColor="background1"/>
              </w:rPr>
              <w:t>Rutiner</w:t>
            </w:r>
          </w:p>
        </w:tc>
      </w:tr>
      <w:tr w:rsidR="00086F17" w14:paraId="7BFB34B6" w14:textId="77777777" w:rsidTr="006A3AA5">
        <w:tc>
          <w:tcPr>
            <w:tcW w:w="2490" w:type="dxa"/>
            <w:vAlign w:val="center"/>
          </w:tcPr>
          <w:p w14:paraId="4A265EB1" w14:textId="4B939C28" w:rsidR="00086F17" w:rsidRDefault="00086F17" w:rsidP="007303AE">
            <w:pPr>
              <w:pStyle w:val="ProductList-Body"/>
            </w:pPr>
            <w:r>
              <w:t>Organisation för skydd av information</w:t>
            </w:r>
          </w:p>
        </w:tc>
        <w:tc>
          <w:tcPr>
            <w:tcW w:w="8283" w:type="dxa"/>
          </w:tcPr>
          <w:p w14:paraId="4CCE6AB8" w14:textId="7F0E44E2" w:rsidR="009C6951" w:rsidRPr="00690C65" w:rsidRDefault="009C6951" w:rsidP="009C6951">
            <w:pPr>
              <w:pStyle w:val="ProductList-Body"/>
            </w:pPr>
            <w:r>
              <w:rPr>
                <w:b/>
              </w:rPr>
              <w:t>Säkerhetsägande</w:t>
            </w:r>
            <w:r w:rsidRPr="000D4FF3">
              <w:rPr>
                <w:b/>
                <w:bCs/>
              </w:rPr>
              <w:t>.</w:t>
            </w:r>
            <w:r>
              <w:t xml:space="preserve"> Microsoft har utsett en eller flera säkerhetsansvariga som ansvarar för att samordna och övervaka reglerna och rutinerna kring säkerhet.</w:t>
            </w:r>
          </w:p>
          <w:p w14:paraId="25E100F8" w14:textId="7660AD52" w:rsidR="009C6951" w:rsidRPr="00690C65" w:rsidRDefault="009C6951" w:rsidP="0088164F">
            <w:pPr>
              <w:pStyle w:val="ProductList-Body"/>
              <w:spacing w:before="40"/>
            </w:pPr>
            <w:r>
              <w:rPr>
                <w:b/>
              </w:rPr>
              <w:t>Säkerhetsroller och ansvar</w:t>
            </w:r>
            <w:r w:rsidRPr="000D4FF3">
              <w:rPr>
                <w:b/>
                <w:bCs/>
              </w:rPr>
              <w:t>.</w:t>
            </w:r>
            <w:r>
              <w:t xml:space="preserve"> Microsofts personal med åtkomst till Kunddata underkastas sekretesskyldigheter.</w:t>
            </w:r>
          </w:p>
          <w:p w14:paraId="43EEE1B1" w14:textId="14EE093C" w:rsidR="009C6951" w:rsidRPr="00690C65" w:rsidRDefault="009C6951" w:rsidP="0088164F">
            <w:pPr>
              <w:pStyle w:val="ProductList-Body"/>
              <w:spacing w:before="40"/>
            </w:pPr>
            <w:r>
              <w:rPr>
                <w:b/>
              </w:rPr>
              <w:t>Program för riskhantering</w:t>
            </w:r>
            <w:r w:rsidRPr="000D4FF3">
              <w:rPr>
                <w:b/>
                <w:bCs/>
              </w:rPr>
              <w:t>.</w:t>
            </w:r>
            <w:r>
              <w:t xml:space="preserve"> Microsoft gjorde en riskbedömning innan Kunddata behandlades eller Onlinetjänsterna lanserades.</w:t>
            </w:r>
          </w:p>
          <w:p w14:paraId="3D0B77AE" w14:textId="3E551499" w:rsidR="00086F17" w:rsidRDefault="009C6951" w:rsidP="009C6951">
            <w:pPr>
              <w:pStyle w:val="ProductList-Body"/>
            </w:pPr>
            <w:r>
              <w:t>Microsoft sparar sina säkerhetsdokument i enlighet med sina lagringskrav när de inte längre gäller.</w:t>
            </w:r>
          </w:p>
        </w:tc>
      </w:tr>
      <w:tr w:rsidR="00086F17" w14:paraId="7414B36E" w14:textId="77777777" w:rsidTr="006A3AA5">
        <w:tc>
          <w:tcPr>
            <w:tcW w:w="2490" w:type="dxa"/>
            <w:vAlign w:val="center"/>
          </w:tcPr>
          <w:p w14:paraId="6F221689" w14:textId="78DA8E2F" w:rsidR="00086F17" w:rsidRDefault="00086F17" w:rsidP="007303AE">
            <w:pPr>
              <w:pStyle w:val="ProductList-Body"/>
            </w:pPr>
            <w:r>
              <w:t>Tillgångshantering</w:t>
            </w:r>
          </w:p>
        </w:tc>
        <w:tc>
          <w:tcPr>
            <w:tcW w:w="8283" w:type="dxa"/>
          </w:tcPr>
          <w:p w14:paraId="6DA73246" w14:textId="0BE2B773" w:rsidR="009C6951" w:rsidRPr="00690C65" w:rsidRDefault="009C6951" w:rsidP="009C6951">
            <w:pPr>
              <w:pStyle w:val="ProductList-Body"/>
            </w:pPr>
            <w:r>
              <w:rPr>
                <w:b/>
              </w:rPr>
              <w:t>Förteckning över tillgångar</w:t>
            </w:r>
            <w:r w:rsidRPr="000D4FF3">
              <w:rPr>
                <w:b/>
                <w:bCs/>
              </w:rPr>
              <w:t>.</w:t>
            </w:r>
            <w:r>
              <w:t xml:space="preserve"> Microsoft upprätthåller en förteckning över alla medier på vilka Kunddata lagras. Tillgång till förteckningen över sådana medier är begränsad till Microsofts personal som skriftligen har godkänts att ha sådan tillgång.</w:t>
            </w:r>
          </w:p>
          <w:p w14:paraId="4240A41C" w14:textId="77777777" w:rsidR="009C6951" w:rsidRPr="00690C65" w:rsidRDefault="009C6951" w:rsidP="0088164F">
            <w:pPr>
              <w:pStyle w:val="ProductList-Body"/>
              <w:spacing w:before="40"/>
            </w:pPr>
            <w:r>
              <w:rPr>
                <w:b/>
              </w:rPr>
              <w:t>Hantering av tillgångar</w:t>
            </w:r>
          </w:p>
          <w:p w14:paraId="44E4A99A" w14:textId="72EB80C6" w:rsidR="009C6951" w:rsidRPr="00690C65" w:rsidRDefault="005C568A" w:rsidP="00651B74">
            <w:pPr>
              <w:pStyle w:val="ProductList-Body"/>
              <w:ind w:left="162" w:hanging="162"/>
            </w:pPr>
            <w:r>
              <w:t>-</w:t>
            </w:r>
            <w:r>
              <w:tab/>
            </w:r>
            <w:r w:rsidR="00651B74">
              <w:t>Microsoft klassificerar Kunddata för att hjälpa till att identifiera den och för att se till att åtkomsten till den är korrekt begränsad.</w:t>
            </w:r>
          </w:p>
          <w:p w14:paraId="134B5436" w14:textId="64EFA3C9" w:rsidR="009C6951" w:rsidRPr="00690C65" w:rsidRDefault="005C568A" w:rsidP="00651B74">
            <w:pPr>
              <w:pStyle w:val="ProductList-Body"/>
              <w:ind w:left="162" w:hanging="162"/>
            </w:pPr>
            <w:r>
              <w:t>-</w:t>
            </w:r>
            <w:r>
              <w:tab/>
            </w:r>
            <w:r w:rsidR="002A3B84">
              <w:t>Microsoft inför begränsningar vad gäller utskrift av Kunddata och har rutiner för att kassera utskrivet material som innehåller Kunddata.</w:t>
            </w:r>
          </w:p>
          <w:p w14:paraId="4579FE11" w14:textId="288FBD9D" w:rsidR="00086F17" w:rsidRDefault="005C568A" w:rsidP="00F55BF5">
            <w:pPr>
              <w:pStyle w:val="ProductList-Body"/>
              <w:ind w:left="162" w:hanging="162"/>
            </w:pPr>
            <w:r>
              <w:t>-</w:t>
            </w:r>
            <w:r>
              <w:tab/>
            </w:r>
            <w:r w:rsidR="009C6951">
              <w:t>Microsofts personal måste få behörighet från Microsoft innan de får lagra Kunddata på bärbara enheter, bereda sig fjärråtkomst till Kunddata eller behandla Kunddata utanför Microsofts anläggningar.</w:t>
            </w:r>
          </w:p>
        </w:tc>
      </w:tr>
      <w:tr w:rsidR="00086F17" w14:paraId="7EC99B9F" w14:textId="77777777" w:rsidTr="006A3AA5">
        <w:tc>
          <w:tcPr>
            <w:tcW w:w="2490" w:type="dxa"/>
            <w:vAlign w:val="center"/>
          </w:tcPr>
          <w:p w14:paraId="59347A52" w14:textId="738D913D" w:rsidR="00086F17" w:rsidRDefault="00086F17" w:rsidP="007303AE">
            <w:pPr>
              <w:pStyle w:val="ProductList-Body"/>
            </w:pPr>
            <w:r>
              <w:t>Personalsäkerhet</w:t>
            </w:r>
          </w:p>
        </w:tc>
        <w:tc>
          <w:tcPr>
            <w:tcW w:w="8283" w:type="dxa"/>
          </w:tcPr>
          <w:p w14:paraId="4D458344" w14:textId="28E5AABF" w:rsidR="00086F17" w:rsidRDefault="009C6951" w:rsidP="008E1EAF">
            <w:pPr>
              <w:pStyle w:val="ProductList-Body"/>
            </w:pPr>
            <w:r>
              <w:rPr>
                <w:b/>
              </w:rPr>
              <w:t>Säkerhetsutbildning</w:t>
            </w:r>
            <w:r w:rsidRPr="000D4FF3">
              <w:rPr>
                <w:b/>
                <w:bCs/>
              </w:rPr>
              <w:t>.</w:t>
            </w:r>
            <w:r>
              <w:t xml:space="preserve"> Microsoft informerar sin personal om relevanta säkerhetsrutiner och personalens respektive roller. Microsoft informerar även personalen om möjliga konsekvenser om man bryter mot säkerhetsreglerna och säkerhetsrutinerna. Microsoft använder endast anonyma data i utbildningen.</w:t>
            </w:r>
          </w:p>
        </w:tc>
      </w:tr>
      <w:tr w:rsidR="00086F17" w14:paraId="7B591B2A" w14:textId="77777777" w:rsidTr="006A3AA5">
        <w:tc>
          <w:tcPr>
            <w:tcW w:w="2490" w:type="dxa"/>
            <w:vAlign w:val="center"/>
          </w:tcPr>
          <w:p w14:paraId="17640D63" w14:textId="1909CE38" w:rsidR="00086F17" w:rsidRDefault="00086F17" w:rsidP="007303AE">
            <w:pPr>
              <w:pStyle w:val="ProductList-Body"/>
            </w:pPr>
            <w:r>
              <w:t>Fysisk säkerhet och miljöskydd</w:t>
            </w:r>
          </w:p>
        </w:tc>
        <w:tc>
          <w:tcPr>
            <w:tcW w:w="8283" w:type="dxa"/>
          </w:tcPr>
          <w:p w14:paraId="0E056EAF" w14:textId="21CE734C" w:rsidR="009C6951" w:rsidRPr="00690C65" w:rsidRDefault="009C6951" w:rsidP="009C6951">
            <w:pPr>
              <w:pStyle w:val="ProductList-Body"/>
            </w:pPr>
            <w:r>
              <w:rPr>
                <w:b/>
              </w:rPr>
              <w:t>Fysisk åtkomst till anläggningar</w:t>
            </w:r>
            <w:r w:rsidRPr="000D4FF3">
              <w:rPr>
                <w:b/>
                <w:bCs/>
              </w:rPr>
              <w:t>.</w:t>
            </w:r>
            <w:r>
              <w:t xml:space="preserve"> Microsoft begränsar åtkomsten till anläggningar där informationssystem som behandlar Kunddata finns till identifierade behöriga personer.</w:t>
            </w:r>
          </w:p>
          <w:p w14:paraId="0173E035" w14:textId="4AD1F14D" w:rsidR="009C6951" w:rsidRPr="00690C65" w:rsidRDefault="009C6951" w:rsidP="0088164F">
            <w:pPr>
              <w:pStyle w:val="ProductList-Body"/>
              <w:spacing w:before="40"/>
            </w:pPr>
            <w:r>
              <w:rPr>
                <w:b/>
              </w:rPr>
              <w:t>Fysisk åtkomst till komponenter</w:t>
            </w:r>
            <w:r w:rsidRPr="000D4FF3">
              <w:rPr>
                <w:b/>
                <w:bCs/>
              </w:rPr>
              <w:t>.</w:t>
            </w:r>
            <w:r>
              <w:t xml:space="preserve"> Microsoft för register över inkommande och utgående media som innehåller Kunddata, inklusive typen av media, den behöriga sändaren/mottagaren, datum och tid, antalet medier och typerna av Kunddata som finns däri.</w:t>
            </w:r>
          </w:p>
          <w:p w14:paraId="556D004F" w14:textId="1CF63ED3" w:rsidR="009C6951" w:rsidRPr="00690C65" w:rsidRDefault="009C6951" w:rsidP="0088164F">
            <w:pPr>
              <w:pStyle w:val="ProductList-Body"/>
              <w:spacing w:before="40"/>
            </w:pPr>
            <w:r>
              <w:rPr>
                <w:b/>
              </w:rPr>
              <w:t>Skydd mot störningar</w:t>
            </w:r>
            <w:r w:rsidRPr="000D4FF3">
              <w:rPr>
                <w:b/>
                <w:bCs/>
              </w:rPr>
              <w:t>.</w:t>
            </w:r>
            <w:r>
              <w:t xml:space="preserve"> Microsoft använder en mängd olika branschstandardsystem för att skydda mot förlust av data på grund av strömförsörjningsproblem eller kommunikationsstörningar.</w:t>
            </w:r>
          </w:p>
          <w:p w14:paraId="746254B8" w14:textId="5CE993D4" w:rsidR="00086F17" w:rsidRDefault="009C6951" w:rsidP="0088164F">
            <w:pPr>
              <w:pStyle w:val="ProductList-Body"/>
              <w:spacing w:before="40"/>
            </w:pPr>
            <w:r>
              <w:rPr>
                <w:b/>
              </w:rPr>
              <w:t>Kassering av komponenter</w:t>
            </w:r>
            <w:r w:rsidRPr="000D4FF3">
              <w:rPr>
                <w:b/>
                <w:bCs/>
              </w:rPr>
              <w:t>.</w:t>
            </w:r>
            <w:r>
              <w:t xml:space="preserve"> Microsoft använder branschstandardprocesser för att radera Kunddata när de inte längre behövs.</w:t>
            </w:r>
          </w:p>
        </w:tc>
      </w:tr>
      <w:tr w:rsidR="00086F17" w14:paraId="5142F166" w14:textId="77777777" w:rsidTr="006A3AA5">
        <w:tc>
          <w:tcPr>
            <w:tcW w:w="2490" w:type="dxa"/>
            <w:vAlign w:val="center"/>
          </w:tcPr>
          <w:p w14:paraId="4E573BCA" w14:textId="3DE6A7D5" w:rsidR="00086F17" w:rsidRDefault="00086F17" w:rsidP="007303AE">
            <w:pPr>
              <w:pStyle w:val="ProductList-Body"/>
            </w:pPr>
            <w:r>
              <w:t>Kommunikations- och drifthantering</w:t>
            </w:r>
          </w:p>
        </w:tc>
        <w:tc>
          <w:tcPr>
            <w:tcW w:w="8283" w:type="dxa"/>
          </w:tcPr>
          <w:p w14:paraId="52A9B3B5" w14:textId="2B32BAB3" w:rsidR="009C6951" w:rsidRPr="00690C65" w:rsidRDefault="009C6951" w:rsidP="009C6951">
            <w:pPr>
              <w:pStyle w:val="ProductList-Body"/>
            </w:pPr>
            <w:r>
              <w:rPr>
                <w:b/>
              </w:rPr>
              <w:t>Driftspolicy</w:t>
            </w:r>
            <w:r w:rsidRPr="000D4FF3">
              <w:rPr>
                <w:b/>
                <w:bCs/>
              </w:rPr>
              <w:t>.</w:t>
            </w:r>
            <w:r>
              <w:t xml:space="preserve"> Microsoft upprätthåller säkerhetsdokument som beskriver dess säkerhetsåtgärder och relevanta rutiner samt ansvarsområden för sin personal som har åtkomst till Kunddata.</w:t>
            </w:r>
          </w:p>
          <w:p w14:paraId="53600F6E" w14:textId="77777777" w:rsidR="009C6951" w:rsidRPr="00690C65" w:rsidRDefault="009C6951" w:rsidP="0088164F">
            <w:pPr>
              <w:pStyle w:val="ProductList-Body"/>
              <w:spacing w:before="40"/>
            </w:pPr>
            <w:r>
              <w:rPr>
                <w:b/>
              </w:rPr>
              <w:t>Processer för dataåterställning</w:t>
            </w:r>
          </w:p>
          <w:p w14:paraId="273CBF49" w14:textId="56299DA5" w:rsidR="009C6951" w:rsidRPr="00690C65" w:rsidRDefault="005C568A" w:rsidP="003D22CB">
            <w:pPr>
              <w:pStyle w:val="ProductList-Body"/>
              <w:ind w:left="162" w:hanging="162"/>
            </w:pPr>
            <w:r>
              <w:t>-</w:t>
            </w:r>
            <w:r>
              <w:tab/>
            </w:r>
            <w:r w:rsidR="003D22CB">
              <w:t>Microsoft gör flera kopior av Kunddata regelbundet, men i inget fall mer sällan än en gång i veckan (förutom då inga Kunddata har uppdaterats under den perioden), från vilka Kunddata kan återställas.</w:t>
            </w:r>
          </w:p>
          <w:p w14:paraId="60832291" w14:textId="0DCE1B1E" w:rsidR="009C6951" w:rsidRPr="00690C65" w:rsidRDefault="005C568A" w:rsidP="003D22CB">
            <w:pPr>
              <w:pStyle w:val="ProductList-Body"/>
              <w:ind w:left="162" w:hanging="162"/>
            </w:pPr>
            <w:r>
              <w:t>-</w:t>
            </w:r>
            <w:r>
              <w:tab/>
            </w:r>
            <w:r w:rsidR="003D22CB">
              <w:t>Microsoft lagrar kopior av Kunddata och dataåterställningsrutinerna på ett annat ställe än där den primära datorutrustningen som behandlar Kunddata finns.</w:t>
            </w:r>
          </w:p>
          <w:p w14:paraId="21D206B8" w14:textId="2351F402" w:rsidR="009C6951" w:rsidRPr="00690C65" w:rsidRDefault="005C568A" w:rsidP="003D22CB">
            <w:pPr>
              <w:pStyle w:val="ProductList-Body"/>
              <w:ind w:left="162" w:hanging="162"/>
            </w:pPr>
            <w:r>
              <w:t>-</w:t>
            </w:r>
            <w:r>
              <w:tab/>
            </w:r>
            <w:r w:rsidR="003D22CB">
              <w:t>Microsoft har specifika rutiner som reglerar vem som har åtkomst till kopiorna av Kunddata.</w:t>
            </w:r>
          </w:p>
          <w:p w14:paraId="724F585E" w14:textId="25754EA0" w:rsidR="00F55BF5" w:rsidRDefault="005C568A" w:rsidP="00F55BF5">
            <w:pPr>
              <w:pStyle w:val="ProductList-Body"/>
              <w:ind w:left="162" w:hanging="162"/>
            </w:pPr>
            <w:r>
              <w:t>-</w:t>
            </w:r>
            <w:r>
              <w:tab/>
            </w:r>
            <w:r w:rsidR="00F55BF5">
              <w:t>Microsoft granskar procedurer för dataåterställning min en gång var sjätte månad, förutom procedurer för dataåterställning för Azure-myndighetstjänster, som granskas en gång om året.</w:t>
            </w:r>
          </w:p>
          <w:p w14:paraId="0C13E134" w14:textId="20FFC3A9" w:rsidR="009C6951" w:rsidRPr="00690C65" w:rsidRDefault="005C568A" w:rsidP="003D22CB">
            <w:pPr>
              <w:pStyle w:val="ProductList-Body"/>
              <w:ind w:left="162" w:hanging="162"/>
            </w:pPr>
            <w:r>
              <w:t>-</w:t>
            </w:r>
            <w:r>
              <w:tab/>
            </w:r>
            <w:r w:rsidR="00F55BF5">
              <w:tab/>
            </w:r>
            <w:r w:rsidR="003D22CB">
              <w:t>Microsoft loggar insatser för dataåterställning, bland annat ansvarig person, beskrivning av återställda data och i förekommande fall, den person som är ansvarig och vilka data (om några) som måste matas in manuellt i dataåterställningsprocessen.</w:t>
            </w:r>
          </w:p>
          <w:p w14:paraId="71B335AB" w14:textId="7C96C6BC" w:rsidR="009C6951" w:rsidRPr="00690C65" w:rsidRDefault="009C6951" w:rsidP="0088164F">
            <w:pPr>
              <w:pStyle w:val="ProductList-Body"/>
              <w:spacing w:before="40"/>
            </w:pPr>
            <w:r>
              <w:rPr>
                <w:b/>
              </w:rPr>
              <w:t>Skadlig programvara</w:t>
            </w:r>
            <w:r w:rsidRPr="000D4FF3">
              <w:rPr>
                <w:b/>
                <w:bCs/>
              </w:rPr>
              <w:t>.</w:t>
            </w:r>
            <w:r>
              <w:t xml:space="preserve"> Microsoft har antimalware-kontroller som hjälper till att undvika att skadlig programvara får obehörig åtkomst till Kunddata, inklusive skadlig programvara som kommer från offentliga nätverk.</w:t>
            </w:r>
          </w:p>
          <w:p w14:paraId="031EE0A7" w14:textId="77777777" w:rsidR="009C6951" w:rsidRPr="00690C65" w:rsidRDefault="009C6951" w:rsidP="0088164F">
            <w:pPr>
              <w:pStyle w:val="ProductList-Body"/>
              <w:spacing w:before="40"/>
            </w:pPr>
            <w:r>
              <w:rPr>
                <w:b/>
              </w:rPr>
              <w:t>Data utanför Microsofts gränser</w:t>
            </w:r>
          </w:p>
          <w:p w14:paraId="529D2023" w14:textId="572214BE" w:rsidR="009C6951" w:rsidRPr="00690C65" w:rsidRDefault="005C568A" w:rsidP="003D22CB">
            <w:pPr>
              <w:pStyle w:val="ProductList-Body"/>
              <w:ind w:left="162" w:hanging="162"/>
            </w:pPr>
            <w:r>
              <w:t>-</w:t>
            </w:r>
            <w:r>
              <w:tab/>
            </w:r>
            <w:r w:rsidR="00651B74">
              <w:t>Microsoft krypterar, eller gör det möjligt för Kunden att kryptera, Kunddata som skickas via offentliga nätverk.</w:t>
            </w:r>
          </w:p>
          <w:p w14:paraId="70E6C4C4" w14:textId="1966D385" w:rsidR="009C6951" w:rsidRPr="00690C65" w:rsidRDefault="005C568A" w:rsidP="003D22CB">
            <w:pPr>
              <w:pStyle w:val="ProductList-Body"/>
              <w:ind w:left="162" w:hanging="162"/>
            </w:pPr>
            <w:r>
              <w:t>-</w:t>
            </w:r>
            <w:r>
              <w:tab/>
            </w:r>
            <w:r w:rsidR="003D22CB">
              <w:t>Microsoft begränsar åtkomst till Kunddata i medier som lämnar Microsofts anläggningar (t.ex. genom kryptering).</w:t>
            </w:r>
          </w:p>
          <w:p w14:paraId="039DA155" w14:textId="73742380" w:rsidR="00086F17" w:rsidRDefault="009C6951" w:rsidP="0088164F">
            <w:pPr>
              <w:pStyle w:val="ProductList-Body"/>
              <w:spacing w:before="40"/>
            </w:pPr>
            <w:r>
              <w:rPr>
                <w:b/>
              </w:rPr>
              <w:t>Händelseloggning</w:t>
            </w:r>
            <w:r w:rsidRPr="000D4FF3">
              <w:rPr>
                <w:b/>
                <w:bCs/>
              </w:rPr>
              <w:t>.</w:t>
            </w:r>
            <w:r>
              <w:t xml:space="preserve"> Microsoft loggar, eller gör det möjligt för Kunden att logga, åtkomst till och användning av informationssystem som innehåller Kunddata och registrerar åtkomst-ID, tid, beviljad eller avvisad behörighet och relevant aktivitet.</w:t>
            </w:r>
          </w:p>
        </w:tc>
      </w:tr>
      <w:tr w:rsidR="00086F17" w14:paraId="4E04E154" w14:textId="77777777" w:rsidTr="006A3AA5">
        <w:tc>
          <w:tcPr>
            <w:tcW w:w="2490" w:type="dxa"/>
            <w:vAlign w:val="center"/>
          </w:tcPr>
          <w:p w14:paraId="1033C6C0" w14:textId="538D8B4A" w:rsidR="00086F17" w:rsidRDefault="00086F17" w:rsidP="007303AE">
            <w:pPr>
              <w:pStyle w:val="ProductList-Body"/>
            </w:pPr>
            <w:r>
              <w:t>Åtkomstkontroll</w:t>
            </w:r>
          </w:p>
        </w:tc>
        <w:tc>
          <w:tcPr>
            <w:tcW w:w="8283" w:type="dxa"/>
          </w:tcPr>
          <w:p w14:paraId="4D5A88E0" w14:textId="3D42E11B" w:rsidR="009C6951" w:rsidRPr="00690C65" w:rsidRDefault="009C6951" w:rsidP="009C6951">
            <w:pPr>
              <w:pStyle w:val="ProductList-Body"/>
            </w:pPr>
            <w:r>
              <w:rPr>
                <w:b/>
              </w:rPr>
              <w:t>Åtkomstpolicy</w:t>
            </w:r>
            <w:r w:rsidRPr="000D4FF3">
              <w:rPr>
                <w:b/>
                <w:bCs/>
              </w:rPr>
              <w:t>.</w:t>
            </w:r>
            <w:r>
              <w:t xml:space="preserve"> Microsoft för register över säkerhetsrättigheter för personer som har åtkomst till Kunddata.</w:t>
            </w:r>
          </w:p>
          <w:p w14:paraId="2541D145" w14:textId="77777777" w:rsidR="009C6951" w:rsidRPr="00690C65" w:rsidRDefault="009C6951" w:rsidP="0088164F">
            <w:pPr>
              <w:pStyle w:val="ProductList-Body"/>
              <w:spacing w:before="40"/>
            </w:pPr>
            <w:r>
              <w:rPr>
                <w:b/>
              </w:rPr>
              <w:lastRenderedPageBreak/>
              <w:t>Åtkomstgodkännande</w:t>
            </w:r>
          </w:p>
          <w:p w14:paraId="6905FA03" w14:textId="19EC5D33" w:rsidR="009C6951" w:rsidRPr="00690C65" w:rsidRDefault="005C568A" w:rsidP="003D22CB">
            <w:pPr>
              <w:pStyle w:val="ProductList-Body"/>
              <w:ind w:left="162" w:hanging="162"/>
            </w:pPr>
            <w:r>
              <w:t>-</w:t>
            </w:r>
            <w:r>
              <w:tab/>
            </w:r>
            <w:r w:rsidR="003D22CB">
              <w:t>Microsoft för och uppdaterar ett register över personal som är behöriga att få åtkomst till Microsofts system som innehåller Kunddata.</w:t>
            </w:r>
          </w:p>
          <w:p w14:paraId="25553CE7" w14:textId="3814AEA0" w:rsidR="009C6951" w:rsidRPr="00690C65" w:rsidRDefault="005C568A" w:rsidP="003D22CB">
            <w:pPr>
              <w:pStyle w:val="ProductList-Body"/>
              <w:ind w:left="162" w:hanging="162"/>
            </w:pPr>
            <w:r>
              <w:t>-</w:t>
            </w:r>
            <w:r>
              <w:tab/>
            </w:r>
            <w:r w:rsidR="003D22CB">
              <w:t>Microsoft inaktiverar behörighetsuppgifter som inte har använts under en period på minst sex månader.</w:t>
            </w:r>
          </w:p>
          <w:p w14:paraId="520E2E67" w14:textId="0E12B4D8" w:rsidR="009C6951" w:rsidRPr="00690C65" w:rsidRDefault="005C568A" w:rsidP="003D22CB">
            <w:pPr>
              <w:pStyle w:val="ProductList-Body"/>
              <w:ind w:left="162" w:hanging="162"/>
            </w:pPr>
            <w:r>
              <w:t>-</w:t>
            </w:r>
            <w:r>
              <w:tab/>
            </w:r>
            <w:r w:rsidR="003D22CB">
              <w:t xml:space="preserve">Microsoft identifierar den personal som får bevilja, ändra eller avbryta behörig åtkomst till data och resurser. </w:t>
            </w:r>
          </w:p>
          <w:p w14:paraId="05170003" w14:textId="54C8DE24" w:rsidR="009C6951" w:rsidRPr="00690C65" w:rsidRDefault="005C568A" w:rsidP="003D22CB">
            <w:pPr>
              <w:pStyle w:val="ProductList-Body"/>
              <w:ind w:left="162" w:hanging="162"/>
            </w:pPr>
            <w:r>
              <w:t>-</w:t>
            </w:r>
            <w:r>
              <w:tab/>
            </w:r>
            <w:r w:rsidR="003D22CB">
              <w:t>Microsoft ser till att i de fall där fler än en person har åtkomst till system som innehåller Kunddata har dessa personer separata ID-nummer/inloggningar.</w:t>
            </w:r>
          </w:p>
          <w:p w14:paraId="5E68175B" w14:textId="77777777" w:rsidR="009C6951" w:rsidRPr="00690C65" w:rsidRDefault="009C6951" w:rsidP="0088164F">
            <w:pPr>
              <w:pStyle w:val="ProductList-Body"/>
              <w:spacing w:before="40"/>
            </w:pPr>
            <w:r>
              <w:rPr>
                <w:b/>
              </w:rPr>
              <w:t>Minsta behörighet</w:t>
            </w:r>
          </w:p>
          <w:p w14:paraId="5A54D499" w14:textId="2994AF86" w:rsidR="009C6951" w:rsidRPr="00690C65" w:rsidRDefault="005C568A" w:rsidP="003D22CB">
            <w:pPr>
              <w:pStyle w:val="ProductList-Body"/>
              <w:ind w:left="162" w:hanging="162"/>
            </w:pPr>
            <w:r>
              <w:t>-</w:t>
            </w:r>
            <w:r>
              <w:tab/>
            </w:r>
            <w:r w:rsidR="003D22CB">
              <w:t xml:space="preserve">Teknisk supportpersonal har endast behörighet att bereda sig åtkomst till Kunddata vid behov. </w:t>
            </w:r>
          </w:p>
          <w:p w14:paraId="036CE9EC" w14:textId="509E9390" w:rsidR="009C6951" w:rsidRPr="00690C65" w:rsidRDefault="005C568A" w:rsidP="003D22CB">
            <w:pPr>
              <w:pStyle w:val="ProductList-Body"/>
              <w:ind w:left="162" w:hanging="162"/>
            </w:pPr>
            <w:r>
              <w:t>-</w:t>
            </w:r>
            <w:r>
              <w:tab/>
            </w:r>
            <w:r w:rsidR="003D22CB">
              <w:t>Microsoft begränsar åtkomst till Kunddata till endast de personer som behöver sådan åtkomst för att kunna utföra sina arbetsuppgifter.</w:t>
            </w:r>
          </w:p>
          <w:p w14:paraId="0456AB46" w14:textId="77777777" w:rsidR="009C6951" w:rsidRPr="00690C65" w:rsidRDefault="009C6951" w:rsidP="0088164F">
            <w:pPr>
              <w:pStyle w:val="ProductList-Body"/>
              <w:spacing w:before="40"/>
            </w:pPr>
            <w:r>
              <w:rPr>
                <w:b/>
              </w:rPr>
              <w:t>Integritet och sekretess</w:t>
            </w:r>
          </w:p>
          <w:p w14:paraId="0BF55A2D" w14:textId="20C875A2" w:rsidR="009C6951" w:rsidRPr="00690C65" w:rsidRDefault="005C568A" w:rsidP="003D22CB">
            <w:pPr>
              <w:pStyle w:val="ProductList-Body"/>
              <w:ind w:left="162" w:hanging="162"/>
            </w:pPr>
            <w:r>
              <w:t>-</w:t>
            </w:r>
            <w:r>
              <w:tab/>
            </w:r>
            <w:r w:rsidR="003D22CB">
              <w:t>Microsoft ger anvisningar till Microsoft-personal att inaktivera administrativa sessioner när de lämnar lokaler som Microsoft kontrollerar eller i situationer då datorer lämnas oövervakade.</w:t>
            </w:r>
          </w:p>
          <w:p w14:paraId="5E91173C" w14:textId="7D90FE5A" w:rsidR="009C6951" w:rsidRPr="00690C65" w:rsidRDefault="005C568A" w:rsidP="003D22CB">
            <w:pPr>
              <w:pStyle w:val="ProductList-Body"/>
              <w:ind w:left="162" w:hanging="162"/>
            </w:pPr>
            <w:r>
              <w:t>-</w:t>
            </w:r>
            <w:r>
              <w:tab/>
            </w:r>
            <w:r w:rsidR="003D22CB">
              <w:t>Microsoft lagrar lösenord på ett sätt som gör dem obegripliga medan de gäller.</w:t>
            </w:r>
          </w:p>
          <w:p w14:paraId="7F353D0C" w14:textId="77777777" w:rsidR="009C6951" w:rsidRPr="00690C65" w:rsidRDefault="009C6951" w:rsidP="0088164F">
            <w:pPr>
              <w:pStyle w:val="ProductList-Body"/>
              <w:spacing w:before="40"/>
            </w:pPr>
            <w:r>
              <w:rPr>
                <w:b/>
              </w:rPr>
              <w:t>Autentisering</w:t>
            </w:r>
          </w:p>
          <w:p w14:paraId="3873F6E9" w14:textId="08AA6B40" w:rsidR="009C6951" w:rsidRPr="00690C65" w:rsidRDefault="005C568A" w:rsidP="003D22CB">
            <w:pPr>
              <w:pStyle w:val="ProductList-Body"/>
              <w:ind w:left="162" w:hanging="162"/>
            </w:pPr>
            <w:r>
              <w:t>-</w:t>
            </w:r>
            <w:r>
              <w:tab/>
            </w:r>
            <w:r w:rsidR="003D22CB">
              <w:t>Microsoft använder branschstandardrutiner för att identifiera och autentisera användare som försöker bereda sig åtkomst till informationssystem.</w:t>
            </w:r>
          </w:p>
          <w:p w14:paraId="53D424BB" w14:textId="362169B3" w:rsidR="009C6951" w:rsidRPr="00690C65" w:rsidRDefault="005C568A" w:rsidP="003D22CB">
            <w:pPr>
              <w:pStyle w:val="ProductList-Body"/>
              <w:ind w:left="162" w:hanging="162"/>
            </w:pPr>
            <w:r>
              <w:t>-</w:t>
            </w:r>
            <w:r>
              <w:tab/>
            </w:r>
            <w:r w:rsidR="003D22CB">
              <w:t>Om autentiseringsmekanismen baseras på lösenord kräver Microsoft att lösenorden förnyas regelbundet.</w:t>
            </w:r>
          </w:p>
          <w:p w14:paraId="0C91FCD8" w14:textId="5B64BFE6" w:rsidR="009C6951" w:rsidRPr="00690C65" w:rsidRDefault="005C568A" w:rsidP="003D22CB">
            <w:pPr>
              <w:pStyle w:val="ProductList-Body"/>
              <w:ind w:left="162" w:hanging="162"/>
            </w:pPr>
            <w:r>
              <w:t>-</w:t>
            </w:r>
            <w:r>
              <w:tab/>
            </w:r>
            <w:r w:rsidR="003D22CB">
              <w:t>Om autentiseringsmekanismen baseras på lösenord kräver Microsoft att lösenordet är minst åtta tecken långt.</w:t>
            </w:r>
          </w:p>
          <w:p w14:paraId="579D94F4" w14:textId="299F8820" w:rsidR="009C6951" w:rsidRPr="00690C65" w:rsidRDefault="005C568A" w:rsidP="003D22CB">
            <w:pPr>
              <w:pStyle w:val="ProductList-Body"/>
              <w:ind w:left="162" w:hanging="162"/>
            </w:pPr>
            <w:r>
              <w:t>-</w:t>
            </w:r>
            <w:r>
              <w:tab/>
            </w:r>
            <w:r w:rsidR="003D22CB">
              <w:t>Microsoft ser till att identifierare som har inaktiverats eller upphört att gälla inte beviljas andra personer.</w:t>
            </w:r>
          </w:p>
          <w:p w14:paraId="53682E1B" w14:textId="7C398534" w:rsidR="009C6951" w:rsidRPr="00690C65" w:rsidRDefault="005C568A" w:rsidP="003D22CB">
            <w:pPr>
              <w:pStyle w:val="ProductList-Body"/>
              <w:ind w:left="162" w:hanging="162"/>
            </w:pPr>
            <w:r>
              <w:t>-</w:t>
            </w:r>
            <w:r>
              <w:tab/>
            </w:r>
            <w:r w:rsidR="003D22CB">
              <w:t>Microsoft övervakar, eller gör det möjligt för Kunden att övervaka, upprepade försök att bereda sig åtkomst till informationssystemet med användning av ett ogiltigt lösenord.</w:t>
            </w:r>
          </w:p>
          <w:p w14:paraId="5EBD9700" w14:textId="3F9C9E9C" w:rsidR="009C6951" w:rsidRPr="00690C65" w:rsidRDefault="005C568A" w:rsidP="003D22CB">
            <w:pPr>
              <w:pStyle w:val="ProductList-Body"/>
              <w:ind w:left="162" w:hanging="162"/>
            </w:pPr>
            <w:r>
              <w:t>-</w:t>
            </w:r>
            <w:r>
              <w:tab/>
            </w:r>
            <w:r w:rsidR="003D22CB">
              <w:t>Microsoft följer branschstandardrutiner för att inaktivera lösenord som har blivit korrupta eller röjda av misstag.</w:t>
            </w:r>
          </w:p>
          <w:p w14:paraId="2A56C8FF" w14:textId="4ECB1902" w:rsidR="009C6951" w:rsidRPr="00690C65" w:rsidRDefault="005C568A" w:rsidP="003D22CB">
            <w:pPr>
              <w:pStyle w:val="ProductList-Body"/>
              <w:ind w:left="162" w:hanging="162"/>
            </w:pPr>
            <w:r>
              <w:t>-</w:t>
            </w:r>
            <w:r>
              <w:tab/>
            </w:r>
            <w:r w:rsidR="003D22CB">
              <w:t>Microsoft använder branschstandardrutiner för lösenordsskydd, inklusive rutiner avsedda för att upprätthålla lösenordens sekretess och integritet när de tilldelas och distribueras, och under lagring.</w:t>
            </w:r>
          </w:p>
          <w:p w14:paraId="2D5C6E6C" w14:textId="4BEC2035" w:rsidR="00086F17" w:rsidRDefault="009C6951" w:rsidP="007303AE">
            <w:pPr>
              <w:pStyle w:val="ProductList-Body"/>
              <w:spacing w:before="40"/>
            </w:pPr>
            <w:r>
              <w:rPr>
                <w:b/>
              </w:rPr>
              <w:t>Nätverksutformning</w:t>
            </w:r>
            <w:r w:rsidRPr="000D4FF3">
              <w:rPr>
                <w:b/>
                <w:bCs/>
              </w:rPr>
              <w:t>.</w:t>
            </w:r>
            <w:r>
              <w:t xml:space="preserve"> Microsoft har kontroller för att undvika att personer som tror att de har åtkomstbehörigheter som de inte har blivit tilldelade bereder sig åtkomst till Kunddata som de inte har behörighet till.</w:t>
            </w:r>
          </w:p>
        </w:tc>
      </w:tr>
      <w:tr w:rsidR="00086F17" w14:paraId="46DDAE79" w14:textId="77777777" w:rsidTr="006A3AA5">
        <w:tc>
          <w:tcPr>
            <w:tcW w:w="2490" w:type="dxa"/>
            <w:vAlign w:val="center"/>
          </w:tcPr>
          <w:p w14:paraId="2C4520EB" w14:textId="54C172FD" w:rsidR="00086F17" w:rsidRDefault="00086F17" w:rsidP="007303AE">
            <w:pPr>
              <w:pStyle w:val="ProductList-Body"/>
            </w:pPr>
            <w:r>
              <w:lastRenderedPageBreak/>
              <w:t>Information om hantering av säkerhetsincidenter</w:t>
            </w:r>
          </w:p>
        </w:tc>
        <w:tc>
          <w:tcPr>
            <w:tcW w:w="8283" w:type="dxa"/>
          </w:tcPr>
          <w:p w14:paraId="1028D5CF" w14:textId="77777777" w:rsidR="00272578" w:rsidRPr="00690C65" w:rsidRDefault="00272578" w:rsidP="00272578">
            <w:pPr>
              <w:pStyle w:val="ProductList-Body"/>
            </w:pPr>
            <w:r>
              <w:rPr>
                <w:b/>
              </w:rPr>
              <w:t>Incidentsvarsprocess</w:t>
            </w:r>
          </w:p>
          <w:p w14:paraId="099F1C9A" w14:textId="59872F31" w:rsidR="00272578" w:rsidRPr="00690C65" w:rsidRDefault="005C568A" w:rsidP="003D22CB">
            <w:pPr>
              <w:pStyle w:val="ProductList-Body"/>
              <w:ind w:left="162" w:hanging="162"/>
            </w:pPr>
            <w:r>
              <w:t>-</w:t>
            </w:r>
            <w:r>
              <w:tab/>
            </w:r>
            <w:r w:rsidR="003D22CB">
              <w:t xml:space="preserve">Microsoft för register över säkerhetsbrott med en beskrivning av brottet, tidsperioden, brottets konsekvenser, namn på den person som rapporterade och till vem brottet rapporterades samt </w:t>
            </w:r>
            <w:r w:rsidR="003D22CB">
              <w:rPr>
                <w:color w:val="000000" w:themeColor="text1"/>
              </w:rPr>
              <w:t>rutinen för dataåterställning.</w:t>
            </w:r>
          </w:p>
          <w:p w14:paraId="5BB81CE4" w14:textId="19F7207F" w:rsidR="00E46617" w:rsidRPr="00690C65" w:rsidRDefault="005C568A" w:rsidP="003D22CB">
            <w:pPr>
              <w:pStyle w:val="ProductList-Body"/>
              <w:ind w:left="162" w:hanging="162"/>
            </w:pPr>
            <w:r>
              <w:t>-</w:t>
            </w:r>
            <w:r>
              <w:tab/>
            </w:r>
            <w:r w:rsidR="003D22CB">
              <w:rPr>
                <w:iCs/>
                <w:color w:val="000000" w:themeColor="text1"/>
              </w:rPr>
              <w:t>Microsoft ska meddela varje säkerhetsbrott som är en säkerhetsincident (vilket beskrivs i avsnittet ”Meddelande om säkerhetsincidenter” ovan) utan orimlig fördröjning och, under alla omständigheter, inom 30 kalenderdagar.</w:t>
            </w:r>
          </w:p>
          <w:p w14:paraId="3818EE7A" w14:textId="4139419A" w:rsidR="00272578" w:rsidRPr="00690C65" w:rsidRDefault="00272578" w:rsidP="003D22CB">
            <w:pPr>
              <w:pStyle w:val="ProductList-Body"/>
              <w:ind w:left="162" w:hanging="162"/>
            </w:pPr>
            <w:r>
              <w:rPr>
                <w:color w:val="000000" w:themeColor="text1"/>
              </w:rPr>
              <w:t xml:space="preserve">Microsoft spårar, eller gör det möjligt för </w:t>
            </w:r>
            <w:r>
              <w:t>Kunden att spåra, avslöjanden av kunddata, inklusive vilka data som har avslöjats, till vem och vid vilken tidpunkt.</w:t>
            </w:r>
          </w:p>
          <w:p w14:paraId="730CA332" w14:textId="2F819071" w:rsidR="00086F17" w:rsidRDefault="00272578" w:rsidP="0088164F">
            <w:pPr>
              <w:pStyle w:val="ProductList-Body"/>
              <w:spacing w:before="40"/>
            </w:pPr>
            <w:r>
              <w:rPr>
                <w:b/>
              </w:rPr>
              <w:t>Tjänstövervakning</w:t>
            </w:r>
            <w:r w:rsidRPr="000D4FF3">
              <w:rPr>
                <w:b/>
                <w:bCs/>
              </w:rPr>
              <w:t>.</w:t>
            </w:r>
            <w:r>
              <w:t xml:space="preserve"> Microsofts säkerhetspersonal verifierar loggar minst var sjätte månad för att ge förslag på åtgärder för avhjälpande vid behov.</w:t>
            </w:r>
          </w:p>
        </w:tc>
      </w:tr>
      <w:tr w:rsidR="00086F17" w14:paraId="1186CDAD" w14:textId="77777777" w:rsidTr="006A3AA5">
        <w:tc>
          <w:tcPr>
            <w:tcW w:w="2490" w:type="dxa"/>
            <w:vAlign w:val="center"/>
          </w:tcPr>
          <w:p w14:paraId="417B34CB" w14:textId="1C65413C" w:rsidR="00086F17" w:rsidRDefault="00086F17" w:rsidP="007303AE">
            <w:pPr>
              <w:pStyle w:val="ProductList-Body"/>
            </w:pPr>
            <w:r>
              <w:t>Hantering av affärskontinuitet</w:t>
            </w:r>
          </w:p>
        </w:tc>
        <w:tc>
          <w:tcPr>
            <w:tcW w:w="8283" w:type="dxa"/>
          </w:tcPr>
          <w:p w14:paraId="36CE9909" w14:textId="611B2772" w:rsidR="00272578" w:rsidRPr="00690C65" w:rsidRDefault="005C568A" w:rsidP="003D22CB">
            <w:pPr>
              <w:pStyle w:val="ProductList-Body"/>
              <w:ind w:left="162" w:hanging="162"/>
            </w:pPr>
            <w:r>
              <w:t>-</w:t>
            </w:r>
            <w:r>
              <w:tab/>
            </w:r>
            <w:r w:rsidR="003D22CB">
              <w:t>Microsoft upprätthåller kris- och beredskapsplaner för anläggningar där Microsofts informationssystem som behandlar Kunddata finns.</w:t>
            </w:r>
          </w:p>
          <w:p w14:paraId="2EA52B9C" w14:textId="4DFF4E12" w:rsidR="00086F17" w:rsidRDefault="005C568A" w:rsidP="003D22CB">
            <w:pPr>
              <w:pStyle w:val="ProductList-Body"/>
              <w:ind w:left="162" w:hanging="162"/>
            </w:pPr>
            <w:r>
              <w:t>-</w:t>
            </w:r>
            <w:r>
              <w:tab/>
            </w:r>
            <w:r w:rsidR="003D22CB">
              <w:t>Microsofts redundanslagring och dess rutiner för dataåterställning är utformade för att försöka omskapa Kunddata till ursprungligt skick eller senast kopierade skick från tiden innan den gick förlorad eller förstördes.</w:t>
            </w:r>
          </w:p>
        </w:tc>
      </w:tr>
    </w:tbl>
    <w:p w14:paraId="79970712" w14:textId="77777777" w:rsidR="00086F17" w:rsidRPr="00690C65" w:rsidRDefault="00086F17" w:rsidP="00A914BF">
      <w:pPr>
        <w:pStyle w:val="ProductList-Body"/>
      </w:pPr>
    </w:p>
    <w:p w14:paraId="6BDE258E" w14:textId="77777777" w:rsidR="00C62FB6" w:rsidRPr="00690C65" w:rsidRDefault="00C62FB6" w:rsidP="00C62FB6">
      <w:pPr>
        <w:pStyle w:val="ProductList-Body"/>
      </w:pPr>
      <w:r>
        <w:rPr>
          <w:b/>
          <w:color w:val="00188F"/>
        </w:rPr>
        <w:t>Informationssäkerhetspolicy för Onlinetjänster</w:t>
      </w:r>
    </w:p>
    <w:p w14:paraId="4453B305" w14:textId="77777777" w:rsidR="00C62FB6" w:rsidRPr="00690C65" w:rsidRDefault="00C62FB6" w:rsidP="00C62FB6">
      <w:pPr>
        <w:pStyle w:val="ProductList-Body"/>
      </w:pPr>
      <w:r>
        <w:t>Varje Onlinetjänst följer en skriftlig datasäkerhetspolicy (”Informationssäkerhetspolicy”) som uppfyller de kontrollstandarder och ramverk som visas i tabellen nedan.</w:t>
      </w:r>
    </w:p>
    <w:p w14:paraId="5A079929" w14:textId="77777777" w:rsidR="00C62FB6" w:rsidRPr="00690C65" w:rsidRDefault="00C62FB6" w:rsidP="00C62FB6">
      <w:pPr>
        <w:pStyle w:val="ProductList-Body"/>
      </w:pPr>
    </w:p>
    <w:tbl>
      <w:tblPr>
        <w:tblStyle w:val="TableGrid"/>
        <w:tblW w:w="10773" w:type="dxa"/>
        <w:tblInd w:w="108" w:type="dxa"/>
        <w:tblLayout w:type="fixed"/>
        <w:tblLook w:val="04A0" w:firstRow="1" w:lastRow="0" w:firstColumn="1" w:lastColumn="0" w:noHBand="0" w:noVBand="1"/>
      </w:tblPr>
      <w:tblGrid>
        <w:gridCol w:w="2767"/>
        <w:gridCol w:w="1584"/>
        <w:gridCol w:w="1584"/>
        <w:gridCol w:w="1584"/>
        <w:gridCol w:w="1584"/>
        <w:gridCol w:w="1670"/>
      </w:tblGrid>
      <w:tr w:rsidR="00C62FB6" w:rsidRPr="00C62FB6" w14:paraId="72E90D47" w14:textId="77777777" w:rsidTr="00DF753C">
        <w:trPr>
          <w:tblHeader/>
        </w:trPr>
        <w:tc>
          <w:tcPr>
            <w:tcW w:w="2767" w:type="dxa"/>
            <w:shd w:val="clear" w:color="auto" w:fill="0072C6"/>
            <w:vAlign w:val="center"/>
          </w:tcPr>
          <w:p w14:paraId="708BABA2" w14:textId="77777777" w:rsidR="00C62FB6" w:rsidRPr="00FC7E60" w:rsidRDefault="00C62FB6" w:rsidP="00FF63AD">
            <w:pPr>
              <w:pStyle w:val="ProductList-Body"/>
              <w:keepNext/>
              <w:rPr>
                <w:color w:val="FFFFFF" w:themeColor="background1"/>
              </w:rPr>
            </w:pPr>
            <w:r>
              <w:rPr>
                <w:color w:val="FFFFFF" w:themeColor="background1"/>
              </w:rPr>
              <w:lastRenderedPageBreak/>
              <w:t>Onlinetjänst</w:t>
            </w:r>
          </w:p>
        </w:tc>
        <w:tc>
          <w:tcPr>
            <w:tcW w:w="1584" w:type="dxa"/>
            <w:shd w:val="clear" w:color="auto" w:fill="0072C6"/>
            <w:vAlign w:val="center"/>
          </w:tcPr>
          <w:p w14:paraId="39445BB7" w14:textId="77777777" w:rsidR="00C62FB6" w:rsidRPr="00FC7E60" w:rsidRDefault="00C62FB6" w:rsidP="00C62FB6">
            <w:pPr>
              <w:pStyle w:val="ProductList-Body"/>
              <w:rPr>
                <w:color w:val="FFFFFF" w:themeColor="background1"/>
              </w:rPr>
            </w:pPr>
            <w:r>
              <w:rPr>
                <w:color w:val="FFFFFF" w:themeColor="background1"/>
              </w:rPr>
              <w:t>ISO 27001</w:t>
            </w:r>
          </w:p>
        </w:tc>
        <w:tc>
          <w:tcPr>
            <w:tcW w:w="1584" w:type="dxa"/>
            <w:shd w:val="clear" w:color="auto" w:fill="0072C6"/>
            <w:vAlign w:val="center"/>
          </w:tcPr>
          <w:p w14:paraId="0E7F4AAF" w14:textId="77777777" w:rsidR="00C62FB6" w:rsidRPr="00690C65" w:rsidRDefault="00C62FB6" w:rsidP="00C62FB6">
            <w:pPr>
              <w:pStyle w:val="ProductList-Body"/>
            </w:pPr>
            <w:r>
              <w:rPr>
                <w:color w:val="FFFFFF" w:themeColor="background1"/>
              </w:rPr>
              <w:t>ISO 27002</w:t>
            </w:r>
          </w:p>
          <w:p w14:paraId="4460CED3" w14:textId="77777777" w:rsidR="00C62FB6" w:rsidRPr="00FC7E60" w:rsidRDefault="00C62FB6" w:rsidP="00C62FB6">
            <w:pPr>
              <w:pStyle w:val="ProductList-Body"/>
              <w:rPr>
                <w:color w:val="FFFFFF" w:themeColor="background1"/>
              </w:rPr>
            </w:pPr>
            <w:r>
              <w:rPr>
                <w:color w:val="FFFFFF" w:themeColor="background1"/>
              </w:rPr>
              <w:t>Kod för praxis</w:t>
            </w:r>
          </w:p>
        </w:tc>
        <w:tc>
          <w:tcPr>
            <w:tcW w:w="1584" w:type="dxa"/>
            <w:shd w:val="clear" w:color="auto" w:fill="0072C6"/>
            <w:vAlign w:val="center"/>
          </w:tcPr>
          <w:p w14:paraId="5795DD33" w14:textId="77777777" w:rsidR="00C62FB6" w:rsidRPr="00690C65" w:rsidRDefault="00C62FB6" w:rsidP="00C62FB6">
            <w:pPr>
              <w:pStyle w:val="ProductList-Body"/>
            </w:pPr>
            <w:r>
              <w:rPr>
                <w:color w:val="FFFFFF" w:themeColor="background1"/>
              </w:rPr>
              <w:t>ISO 27018</w:t>
            </w:r>
          </w:p>
          <w:p w14:paraId="50EB57C8" w14:textId="2B53C186" w:rsidR="00CA40F6" w:rsidRPr="00FC7E60" w:rsidRDefault="00CA40F6" w:rsidP="00C62FB6">
            <w:pPr>
              <w:pStyle w:val="ProductList-Body"/>
              <w:rPr>
                <w:color w:val="FFFFFF" w:themeColor="background1"/>
                <w:lang w:val="fr-FR"/>
              </w:rPr>
            </w:pPr>
            <w:r>
              <w:rPr>
                <w:color w:val="FFFFFF" w:themeColor="background1"/>
              </w:rPr>
              <w:t>Kod för praxis</w:t>
            </w:r>
          </w:p>
        </w:tc>
        <w:tc>
          <w:tcPr>
            <w:tcW w:w="1584" w:type="dxa"/>
            <w:shd w:val="clear" w:color="auto" w:fill="0072C6"/>
            <w:vAlign w:val="center"/>
          </w:tcPr>
          <w:p w14:paraId="6F937968" w14:textId="77777777" w:rsidR="00C62FB6" w:rsidRPr="00FC7E60" w:rsidRDefault="00C62FB6" w:rsidP="00C62FB6">
            <w:pPr>
              <w:pStyle w:val="ProductList-Body"/>
              <w:rPr>
                <w:color w:val="FFFFFF" w:themeColor="background1"/>
                <w:lang w:val="fr-FR"/>
              </w:rPr>
            </w:pPr>
            <w:r>
              <w:rPr>
                <w:color w:val="FFFFFF" w:themeColor="background1"/>
              </w:rPr>
              <w:t>SSAE 16 SOC 1 Typ II</w:t>
            </w:r>
          </w:p>
        </w:tc>
        <w:tc>
          <w:tcPr>
            <w:tcW w:w="1670" w:type="dxa"/>
            <w:shd w:val="clear" w:color="auto" w:fill="0072C6"/>
            <w:vAlign w:val="center"/>
          </w:tcPr>
          <w:p w14:paraId="07A57E40" w14:textId="77777777" w:rsidR="00C62FB6" w:rsidRPr="00FC7E60" w:rsidRDefault="00C62FB6" w:rsidP="00C62FB6">
            <w:pPr>
              <w:pStyle w:val="ProductList-Body"/>
              <w:rPr>
                <w:color w:val="FFFFFF" w:themeColor="background1"/>
                <w:lang w:val="fr-FR"/>
              </w:rPr>
            </w:pPr>
            <w:r>
              <w:rPr>
                <w:color w:val="FFFFFF" w:themeColor="background1"/>
              </w:rPr>
              <w:t>SSAE 16 SOC 2 Typ II</w:t>
            </w:r>
          </w:p>
        </w:tc>
      </w:tr>
      <w:tr w:rsidR="00C62FB6" w:rsidRPr="00C62FB6" w14:paraId="675407D8" w14:textId="77777777" w:rsidTr="00DF753C">
        <w:trPr>
          <w:trHeight w:val="288"/>
        </w:trPr>
        <w:tc>
          <w:tcPr>
            <w:tcW w:w="2767" w:type="dxa"/>
            <w:vAlign w:val="center"/>
          </w:tcPr>
          <w:p w14:paraId="71AF4730" w14:textId="77777777" w:rsidR="00C62FB6" w:rsidRPr="00C62FB6" w:rsidRDefault="00C62FB6" w:rsidP="00C62FB6">
            <w:pPr>
              <w:pStyle w:val="ProductList-Body"/>
            </w:pPr>
            <w:r>
              <w:t>Office 365-tjänster</w:t>
            </w:r>
          </w:p>
        </w:tc>
        <w:tc>
          <w:tcPr>
            <w:tcW w:w="1584" w:type="dxa"/>
            <w:vAlign w:val="center"/>
          </w:tcPr>
          <w:p w14:paraId="6C4AF9F1" w14:textId="77777777" w:rsidR="00C62FB6" w:rsidRPr="00C62FB6" w:rsidRDefault="00C62FB6" w:rsidP="00C62FB6">
            <w:pPr>
              <w:pStyle w:val="ProductList-Body"/>
            </w:pPr>
            <w:r>
              <w:t>Ja</w:t>
            </w:r>
          </w:p>
        </w:tc>
        <w:tc>
          <w:tcPr>
            <w:tcW w:w="1584" w:type="dxa"/>
            <w:vAlign w:val="center"/>
          </w:tcPr>
          <w:p w14:paraId="136375FC" w14:textId="77777777" w:rsidR="00C62FB6" w:rsidRPr="00C62FB6" w:rsidRDefault="00C62FB6" w:rsidP="00C62FB6">
            <w:pPr>
              <w:pStyle w:val="ProductList-Body"/>
            </w:pPr>
            <w:r>
              <w:t>Ja</w:t>
            </w:r>
          </w:p>
        </w:tc>
        <w:tc>
          <w:tcPr>
            <w:tcW w:w="1584" w:type="dxa"/>
            <w:vAlign w:val="center"/>
          </w:tcPr>
          <w:p w14:paraId="69B1F985" w14:textId="77777777" w:rsidR="00C62FB6" w:rsidRPr="00C62FB6" w:rsidRDefault="00C62FB6" w:rsidP="00C62FB6">
            <w:pPr>
              <w:pStyle w:val="ProductList-Body"/>
            </w:pPr>
            <w:r>
              <w:t>Ja</w:t>
            </w:r>
          </w:p>
        </w:tc>
        <w:tc>
          <w:tcPr>
            <w:tcW w:w="1584" w:type="dxa"/>
            <w:vAlign w:val="center"/>
          </w:tcPr>
          <w:p w14:paraId="6BBE4D43" w14:textId="77777777" w:rsidR="00C62FB6" w:rsidRPr="00C62FB6" w:rsidRDefault="00C62FB6" w:rsidP="00C62FB6">
            <w:pPr>
              <w:pStyle w:val="ProductList-Body"/>
            </w:pPr>
            <w:r>
              <w:t>Ja</w:t>
            </w:r>
          </w:p>
        </w:tc>
        <w:tc>
          <w:tcPr>
            <w:tcW w:w="1670" w:type="dxa"/>
            <w:vAlign w:val="center"/>
          </w:tcPr>
          <w:p w14:paraId="7EA6FD65" w14:textId="77777777" w:rsidR="00C62FB6" w:rsidRPr="00C62FB6" w:rsidRDefault="00C62FB6" w:rsidP="00C62FB6">
            <w:pPr>
              <w:pStyle w:val="ProductList-Body"/>
            </w:pPr>
            <w:r>
              <w:t>Ja</w:t>
            </w:r>
          </w:p>
        </w:tc>
      </w:tr>
      <w:tr w:rsidR="00C62FB6" w:rsidRPr="00C62FB6" w14:paraId="08C71880" w14:textId="77777777" w:rsidTr="00DF753C">
        <w:trPr>
          <w:trHeight w:val="288"/>
        </w:trPr>
        <w:tc>
          <w:tcPr>
            <w:tcW w:w="2767" w:type="dxa"/>
            <w:vAlign w:val="center"/>
          </w:tcPr>
          <w:p w14:paraId="1DBDE8ED" w14:textId="399FEA64" w:rsidR="00C62FB6" w:rsidRPr="00C62FB6" w:rsidRDefault="00C62FB6" w:rsidP="00C62FB6">
            <w:pPr>
              <w:pStyle w:val="ProductList-Body"/>
            </w:pPr>
            <w:r>
              <w:t xml:space="preserve">Microsoft Dynamics </w:t>
            </w:r>
            <w:r w:rsidR="00F55BF5">
              <w:t xml:space="preserve">CRM </w:t>
            </w:r>
            <w:r>
              <w:t>Onlinetjänster</w:t>
            </w:r>
          </w:p>
        </w:tc>
        <w:tc>
          <w:tcPr>
            <w:tcW w:w="1584" w:type="dxa"/>
            <w:vAlign w:val="center"/>
          </w:tcPr>
          <w:p w14:paraId="199D7E74" w14:textId="77777777" w:rsidR="00C62FB6" w:rsidRPr="00C62FB6" w:rsidRDefault="00C62FB6" w:rsidP="00C62FB6">
            <w:pPr>
              <w:pStyle w:val="ProductList-Body"/>
            </w:pPr>
            <w:r>
              <w:t>Ja</w:t>
            </w:r>
          </w:p>
        </w:tc>
        <w:tc>
          <w:tcPr>
            <w:tcW w:w="1584" w:type="dxa"/>
            <w:vAlign w:val="center"/>
          </w:tcPr>
          <w:p w14:paraId="4A08DE04" w14:textId="77777777" w:rsidR="00C62FB6" w:rsidRPr="00C62FB6" w:rsidRDefault="00C62FB6" w:rsidP="00C62FB6">
            <w:pPr>
              <w:pStyle w:val="ProductList-Body"/>
            </w:pPr>
            <w:r>
              <w:t>Ja</w:t>
            </w:r>
          </w:p>
        </w:tc>
        <w:tc>
          <w:tcPr>
            <w:tcW w:w="1584" w:type="dxa"/>
            <w:vAlign w:val="center"/>
          </w:tcPr>
          <w:p w14:paraId="513A09EE" w14:textId="540A7A4F" w:rsidR="00C62FB6" w:rsidRPr="00C62FB6" w:rsidRDefault="008F0187" w:rsidP="00C62FB6">
            <w:pPr>
              <w:pStyle w:val="ProductList-Body"/>
            </w:pPr>
            <w:r>
              <w:t>Ja</w:t>
            </w:r>
          </w:p>
        </w:tc>
        <w:tc>
          <w:tcPr>
            <w:tcW w:w="1584" w:type="dxa"/>
            <w:vAlign w:val="center"/>
          </w:tcPr>
          <w:p w14:paraId="3A9BDE6E" w14:textId="77777777" w:rsidR="00C62FB6" w:rsidRPr="00C62FB6" w:rsidRDefault="00C62FB6" w:rsidP="00C62FB6">
            <w:pPr>
              <w:pStyle w:val="ProductList-Body"/>
            </w:pPr>
            <w:r>
              <w:t>Ja</w:t>
            </w:r>
          </w:p>
        </w:tc>
        <w:tc>
          <w:tcPr>
            <w:tcW w:w="1670" w:type="dxa"/>
            <w:vAlign w:val="center"/>
          </w:tcPr>
          <w:p w14:paraId="08B0FC2E" w14:textId="77777777" w:rsidR="00C62FB6" w:rsidRPr="00C62FB6" w:rsidRDefault="00C62FB6" w:rsidP="00C62FB6">
            <w:pPr>
              <w:pStyle w:val="ProductList-Body"/>
            </w:pPr>
            <w:r>
              <w:t>Ja</w:t>
            </w:r>
          </w:p>
        </w:tc>
      </w:tr>
      <w:tr w:rsidR="00C62FB6" w:rsidRPr="00C62FB6" w14:paraId="10E95515" w14:textId="77777777" w:rsidTr="00DF753C">
        <w:trPr>
          <w:trHeight w:val="288"/>
        </w:trPr>
        <w:tc>
          <w:tcPr>
            <w:tcW w:w="2767" w:type="dxa"/>
            <w:vAlign w:val="center"/>
          </w:tcPr>
          <w:p w14:paraId="5903AB48" w14:textId="77777777" w:rsidR="00C62FB6" w:rsidRPr="00C62FB6" w:rsidRDefault="00C62FB6" w:rsidP="00C62FB6">
            <w:pPr>
              <w:pStyle w:val="ProductList-Body"/>
            </w:pPr>
            <w:r>
              <w:t>Microsoft Azure Core-tjänster</w:t>
            </w:r>
          </w:p>
        </w:tc>
        <w:tc>
          <w:tcPr>
            <w:tcW w:w="1584" w:type="dxa"/>
            <w:vAlign w:val="center"/>
          </w:tcPr>
          <w:p w14:paraId="7CCEDF9D" w14:textId="77777777" w:rsidR="00C62FB6" w:rsidRPr="00C62FB6" w:rsidRDefault="00C62FB6" w:rsidP="00C62FB6">
            <w:pPr>
              <w:pStyle w:val="ProductList-Body"/>
            </w:pPr>
            <w:r>
              <w:t>Ja</w:t>
            </w:r>
          </w:p>
        </w:tc>
        <w:tc>
          <w:tcPr>
            <w:tcW w:w="1584" w:type="dxa"/>
            <w:vAlign w:val="center"/>
          </w:tcPr>
          <w:p w14:paraId="276590E8" w14:textId="77777777" w:rsidR="00C62FB6" w:rsidRPr="00C62FB6" w:rsidRDefault="00C62FB6" w:rsidP="00C62FB6">
            <w:pPr>
              <w:pStyle w:val="ProductList-Body"/>
            </w:pPr>
            <w:r>
              <w:t>Ja</w:t>
            </w:r>
          </w:p>
        </w:tc>
        <w:tc>
          <w:tcPr>
            <w:tcW w:w="1584" w:type="dxa"/>
            <w:vAlign w:val="center"/>
          </w:tcPr>
          <w:p w14:paraId="7E74EC52" w14:textId="77777777" w:rsidR="00C62FB6" w:rsidRPr="00C62FB6" w:rsidRDefault="00C62FB6" w:rsidP="00C62FB6">
            <w:pPr>
              <w:pStyle w:val="ProductList-Body"/>
            </w:pPr>
            <w:r>
              <w:t>Ja</w:t>
            </w:r>
          </w:p>
        </w:tc>
        <w:tc>
          <w:tcPr>
            <w:tcW w:w="1584" w:type="dxa"/>
            <w:vAlign w:val="center"/>
          </w:tcPr>
          <w:p w14:paraId="669AF009" w14:textId="77777777" w:rsidR="00C62FB6" w:rsidRPr="00C62FB6" w:rsidRDefault="00C62FB6" w:rsidP="00C62FB6">
            <w:pPr>
              <w:pStyle w:val="ProductList-Body"/>
            </w:pPr>
            <w:r>
              <w:t>Varierar*</w:t>
            </w:r>
          </w:p>
        </w:tc>
        <w:tc>
          <w:tcPr>
            <w:tcW w:w="1670" w:type="dxa"/>
            <w:vAlign w:val="center"/>
          </w:tcPr>
          <w:p w14:paraId="60F778FC" w14:textId="77777777" w:rsidR="00C62FB6" w:rsidRPr="00C62FB6" w:rsidRDefault="00C62FB6" w:rsidP="00C62FB6">
            <w:pPr>
              <w:pStyle w:val="ProductList-Body"/>
            </w:pPr>
            <w:r>
              <w:t>Varierar*</w:t>
            </w:r>
          </w:p>
        </w:tc>
      </w:tr>
      <w:tr w:rsidR="00C62FB6" w:rsidRPr="00C62FB6" w14:paraId="247EA9C8" w14:textId="77777777" w:rsidTr="00DF753C">
        <w:trPr>
          <w:trHeight w:val="288"/>
        </w:trPr>
        <w:tc>
          <w:tcPr>
            <w:tcW w:w="2767" w:type="dxa"/>
            <w:vAlign w:val="center"/>
          </w:tcPr>
          <w:p w14:paraId="6271D1EE" w14:textId="6E51AF0A" w:rsidR="00C62FB6" w:rsidRPr="00C62FB6" w:rsidRDefault="00C62FB6" w:rsidP="00C62FB6">
            <w:pPr>
              <w:pStyle w:val="ProductList-Body"/>
            </w:pPr>
            <w:r>
              <w:t>Microsoft Intune-onlinetjänster</w:t>
            </w:r>
          </w:p>
        </w:tc>
        <w:tc>
          <w:tcPr>
            <w:tcW w:w="1584" w:type="dxa"/>
            <w:vAlign w:val="center"/>
          </w:tcPr>
          <w:p w14:paraId="438F865B" w14:textId="77777777" w:rsidR="00C62FB6" w:rsidRPr="00C62FB6" w:rsidRDefault="00C62FB6" w:rsidP="00C62FB6">
            <w:pPr>
              <w:pStyle w:val="ProductList-Body"/>
            </w:pPr>
            <w:r>
              <w:t>Ja</w:t>
            </w:r>
          </w:p>
        </w:tc>
        <w:tc>
          <w:tcPr>
            <w:tcW w:w="1584" w:type="dxa"/>
            <w:vAlign w:val="center"/>
          </w:tcPr>
          <w:p w14:paraId="7422244D" w14:textId="77777777" w:rsidR="00C62FB6" w:rsidRPr="00C62FB6" w:rsidRDefault="00C62FB6" w:rsidP="00C62FB6">
            <w:pPr>
              <w:pStyle w:val="ProductList-Body"/>
            </w:pPr>
            <w:r>
              <w:t>Ja</w:t>
            </w:r>
          </w:p>
        </w:tc>
        <w:tc>
          <w:tcPr>
            <w:tcW w:w="1584" w:type="dxa"/>
            <w:vAlign w:val="center"/>
          </w:tcPr>
          <w:p w14:paraId="5CD7969B" w14:textId="1E84F7A1" w:rsidR="00C62FB6" w:rsidRPr="00C62FB6" w:rsidRDefault="008F0187" w:rsidP="00C62FB6">
            <w:pPr>
              <w:pStyle w:val="ProductList-Body"/>
            </w:pPr>
            <w:r>
              <w:t>Ja</w:t>
            </w:r>
          </w:p>
        </w:tc>
        <w:tc>
          <w:tcPr>
            <w:tcW w:w="1584" w:type="dxa"/>
            <w:vAlign w:val="center"/>
          </w:tcPr>
          <w:p w14:paraId="55B9A33B" w14:textId="4ACEC02C" w:rsidR="00C62FB6" w:rsidRPr="00C62FB6" w:rsidRDefault="00F55BF5" w:rsidP="00C62FB6">
            <w:pPr>
              <w:pStyle w:val="ProductList-Body"/>
            </w:pPr>
            <w:r>
              <w:t>Ja</w:t>
            </w:r>
          </w:p>
        </w:tc>
        <w:tc>
          <w:tcPr>
            <w:tcW w:w="1670" w:type="dxa"/>
            <w:vAlign w:val="center"/>
          </w:tcPr>
          <w:p w14:paraId="4DB7EFFD" w14:textId="78AF2741" w:rsidR="00C62FB6" w:rsidRPr="00C62FB6" w:rsidRDefault="00F55BF5" w:rsidP="00C62FB6">
            <w:pPr>
              <w:pStyle w:val="ProductList-Body"/>
            </w:pPr>
            <w:r>
              <w:t>Ja</w:t>
            </w:r>
          </w:p>
        </w:tc>
      </w:tr>
    </w:tbl>
    <w:p w14:paraId="15A1B9DB" w14:textId="455F4F9A" w:rsidR="00C62FB6" w:rsidRPr="00690C65" w:rsidRDefault="00C62FB6" w:rsidP="00C62FB6">
      <w:pPr>
        <w:pStyle w:val="ProductList-Body"/>
      </w:pPr>
      <w:r>
        <w:t>*Aktuell omfattning beskrivs i granskningsrapporten och sammanfattas i Microsoft Azure Trust Center.</w:t>
      </w:r>
    </w:p>
    <w:p w14:paraId="7863C0DA" w14:textId="77777777" w:rsidR="00C62FB6" w:rsidRPr="00690C65" w:rsidRDefault="00C62FB6" w:rsidP="00C62FB6">
      <w:pPr>
        <w:pStyle w:val="ProductList-Body"/>
      </w:pPr>
    </w:p>
    <w:p w14:paraId="507DA217" w14:textId="77777777" w:rsidR="00F55BF5" w:rsidRPr="00C62FB6" w:rsidRDefault="00F55BF5" w:rsidP="00F55BF5">
      <w:pPr>
        <w:pStyle w:val="ProductList-Body"/>
      </w:pPr>
      <w:r>
        <w:t>Microsoft får när som helst lägga till bransch- eller myndighetsstandarder. Microsoft kommer inte att ta bort standarder eller ramverk i tabellen ovan, såvida de inte längre används inom branschen och har ersatts av nya (om sådan finns). Azure-myndighetstjänster uppfyller en separat uppsättning standarder och ramverk, enligt vad som beskrivs i Microsoft Azure Trust Center.</w:t>
      </w:r>
    </w:p>
    <w:p w14:paraId="2938E711" w14:textId="77777777" w:rsidR="00C62FB6" w:rsidRPr="00690C65" w:rsidRDefault="00C62FB6" w:rsidP="00C62FB6">
      <w:pPr>
        <w:pStyle w:val="ProductList-Body"/>
      </w:pPr>
    </w:p>
    <w:p w14:paraId="0705481A" w14:textId="77777777" w:rsidR="00C62FB6" w:rsidRPr="00690C65" w:rsidRDefault="00C62FB6" w:rsidP="00C62FB6">
      <w:pPr>
        <w:pStyle w:val="ProductList-Body"/>
      </w:pPr>
      <w:r>
        <w:t>Med förbehåll för sekretesskyldigheter, kommer Microsoft att göra all Informationssäkerhetspolicy tillgänglig för Kunden, tillsammans med annan information som Kunden skäligen begär vad gäller Microsofts säkerhetsrutiner och säkerhetspolicyer.</w:t>
      </w:r>
    </w:p>
    <w:p w14:paraId="70ABC783" w14:textId="77777777" w:rsidR="00C62FB6" w:rsidRPr="00690C65" w:rsidRDefault="00C62FB6" w:rsidP="00C62FB6">
      <w:pPr>
        <w:pStyle w:val="ProductList-Body"/>
      </w:pPr>
    </w:p>
    <w:p w14:paraId="0911E407" w14:textId="77777777" w:rsidR="00C62FB6" w:rsidRPr="00690C65" w:rsidRDefault="00C62FB6" w:rsidP="00C62FB6">
      <w:pPr>
        <w:pStyle w:val="ProductList-Body"/>
      </w:pPr>
      <w:r>
        <w:t xml:space="preserve">Kunden är ensam ansvarig för att granska all Informationssäkerhetspolicy och göra en självständig bedömning av huruvida de uppfyller Kundens krav. </w:t>
      </w:r>
    </w:p>
    <w:p w14:paraId="0E65A8B4" w14:textId="77777777" w:rsidR="00C62FB6" w:rsidRPr="00690C65" w:rsidRDefault="00C62FB6" w:rsidP="00C62FB6">
      <w:pPr>
        <w:pStyle w:val="ProductList-Body"/>
      </w:pPr>
    </w:p>
    <w:p w14:paraId="6D05B1CB" w14:textId="77777777" w:rsidR="00C62FB6" w:rsidRPr="00690C65" w:rsidRDefault="00C62FB6" w:rsidP="00C62FB6">
      <w:pPr>
        <w:pStyle w:val="ProductList-Body"/>
      </w:pPr>
      <w:r>
        <w:t>Om Standardavtalsklausulerna tillämpas är detta avsnitt ett tillägg till punkt 5 §f och punkt 12 §2 i Standardavtalsklausulerna.</w:t>
      </w:r>
    </w:p>
    <w:p w14:paraId="0E829FA0" w14:textId="77777777" w:rsidR="00C62FB6" w:rsidRPr="00690C65" w:rsidRDefault="00C62FB6" w:rsidP="00C62FB6">
      <w:pPr>
        <w:pStyle w:val="ProductList-Body"/>
      </w:pPr>
    </w:p>
    <w:p w14:paraId="44327FBC" w14:textId="77777777" w:rsidR="00C62FB6" w:rsidRPr="00690C65" w:rsidRDefault="00C62FB6" w:rsidP="00C62FB6">
      <w:pPr>
        <w:pStyle w:val="ProductList-Body"/>
      </w:pPr>
      <w:r>
        <w:rPr>
          <w:b/>
          <w:color w:val="00188F"/>
        </w:rPr>
        <w:t>Microsoft-granskning av Onlinetjänster</w:t>
      </w:r>
    </w:p>
    <w:p w14:paraId="270635B4" w14:textId="77777777" w:rsidR="00C62FB6" w:rsidRPr="00690C65" w:rsidRDefault="00C62FB6" w:rsidP="00C62FB6">
      <w:pPr>
        <w:pStyle w:val="ProductList-Body"/>
      </w:pPr>
      <w:r>
        <w:t>För varje Onlinetjänst kommer Microsoft att granska säkerheten för datorerna, datormiljön och de fysiska datacenter som används för att behandla Kunddata (inklusive personuppgifter) enligt följande:</w:t>
      </w:r>
    </w:p>
    <w:p w14:paraId="34470791" w14:textId="77777777" w:rsidR="00C62FB6" w:rsidRPr="00690C65" w:rsidRDefault="00C62FB6" w:rsidP="00C62FB6">
      <w:pPr>
        <w:pStyle w:val="ProductList-Body"/>
      </w:pPr>
    </w:p>
    <w:p w14:paraId="23FA22F7" w14:textId="77777777" w:rsidR="00C62FB6" w:rsidRPr="00690C65" w:rsidRDefault="00C62FB6" w:rsidP="00C62FB6">
      <w:pPr>
        <w:pStyle w:val="ProductList-Body"/>
        <w:numPr>
          <w:ilvl w:val="1"/>
          <w:numId w:val="9"/>
        </w:numPr>
      </w:pPr>
      <w:r>
        <w:t>Om en standard eller ett ramverk föreskriver granskningar kommer en granskning av kontrollstandarden eller ramverket att påbörjas minst varje år för varje Onlinetjänst.</w:t>
      </w:r>
    </w:p>
    <w:p w14:paraId="4E1C16AD" w14:textId="0C38EA08" w:rsidR="00C62FB6" w:rsidRPr="00690C65" w:rsidRDefault="00C62FB6" w:rsidP="00C62FB6">
      <w:pPr>
        <w:pStyle w:val="ProductList-Body"/>
        <w:numPr>
          <w:ilvl w:val="1"/>
          <w:numId w:val="9"/>
        </w:numPr>
      </w:pPr>
      <w:r>
        <w:t>Varje granskning kommer att utföras enligt standarder och regler för tillsyns- eller ackrediteringsorganet för tillämpliga kontrollstandarder eller ramverk.</w:t>
      </w:r>
    </w:p>
    <w:p w14:paraId="269EC67D" w14:textId="77777777" w:rsidR="00C62FB6" w:rsidRPr="00690C65" w:rsidRDefault="00C62FB6" w:rsidP="00C62FB6">
      <w:pPr>
        <w:pStyle w:val="ProductList-Body"/>
        <w:numPr>
          <w:ilvl w:val="1"/>
          <w:numId w:val="9"/>
        </w:numPr>
      </w:pPr>
      <w:r>
        <w:t>Varje granskning kommer att utföras av kvalificerade, oberoende säkerhetsgranskare från tredje man som Microsoft väljer och bekostar.</w:t>
      </w:r>
    </w:p>
    <w:p w14:paraId="34316282" w14:textId="77777777" w:rsidR="00C62FB6" w:rsidRPr="00690C65" w:rsidRDefault="00C62FB6" w:rsidP="00C62FB6">
      <w:pPr>
        <w:pStyle w:val="ProductList-Body"/>
      </w:pPr>
    </w:p>
    <w:p w14:paraId="659CD86F" w14:textId="77777777" w:rsidR="00C62FB6" w:rsidRPr="00690C65" w:rsidRDefault="00C62FB6" w:rsidP="00C62FB6">
      <w:pPr>
        <w:pStyle w:val="ProductList-Body"/>
      </w:pPr>
      <w:r>
        <w:t>Varje granskning kommer att leda till skapandet av en granskningsrapport (”Microsofts granskningsrapport”) som kommer att vara Microsofts konfidentiella information. Microsofts granskningsrapport kommer tydligt att klargöra alla väsentliga fynd granskningsmannen har gjort. Microsoft kommer omgående att åtgärda de problem som tas upp i Microsofts granskningsrapport enligt granskningsmannens önskemål.</w:t>
      </w:r>
    </w:p>
    <w:p w14:paraId="4D2817E7" w14:textId="77777777" w:rsidR="00C62FB6" w:rsidRPr="00690C65" w:rsidRDefault="00C62FB6" w:rsidP="00C62FB6">
      <w:pPr>
        <w:pStyle w:val="ProductList-Body"/>
      </w:pPr>
    </w:p>
    <w:p w14:paraId="1629E33E" w14:textId="77777777" w:rsidR="00C62FB6" w:rsidRPr="00690C65" w:rsidRDefault="00C62FB6" w:rsidP="00C62FB6">
      <w:pPr>
        <w:pStyle w:val="ProductList-Body"/>
      </w:pPr>
      <w:r>
        <w:t>Om Kunden begär detta kommer Microsoft att tillhandahålla Kunden Microsofts granskningsrapporter så att Kunden kan kontrollera att Microsoft följer de säkerhetsskyldigheter som anges i DPT. Microsofts granskningsrapport kommer att vara underkastad Microsofts och granskningsmannens sekretess- och distributionsbegränsningar.</w:t>
      </w:r>
    </w:p>
    <w:p w14:paraId="5FFF91B2" w14:textId="77777777" w:rsidR="00C62FB6" w:rsidRPr="00690C65" w:rsidRDefault="00C62FB6" w:rsidP="00C62FB6">
      <w:pPr>
        <w:pStyle w:val="ProductList-Body"/>
      </w:pPr>
    </w:p>
    <w:p w14:paraId="6A854123" w14:textId="77777777" w:rsidR="00C62FB6" w:rsidRPr="00690C65" w:rsidRDefault="00C62FB6" w:rsidP="00C62FB6">
      <w:pPr>
        <w:pStyle w:val="ProductList-Body"/>
      </w:pPr>
      <w:r>
        <w:t>Om Standardavtalsklausulerna tillämpas så (1) godkänner Kunden att utöva sin granskningsrätt genom att instruera Microsoft att utföra granskningen enligt beskrivningen i det här avsnittet av DPT och (2) om Kunden vill ändra denna instruktion har Kunden rätt att göra det enligt vad som anges i Standardavtalsklausulerna, och detta ska begäras skriftligen.</w:t>
      </w:r>
    </w:p>
    <w:p w14:paraId="1520D600" w14:textId="77777777" w:rsidR="00C62FB6" w:rsidRPr="00690C65" w:rsidRDefault="00C62FB6" w:rsidP="00C62FB6">
      <w:pPr>
        <w:pStyle w:val="ProductList-Body"/>
      </w:pPr>
    </w:p>
    <w:p w14:paraId="27BE8243" w14:textId="6E70592F" w:rsidR="00C62FB6" w:rsidRDefault="00C62FB6" w:rsidP="00C62FB6">
      <w:pPr>
        <w:pStyle w:val="ProductList-Body"/>
      </w:pPr>
      <w:r>
        <w:t>Om Standardavtalsklausulerna tillämpas, ändrar eller modifierar ingenting i detta avsnitt av DPT Standardavtalsklausulerna eller påverkar någon tillsynsmyndighets rättigheter eller registrerades rättigheter enligt Standardavtalsklausulen. Microsoft Corporation är en avsedd tredjemansförmånstagare i detta avsnitt.</w:t>
      </w:r>
    </w:p>
    <w:p w14:paraId="16E280B4" w14:textId="77777777" w:rsidR="00C935F3" w:rsidRPr="000772BE" w:rsidRDefault="00EA3DFE" w:rsidP="00C935F3">
      <w:pPr>
        <w:pStyle w:val="ProductList-Body"/>
        <w:shd w:val="clear" w:color="auto" w:fill="A6A6A6" w:themeFill="background1" w:themeFillShade="A6"/>
        <w:spacing w:before="120" w:after="240"/>
        <w:jc w:val="right"/>
      </w:pPr>
      <w:hyperlink w:anchor="Innehållsförteckning" w:history="1">
        <w:r w:rsidR="00C935F3">
          <w:rPr>
            <w:rStyle w:val="Hyperlink"/>
            <w:sz w:val="16"/>
            <w:szCs w:val="16"/>
          </w:rPr>
          <w:t>Innehållsförteckning</w:t>
        </w:r>
      </w:hyperlink>
      <w:r w:rsidR="00C935F3">
        <w:rPr>
          <w:sz w:val="16"/>
          <w:szCs w:val="16"/>
        </w:rPr>
        <w:t>/</w:t>
      </w:r>
      <w:hyperlink w:anchor="GeneralTerms" w:history="1">
        <w:r w:rsidR="00C935F3">
          <w:rPr>
            <w:rStyle w:val="Hyperlink"/>
            <w:sz w:val="16"/>
            <w:szCs w:val="16"/>
          </w:rPr>
          <w:t>Allmänna villkor</w:t>
        </w:r>
      </w:hyperlink>
    </w:p>
    <w:p w14:paraId="671A4AB2" w14:textId="77777777" w:rsidR="00C935F3" w:rsidRPr="00690C65" w:rsidRDefault="00C935F3" w:rsidP="00C62FB6">
      <w:pPr>
        <w:pStyle w:val="ProductList-Body"/>
      </w:pPr>
    </w:p>
    <w:p w14:paraId="5F4E45E7" w14:textId="77777777" w:rsidR="00C62FB6" w:rsidRDefault="00C62FB6" w:rsidP="00A914BF">
      <w:pPr>
        <w:pStyle w:val="ProductList-Body"/>
      </w:pPr>
    </w:p>
    <w:p w14:paraId="6669F27C" w14:textId="77777777" w:rsidR="009B5D30" w:rsidRDefault="009B5D30" w:rsidP="00A914BF">
      <w:pPr>
        <w:pStyle w:val="ProductList-Body"/>
        <w:sectPr w:rsidR="009B5D30" w:rsidSect="00A61B2A">
          <w:pgSz w:w="12240" w:h="15840"/>
          <w:pgMar w:top="1440" w:right="720" w:bottom="1440" w:left="720" w:header="720" w:footer="720" w:gutter="0"/>
          <w:cols w:space="720"/>
          <w:titlePg/>
          <w:docGrid w:linePitch="360"/>
        </w:sectPr>
      </w:pPr>
    </w:p>
    <w:p w14:paraId="1423F527" w14:textId="78EB159A" w:rsidR="000E6ED8" w:rsidRPr="00690C65" w:rsidRDefault="00272578" w:rsidP="00233C87">
      <w:pPr>
        <w:pStyle w:val="ProductList-SectionHeading"/>
        <w:outlineLvl w:val="0"/>
      </w:pPr>
      <w:bookmarkStart w:id="58" w:name="OnlineServiceSpecificTerms"/>
      <w:bookmarkStart w:id="59" w:name="_Toc433205693"/>
      <w:r>
        <w:lastRenderedPageBreak/>
        <w:t>Särskilda villkor för Onlinetjänsterna</w:t>
      </w:r>
      <w:bookmarkEnd w:id="58"/>
      <w:bookmarkEnd w:id="59"/>
    </w:p>
    <w:p w14:paraId="3B9E80E0" w14:textId="0886A4BA" w:rsidR="000E6ED8" w:rsidRPr="00690C65" w:rsidRDefault="00272578" w:rsidP="00A914BF">
      <w:pPr>
        <w:pStyle w:val="ProductList-Body"/>
      </w:pPr>
      <w:r>
        <w:t>Om en Onlinetjänst inte står med nedan omfattas den inte av särskilda villkor för Onlinetjänsterna.</w:t>
      </w:r>
    </w:p>
    <w:p w14:paraId="4AC2E2E6" w14:textId="77777777" w:rsidR="000E6ED8" w:rsidRPr="00690C65" w:rsidRDefault="000E6ED8" w:rsidP="00A914BF">
      <w:pPr>
        <w:pStyle w:val="ProductList-Body"/>
      </w:pPr>
    </w:p>
    <w:p w14:paraId="31875D02" w14:textId="758250D8" w:rsidR="000E6ED8" w:rsidRPr="00690C65" w:rsidRDefault="00272578" w:rsidP="00844A1F">
      <w:pPr>
        <w:pStyle w:val="ProductList-OfferingGroupHeading"/>
      </w:pPr>
      <w:bookmarkStart w:id="60" w:name="_Toc433205694"/>
      <w:r>
        <w:t>Microsoft Azure-</w:t>
      </w:r>
      <w:r w:rsidRPr="00844A1F">
        <w:t>tjänster</w:t>
      </w:r>
      <w:bookmarkEnd w:id="60"/>
    </w:p>
    <w:p w14:paraId="3F6F5F35" w14:textId="77777777" w:rsidR="00C935F3" w:rsidRPr="000772BE" w:rsidRDefault="00C935F3" w:rsidP="00C935F3">
      <w:pPr>
        <w:pStyle w:val="ProductList-Body"/>
      </w:pPr>
      <w:r>
        <w:rPr>
          <w:b/>
          <w:color w:val="00188F"/>
        </w:rPr>
        <w:t>Meddelanden</w:t>
      </w:r>
    </w:p>
    <w:p w14:paraId="24B11431" w14:textId="7216CDB2" w:rsidR="00CC34E7" w:rsidRPr="00690C65" w:rsidRDefault="00C935F3" w:rsidP="00C935F3">
      <w:pPr>
        <w:pStyle w:val="ProductList-Body"/>
      </w:pPr>
      <w:r>
        <w:t xml:space="preserve">Professionella Tjänster och meddelanden för H.264/AVC Visual Standard, VC-1 Video Standard och MPEG-4 Part 2 Visual Standard och MPEG-2 Video Standard i </w:t>
      </w:r>
      <w:hyperlink w:anchor="Attachment1" w:history="1">
        <w:r>
          <w:rPr>
            <w:rStyle w:val="Hyperlink"/>
          </w:rPr>
          <w:t>Bilaga 1</w:t>
        </w:r>
      </w:hyperlink>
      <w:r>
        <w:t xml:space="preserve"> gäller</w:t>
      </w:r>
      <w:r w:rsidR="00CC34E7">
        <w:t>.</w:t>
      </w:r>
    </w:p>
    <w:p w14:paraId="386068E7" w14:textId="0A8230EC" w:rsidR="00CC34E7" w:rsidRPr="00690C65" w:rsidRDefault="00CC34E7" w:rsidP="00CC34E7">
      <w:pPr>
        <w:pStyle w:val="ProductList-Body"/>
      </w:pPr>
    </w:p>
    <w:p w14:paraId="65A53C3C" w14:textId="77777777" w:rsidR="00CC34E7" w:rsidRPr="00690C65" w:rsidRDefault="00CC34E7" w:rsidP="00CC34E7">
      <w:pPr>
        <w:pStyle w:val="ProductList-Body"/>
      </w:pPr>
      <w:r>
        <w:rPr>
          <w:b/>
          <w:color w:val="00188F"/>
        </w:rPr>
        <w:t>Servicenivåavtal</w:t>
      </w:r>
    </w:p>
    <w:p w14:paraId="41766555" w14:textId="587B71F9" w:rsidR="00CC34E7" w:rsidRPr="00690C65" w:rsidRDefault="00CC34E7" w:rsidP="00CC34E7">
      <w:pPr>
        <w:pStyle w:val="ProductList-Body"/>
      </w:pPr>
      <w:r>
        <w:t>Se</w:t>
      </w:r>
      <w:r w:rsidRPr="00C935F3">
        <w:t xml:space="preserve"> </w:t>
      </w:r>
      <w:hyperlink r:id="rId29" w:history="1">
        <w:r w:rsidRPr="00C935F3">
          <w:rPr>
            <w:rStyle w:val="Hyperlink"/>
          </w:rPr>
          <w:t>http://azure.microsoft.com/support/legal/sla/</w:t>
        </w:r>
      </w:hyperlink>
      <w:r>
        <w:t>.</w:t>
      </w:r>
    </w:p>
    <w:p w14:paraId="6A9CDFBC" w14:textId="77777777" w:rsidR="00CC34E7" w:rsidRPr="00690C65" w:rsidRDefault="00CC34E7" w:rsidP="00D12FE5">
      <w:pPr>
        <w:pStyle w:val="ProductList-Body"/>
      </w:pPr>
    </w:p>
    <w:p w14:paraId="7472FC6E" w14:textId="761A50DB" w:rsidR="00272578" w:rsidRPr="00690C65" w:rsidRDefault="009616E2" w:rsidP="00CC34E7">
      <w:pPr>
        <w:pStyle w:val="ProductList-Body"/>
      </w:pPr>
      <w:r>
        <w:rPr>
          <w:b/>
          <w:color w:val="00188F"/>
        </w:rPr>
        <w:t>Definitioner</w:t>
      </w:r>
    </w:p>
    <w:p w14:paraId="14D84C99" w14:textId="4AEE45F9" w:rsidR="00F55BF5" w:rsidRDefault="00F55BF5" w:rsidP="00F55BF5">
      <w:pPr>
        <w:pStyle w:val="ProductList-Body"/>
        <w:spacing w:after="120"/>
      </w:pPr>
      <w:r>
        <w:t xml:space="preserve">Med ”Azure-myndighetstjänster” avses en eller flera av de tjänster eller funktioner som Microsoft gör tillgängliga för Kunder som Molntjänster för Myndighetscommunity i de regioner för den amerikanska regeringen som identifieras på </w:t>
      </w:r>
      <w:hyperlink r:id="rId30" w:anchor="services" w:history="1">
        <w:r w:rsidRPr="00C935F3">
          <w:rPr>
            <w:rStyle w:val="Hyperlink"/>
          </w:rPr>
          <w:t>http://azure.microsoft.com/en-us/regions/#services</w:t>
        </w:r>
      </w:hyperlink>
      <w:r>
        <w:t>.</w:t>
      </w:r>
    </w:p>
    <w:p w14:paraId="7A4AF654" w14:textId="1E1E1D71" w:rsidR="00272578" w:rsidRPr="00690C65" w:rsidRDefault="009616E2" w:rsidP="000970F5">
      <w:pPr>
        <w:pStyle w:val="ProductList-Body"/>
        <w:spacing w:after="120"/>
      </w:pPr>
      <w:r>
        <w:t xml:space="preserve">Med </w:t>
      </w:r>
      <w:r w:rsidR="000970F5">
        <w:t>”</w:t>
      </w:r>
      <w:r>
        <w:t>Kundlösning</w:t>
      </w:r>
      <w:r w:rsidR="000970F5">
        <w:t>”</w:t>
      </w:r>
      <w:r>
        <w:t xml:space="preserve"> avses en tillämpning eller en uppsättning program som tillför primär och viktig funktionalitet för Microsoft Azure-tjänsterna och som inte i första hand är ett substitut för Microsoft Azure-tjänsterna.</w:t>
      </w:r>
    </w:p>
    <w:p w14:paraId="35EB05CA" w14:textId="6CC30A3E" w:rsidR="006772A9" w:rsidRDefault="006772A9" w:rsidP="006772A9">
      <w:pPr>
        <w:pStyle w:val="ProductList-Body"/>
      </w:pPr>
      <w:r>
        <w:t xml:space="preserve">Med ”Microsoft Azure-tjänster” avses en eller flera Microsoft-tjänster och -funktioner som identifieras på </w:t>
      </w:r>
      <w:hyperlink r:id="rId31" w:history="1">
        <w:r w:rsidRPr="006772A9">
          <w:rPr>
            <w:rStyle w:val="Hyperlink"/>
          </w:rPr>
          <w:t>http://azure.microsoft.com/services/</w:t>
        </w:r>
      </w:hyperlink>
      <w:r>
        <w:t>, förutom där de identifieras som separat licensierade.</w:t>
      </w:r>
    </w:p>
    <w:p w14:paraId="4AE61097" w14:textId="77777777" w:rsidR="009616E2" w:rsidRPr="00690C65" w:rsidRDefault="009616E2" w:rsidP="00272578">
      <w:pPr>
        <w:pStyle w:val="ProductList-Body"/>
      </w:pPr>
    </w:p>
    <w:p w14:paraId="09F83536" w14:textId="77777777" w:rsidR="009616E2" w:rsidRPr="00690C65" w:rsidRDefault="00272578" w:rsidP="00927DFB">
      <w:pPr>
        <w:pStyle w:val="ProductList-Body"/>
      </w:pPr>
      <w:r>
        <w:rPr>
          <w:b/>
          <w:color w:val="00188F"/>
        </w:rPr>
        <w:t>Begränsningar</w:t>
      </w:r>
    </w:p>
    <w:p w14:paraId="23A765D2" w14:textId="121DFCA9" w:rsidR="00272578" w:rsidRPr="00690C65" w:rsidRDefault="00272578" w:rsidP="009616E2">
      <w:pPr>
        <w:pStyle w:val="ProductList-Body"/>
      </w:pPr>
      <w:r>
        <w:t>Kunden har inte rätt att</w:t>
      </w:r>
    </w:p>
    <w:p w14:paraId="67F9EDEC" w14:textId="77777777" w:rsidR="00272578" w:rsidRPr="00690C65" w:rsidRDefault="00272578" w:rsidP="00A44A41">
      <w:pPr>
        <w:pStyle w:val="ProductList-Body"/>
        <w:numPr>
          <w:ilvl w:val="0"/>
          <w:numId w:val="10"/>
        </w:numPr>
        <w:ind w:left="450" w:hanging="270"/>
      </w:pPr>
      <w:r>
        <w:t>vidaresälja eller vidaredistribuera Microsoft Azure-tjänsterna eller</w:t>
      </w:r>
    </w:p>
    <w:p w14:paraId="7A295F42" w14:textId="7BF2C9E7" w:rsidR="00272578" w:rsidRPr="00690C65" w:rsidRDefault="00272578" w:rsidP="0088164F">
      <w:pPr>
        <w:pStyle w:val="ProductList-Body"/>
        <w:numPr>
          <w:ilvl w:val="0"/>
          <w:numId w:val="10"/>
        </w:numPr>
        <w:spacing w:before="40"/>
        <w:ind w:left="461" w:hanging="274"/>
      </w:pPr>
      <w:r>
        <w:t>tillåta flera användare att direkt eller indirekt bereda sig åtkomst till någon Microsoft Azure Service-funktion som görs tillgänglig på användarbasis (t.ex. Active Directory Premium). Särskilda vidareöverlåtelsevillkor som är tillämpliga för en Microsoft Azure-tjänstefunktion kan komma att tillhandahållas i tilläggsdokumentation för den funktionen.</w:t>
      </w:r>
    </w:p>
    <w:p w14:paraId="52BFF352" w14:textId="77777777" w:rsidR="009616E2" w:rsidRPr="00690C65" w:rsidRDefault="009616E2" w:rsidP="00272578">
      <w:pPr>
        <w:pStyle w:val="ProductList-Body"/>
      </w:pPr>
    </w:p>
    <w:p w14:paraId="47217428" w14:textId="77777777" w:rsidR="009616E2" w:rsidRPr="00690C65" w:rsidRDefault="00272578" w:rsidP="00927DFB">
      <w:pPr>
        <w:pStyle w:val="ProductList-Body"/>
      </w:pPr>
      <w:r>
        <w:rPr>
          <w:b/>
          <w:color w:val="00188F"/>
        </w:rPr>
        <w:t>Tillbakadragande av tjänster eller funktioner</w:t>
      </w:r>
    </w:p>
    <w:p w14:paraId="20384FBB" w14:textId="12F9580B" w:rsidR="00272578" w:rsidRPr="00690C65" w:rsidRDefault="00272578" w:rsidP="00272578">
      <w:pPr>
        <w:pStyle w:val="ProductList-Body"/>
      </w:pPr>
      <w:r>
        <w:t>Microsoft kommer att förvarna Kunden 12 månader innan Microsoft tar bort någon väsentlig funktion eller funktionalitet eller drar tillbaka någon tjänst om inte säkerhetsskäl, juridiska skäl eller systemprestanda kräver ett snabbt borttagande. Detta gäller inte för Förhandsvisningar</w:t>
      </w:r>
    </w:p>
    <w:p w14:paraId="28E665C2" w14:textId="77777777" w:rsidR="009616E2" w:rsidRPr="00690C65" w:rsidRDefault="009616E2" w:rsidP="00272578">
      <w:pPr>
        <w:pStyle w:val="ProductList-Body"/>
      </w:pPr>
    </w:p>
    <w:p w14:paraId="41CC1263" w14:textId="18D9CCC7" w:rsidR="009616E2" w:rsidRPr="00690C65" w:rsidRDefault="002A3B84" w:rsidP="00927DFB">
      <w:pPr>
        <w:pStyle w:val="ProductList-Body"/>
      </w:pPr>
      <w:r>
        <w:rPr>
          <w:b/>
          <w:color w:val="00188F"/>
        </w:rPr>
        <w:t>Datalagring vid upphörande eller uppsägning</w:t>
      </w:r>
    </w:p>
    <w:p w14:paraId="2B576A03" w14:textId="4CEA408C" w:rsidR="00272578" w:rsidRPr="00690C65" w:rsidRDefault="00272578" w:rsidP="00272578">
      <w:pPr>
        <w:pStyle w:val="ProductList-Body"/>
      </w:pPr>
      <w:r>
        <w:t>Upphörande eller uppsägning av Kundens abonnemang på Onlinetjänsten ändrar inte Kundens skyldighet att betala för värdtjänster för Kunddata under en eventuell förlängd giltighetstid.</w:t>
      </w:r>
    </w:p>
    <w:p w14:paraId="51BB19DE" w14:textId="77777777" w:rsidR="009616E2" w:rsidRPr="00690C65" w:rsidRDefault="009616E2" w:rsidP="00272578">
      <w:pPr>
        <w:pStyle w:val="ProductList-Body"/>
      </w:pPr>
    </w:p>
    <w:p w14:paraId="209E464C" w14:textId="77777777" w:rsidR="009616E2" w:rsidRPr="00690C65" w:rsidRDefault="00272578" w:rsidP="00927DFB">
      <w:pPr>
        <w:pStyle w:val="ProductList-Body"/>
      </w:pPr>
      <w:r>
        <w:rPr>
          <w:b/>
          <w:color w:val="00188F"/>
        </w:rPr>
        <w:t>Undantag för värdtjänster</w:t>
      </w:r>
    </w:p>
    <w:p w14:paraId="538ACDF4" w14:textId="6A2762A6" w:rsidR="00272578" w:rsidRPr="00690C65" w:rsidRDefault="00272578" w:rsidP="00272578">
      <w:pPr>
        <w:pStyle w:val="ProductList-Body"/>
      </w:pPr>
      <w:r>
        <w:t>Kunden får skapa och underhålla en Kundlösning och, utan hinder av vad som står i Kundens volymlicensavtal som motsäger detta, kombinera Microsoft Azure Services med Kunddata som ägs eller licensieras av Kunden eller en tredje part, för att skapa en Kundlösning som använder Microsoft Azure Service och Kunddata tillsammans. Kunden får tillåta tredje part att få tillgång till och använda Microsoft Azure Services i samband med användningen av denna Kundlösning. Kunden är ansvarig för den användningen och för att se till att dessa villkor och villkoren i Kundens volymlicensavtal uppfylls vid denna användning.</w:t>
      </w:r>
    </w:p>
    <w:p w14:paraId="42EB7CF9" w14:textId="77777777" w:rsidR="00186BF6" w:rsidRPr="00690C65" w:rsidRDefault="00186BF6" w:rsidP="00272578">
      <w:pPr>
        <w:pStyle w:val="ProductList-Body"/>
      </w:pPr>
    </w:p>
    <w:p w14:paraId="3D73DE3A" w14:textId="77777777" w:rsidR="00186BF6" w:rsidRPr="00690C65" w:rsidRDefault="00186BF6" w:rsidP="00272578">
      <w:pPr>
        <w:pStyle w:val="ProductList-Body"/>
      </w:pPr>
      <w:r>
        <w:rPr>
          <w:b/>
          <w:color w:val="00188F"/>
        </w:rPr>
        <w:t>Undandag för hanterade tjänster</w:t>
      </w:r>
    </w:p>
    <w:p w14:paraId="5F263060" w14:textId="43F42B56" w:rsidR="00186BF6" w:rsidRPr="00690C65" w:rsidRDefault="00186BF6" w:rsidP="00272578">
      <w:pPr>
        <w:pStyle w:val="ProductList-Body"/>
      </w:pPr>
      <w:r>
        <w:t>Kunden får tillhandahålla en Hanterad tjänstlösning förutsatt att (i) Kunden ensam har möjlighet att få åtkomst till, konfigurera och administrera Microsoft Azure Services, (ii) Kunden har administrativ åtkomst till eventuella virtuella OSE i den Hanterade tjänstlösningen, och (iii) tredje part har administrativ åtkomst endast till sina program eller virtuella OSE.</w:t>
      </w:r>
      <w:r w:rsidR="005252F0">
        <w:t xml:space="preserve"> </w:t>
      </w:r>
      <w:r>
        <w:t>Kunden är ansvarig för tredje mans användning av Microsoft Azure Services i enlighet med villkoren i volymlicensavtalet.</w:t>
      </w:r>
    </w:p>
    <w:p w14:paraId="52905943" w14:textId="77777777" w:rsidR="009616E2" w:rsidRPr="00690C65" w:rsidRDefault="009616E2" w:rsidP="00272578">
      <w:pPr>
        <w:pStyle w:val="ProductList-Body"/>
      </w:pPr>
    </w:p>
    <w:p w14:paraId="2F8739E8" w14:textId="7979A8C6" w:rsidR="00BB13A7" w:rsidRPr="00690C65" w:rsidRDefault="00BB13A7" w:rsidP="00BB13A7">
      <w:pPr>
        <w:pStyle w:val="ProductList-Body"/>
      </w:pPr>
      <w:r>
        <w:rPr>
          <w:b/>
          <w:color w:val="00188F"/>
        </w:rPr>
        <w:t>Användning av programvara i Microsoft Azure.</w:t>
      </w:r>
    </w:p>
    <w:p w14:paraId="0F0BF3D1" w14:textId="7ADDACED" w:rsidR="00272578" w:rsidRPr="00690C65" w:rsidRDefault="00BB13A7" w:rsidP="00BB13A7">
      <w:pPr>
        <w:pStyle w:val="ProductList-Body"/>
      </w:pPr>
      <w:r>
        <w:t>Vissa Microsoft Azure-tjänster ger kunderna möjlighet att köra programvara i Microsoft Azure. För Microsoft-programvara som är tillgänglig i en Microsoft Azure-tjänst beviljar Microsoft Kunden en begränsad licens att använda programvaran endast i Microsoft Azure-tjänsten samt underkastat eventuella ytterligare licensvillkor som kan presenteras. Kunden får inte använda sådan programvara utanför Microsofts Azure-tjänsten såvida inte Kunden har en licens till programvaran utöver abonnemanget för Microsoft Azure-tjänsterna.</w:t>
      </w:r>
      <w:r w:rsidR="005252F0">
        <w:t xml:space="preserve"> </w:t>
      </w:r>
      <w:r>
        <w:t xml:space="preserve">Om Kunden laddar upp eller </w:t>
      </w:r>
      <w:r>
        <w:lastRenderedPageBreak/>
        <w:t>installerar programvara i en Microsoft Azure-tjänst godkänner Kunden att se till att få alla rättigheter som krävs för att använda sådan programvara inom Microsoft Azure-tjänsten.</w:t>
      </w:r>
    </w:p>
    <w:p w14:paraId="31B193D4" w14:textId="77777777" w:rsidR="00CD7F8D" w:rsidRPr="00690C65" w:rsidRDefault="00CD7F8D" w:rsidP="00BB13A7">
      <w:pPr>
        <w:pStyle w:val="ProductList-Body"/>
      </w:pPr>
    </w:p>
    <w:p w14:paraId="7253DB67" w14:textId="77207652" w:rsidR="005F013C" w:rsidRPr="00690C65" w:rsidRDefault="005F013C" w:rsidP="005F013C">
      <w:pPr>
        <w:pStyle w:val="ProductList-Body"/>
      </w:pPr>
      <w:r>
        <w:rPr>
          <w:b/>
          <w:color w:val="00188F"/>
        </w:rPr>
        <w:t>Datacentertillgänglighet</w:t>
      </w:r>
    </w:p>
    <w:p w14:paraId="12EDE99A" w14:textId="1C9F5C17" w:rsidR="005F013C" w:rsidRPr="00690C65" w:rsidRDefault="005F013C" w:rsidP="00272578">
      <w:pPr>
        <w:pStyle w:val="ProductList-Body"/>
      </w:pPr>
      <w:r>
        <w:t xml:space="preserve">Användning av datacenter i vissa regioner kan begränsas till Kunder som finns i eller i närheten av den regionen. Information om servicetillgänglighet i regionen finns i </w:t>
      </w:r>
      <w:hyperlink r:id="rId32" w:history="1">
        <w:r>
          <w:rPr>
            <w:rStyle w:val="Hyperlink"/>
          </w:rPr>
          <w:t>http://azure.microsoft.com/en-us/regions</w:t>
        </w:r>
      </w:hyperlink>
      <w:r>
        <w:t>.</w:t>
      </w:r>
    </w:p>
    <w:p w14:paraId="7768F54B" w14:textId="77777777" w:rsidR="005F013C" w:rsidRPr="00690C65" w:rsidRDefault="005F013C" w:rsidP="00272578">
      <w:pPr>
        <w:pStyle w:val="ProductList-Body"/>
      </w:pPr>
    </w:p>
    <w:p w14:paraId="0597F066" w14:textId="77777777" w:rsidR="009616E2" w:rsidRPr="00690C65" w:rsidRDefault="00272578" w:rsidP="00927DFB">
      <w:pPr>
        <w:pStyle w:val="ProductList-Body"/>
      </w:pPr>
      <w:r>
        <w:rPr>
          <w:b/>
          <w:color w:val="00188F"/>
        </w:rPr>
        <w:t>Delning</w:t>
      </w:r>
    </w:p>
    <w:p w14:paraId="58955B29" w14:textId="4CC62FD6" w:rsidR="00272578" w:rsidRPr="00690C65" w:rsidRDefault="00272578" w:rsidP="00272578">
      <w:pPr>
        <w:pStyle w:val="ProductList-Body"/>
      </w:pPr>
      <w:r>
        <w:t>Microsoft Azure Services kan ge möjlighet att dela en Kundlösning och/eller Kunddata med andra Azure-användare och communities, eller annan tredje part. Om Kunden väljer att vara delaktig i sådan delning, samtycker Kunden till att ge en licens till alla behöriga användare, inklusive rättigheterna att använda, modifiera och återpublicera sin Kundlösning och/eller Kunddata, och Kunden tillåter Microsoft att göra dem tillgängliga för sådana användare på ett sätt och plats som den väljer.</w:t>
      </w:r>
    </w:p>
    <w:p w14:paraId="1BE904CB" w14:textId="77777777" w:rsidR="009616E2" w:rsidRPr="00690C65" w:rsidRDefault="009616E2" w:rsidP="00272578">
      <w:pPr>
        <w:pStyle w:val="ProductList-Body"/>
      </w:pPr>
    </w:p>
    <w:p w14:paraId="3C9319FB" w14:textId="1AC547E7" w:rsidR="009616E2" w:rsidRPr="00690C65" w:rsidRDefault="00BB13A7" w:rsidP="00927DFB">
      <w:pPr>
        <w:pStyle w:val="ProductList-Body"/>
      </w:pPr>
      <w:r>
        <w:rPr>
          <w:b/>
          <w:color w:val="00188F"/>
        </w:rPr>
        <w:t>Marketplace</w:t>
      </w:r>
    </w:p>
    <w:p w14:paraId="3107EC32" w14:textId="045029C4" w:rsidR="000E6ED8" w:rsidRPr="00690C65" w:rsidRDefault="00272578" w:rsidP="00272578">
      <w:pPr>
        <w:pStyle w:val="ProductList-Body"/>
      </w:pPr>
      <w:r>
        <w:t xml:space="preserve">Microsoft Azure gör det möjligt för Kunden att få åtkomst till eller köpa Produkter som inte härrör från Microsoft genom funktioner som Microsoft Azure Marketplace och Virtual Machine Gallery, i enlighet med separata villkor som finns på </w:t>
      </w:r>
      <w:hyperlink r:id="rId33" w:history="1">
        <w:r w:rsidR="004D77B1">
          <w:rPr>
            <w:rStyle w:val="Hyperlink"/>
          </w:rPr>
          <w:t>http://azure.microsoft.com/en-us/support/legal/store-terms/</w:t>
        </w:r>
      </w:hyperlink>
      <w:hyperlink r:id="rId34" w:history="1"/>
      <w:r>
        <w:t>.</w:t>
      </w:r>
    </w:p>
    <w:p w14:paraId="65E06F6C" w14:textId="6804634C" w:rsidR="003D22CB" w:rsidRPr="00690C65" w:rsidRDefault="00EA3DFE" w:rsidP="003D22CB">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42D80128" w14:textId="48A05148" w:rsidR="008070AF" w:rsidRPr="00690C65" w:rsidRDefault="008070AF" w:rsidP="00844A1F">
      <w:pPr>
        <w:pStyle w:val="ProductList-OfferingGroupHeading"/>
      </w:pPr>
      <w:bookmarkStart w:id="61" w:name="_Toc433205695"/>
      <w:r>
        <w:t>Enterprise Mobility Services</w:t>
      </w:r>
      <w:bookmarkEnd w:id="61"/>
    </w:p>
    <w:p w14:paraId="73B137D7" w14:textId="77777777" w:rsidR="008070AF" w:rsidRPr="00690C65" w:rsidRDefault="008070AF" w:rsidP="008070AF">
      <w:pPr>
        <w:pStyle w:val="ProductList-Body"/>
        <w:tabs>
          <w:tab w:val="clear" w:pos="158"/>
          <w:tab w:val="left" w:pos="360"/>
        </w:tabs>
      </w:pPr>
      <w:r>
        <w:rPr>
          <w:b/>
          <w:color w:val="00188F"/>
        </w:rPr>
        <w:t>Meddelanden</w:t>
      </w:r>
    </w:p>
    <w:p w14:paraId="70B82AEA" w14:textId="77777777" w:rsidR="008070AF" w:rsidRPr="00690C65" w:rsidRDefault="008070AF" w:rsidP="008070AF">
      <w:pPr>
        <w:pStyle w:val="ProductList-Body"/>
      </w:pPr>
      <w:r>
        <w:t xml:space="preserve">Bing Maps Notices i </w:t>
      </w:r>
      <w:hyperlink w:anchor="Attachment1" w:history="1">
        <w:r>
          <w:rPr>
            <w:rStyle w:val="Hyperlink"/>
          </w:rPr>
          <w:t>Bilaga 1</w:t>
        </w:r>
      </w:hyperlink>
      <w:r>
        <w:t xml:space="preserve"> gäller.</w:t>
      </w:r>
    </w:p>
    <w:p w14:paraId="64533DEE" w14:textId="77777777" w:rsidR="008070AF" w:rsidRPr="00690C65" w:rsidRDefault="008070AF" w:rsidP="008070AF">
      <w:pPr>
        <w:pStyle w:val="ProductList-Body"/>
      </w:pPr>
    </w:p>
    <w:p w14:paraId="3ED67CDF" w14:textId="77777777" w:rsidR="008070AF" w:rsidRPr="00690C65" w:rsidRDefault="008070AF" w:rsidP="008070AF">
      <w:pPr>
        <w:pStyle w:val="ProductList-Body"/>
        <w:tabs>
          <w:tab w:val="clear" w:pos="158"/>
          <w:tab w:val="left" w:pos="180"/>
        </w:tabs>
      </w:pPr>
      <w:r>
        <w:rPr>
          <w:b/>
          <w:color w:val="00188F"/>
        </w:rPr>
        <w:t>Abonnemangslicensserier</w:t>
      </w:r>
    </w:p>
    <w:p w14:paraId="45814BFB" w14:textId="289C9EDF" w:rsidR="008070AF" w:rsidRPr="00690C65" w:rsidRDefault="008070AF" w:rsidP="008070AF">
      <w:pPr>
        <w:pStyle w:val="ProductList-Body"/>
      </w:pPr>
      <w:r>
        <w:t xml:space="preserve">Utöver användarprenumerationslicenser, se </w:t>
      </w:r>
      <w:hyperlink w:anchor="Attachment2" w:history="1">
        <w:r>
          <w:rPr>
            <w:rStyle w:val="Hyperlink"/>
          </w:rPr>
          <w:t>Bilaga 2</w:t>
        </w:r>
      </w:hyperlink>
      <w:r>
        <w:t xml:space="preserve"> för andra prenumerationslicenser som uppfyller kraven för Azure Active Directory Premium, Azure Rights Management och Microsoft Intune.</w:t>
      </w:r>
    </w:p>
    <w:p w14:paraId="1E0A2C1F" w14:textId="77777777" w:rsidR="00706672" w:rsidRPr="00690C65" w:rsidRDefault="00706672" w:rsidP="008070AF">
      <w:pPr>
        <w:pStyle w:val="ProductList-Body"/>
      </w:pPr>
    </w:p>
    <w:p w14:paraId="1D87E99A" w14:textId="1640796F" w:rsidR="00122096" w:rsidRPr="00690C65" w:rsidRDefault="00122096" w:rsidP="00844A1F">
      <w:pPr>
        <w:pStyle w:val="ProductList-Offering2Heading"/>
      </w:pPr>
      <w:r>
        <w:tab/>
      </w:r>
      <w:bookmarkStart w:id="62" w:name="_Toc433205696"/>
      <w:r>
        <w:t xml:space="preserve">Azure Active </w:t>
      </w:r>
      <w:r w:rsidRPr="00844A1F">
        <w:t>Directory</w:t>
      </w:r>
      <w:r>
        <w:t xml:space="preserve"> Basic</w:t>
      </w:r>
      <w:bookmarkEnd w:id="62"/>
    </w:p>
    <w:p w14:paraId="02198334" w14:textId="77777777" w:rsidR="00122096" w:rsidRPr="00690C65" w:rsidRDefault="00122096" w:rsidP="00122096">
      <w:pPr>
        <w:pStyle w:val="ProductList-Body"/>
      </w:pPr>
      <w:r>
        <w:t>Kunden får, genom att använda enkel inloggning, i förväg integrera upp till 10 SAAS-program/kundprogram per användarabonnemangslicens. Alla program från Microsoft samt från tredje man ingår i denna programgräns.</w:t>
      </w:r>
    </w:p>
    <w:p w14:paraId="27CB1598" w14:textId="3C55C832" w:rsidR="00122096" w:rsidRPr="00690C65" w:rsidRDefault="00EA3DFE" w:rsidP="00122096">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0CBEF750" w14:textId="77777777" w:rsidR="00706672" w:rsidRPr="00690C65" w:rsidRDefault="00706672" w:rsidP="00844A1F">
      <w:pPr>
        <w:pStyle w:val="ProductList-Offering2Heading"/>
      </w:pPr>
      <w:r>
        <w:tab/>
      </w:r>
      <w:bookmarkStart w:id="63" w:name="_Toc433205697"/>
      <w:r>
        <w:t>Azure Active Directory Premium</w:t>
      </w:r>
      <w:bookmarkEnd w:id="63"/>
    </w:p>
    <w:p w14:paraId="15226D31" w14:textId="77777777" w:rsidR="00706672" w:rsidRPr="00690C65" w:rsidRDefault="00706672" w:rsidP="00706672">
      <w:pPr>
        <w:pStyle w:val="ProductList-Body"/>
      </w:pPr>
      <w:r>
        <w:t>Kunden får, genom att använda enkel inloggning, i förväg integrera SaaS-program/kundprogram. Kunden får inte kopiera eller distribuera någon datauppsättning (eller del av en datauppsättning) som ingår i Forefront Identity Manager-programvaran som ingår med en användarabonnemangslicens för Microsoft Azure Active Directory Premium.</w:t>
      </w:r>
    </w:p>
    <w:p w14:paraId="64C39BF5" w14:textId="77777777" w:rsidR="00706672" w:rsidRPr="00690C65" w:rsidRDefault="00EA3DFE" w:rsidP="00706672">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75D31724" w14:textId="09E92736" w:rsidR="008070AF" w:rsidRPr="00690C65" w:rsidRDefault="008070AF" w:rsidP="00844A1F">
      <w:pPr>
        <w:pStyle w:val="ProductList-Offering2Heading"/>
      </w:pPr>
      <w:r>
        <w:tab/>
      </w:r>
      <w:bookmarkStart w:id="64" w:name="_Toc433205698"/>
      <w:r>
        <w:t>Azure Rights Management</w:t>
      </w:r>
      <w:bookmarkEnd w:id="64"/>
    </w:p>
    <w:p w14:paraId="2FD857C4" w14:textId="18345730" w:rsidR="008070AF" w:rsidRPr="00690C65" w:rsidRDefault="00EA3DFE" w:rsidP="008070AF">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32C8B0C2" w14:textId="42B999AF" w:rsidR="00D44190" w:rsidRPr="00690C65" w:rsidRDefault="00D44190" w:rsidP="00844A1F">
      <w:pPr>
        <w:pStyle w:val="ProductList-Offering2Heading"/>
      </w:pPr>
      <w:bookmarkStart w:id="65" w:name="_Toc388464308"/>
      <w:bookmarkEnd w:id="65"/>
      <w:r>
        <w:tab/>
      </w:r>
      <w:bookmarkStart w:id="66" w:name="_Toc433205699"/>
      <w:r>
        <w:t>Azure-fjärrapp</w:t>
      </w:r>
      <w:bookmarkEnd w:id="66"/>
    </w:p>
    <w:p w14:paraId="5831C3F6" w14:textId="77777777" w:rsidR="00D44190" w:rsidRPr="00690C65" w:rsidRDefault="00EA3DFE" w:rsidP="00D44190">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5452417D" w14:textId="015DF0ED" w:rsidR="008070AF" w:rsidRPr="00690C65" w:rsidRDefault="008070AF" w:rsidP="00844A1F">
      <w:pPr>
        <w:pStyle w:val="ProductList-Offering2Heading"/>
      </w:pPr>
      <w:r>
        <w:tab/>
      </w:r>
      <w:bookmarkStart w:id="67" w:name="_Toc433205700"/>
      <w:r>
        <w:t>Microsoft Intune</w:t>
      </w:r>
      <w:bookmarkEnd w:id="67"/>
    </w:p>
    <w:p w14:paraId="7AE27C9A" w14:textId="77777777" w:rsidR="00D73EC5" w:rsidRPr="00A8327A" w:rsidRDefault="00D73EC5" w:rsidP="008070AF">
      <w:pPr>
        <w:pStyle w:val="ProductList-Body"/>
        <w:rPr>
          <w:rFonts w:asciiTheme="majorHAnsi" w:hAnsiTheme="majorHAnsi"/>
          <w:sz w:val="16"/>
          <w:szCs w:val="16"/>
        </w:rPr>
        <w:sectPr w:rsidR="00D73EC5" w:rsidRPr="00A8327A" w:rsidSect="00A61B2A">
          <w:footerReference w:type="default" r:id="rId35"/>
          <w:footerReference w:type="first" r:id="rId36"/>
          <w:pgSz w:w="12240" w:h="15840"/>
          <w:pgMar w:top="1440" w:right="720" w:bottom="1440" w:left="720" w:header="720" w:footer="720" w:gutter="0"/>
          <w:cols w:space="720"/>
          <w:titlePg/>
          <w:docGrid w:linePitch="360"/>
        </w:sectPr>
      </w:pPr>
    </w:p>
    <w:p w14:paraId="166FEE32" w14:textId="21C31040" w:rsidR="008070AF" w:rsidRPr="00690C65" w:rsidRDefault="006E5B74" w:rsidP="008070AF">
      <w:pPr>
        <w:pStyle w:val="ProductList-Body"/>
      </w:pPr>
      <w:r>
        <w:rPr>
          <w:rFonts w:asciiTheme="majorHAnsi" w:hAnsiTheme="majorHAnsi"/>
          <w:sz w:val="16"/>
          <w:szCs w:val="16"/>
        </w:rPr>
        <w:lastRenderedPageBreak/>
        <w:t>Microsoft Intune (per användare)</w:t>
      </w:r>
    </w:p>
    <w:p w14:paraId="1F07D587" w14:textId="4E9FAD78" w:rsidR="008070AF" w:rsidRPr="00690C65" w:rsidRDefault="006E5B74" w:rsidP="008070AF">
      <w:pPr>
        <w:pStyle w:val="ProductList-Body"/>
      </w:pPr>
      <w:r>
        <w:rPr>
          <w:rFonts w:asciiTheme="majorHAnsi" w:hAnsiTheme="majorHAnsi"/>
          <w:sz w:val="16"/>
          <w:szCs w:val="16"/>
        </w:rPr>
        <w:t>Microsoft Intune-tillägg för System Center Configuration</w:t>
      </w:r>
    </w:p>
    <w:p w14:paraId="205B37C3" w14:textId="725F0ABE" w:rsidR="00D73EC5" w:rsidRPr="00A8327A" w:rsidRDefault="008070AF" w:rsidP="00957EAE">
      <w:pPr>
        <w:pStyle w:val="ProductList-Body"/>
        <w:rPr>
          <w:rFonts w:asciiTheme="majorHAnsi" w:hAnsiTheme="majorHAnsi"/>
          <w:sz w:val="16"/>
          <w:szCs w:val="16"/>
        </w:rPr>
        <w:sectPr w:rsidR="00D73EC5"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lastRenderedPageBreak/>
        <w:t>Manager och System Center Endpoint-skydd (per användare)</w:t>
      </w:r>
      <w:r>
        <w:rPr>
          <w:rFonts w:asciiTheme="majorHAnsi" w:hAnsiTheme="majorHAnsi"/>
          <w:sz w:val="16"/>
          <w:szCs w:val="16"/>
        </w:rPr>
        <w:br/>
        <w:t>(</w:t>
      </w:r>
      <w:r w:rsidR="00957EAE">
        <w:rPr>
          <w:rFonts w:asciiTheme="majorHAnsi" w:hAnsiTheme="majorHAnsi"/>
          <w:sz w:val="16"/>
          <w:szCs w:val="16"/>
        </w:rPr>
        <w:t>”</w:t>
      </w:r>
      <w:r>
        <w:rPr>
          <w:rFonts w:asciiTheme="majorHAnsi" w:hAnsiTheme="majorHAnsi"/>
          <w:sz w:val="16"/>
          <w:szCs w:val="16"/>
        </w:rPr>
        <w:t>Microsoft Intune-tillägg</w:t>
      </w:r>
      <w:r w:rsidR="00957EAE">
        <w:rPr>
          <w:rFonts w:asciiTheme="majorHAnsi" w:hAnsiTheme="majorHAnsi"/>
          <w:sz w:val="16"/>
          <w:szCs w:val="16"/>
        </w:rPr>
        <w:t>”</w:t>
      </w:r>
      <w:r>
        <w:rPr>
          <w:rFonts w:asciiTheme="majorHAnsi" w:hAnsiTheme="majorHAnsi"/>
          <w:sz w:val="16"/>
          <w:szCs w:val="16"/>
        </w:rPr>
        <w:t>)</w:t>
      </w:r>
    </w:p>
    <w:p w14:paraId="6A81CB19" w14:textId="77777777" w:rsidR="008070AF" w:rsidRPr="00690C65" w:rsidRDefault="008070AF" w:rsidP="008070AF">
      <w:pPr>
        <w:pStyle w:val="ProductList-Body"/>
        <w:pBdr>
          <w:top w:val="single" w:sz="4" w:space="1" w:color="BFBFBF" w:themeColor="background1" w:themeShade="BF"/>
        </w:pBdr>
      </w:pPr>
    </w:p>
    <w:p w14:paraId="5B1B694D" w14:textId="77777777" w:rsidR="00C935F3" w:rsidRPr="000772BE" w:rsidRDefault="00C935F3" w:rsidP="00C935F3">
      <w:pPr>
        <w:pStyle w:val="ProductList-Body"/>
        <w:keepNext/>
        <w:tabs>
          <w:tab w:val="clear" w:pos="158"/>
          <w:tab w:val="left" w:pos="360"/>
        </w:tabs>
      </w:pPr>
      <w:r>
        <w:rPr>
          <w:b/>
          <w:color w:val="00188F"/>
        </w:rPr>
        <w:lastRenderedPageBreak/>
        <w:t>Meddelanden</w:t>
      </w:r>
    </w:p>
    <w:p w14:paraId="232E1009" w14:textId="45624CC8" w:rsidR="00C935F3" w:rsidRDefault="00C935F3" w:rsidP="00C935F3">
      <w:pPr>
        <w:pStyle w:val="ProductList-Body"/>
        <w:keepNext/>
        <w:tabs>
          <w:tab w:val="clear" w:pos="158"/>
          <w:tab w:val="left" w:pos="180"/>
        </w:tabs>
        <w:rPr>
          <w:b/>
          <w:color w:val="00188F"/>
        </w:rPr>
      </w:pPr>
      <w:r>
        <w:t xml:space="preserve">Alla distributionstjänster som tillhandahålls Kunden omfattas av Meddelandet för Professionella Tjänster i </w:t>
      </w:r>
      <w:hyperlink w:anchor="Attachment1" w:history="1">
        <w:r>
          <w:rPr>
            <w:rStyle w:val="Hyperlink"/>
          </w:rPr>
          <w:t>Bilaga 1</w:t>
        </w:r>
      </w:hyperlink>
      <w:r>
        <w:t>.</w:t>
      </w:r>
    </w:p>
    <w:p w14:paraId="6AAD4342" w14:textId="77777777" w:rsidR="00C935F3" w:rsidRDefault="00C935F3" w:rsidP="009B5D30">
      <w:pPr>
        <w:pStyle w:val="ProductList-Body"/>
        <w:keepNext/>
        <w:tabs>
          <w:tab w:val="clear" w:pos="158"/>
          <w:tab w:val="left" w:pos="180"/>
        </w:tabs>
        <w:rPr>
          <w:b/>
          <w:color w:val="00188F"/>
        </w:rPr>
      </w:pPr>
    </w:p>
    <w:p w14:paraId="7AD58DF7" w14:textId="7508B8FA" w:rsidR="00EF78B8" w:rsidRPr="00690C65" w:rsidRDefault="00EF78B8" w:rsidP="009B5D30">
      <w:pPr>
        <w:pStyle w:val="ProductList-Body"/>
        <w:keepNext/>
        <w:tabs>
          <w:tab w:val="clear" w:pos="158"/>
          <w:tab w:val="left" w:pos="180"/>
        </w:tabs>
      </w:pPr>
      <w:r>
        <w:rPr>
          <w:b/>
          <w:color w:val="00188F"/>
        </w:rPr>
        <w:t>Hantera enheter</w:t>
      </w:r>
    </w:p>
    <w:p w14:paraId="6DB43031" w14:textId="6B686BDB" w:rsidR="00EF78B8" w:rsidRPr="00690C65" w:rsidRDefault="00EF78B8" w:rsidP="00EF78B8">
      <w:pPr>
        <w:pStyle w:val="ProductList-Body"/>
        <w:tabs>
          <w:tab w:val="clear" w:pos="158"/>
          <w:tab w:val="left" w:pos="180"/>
        </w:tabs>
      </w:pPr>
      <w:r>
        <w:t>Varje användare till vilken Kunden tilldelar en användarabonnemangslicens får bereda sig åtkomst till och använda Onlinetjänsten och tillhörande programvara (inklusive System Center-programvara) för att hantera upp till fem enheter.</w:t>
      </w:r>
    </w:p>
    <w:p w14:paraId="74E62B8E" w14:textId="77777777" w:rsidR="00EF78B8" w:rsidRPr="00690C65" w:rsidRDefault="00EF78B8" w:rsidP="00EF78B8">
      <w:pPr>
        <w:pStyle w:val="ProductList-Body"/>
        <w:tabs>
          <w:tab w:val="clear" w:pos="158"/>
          <w:tab w:val="left" w:pos="180"/>
        </w:tabs>
      </w:pPr>
    </w:p>
    <w:p w14:paraId="50ABC0BC" w14:textId="77777777" w:rsidR="008070AF" w:rsidRPr="00690C65" w:rsidRDefault="008070AF" w:rsidP="008070AF">
      <w:pPr>
        <w:pStyle w:val="ProductList-Body"/>
        <w:tabs>
          <w:tab w:val="clear" w:pos="158"/>
          <w:tab w:val="left" w:pos="180"/>
        </w:tabs>
      </w:pPr>
      <w:r>
        <w:rPr>
          <w:b/>
          <w:color w:val="00188F"/>
        </w:rPr>
        <w:t>Storage Add-on-abonnemangslicenser</w:t>
      </w:r>
    </w:p>
    <w:p w14:paraId="680DD99D" w14:textId="77777777" w:rsidR="008070AF" w:rsidRPr="00690C65" w:rsidRDefault="008070AF" w:rsidP="008070AF">
      <w:pPr>
        <w:pStyle w:val="ProductList-Body"/>
        <w:tabs>
          <w:tab w:val="clear" w:pos="158"/>
          <w:tab w:val="left" w:pos="180"/>
        </w:tabs>
      </w:pPr>
      <w:r>
        <w:t>En Storage Add-on-abonnemangslicens krävs för varje gigabyte lagring utöver lagringsutrymmet som tillhandahålls med basabonnemanget.</w:t>
      </w:r>
    </w:p>
    <w:p w14:paraId="76625CC2" w14:textId="77777777" w:rsidR="008070AF" w:rsidRPr="00690C65" w:rsidRDefault="008070AF" w:rsidP="008070AF">
      <w:pPr>
        <w:pStyle w:val="ProductList-Body"/>
        <w:tabs>
          <w:tab w:val="clear" w:pos="158"/>
          <w:tab w:val="left" w:pos="180"/>
        </w:tabs>
      </w:pPr>
    </w:p>
    <w:p w14:paraId="4BA9BBA0" w14:textId="77777777" w:rsidR="006772A9" w:rsidRPr="00A8327A" w:rsidRDefault="006772A9" w:rsidP="006772A9">
      <w:pPr>
        <w:pStyle w:val="ProductList-Body"/>
        <w:tabs>
          <w:tab w:val="clear" w:pos="158"/>
          <w:tab w:val="left" w:pos="180"/>
        </w:tabs>
        <w:rPr>
          <w:b/>
          <w:color w:val="00188F"/>
        </w:rPr>
      </w:pPr>
      <w:r>
        <w:rPr>
          <w:b/>
          <w:color w:val="00188F"/>
        </w:rPr>
        <w:t>Windows-programvarukomponenter i System Center-programvara</w:t>
      </w:r>
    </w:p>
    <w:p w14:paraId="498FD193" w14:textId="77777777" w:rsidR="006772A9" w:rsidRPr="00A8327A" w:rsidRDefault="006772A9" w:rsidP="006772A9">
      <w:pPr>
        <w:pStyle w:val="ProductList-Body"/>
        <w:tabs>
          <w:tab w:val="clear" w:pos="158"/>
          <w:tab w:val="left" w:pos="180"/>
        </w:tabs>
      </w:pPr>
      <w:r>
        <w:t xml:space="preserve">System Center-programvaran innehåller en eller flera av följande Windows-programvarukomponenter: Microsoft.NET Framework, Microsoft Data Access Components, Powershell software och vissa.dlls relaterade till teknologierna Microsoft Build, Windows Identity Foundation, Windows Library for JAVAScript, Debghelp.dll och Web Deploy. Licensvillkoren som reglerar användningen av Windows-programvarukomponenter finns i avsnittet Windows 8.1 Pro och Enterprise i Produktvillkoren. Produktvillkoren finns på </w:t>
      </w:r>
      <w:hyperlink r:id="rId37" w:history="1">
        <w:r>
          <w:rPr>
            <w:rStyle w:val="Hyperlink"/>
          </w:rPr>
          <w:t>http://go.microsoft.com/?linkid=9839206</w:t>
        </w:r>
      </w:hyperlink>
      <w:hyperlink w:history="1"/>
      <w:r>
        <w:t>.</w:t>
      </w:r>
    </w:p>
    <w:p w14:paraId="7788C214" w14:textId="77777777" w:rsidR="008070AF" w:rsidRPr="00690C65" w:rsidRDefault="008070AF" w:rsidP="008070AF">
      <w:pPr>
        <w:pStyle w:val="ProductList-Body"/>
        <w:tabs>
          <w:tab w:val="clear" w:pos="158"/>
          <w:tab w:val="left" w:pos="180"/>
        </w:tabs>
      </w:pPr>
    </w:p>
    <w:p w14:paraId="548A74F9" w14:textId="77777777" w:rsidR="008070AF" w:rsidRPr="00690C65" w:rsidRDefault="008070AF" w:rsidP="008070AF">
      <w:pPr>
        <w:pStyle w:val="ProductList-Body"/>
        <w:tabs>
          <w:tab w:val="clear" w:pos="158"/>
          <w:tab w:val="left" w:pos="180"/>
        </w:tabs>
      </w:pPr>
      <w:r>
        <w:rPr>
          <w:b/>
          <w:color w:val="00188F"/>
        </w:rPr>
        <w:t>SQL Server-teknologi och Benchmarking</w:t>
      </w:r>
    </w:p>
    <w:p w14:paraId="5EB64A19" w14:textId="77777777" w:rsidR="008070AF" w:rsidRPr="00690C65" w:rsidRDefault="008070AF" w:rsidP="008070AF">
      <w:pPr>
        <w:pStyle w:val="ProductList-Body"/>
        <w:tabs>
          <w:tab w:val="clear" w:pos="158"/>
          <w:tab w:val="left" w:pos="180"/>
        </w:tabs>
      </w:pPr>
      <w:r>
        <w:t>Programvaran som är inkluderad i Onlinetjänsten omfattar SQL Server-komponenter som inte är SQL Server Database-komponenter. Dessa komponenter licensieras till Kunden enligt villkoren i deras respektive licenser, som finns i installationskatalogen eller det gemensamma installationsprogrammet för programvaran. Kunden måste erhålla Microsofts föregående skriftliga godkännande för att för en tredje part avslöja resultaten från ett benchmark-test för dessa komponenter eller den programvara som innefattar dem.</w:t>
      </w:r>
    </w:p>
    <w:p w14:paraId="41E1E483" w14:textId="77777777" w:rsidR="008070AF" w:rsidRPr="00690C65" w:rsidRDefault="00EA3DFE" w:rsidP="008070AF">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6EE36BF4" w14:textId="48FF5376" w:rsidR="0074447C" w:rsidRPr="00690C65" w:rsidRDefault="0074447C" w:rsidP="00844A1F">
      <w:pPr>
        <w:pStyle w:val="ProductList-OfferingGroupHeading"/>
      </w:pPr>
      <w:bookmarkStart w:id="68" w:name="_Toc433205701"/>
      <w:r>
        <w:t xml:space="preserve">Microsoft Dynamics </w:t>
      </w:r>
      <w:r w:rsidR="00F55BF5">
        <w:t xml:space="preserve">CRM </w:t>
      </w:r>
      <w:r>
        <w:t>Onlinetjänster</w:t>
      </w:r>
      <w:bookmarkEnd w:id="68"/>
    </w:p>
    <w:p w14:paraId="5B561A47" w14:textId="77777777" w:rsidR="00C935F3" w:rsidRPr="000772BE" w:rsidRDefault="00C935F3" w:rsidP="00C935F3">
      <w:pPr>
        <w:pStyle w:val="ProductList-Body"/>
        <w:tabs>
          <w:tab w:val="clear" w:pos="158"/>
          <w:tab w:val="left" w:pos="360"/>
        </w:tabs>
      </w:pPr>
      <w:r>
        <w:rPr>
          <w:b/>
          <w:color w:val="00188F"/>
        </w:rPr>
        <w:t>Meddelanden</w:t>
      </w:r>
    </w:p>
    <w:p w14:paraId="1FCF693D" w14:textId="11ACFAE0" w:rsidR="0074447C" w:rsidRPr="00690C65" w:rsidRDefault="00C935F3" w:rsidP="00C935F3">
      <w:pPr>
        <w:pStyle w:val="ProductList-Body"/>
      </w:pPr>
      <w:r>
        <w:t xml:space="preserve">Bing Maps och Meddelanden för Professionella Tjänster i </w:t>
      </w:r>
      <w:hyperlink w:anchor="Attachment1" w:history="1">
        <w:r>
          <w:rPr>
            <w:rStyle w:val="Hyperlink"/>
          </w:rPr>
          <w:t>Bilaga 1</w:t>
        </w:r>
      </w:hyperlink>
      <w:r>
        <w:t xml:space="preserve"> gäller</w:t>
      </w:r>
      <w:r w:rsidR="0074447C">
        <w:t>.</w:t>
      </w:r>
    </w:p>
    <w:p w14:paraId="65135BC8" w14:textId="77777777" w:rsidR="003C6496" w:rsidRPr="00690C65" w:rsidRDefault="003C6496" w:rsidP="003C6496">
      <w:pPr>
        <w:pStyle w:val="ProductList-Body"/>
      </w:pPr>
    </w:p>
    <w:p w14:paraId="205755C0" w14:textId="32B50589" w:rsidR="003C6496" w:rsidRPr="00690C65" w:rsidRDefault="003C6496" w:rsidP="003C6496">
      <w:pPr>
        <w:pStyle w:val="ProductList-Body"/>
        <w:tabs>
          <w:tab w:val="clear" w:pos="158"/>
          <w:tab w:val="left" w:pos="180"/>
        </w:tabs>
      </w:pPr>
      <w:r>
        <w:rPr>
          <w:b/>
          <w:color w:val="00188F"/>
        </w:rPr>
        <w:t>Abonnemangslicensserier</w:t>
      </w:r>
    </w:p>
    <w:p w14:paraId="75876E63" w14:textId="4E965DFF" w:rsidR="00234095" w:rsidRPr="00690C65" w:rsidRDefault="003C6496" w:rsidP="003C6496">
      <w:pPr>
        <w:pStyle w:val="ProductList-Body"/>
      </w:pPr>
      <w:r>
        <w:t xml:space="preserve">Utöver användarprenumerationslicenser, se </w:t>
      </w:r>
      <w:hyperlink w:anchor="Attachment2" w:history="1">
        <w:r>
          <w:rPr>
            <w:rStyle w:val="Hyperlink"/>
          </w:rPr>
          <w:t>Bilaga 2</w:t>
        </w:r>
      </w:hyperlink>
      <w:r>
        <w:t xml:space="preserve"> för andra erbjudanden som uppfyller prenumerationslicenskraven</w:t>
      </w:r>
    </w:p>
    <w:p w14:paraId="0B15327B" w14:textId="77777777" w:rsidR="00234095" w:rsidRPr="00690C65" w:rsidRDefault="00234095" w:rsidP="0074447C">
      <w:pPr>
        <w:pStyle w:val="ProductList-Body"/>
      </w:pPr>
    </w:p>
    <w:p w14:paraId="17FD052C" w14:textId="7CFE4BB3" w:rsidR="000E6ED8" w:rsidRPr="00690C65" w:rsidRDefault="0074447C" w:rsidP="00844A1F">
      <w:pPr>
        <w:pStyle w:val="ProductList-Offering2Heading"/>
      </w:pPr>
      <w:r>
        <w:tab/>
      </w:r>
      <w:bookmarkStart w:id="69" w:name="_Toc433205702"/>
      <w:r>
        <w:t>Microsoft Dynamics CRM Online</w:t>
      </w:r>
      <w:bookmarkEnd w:id="69"/>
    </w:p>
    <w:p w14:paraId="01C5AC26" w14:textId="77777777" w:rsidR="00E275D6" w:rsidRDefault="00E275D6" w:rsidP="004E52BA">
      <w:pPr>
        <w:pStyle w:val="ProductList-Offering1"/>
        <w:sectPr w:rsidR="00E275D6" w:rsidSect="00D73EC5">
          <w:type w:val="continuous"/>
          <w:pgSz w:w="12240" w:h="15840"/>
          <w:pgMar w:top="1440" w:right="720" w:bottom="1440" w:left="720" w:header="720" w:footer="720" w:gutter="0"/>
          <w:cols w:space="720"/>
          <w:titlePg/>
          <w:docGrid w:linePitch="360"/>
        </w:sectPr>
      </w:pPr>
    </w:p>
    <w:p w14:paraId="3D3AA89B" w14:textId="02AEAA3E" w:rsidR="001B497B" w:rsidRPr="00690C65" w:rsidRDefault="001B497B" w:rsidP="00EF1E73">
      <w:pPr>
        <w:pStyle w:val="ProductList-Body"/>
      </w:pPr>
      <w:r>
        <w:rPr>
          <w:rFonts w:asciiTheme="majorHAnsi" w:hAnsiTheme="majorHAnsi"/>
          <w:sz w:val="16"/>
          <w:szCs w:val="16"/>
        </w:rPr>
        <w:lastRenderedPageBreak/>
        <w:t>Microsoft Dynamics CRM Online Essentials</w:t>
      </w:r>
    </w:p>
    <w:p w14:paraId="0E630A51" w14:textId="77777777" w:rsidR="001B497B" w:rsidRPr="00690C65" w:rsidRDefault="001B497B" w:rsidP="00EF1E73">
      <w:pPr>
        <w:pStyle w:val="ProductList-Body"/>
      </w:pPr>
      <w:r>
        <w:rPr>
          <w:rFonts w:asciiTheme="majorHAnsi" w:hAnsiTheme="majorHAnsi"/>
          <w:sz w:val="16"/>
          <w:szCs w:val="16"/>
        </w:rPr>
        <w:t>Microsoft Dynamics CRM Online Basic</w:t>
      </w:r>
    </w:p>
    <w:p w14:paraId="088F8E43" w14:textId="56527771" w:rsidR="001B497B" w:rsidRPr="00690C65" w:rsidRDefault="001B497B" w:rsidP="00EF1E73">
      <w:pPr>
        <w:pStyle w:val="ProductList-Body"/>
      </w:pPr>
      <w:r>
        <w:rPr>
          <w:rFonts w:asciiTheme="majorHAnsi" w:hAnsiTheme="majorHAnsi"/>
          <w:sz w:val="16"/>
          <w:szCs w:val="16"/>
        </w:rPr>
        <w:lastRenderedPageBreak/>
        <w:t>Microsoft Dynamics CRM Online Professional</w:t>
      </w:r>
    </w:p>
    <w:p w14:paraId="065142BC" w14:textId="77777777" w:rsidR="001B497B" w:rsidRPr="00690C65" w:rsidRDefault="001B497B" w:rsidP="00EF1E73">
      <w:pPr>
        <w:pStyle w:val="ProductList-Body"/>
      </w:pPr>
      <w:r>
        <w:rPr>
          <w:rFonts w:asciiTheme="majorHAnsi" w:hAnsiTheme="majorHAnsi"/>
          <w:sz w:val="16"/>
          <w:szCs w:val="16"/>
        </w:rPr>
        <w:t>Microsoft Dynamics CRM Online Enterprise</w:t>
      </w:r>
    </w:p>
    <w:p w14:paraId="51F4C6D8" w14:textId="58511F3A" w:rsidR="00E275D6" w:rsidRDefault="00E275D6" w:rsidP="00EF1E73">
      <w:pPr>
        <w:pStyle w:val="ProductList-Body"/>
        <w:sectPr w:rsidR="00E275D6" w:rsidSect="00E275D6">
          <w:type w:val="continuous"/>
          <w:pgSz w:w="12240" w:h="15840"/>
          <w:pgMar w:top="1440" w:right="720" w:bottom="1440" w:left="720" w:header="720" w:footer="720" w:gutter="0"/>
          <w:cols w:num="2" w:space="720"/>
          <w:titlePg/>
          <w:docGrid w:linePitch="360"/>
        </w:sectPr>
      </w:pPr>
    </w:p>
    <w:p w14:paraId="3D35934B" w14:textId="7C2E376E" w:rsidR="000A5E8A" w:rsidRPr="00690C65" w:rsidRDefault="000A5E8A" w:rsidP="000A5E8A">
      <w:pPr>
        <w:pStyle w:val="ProductList-Body"/>
        <w:pBdr>
          <w:top w:val="single" w:sz="4" w:space="1" w:color="BFBFBF" w:themeColor="background1" w:themeShade="BF"/>
        </w:pBdr>
      </w:pPr>
    </w:p>
    <w:p w14:paraId="2FE51F09" w14:textId="194668F2" w:rsidR="001B497B" w:rsidRPr="00690C65" w:rsidRDefault="001B497B" w:rsidP="000A5E8A">
      <w:pPr>
        <w:pStyle w:val="ProductList-Body"/>
        <w:tabs>
          <w:tab w:val="clear" w:pos="158"/>
          <w:tab w:val="left" w:pos="360"/>
        </w:tabs>
      </w:pPr>
      <w:r>
        <w:rPr>
          <w:b/>
          <w:color w:val="00188F"/>
        </w:rPr>
        <w:t>Externa Användare</w:t>
      </w:r>
    </w:p>
    <w:p w14:paraId="2041C544" w14:textId="44F81550" w:rsidR="001B497B" w:rsidRPr="00690C65" w:rsidRDefault="001B497B" w:rsidP="000A5E8A">
      <w:pPr>
        <w:pStyle w:val="ProductList-Body"/>
        <w:tabs>
          <w:tab w:val="clear" w:pos="158"/>
          <w:tab w:val="left" w:pos="360"/>
        </w:tabs>
      </w:pPr>
      <w:r>
        <w:t>Externa Användare av samtliga utgåvor av Microsoft Dynamics CRM Online behöver inte en abonnamangslicens för att få åtkomst till Onlinetjänsten om de inte använder Microsoft Dynamics CRM-klienter. Detta undantag gäller inte för åtkomst till Microsoft Dynamics Marketing, Microsoft Social Engagement eller Parature, från Microsoft.</w:t>
      </w:r>
      <w:r>
        <w:rPr>
          <w:color w:val="000000" w:themeColor="text1"/>
          <w:szCs w:val="18"/>
        </w:rPr>
        <w:t xml:space="preserve"> </w:t>
      </w:r>
    </w:p>
    <w:p w14:paraId="719EFD5C" w14:textId="34C6E56C" w:rsidR="004E52BA" w:rsidRPr="00690C65" w:rsidRDefault="00EA3DFE" w:rsidP="004E52BA">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18BD01E1" w14:textId="77777777" w:rsidR="0074447C" w:rsidRPr="00690C65" w:rsidRDefault="0074447C" w:rsidP="00844A1F">
      <w:pPr>
        <w:pStyle w:val="ProductList-Offering2Heading"/>
      </w:pPr>
      <w:r>
        <w:tab/>
      </w:r>
      <w:bookmarkStart w:id="70" w:name="_Toc433205703"/>
      <w:r>
        <w:t>Microsoft Dynamics Marketing</w:t>
      </w:r>
      <w:bookmarkEnd w:id="70"/>
    </w:p>
    <w:p w14:paraId="25FDCE6F" w14:textId="77777777" w:rsidR="0074447C" w:rsidRPr="00690C65" w:rsidRDefault="0074447C" w:rsidP="0074447C">
      <w:pPr>
        <w:pStyle w:val="ProductList-Body"/>
      </w:pPr>
      <w:r>
        <w:rPr>
          <w:rFonts w:asciiTheme="majorHAnsi" w:hAnsiTheme="majorHAnsi"/>
          <w:sz w:val="16"/>
          <w:szCs w:val="16"/>
        </w:rPr>
        <w:t>Microsoft Dynamics Marketing Enterprise</w:t>
      </w:r>
    </w:p>
    <w:p w14:paraId="14E54CEC" w14:textId="77777777" w:rsidR="0074447C" w:rsidRPr="00690C65" w:rsidRDefault="0074447C" w:rsidP="0074447C">
      <w:pPr>
        <w:pStyle w:val="ProductList-Body"/>
      </w:pPr>
      <w:r>
        <w:rPr>
          <w:rFonts w:asciiTheme="majorHAnsi" w:hAnsiTheme="majorHAnsi"/>
          <w:sz w:val="16"/>
          <w:szCs w:val="16"/>
        </w:rPr>
        <w:t>Microsoft Dynamics Marketing Sales Collaboration</w:t>
      </w:r>
    </w:p>
    <w:p w14:paraId="0806BEE0" w14:textId="77777777" w:rsidR="001F27A9" w:rsidRPr="00690C65" w:rsidRDefault="001F27A9" w:rsidP="0074447C">
      <w:pPr>
        <w:pStyle w:val="ProductList-Body"/>
        <w:pBdr>
          <w:top w:val="single" w:sz="4" w:space="1" w:color="BFBFBF" w:themeColor="background1" w:themeShade="BF"/>
        </w:pBdr>
      </w:pPr>
    </w:p>
    <w:p w14:paraId="7622B294" w14:textId="77777777" w:rsidR="00E53C1F" w:rsidRPr="00690C65" w:rsidRDefault="00E53C1F" w:rsidP="00E53C1F">
      <w:pPr>
        <w:pStyle w:val="ProductList-Body"/>
      </w:pPr>
      <w:r>
        <w:rPr>
          <w:b/>
          <w:color w:val="00188F"/>
        </w:rPr>
        <w:t>Servicenivåavtal</w:t>
      </w:r>
    </w:p>
    <w:p w14:paraId="2C29C397" w14:textId="607B3120" w:rsidR="00E53C1F" w:rsidRPr="00690C65" w:rsidRDefault="00E53C1F" w:rsidP="00E53C1F">
      <w:pPr>
        <w:pStyle w:val="ProductList-Body"/>
      </w:pPr>
      <w:r>
        <w:t>Det finns inget SLA för Microsoft Dynamics Marketing.</w:t>
      </w:r>
    </w:p>
    <w:p w14:paraId="31497FAF" w14:textId="77777777" w:rsidR="00E53C1F" w:rsidRPr="00690C65" w:rsidRDefault="00E53C1F" w:rsidP="0074447C">
      <w:pPr>
        <w:pStyle w:val="ProductList-Body"/>
        <w:tabs>
          <w:tab w:val="clear" w:pos="158"/>
          <w:tab w:val="left" w:pos="360"/>
        </w:tabs>
      </w:pPr>
    </w:p>
    <w:p w14:paraId="03A01D82" w14:textId="77777777" w:rsidR="0074447C" w:rsidRPr="00690C65" w:rsidRDefault="0074447C" w:rsidP="0074447C">
      <w:pPr>
        <w:pStyle w:val="ProductList-Body"/>
        <w:tabs>
          <w:tab w:val="clear" w:pos="158"/>
          <w:tab w:val="left" w:pos="360"/>
        </w:tabs>
      </w:pPr>
      <w:r>
        <w:rPr>
          <w:b/>
          <w:color w:val="00188F"/>
        </w:rPr>
        <w:t>Webbanvändarprofil</w:t>
      </w:r>
    </w:p>
    <w:p w14:paraId="3098B83A" w14:textId="076A0F57" w:rsidR="0074447C" w:rsidRPr="00690C65" w:rsidRDefault="0074447C" w:rsidP="0074447C">
      <w:pPr>
        <w:pStyle w:val="ProductList-Body"/>
      </w:pPr>
      <w:r>
        <w:t>Användare som konfigureras och får åtkomst till denna Onlinetjänst som Webbportalanvändare behöver inte användarabonnemangslicenser.</w:t>
      </w:r>
    </w:p>
    <w:p w14:paraId="6DE06528" w14:textId="24DE5434" w:rsidR="0074447C" w:rsidRPr="00690C65" w:rsidRDefault="00EA3DFE" w:rsidP="0074447C">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5C492BA3" w14:textId="163FBDEA" w:rsidR="00234095" w:rsidRPr="00690C65" w:rsidRDefault="00234095" w:rsidP="00C935F3">
      <w:pPr>
        <w:pStyle w:val="ProductList-Offering2Heading"/>
        <w:keepNext/>
      </w:pPr>
      <w:r>
        <w:lastRenderedPageBreak/>
        <w:tab/>
      </w:r>
      <w:bookmarkStart w:id="71" w:name="_Toc433205704"/>
      <w:r>
        <w:t>Microsoft Social Engagement</w:t>
      </w:r>
      <w:bookmarkEnd w:id="71"/>
    </w:p>
    <w:p w14:paraId="7E1BF27D" w14:textId="7231FD4B" w:rsidR="00234095" w:rsidRPr="00690C65" w:rsidRDefault="00234095" w:rsidP="00234095">
      <w:pPr>
        <w:pStyle w:val="ProductList-Body"/>
      </w:pPr>
      <w:r>
        <w:rPr>
          <w:rFonts w:asciiTheme="majorHAnsi" w:hAnsiTheme="majorHAnsi"/>
          <w:sz w:val="16"/>
          <w:szCs w:val="16"/>
        </w:rPr>
        <w:t>Microsoft Social Engagement Professional</w:t>
      </w:r>
    </w:p>
    <w:p w14:paraId="33B6D257" w14:textId="481AF843" w:rsidR="00840373" w:rsidRPr="00690C65" w:rsidRDefault="00840373" w:rsidP="00234095">
      <w:pPr>
        <w:pStyle w:val="ProductList-Body"/>
      </w:pPr>
      <w:r>
        <w:rPr>
          <w:rFonts w:asciiTheme="majorHAnsi" w:hAnsiTheme="majorHAnsi"/>
          <w:sz w:val="16"/>
          <w:szCs w:val="16"/>
        </w:rPr>
        <w:t>Microsoft Social Engagement Enterprise</w:t>
      </w:r>
    </w:p>
    <w:p w14:paraId="5EAF2DB7" w14:textId="77777777" w:rsidR="00234095" w:rsidRPr="00690C65" w:rsidRDefault="00234095" w:rsidP="00234095">
      <w:pPr>
        <w:pStyle w:val="ProductList-Body"/>
        <w:pBdr>
          <w:top w:val="single" w:sz="4" w:space="1" w:color="BFBFBF" w:themeColor="background1" w:themeShade="BF"/>
        </w:pBdr>
      </w:pPr>
    </w:p>
    <w:p w14:paraId="47F1DFE4" w14:textId="77777777" w:rsidR="00DD2927" w:rsidRPr="00690C65" w:rsidRDefault="00DD2927" w:rsidP="009B5D30">
      <w:pPr>
        <w:pStyle w:val="ProductList-Body"/>
        <w:keepNext/>
      </w:pPr>
      <w:r>
        <w:rPr>
          <w:b/>
          <w:color w:val="00188F"/>
        </w:rPr>
        <w:t>Servicenivåavtal</w:t>
      </w:r>
    </w:p>
    <w:p w14:paraId="2526FAEE" w14:textId="02CF1C30" w:rsidR="00DD2927" w:rsidRPr="00690C65" w:rsidRDefault="00DD2927" w:rsidP="00DD2927">
      <w:pPr>
        <w:pStyle w:val="ProductList-Body"/>
      </w:pPr>
      <w:r>
        <w:t>Det finns inget SLA för Microsoft Social Engagement.</w:t>
      </w:r>
    </w:p>
    <w:p w14:paraId="7B89B3D7" w14:textId="77777777" w:rsidR="00DD2927" w:rsidRPr="00690C65" w:rsidRDefault="00DD2927" w:rsidP="00234095">
      <w:pPr>
        <w:pStyle w:val="ProductList-Body"/>
        <w:tabs>
          <w:tab w:val="clear" w:pos="158"/>
          <w:tab w:val="left" w:pos="360"/>
        </w:tabs>
      </w:pPr>
    </w:p>
    <w:p w14:paraId="0179AB89" w14:textId="5E790D51" w:rsidR="00234095" w:rsidRPr="00690C65" w:rsidRDefault="00234095" w:rsidP="005C568A">
      <w:pPr>
        <w:pStyle w:val="ProductList-Body"/>
        <w:keepNext/>
        <w:tabs>
          <w:tab w:val="clear" w:pos="158"/>
          <w:tab w:val="left" w:pos="360"/>
        </w:tabs>
      </w:pPr>
      <w:r>
        <w:rPr>
          <w:b/>
          <w:color w:val="00188F"/>
        </w:rPr>
        <w:t>Socialt innehåll från Microsoft Social Engagement</w:t>
      </w:r>
    </w:p>
    <w:p w14:paraId="5E68D6B4" w14:textId="67C1D2D9" w:rsidR="00234095" w:rsidRPr="00690C65" w:rsidRDefault="00234095" w:rsidP="00234095">
      <w:pPr>
        <w:pStyle w:val="ProductList-Body"/>
        <w:tabs>
          <w:tab w:val="clear" w:pos="158"/>
          <w:tab w:val="left" w:pos="360"/>
        </w:tabs>
      </w:pPr>
      <w:r>
        <w:t>Socialt innehåll är offentligt tillgängligt innehåll som samlas in från sociala medie-nätverk (som Twitter, Facebook och YouTube) och dataindexerings- eller dataaggregeringstjänster som svar på Kundens sökfrågor utförda i Microsoft Social Engagement. Socialt innehåll är inte Kunddata. Du har endast rätt att använda Socialt Innehåll för dina interna affärssyften. Microsoft förbehåller sig rätten att:</w:t>
      </w:r>
    </w:p>
    <w:p w14:paraId="77019DD1" w14:textId="77777777" w:rsidR="00234095" w:rsidRPr="00690C65" w:rsidRDefault="00234095" w:rsidP="00234095">
      <w:pPr>
        <w:pStyle w:val="ProductList-Body"/>
        <w:numPr>
          <w:ilvl w:val="0"/>
          <w:numId w:val="13"/>
        </w:numPr>
        <w:ind w:left="450" w:hanging="270"/>
      </w:pPr>
      <w:r>
        <w:t xml:space="preserve">lagra Socialt Innehåll i en databas blandat med innehåll som sammanställts från andra källor av andra licenstagare, </w:t>
      </w:r>
    </w:p>
    <w:p w14:paraId="14104062" w14:textId="77777777" w:rsidR="00234095" w:rsidRPr="00690C65" w:rsidRDefault="00234095" w:rsidP="00234095">
      <w:pPr>
        <w:pStyle w:val="ProductList-Body"/>
        <w:numPr>
          <w:ilvl w:val="0"/>
          <w:numId w:val="13"/>
        </w:numPr>
        <w:spacing w:before="40"/>
        <w:ind w:left="450" w:hanging="274"/>
      </w:pPr>
      <w:r>
        <w:t xml:space="preserve">få tillgång till, redigera eller ta bort Socialt innehåll som svar på en begäran från ett nätverk för sociala medier, en dataindexerings- eller dataaggregeringstjänst, ägare av Socialt innehåll eller en takedown-begäran enligt Digital Millennium Copyright Act; </w:t>
      </w:r>
    </w:p>
    <w:p w14:paraId="4E82A0FB" w14:textId="77777777" w:rsidR="00234095" w:rsidRPr="00690C65" w:rsidRDefault="00234095" w:rsidP="00234095">
      <w:pPr>
        <w:pStyle w:val="ProductList-Body"/>
        <w:numPr>
          <w:ilvl w:val="0"/>
          <w:numId w:val="13"/>
        </w:numPr>
        <w:spacing w:before="40"/>
        <w:ind w:left="450" w:hanging="274"/>
      </w:pPr>
      <w:r>
        <w:t>instruera Kunden att redigera eller radera Socialt innehåll, om kunden exporterar Socialt innehåll; och</w:t>
      </w:r>
    </w:p>
    <w:p w14:paraId="04668B90" w14:textId="57844584" w:rsidR="00234095" w:rsidRPr="00690C65" w:rsidRDefault="00234095" w:rsidP="00234095">
      <w:pPr>
        <w:pStyle w:val="ProductList-Body"/>
        <w:numPr>
          <w:ilvl w:val="0"/>
          <w:numId w:val="13"/>
        </w:numPr>
        <w:spacing w:before="40"/>
        <w:ind w:left="450" w:hanging="274"/>
      </w:pPr>
      <w:r>
        <w:t xml:space="preserve">radera eller begränsa ytterligare åtkomst till Socialt Innehåll efter att Onlinetjänsten har upphört. </w:t>
      </w:r>
    </w:p>
    <w:p w14:paraId="76991E49" w14:textId="20BB581C" w:rsidR="00E776C5" w:rsidRPr="00690C65" w:rsidRDefault="00EA3DFE" w:rsidP="00E776C5">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6B2BCF60" w14:textId="5A21FCB8" w:rsidR="00E776C5" w:rsidRPr="00690C65" w:rsidRDefault="00E776C5" w:rsidP="00844A1F">
      <w:pPr>
        <w:pStyle w:val="ProductList-Offering2Heading"/>
      </w:pPr>
      <w:r>
        <w:tab/>
      </w:r>
      <w:bookmarkStart w:id="72" w:name="_Toc433205705"/>
      <w:r>
        <w:t>Parature, från Microsoft</w:t>
      </w:r>
      <w:bookmarkEnd w:id="72"/>
    </w:p>
    <w:p w14:paraId="72DC0FC9" w14:textId="341C5E91" w:rsidR="00E776C5" w:rsidRPr="00690C65" w:rsidRDefault="00E776C5" w:rsidP="00623F6E">
      <w:pPr>
        <w:pStyle w:val="ProductList-Body"/>
      </w:pPr>
      <w:r>
        <w:rPr>
          <w:rFonts w:asciiTheme="majorHAnsi" w:hAnsiTheme="majorHAnsi"/>
          <w:sz w:val="16"/>
          <w:szCs w:val="16"/>
        </w:rPr>
        <w:t>Parature Enterprise</w:t>
      </w:r>
    </w:p>
    <w:p w14:paraId="7F568B1A" w14:textId="77777777" w:rsidR="00E776C5" w:rsidRPr="00690C65" w:rsidRDefault="00E776C5" w:rsidP="00623F6E">
      <w:pPr>
        <w:pStyle w:val="ProductList-Body"/>
        <w:pBdr>
          <w:top w:val="single" w:sz="4" w:space="1" w:color="BFBFBF" w:themeColor="background1" w:themeShade="BF"/>
        </w:pBdr>
      </w:pPr>
    </w:p>
    <w:p w14:paraId="6314EC11" w14:textId="77777777" w:rsidR="00DD2927" w:rsidRPr="00690C65" w:rsidRDefault="00DD2927" w:rsidP="00623F6E">
      <w:pPr>
        <w:pStyle w:val="ProductList-Body"/>
      </w:pPr>
      <w:r>
        <w:rPr>
          <w:b/>
          <w:color w:val="00188F"/>
        </w:rPr>
        <w:t>Servicenivåavtal</w:t>
      </w:r>
    </w:p>
    <w:p w14:paraId="34B12191" w14:textId="7BA81900" w:rsidR="00DD2927" w:rsidRPr="00690C65" w:rsidRDefault="00DD2927" w:rsidP="00623F6E">
      <w:pPr>
        <w:pStyle w:val="ProductList-Body"/>
      </w:pPr>
      <w:r>
        <w:t>Det finns inget SLA för Parature, från Microsoft.</w:t>
      </w:r>
    </w:p>
    <w:p w14:paraId="08C7C227" w14:textId="77777777" w:rsidR="00DD2927" w:rsidRPr="00690C65" w:rsidRDefault="00DD2927" w:rsidP="00623F6E">
      <w:pPr>
        <w:pStyle w:val="ProductList-Body"/>
      </w:pPr>
    </w:p>
    <w:p w14:paraId="463F46D2" w14:textId="172F1787" w:rsidR="00DD2927" w:rsidRPr="00690C65" w:rsidRDefault="00DD2927" w:rsidP="00623F6E">
      <w:pPr>
        <w:pStyle w:val="ProductList-Body"/>
      </w:pPr>
      <w:r>
        <w:t>Kunden får använda Parature enligt integritetsskydds- och/eller säkerhetsvillkoren som finns på http://www.parature.com/privacylegal/.</w:t>
      </w:r>
    </w:p>
    <w:p w14:paraId="1C854430" w14:textId="77777777" w:rsidR="00E776C5" w:rsidRPr="00690C65" w:rsidRDefault="00EA3DFE" w:rsidP="00E776C5">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4E44AC5B" w14:textId="6D7F2572" w:rsidR="003D22CB" w:rsidRPr="00690C65" w:rsidRDefault="004E52BA" w:rsidP="00844A1F">
      <w:pPr>
        <w:pStyle w:val="ProductList-OfferingGroupHeading"/>
      </w:pPr>
      <w:bookmarkStart w:id="73" w:name="_Toc433205706"/>
      <w:r>
        <w:t>Office 365-tjänster</w:t>
      </w:r>
      <w:bookmarkEnd w:id="73"/>
    </w:p>
    <w:p w14:paraId="1232544F" w14:textId="77777777" w:rsidR="00C935F3" w:rsidRPr="000772BE" w:rsidRDefault="00C935F3" w:rsidP="00C935F3">
      <w:pPr>
        <w:pStyle w:val="ProductList-Body"/>
        <w:tabs>
          <w:tab w:val="clear" w:pos="158"/>
          <w:tab w:val="left" w:pos="360"/>
        </w:tabs>
      </w:pPr>
      <w:r>
        <w:rPr>
          <w:b/>
          <w:color w:val="00188F"/>
        </w:rPr>
        <w:t>Meddelanden</w:t>
      </w:r>
    </w:p>
    <w:p w14:paraId="2FD920D5" w14:textId="7E3C77C6" w:rsidR="00C935F3" w:rsidRPr="000772BE" w:rsidRDefault="00C935F3" w:rsidP="00C935F3">
      <w:pPr>
        <w:pStyle w:val="ProductList-Body"/>
      </w:pPr>
      <w:r>
        <w:t xml:space="preserve">Bing Maps Notices i </w:t>
      </w:r>
      <w:hyperlink w:anchor="Attachment1" w:history="1">
        <w:r>
          <w:rPr>
            <w:rStyle w:val="Hyperlink"/>
          </w:rPr>
          <w:t>Bilaga 1</w:t>
        </w:r>
      </w:hyperlink>
      <w:r>
        <w:t xml:space="preserve"> gäller.</w:t>
      </w:r>
    </w:p>
    <w:p w14:paraId="4CE7ACB8" w14:textId="0AAA35E2" w:rsidR="000E3993" w:rsidRPr="00690C65" w:rsidRDefault="00C935F3" w:rsidP="00C935F3">
      <w:pPr>
        <w:pStyle w:val="ProductList-Body"/>
      </w:pPr>
      <w:r>
        <w:t xml:space="preserve">Alla onboarding-, migrerings- eller distributionstjänster som tillhandahålls Kunden omfattas av Meddelandet för Professionella Tjänster i </w:t>
      </w:r>
      <w:hyperlink w:anchor="Attachment1" w:history="1">
        <w:r>
          <w:rPr>
            <w:rStyle w:val="Hyperlink"/>
          </w:rPr>
          <w:t>Bilaga 1</w:t>
        </w:r>
      </w:hyperlink>
      <w:r>
        <w:t>.</w:t>
      </w:r>
    </w:p>
    <w:p w14:paraId="6DD48789" w14:textId="77777777" w:rsidR="000E3993" w:rsidRPr="00690C65" w:rsidRDefault="000E3993" w:rsidP="000E3993">
      <w:pPr>
        <w:pStyle w:val="ProductList-Body"/>
      </w:pPr>
    </w:p>
    <w:p w14:paraId="78B5ADA0" w14:textId="77777777" w:rsidR="009427A1" w:rsidRPr="00690C65" w:rsidRDefault="009427A1" w:rsidP="009427A1">
      <w:pPr>
        <w:pStyle w:val="ProductList-Body"/>
      </w:pPr>
      <w:bookmarkStart w:id="74" w:name="CoreFeaturesforOffice365Services"/>
      <w:r>
        <w:rPr>
          <w:b/>
          <w:color w:val="00188F"/>
        </w:rPr>
        <w:t>Huvudfunktioner för Office 365-tjänster</w:t>
      </w:r>
    </w:p>
    <w:bookmarkEnd w:id="74"/>
    <w:p w14:paraId="6CD2CC0F" w14:textId="7D0FEFFD" w:rsidR="009427A1" w:rsidRPr="00690C65" w:rsidRDefault="009427A1" w:rsidP="009427A1">
      <w:pPr>
        <w:pStyle w:val="ProductList-Body"/>
      </w:pPr>
      <w:r>
        <w:t>Under giltighetstiden för Kundens abonnemang kommer Office 365-tjänsterna väsentligen överensstämma med Core Features-beskrivningen (om någon) i Office 365:s tjänstespecifika avsnitt nedan, avhängigt restriktioner för Produkter eller externa faktorer (såsom mottagare, meddelandefrekvens, meddelandestorlek och brevlådans storleksbegränsningar för e-post, standard eller av Kunden vald datalagringspolicy, sökbegränsningar, lagringsbegränsningar, Kundens eller slutanvändarens konfigurationer samt möteskapacitetsgränser). Microsoft får permanent ta bort en funktion som anges nedan endast om Microsoft tillhandahåller Kunden med en skälig alternativ funktionalitet.</w:t>
      </w:r>
    </w:p>
    <w:p w14:paraId="3ED5EEEB" w14:textId="77777777" w:rsidR="009427A1" w:rsidRPr="00690C65" w:rsidRDefault="009427A1" w:rsidP="009427A1">
      <w:pPr>
        <w:pStyle w:val="ProductList-Body"/>
      </w:pPr>
    </w:p>
    <w:p w14:paraId="6313F83C" w14:textId="77777777" w:rsidR="009427A1" w:rsidRPr="00690C65" w:rsidRDefault="009427A1" w:rsidP="00F750CE">
      <w:pPr>
        <w:pStyle w:val="ProductList-Body"/>
        <w:tabs>
          <w:tab w:val="clear" w:pos="158"/>
          <w:tab w:val="left" w:pos="360"/>
        </w:tabs>
        <w:ind w:left="180"/>
      </w:pPr>
      <w:r>
        <w:rPr>
          <w:b/>
          <w:color w:val="0072C6"/>
        </w:rPr>
        <w:t>Administrationsportal</w:t>
      </w:r>
    </w:p>
    <w:p w14:paraId="1026F256" w14:textId="77777777" w:rsidR="009427A1" w:rsidRPr="00690C65" w:rsidRDefault="009427A1" w:rsidP="00F750CE">
      <w:pPr>
        <w:pStyle w:val="ProductList-Body"/>
        <w:tabs>
          <w:tab w:val="clear" w:pos="158"/>
          <w:tab w:val="left" w:pos="360"/>
        </w:tabs>
        <w:ind w:left="180"/>
      </w:pPr>
      <w:r>
        <w:t>Kunden kommer att kunna lägga till och ta bort slutanvändare och domäner, hantera licenser och skapa grupper via Microsoft Online Services Portal eller någon ersättande webbplats.</w:t>
      </w:r>
    </w:p>
    <w:p w14:paraId="6DEB3BE1" w14:textId="77777777" w:rsidR="009427A1" w:rsidRPr="00690C65" w:rsidRDefault="009427A1" w:rsidP="009427A1">
      <w:pPr>
        <w:pStyle w:val="ProductList-Body"/>
      </w:pPr>
    </w:p>
    <w:p w14:paraId="130DD1E2" w14:textId="77777777" w:rsidR="004A2A95" w:rsidRPr="00690C65" w:rsidRDefault="004A2A95" w:rsidP="004A2A95">
      <w:pPr>
        <w:pStyle w:val="ProductList-Body"/>
        <w:tabs>
          <w:tab w:val="clear" w:pos="158"/>
          <w:tab w:val="left" w:pos="180"/>
        </w:tabs>
      </w:pPr>
      <w:r>
        <w:rPr>
          <w:b/>
          <w:color w:val="00188F"/>
        </w:rPr>
        <w:t>Abonnemangslicensserier</w:t>
      </w:r>
    </w:p>
    <w:p w14:paraId="143997D5" w14:textId="2625FF93" w:rsidR="004A2A95" w:rsidRPr="00690C65" w:rsidRDefault="004A2A95" w:rsidP="004A2A95">
      <w:pPr>
        <w:pStyle w:val="ProductList-Body"/>
        <w:tabs>
          <w:tab w:val="clear" w:pos="158"/>
          <w:tab w:val="left" w:pos="180"/>
        </w:tabs>
      </w:pPr>
      <w:r>
        <w:t xml:space="preserve">Förutom användarabonnemangslicenser, se </w:t>
      </w:r>
      <w:hyperlink w:anchor="Attachment2" w:history="1">
        <w:r>
          <w:rPr>
            <w:rStyle w:val="Hyperlink"/>
          </w:rPr>
          <w:t>Bilaga 2</w:t>
        </w:r>
      </w:hyperlink>
      <w:r>
        <w:t xml:space="preserve"> för fler användarlicenser som uppfyller kraven för Exchange Online Plan 1 och 2, Skype för Business Online Plan 1 och 2 och SharePoint Online Plan 1 och 2.</w:t>
      </w:r>
    </w:p>
    <w:p w14:paraId="40EDB465" w14:textId="77777777" w:rsidR="00E93FD0" w:rsidRPr="00690C65" w:rsidRDefault="00E93FD0" w:rsidP="00844A1F">
      <w:pPr>
        <w:pStyle w:val="ProductList-Offering2Heading"/>
      </w:pPr>
      <w:r>
        <w:tab/>
      </w:r>
      <w:bookmarkStart w:id="75" w:name="_Toc433205707"/>
      <w:r>
        <w:t>Exchange Online</w:t>
      </w:r>
      <w:bookmarkEnd w:id="75"/>
    </w:p>
    <w:p w14:paraId="504B85AD" w14:textId="77777777" w:rsidR="00E93FD0" w:rsidRDefault="00E93FD0" w:rsidP="004E52BA">
      <w:pPr>
        <w:pStyle w:val="ProductList-Offering1"/>
        <w:sectPr w:rsidR="00E93FD0" w:rsidSect="00E275D6">
          <w:type w:val="continuous"/>
          <w:pgSz w:w="12240" w:h="15840"/>
          <w:pgMar w:top="1440" w:right="720" w:bottom="1440" w:left="720" w:header="720" w:footer="720" w:gutter="0"/>
          <w:cols w:space="720"/>
          <w:titlePg/>
          <w:docGrid w:linePitch="360"/>
        </w:sectPr>
      </w:pPr>
    </w:p>
    <w:p w14:paraId="3BBE3DF6" w14:textId="572987D3" w:rsidR="00F55BF5" w:rsidRDefault="00F55BF5" w:rsidP="00EF1E73">
      <w:pPr>
        <w:pStyle w:val="ProductList-Body"/>
        <w:rPr>
          <w:rFonts w:asciiTheme="majorHAnsi" w:hAnsiTheme="majorHAnsi"/>
          <w:sz w:val="16"/>
          <w:szCs w:val="16"/>
        </w:rPr>
      </w:pPr>
      <w:r w:rsidRPr="00F55BF5">
        <w:rPr>
          <w:rFonts w:asciiTheme="majorHAnsi" w:hAnsiTheme="majorHAnsi"/>
          <w:sz w:val="16"/>
          <w:szCs w:val="16"/>
        </w:rPr>
        <w:lastRenderedPageBreak/>
        <w:t>Advanced Threat Protection</w:t>
      </w:r>
    </w:p>
    <w:p w14:paraId="787610FA" w14:textId="1EB7AABB" w:rsidR="004E52BA" w:rsidRPr="00690C65" w:rsidRDefault="00E275D6" w:rsidP="00EF1E73">
      <w:pPr>
        <w:pStyle w:val="ProductList-Body"/>
      </w:pPr>
      <w:r>
        <w:rPr>
          <w:rFonts w:asciiTheme="majorHAnsi" w:hAnsiTheme="majorHAnsi"/>
          <w:sz w:val="16"/>
          <w:szCs w:val="16"/>
        </w:rPr>
        <w:t>Förebyggande av dataförlust</w:t>
      </w:r>
    </w:p>
    <w:p w14:paraId="27CEEB85" w14:textId="77777777" w:rsidR="004E52BA" w:rsidRPr="00690C65" w:rsidRDefault="004E52BA" w:rsidP="00EF1E73">
      <w:pPr>
        <w:pStyle w:val="ProductList-Body"/>
      </w:pPr>
      <w:r>
        <w:rPr>
          <w:rFonts w:asciiTheme="majorHAnsi" w:hAnsiTheme="majorHAnsi"/>
          <w:sz w:val="16"/>
          <w:szCs w:val="16"/>
        </w:rPr>
        <w:t>Exchange Online Archiving för Exchange Online</w:t>
      </w:r>
    </w:p>
    <w:p w14:paraId="482E07E9" w14:textId="77777777" w:rsidR="004E52BA" w:rsidRPr="00690C65" w:rsidRDefault="004E52BA" w:rsidP="00EF1E73">
      <w:pPr>
        <w:pStyle w:val="ProductList-Body"/>
      </w:pPr>
      <w:r>
        <w:rPr>
          <w:rFonts w:asciiTheme="majorHAnsi" w:hAnsiTheme="majorHAnsi"/>
          <w:sz w:val="16"/>
          <w:szCs w:val="16"/>
        </w:rPr>
        <w:t>Exchange Online Archiving för Exchange Server</w:t>
      </w:r>
    </w:p>
    <w:p w14:paraId="28F25122" w14:textId="77777777" w:rsidR="004E52BA" w:rsidRPr="00690C65" w:rsidRDefault="004E52BA" w:rsidP="00EF1E73">
      <w:pPr>
        <w:pStyle w:val="ProductList-Body"/>
      </w:pPr>
      <w:r>
        <w:rPr>
          <w:rFonts w:asciiTheme="majorHAnsi" w:hAnsiTheme="majorHAnsi"/>
          <w:sz w:val="16"/>
          <w:szCs w:val="16"/>
        </w:rPr>
        <w:lastRenderedPageBreak/>
        <w:t>Exchange Online Kiosk</w:t>
      </w:r>
    </w:p>
    <w:p w14:paraId="731F56DF" w14:textId="77777777" w:rsidR="004E52BA" w:rsidRPr="00690C65" w:rsidRDefault="004E52BA" w:rsidP="00EF1E73">
      <w:pPr>
        <w:pStyle w:val="ProductList-Body"/>
      </w:pPr>
      <w:r>
        <w:rPr>
          <w:rFonts w:asciiTheme="majorHAnsi" w:hAnsiTheme="majorHAnsi"/>
          <w:sz w:val="16"/>
          <w:szCs w:val="16"/>
        </w:rPr>
        <w:t>Exchange Online, tarjous 1</w:t>
      </w:r>
    </w:p>
    <w:p w14:paraId="14549AD5" w14:textId="77777777" w:rsidR="004E52BA" w:rsidRPr="00690C65" w:rsidRDefault="004E52BA" w:rsidP="00EF1E73">
      <w:pPr>
        <w:pStyle w:val="ProductList-Body"/>
      </w:pPr>
      <w:r>
        <w:rPr>
          <w:rFonts w:asciiTheme="majorHAnsi" w:hAnsiTheme="majorHAnsi"/>
          <w:sz w:val="16"/>
          <w:szCs w:val="16"/>
        </w:rPr>
        <w:t>Exchange Online, tarjous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690C65" w:rsidRDefault="00123E7D" w:rsidP="00123E7D">
      <w:pPr>
        <w:pStyle w:val="ProductList-Body"/>
        <w:pBdr>
          <w:top w:val="single" w:sz="4" w:space="1" w:color="BFBFBF" w:themeColor="background1" w:themeShade="BF"/>
        </w:pBdr>
      </w:pPr>
    </w:p>
    <w:p w14:paraId="0148DFFB" w14:textId="0758CBAD" w:rsidR="001A19E0" w:rsidRPr="00690C65" w:rsidRDefault="00DC0A1F" w:rsidP="001A19E0">
      <w:pPr>
        <w:pStyle w:val="ProductList-Body"/>
      </w:pPr>
      <w:r>
        <w:rPr>
          <w:b/>
          <w:color w:val="00188F"/>
        </w:rPr>
        <w:lastRenderedPageBreak/>
        <w:t>Huvudfunktioner för Office 365-tjänster – Exchange Online</w:t>
      </w:r>
    </w:p>
    <w:p w14:paraId="029F6D7B" w14:textId="281EEFC8" w:rsidR="001A19E0" w:rsidRPr="00690C65" w:rsidRDefault="001A19E0" w:rsidP="001A19E0">
      <w:pPr>
        <w:pStyle w:val="ProductList-Body"/>
      </w:pPr>
      <w:r>
        <w:t xml:space="preserve">Exchange Online eller dess efterföljande tjänst har följande </w:t>
      </w:r>
      <w:hyperlink w:anchor="CoreFeaturesforOffice365Services" w:history="1">
        <w:r>
          <w:rPr>
            <w:rStyle w:val="Hyperlink"/>
          </w:rPr>
          <w:t>huvudfunktion</w:t>
        </w:r>
      </w:hyperlink>
      <w:r>
        <w:t>-kapacitet:</w:t>
      </w:r>
    </w:p>
    <w:p w14:paraId="1D120F58" w14:textId="77777777" w:rsidR="00017A5A" w:rsidRPr="00690C65" w:rsidRDefault="00017A5A" w:rsidP="001A19E0">
      <w:pPr>
        <w:pStyle w:val="ProductList-Body"/>
      </w:pPr>
    </w:p>
    <w:p w14:paraId="1211BEB5" w14:textId="77777777" w:rsidR="001A19E0" w:rsidRPr="00690C65" w:rsidRDefault="001A19E0" w:rsidP="001A19E0">
      <w:pPr>
        <w:pStyle w:val="ProductList-Body"/>
        <w:ind w:left="180"/>
      </w:pPr>
      <w:r>
        <w:rPr>
          <w:b/>
          <w:color w:val="0072C6"/>
        </w:rPr>
        <w:t>E-post</w:t>
      </w:r>
    </w:p>
    <w:p w14:paraId="3937A9A0" w14:textId="4DCDD39C" w:rsidR="001A19E0" w:rsidRPr="00690C65" w:rsidRDefault="001A19E0" w:rsidP="001A19E0">
      <w:pPr>
        <w:pStyle w:val="ProductList-Body"/>
        <w:ind w:left="180"/>
      </w:pPr>
      <w:r>
        <w:t>En slutanvändare kommer att kunna skicka e-postmeddelanden, ta emot e-postmeddelanden som härrör från inom och utanför Kundens organisation samt få åtkomst till slutanvändarens brevlåda.</w:t>
      </w:r>
    </w:p>
    <w:p w14:paraId="5C9883D4" w14:textId="77777777" w:rsidR="001A19E0" w:rsidRPr="00690C65" w:rsidRDefault="001A19E0" w:rsidP="001A19E0">
      <w:pPr>
        <w:pStyle w:val="ProductList-Body"/>
        <w:ind w:left="180"/>
      </w:pPr>
    </w:p>
    <w:p w14:paraId="53900BEE" w14:textId="77777777" w:rsidR="001A19E0" w:rsidRPr="00690C65" w:rsidRDefault="001A19E0" w:rsidP="001A19E0">
      <w:pPr>
        <w:pStyle w:val="ProductList-Body"/>
        <w:ind w:left="180"/>
      </w:pPr>
      <w:r>
        <w:rPr>
          <w:b/>
          <w:color w:val="0072C6"/>
        </w:rPr>
        <w:t>Mobil åtkomst och webbläsaråtkomst</w:t>
      </w:r>
    </w:p>
    <w:p w14:paraId="277343D5" w14:textId="1C1D7BA1" w:rsidR="001A19E0" w:rsidRPr="00690C65" w:rsidRDefault="001A19E0" w:rsidP="001A19E0">
      <w:pPr>
        <w:pStyle w:val="ProductList-Body"/>
        <w:ind w:left="180"/>
      </w:pPr>
      <w:r>
        <w:t>Genom Microsoft Exchange ActiveSync-protokollet eller ett efterträdande protokoll eller teknologi kommer Exchange Online att göra det möjligt för en slutanvändare för att skicka och ta emot e-post och uppdatera och visa kalendrar från en mobil enhet som ger ett tillräckligt stöd för ett sådant protokoll eller teknologi. En slutanvändare kommer att kunna skicka e-postmeddelanden, ta emot e-postmeddelanden som härrör från inom och utanför Kundens organisation samt få åtkomst till slutanvändarens brevlåda, allt från en kompatibel webbläsare.</w:t>
      </w:r>
    </w:p>
    <w:p w14:paraId="620639C0" w14:textId="77777777" w:rsidR="001A19E0" w:rsidRPr="00690C65" w:rsidRDefault="001A19E0" w:rsidP="001A19E0">
      <w:pPr>
        <w:pStyle w:val="ProductList-Body"/>
        <w:ind w:left="180"/>
      </w:pPr>
    </w:p>
    <w:p w14:paraId="05B168D9" w14:textId="77777777" w:rsidR="001A19E0" w:rsidRPr="00690C65" w:rsidRDefault="001A19E0" w:rsidP="001A19E0">
      <w:pPr>
        <w:pStyle w:val="ProductList-Body"/>
        <w:ind w:left="180"/>
      </w:pPr>
      <w:r>
        <w:rPr>
          <w:b/>
          <w:color w:val="0072C6"/>
        </w:rPr>
        <w:t>Lagringspolicyer</w:t>
      </w:r>
    </w:p>
    <w:p w14:paraId="0BFE11A8" w14:textId="021008B4" w:rsidR="001A19E0" w:rsidRPr="00690C65" w:rsidRDefault="001A19E0" w:rsidP="001A19E0">
      <w:pPr>
        <w:pStyle w:val="ProductList-Body"/>
        <w:ind w:left="180"/>
      </w:pPr>
      <w:r>
        <w:t>Kunden kommer att kunna upprätta arkiverings- och borttagningsrutiner för e-postmeddelanden.</w:t>
      </w:r>
    </w:p>
    <w:p w14:paraId="23E25D82" w14:textId="77777777" w:rsidR="001A19E0" w:rsidRPr="00690C65" w:rsidRDefault="001A19E0" w:rsidP="001A19E0">
      <w:pPr>
        <w:pStyle w:val="ProductList-Body"/>
        <w:ind w:left="180"/>
      </w:pPr>
    </w:p>
    <w:p w14:paraId="42B509D2" w14:textId="77777777" w:rsidR="001A19E0" w:rsidRPr="00690C65" w:rsidRDefault="001A19E0" w:rsidP="001A19E0">
      <w:pPr>
        <w:pStyle w:val="ProductList-Body"/>
        <w:ind w:left="180"/>
      </w:pPr>
      <w:r>
        <w:rPr>
          <w:b/>
          <w:color w:val="0072C6"/>
        </w:rPr>
        <w:t>Återställning av borttagna objekt och postlåda</w:t>
      </w:r>
    </w:p>
    <w:p w14:paraId="2CF81441" w14:textId="36468419" w:rsidR="001A19E0" w:rsidRPr="00690C65" w:rsidRDefault="001A19E0" w:rsidP="001A19E0">
      <w:pPr>
        <w:pStyle w:val="ProductList-Body"/>
        <w:ind w:left="180"/>
      </w:pPr>
      <w:r>
        <w:t>Kunden kommer att kunna återställa innehållet i en raderad icke-delad postlåda och en slutanvändare kommer att kunna återställa objekt som har tagits bort från en av slutanvändarens e-postmappar.</w:t>
      </w:r>
    </w:p>
    <w:p w14:paraId="3E2A0723" w14:textId="77777777" w:rsidR="001A19E0" w:rsidRPr="00690C65" w:rsidRDefault="001A19E0" w:rsidP="001A19E0">
      <w:pPr>
        <w:pStyle w:val="ProductList-Body"/>
        <w:ind w:left="180"/>
      </w:pPr>
    </w:p>
    <w:p w14:paraId="4FCE47EA" w14:textId="77777777" w:rsidR="001A19E0" w:rsidRPr="00690C65" w:rsidRDefault="001A19E0" w:rsidP="001A19E0">
      <w:pPr>
        <w:pStyle w:val="ProductList-Body"/>
        <w:ind w:left="180"/>
      </w:pPr>
      <w:r>
        <w:rPr>
          <w:b/>
          <w:color w:val="0072C6"/>
        </w:rPr>
        <w:t>Sökning i flera postlådor</w:t>
      </w:r>
    </w:p>
    <w:p w14:paraId="442DBA42" w14:textId="37A9B852" w:rsidR="001A19E0" w:rsidRPr="00690C65" w:rsidRDefault="001A19E0" w:rsidP="001A19E0">
      <w:pPr>
        <w:pStyle w:val="ProductList-Body"/>
        <w:ind w:left="180"/>
      </w:pPr>
      <w:r>
        <w:t>Kunden kommer att kunna söka efter innehåll i flera inkorgar inom organisationen.</w:t>
      </w:r>
    </w:p>
    <w:p w14:paraId="6D60AB6B" w14:textId="77777777" w:rsidR="001A19E0" w:rsidRPr="00690C65" w:rsidRDefault="001A19E0" w:rsidP="001A19E0">
      <w:pPr>
        <w:pStyle w:val="ProductList-Body"/>
        <w:ind w:left="180"/>
      </w:pPr>
    </w:p>
    <w:p w14:paraId="3467D71C" w14:textId="77777777" w:rsidR="001A19E0" w:rsidRPr="00690C65" w:rsidRDefault="001A19E0" w:rsidP="001A19E0">
      <w:pPr>
        <w:pStyle w:val="ProductList-Body"/>
        <w:ind w:left="180"/>
      </w:pPr>
      <w:r>
        <w:rPr>
          <w:b/>
          <w:color w:val="0072C6"/>
        </w:rPr>
        <w:t>Kalender</w:t>
      </w:r>
    </w:p>
    <w:p w14:paraId="294F5C1B" w14:textId="0EB42AC3" w:rsidR="001A19E0" w:rsidRPr="00690C65" w:rsidRDefault="001A19E0" w:rsidP="001A19E0">
      <w:pPr>
        <w:pStyle w:val="ProductList-Body"/>
        <w:ind w:left="180"/>
      </w:pPr>
      <w:r>
        <w:t>En slutanvändare kommer att kunna visa en kalender och schemalägga träffar, möten och automatiska svar på inkommande e-postmeddelanden.</w:t>
      </w:r>
    </w:p>
    <w:p w14:paraId="309D22AE" w14:textId="77777777" w:rsidR="001A19E0" w:rsidRPr="00690C65" w:rsidRDefault="001A19E0" w:rsidP="001A19E0">
      <w:pPr>
        <w:pStyle w:val="ProductList-Body"/>
        <w:ind w:left="180"/>
      </w:pPr>
    </w:p>
    <w:p w14:paraId="12646D9A" w14:textId="77777777" w:rsidR="001A19E0" w:rsidRPr="00690C65" w:rsidRDefault="001A19E0" w:rsidP="001A19E0">
      <w:pPr>
        <w:pStyle w:val="ProductList-Body"/>
        <w:ind w:left="180"/>
      </w:pPr>
      <w:r>
        <w:rPr>
          <w:b/>
          <w:color w:val="0072C6"/>
        </w:rPr>
        <w:t>Kontakter</w:t>
      </w:r>
    </w:p>
    <w:p w14:paraId="648D4163" w14:textId="31CD581B" w:rsidR="001A19E0" w:rsidRPr="00690C65" w:rsidRDefault="001A19E0" w:rsidP="001A19E0">
      <w:pPr>
        <w:pStyle w:val="ProductList-Body"/>
        <w:ind w:left="180"/>
      </w:pPr>
      <w:r>
        <w:t>Genom ett användargränssnitt som tillhandahålls genom Exchange Online kommer Kunden att kunna skapa och hantera distributionsgrupper och en katalog för hela organisationen med slutanvändare med e-post, distributionsgrupper och externa kontakter.</w:t>
      </w:r>
    </w:p>
    <w:p w14:paraId="2DB9CF43" w14:textId="77777777" w:rsidR="001A19E0" w:rsidRPr="00690C65" w:rsidRDefault="001A19E0" w:rsidP="001A19E0">
      <w:pPr>
        <w:pStyle w:val="ProductList-Body"/>
      </w:pPr>
    </w:p>
    <w:p w14:paraId="6B6C75C8" w14:textId="47017AF8" w:rsidR="00DC0A1F" w:rsidRPr="00690C65" w:rsidRDefault="00DC0A1F" w:rsidP="00DC0A1F">
      <w:pPr>
        <w:pStyle w:val="ProductList-Body"/>
      </w:pPr>
      <w:r>
        <w:rPr>
          <w:b/>
          <w:color w:val="00188F"/>
        </w:rPr>
        <w:t>Huvudfunktioner för Office 365-tjänster – Exchange Online-arkivering</w:t>
      </w:r>
    </w:p>
    <w:p w14:paraId="3AEF57B1" w14:textId="697E8EC8" w:rsidR="00DC0A1F" w:rsidRPr="00690C65" w:rsidRDefault="00DC0A1F" w:rsidP="00DC0A1F">
      <w:pPr>
        <w:pStyle w:val="ProductList-Body"/>
      </w:pPr>
      <w:r>
        <w:t xml:space="preserve">Exchange Online-arkivering eller dess efterföljande tjänst har följande </w:t>
      </w:r>
      <w:hyperlink w:anchor="CoreFeaturesforOffice365Services" w:history="1">
        <w:r>
          <w:rPr>
            <w:rStyle w:val="Hyperlink"/>
          </w:rPr>
          <w:t>huvudfunktion</w:t>
        </w:r>
      </w:hyperlink>
      <w:r>
        <w:t>-kapacitet:</w:t>
      </w:r>
    </w:p>
    <w:p w14:paraId="2A148731" w14:textId="77777777" w:rsidR="000B0627" w:rsidRPr="00690C65" w:rsidRDefault="000B0627" w:rsidP="00DC0A1F">
      <w:pPr>
        <w:pStyle w:val="ProductList-Body"/>
      </w:pPr>
    </w:p>
    <w:p w14:paraId="40C43371" w14:textId="77777777" w:rsidR="00ED50E6" w:rsidRPr="00690C65" w:rsidRDefault="001A19E0" w:rsidP="00ED50E6">
      <w:pPr>
        <w:pStyle w:val="ProductList-Body"/>
        <w:ind w:left="180"/>
      </w:pPr>
      <w:r>
        <w:rPr>
          <w:b/>
          <w:color w:val="0072C6"/>
        </w:rPr>
        <w:t>Datalagring</w:t>
      </w:r>
    </w:p>
    <w:p w14:paraId="4D3B73EF" w14:textId="41F65D4D" w:rsidR="001A19E0" w:rsidRPr="00690C65" w:rsidRDefault="001A19E0" w:rsidP="00ED50E6">
      <w:pPr>
        <w:pStyle w:val="ProductList-Body"/>
        <w:ind w:left="180"/>
      </w:pPr>
      <w:r>
        <w:t>Kunden kommer att kunna tillåta en slutanvändare att lagra e-postmeddelanden.</w:t>
      </w:r>
    </w:p>
    <w:p w14:paraId="20F27813" w14:textId="77777777" w:rsidR="00ED50E6" w:rsidRPr="00690C65" w:rsidRDefault="00ED50E6" w:rsidP="00ED50E6">
      <w:pPr>
        <w:pStyle w:val="ProductList-Body"/>
        <w:ind w:left="180"/>
      </w:pPr>
    </w:p>
    <w:p w14:paraId="0586DAE4" w14:textId="77777777" w:rsidR="00ED50E6" w:rsidRPr="00690C65" w:rsidRDefault="001A19E0" w:rsidP="00ED50E6">
      <w:pPr>
        <w:pStyle w:val="ProductList-Body"/>
        <w:ind w:left="180"/>
      </w:pPr>
      <w:r>
        <w:rPr>
          <w:b/>
          <w:color w:val="0072C6"/>
        </w:rPr>
        <w:t>Lagringspolicyer</w:t>
      </w:r>
    </w:p>
    <w:p w14:paraId="7CDB87D7" w14:textId="21882356" w:rsidR="001A19E0" w:rsidRPr="00690C65" w:rsidRDefault="001A19E0" w:rsidP="00ED50E6">
      <w:pPr>
        <w:pStyle w:val="ProductList-Body"/>
        <w:ind w:left="180"/>
      </w:pPr>
      <w:r>
        <w:t>Kunden kommer att kunna skapa arkiverings- och borttagningspolicyer för e-postmeddelanden som skiljer sig från policyer som en slutanvändare kan använda för slutanvändarens egen postlåda.</w:t>
      </w:r>
    </w:p>
    <w:p w14:paraId="10F531F1" w14:textId="77777777" w:rsidR="00ED50E6" w:rsidRPr="00690C65" w:rsidRDefault="00ED50E6" w:rsidP="00ED50E6">
      <w:pPr>
        <w:pStyle w:val="ProductList-Body"/>
        <w:ind w:left="180"/>
      </w:pPr>
    </w:p>
    <w:p w14:paraId="53518FF9" w14:textId="77777777" w:rsidR="00ED50E6" w:rsidRPr="00690C65" w:rsidRDefault="001A19E0" w:rsidP="00ED50E6">
      <w:pPr>
        <w:pStyle w:val="ProductList-Body"/>
        <w:ind w:left="180"/>
      </w:pPr>
      <w:r>
        <w:rPr>
          <w:b/>
          <w:color w:val="0072C6"/>
        </w:rPr>
        <w:t>Återställning av borttagna objekt och postlåda</w:t>
      </w:r>
    </w:p>
    <w:p w14:paraId="0CF73227" w14:textId="7B0D2157" w:rsidR="001A19E0" w:rsidRPr="00690C65" w:rsidRDefault="001A19E0" w:rsidP="00ED50E6">
      <w:pPr>
        <w:pStyle w:val="ProductList-Body"/>
        <w:ind w:left="180"/>
      </w:pPr>
      <w:r>
        <w:t>Kunden kommer genom supporttjänsterna för Office 365 att kunna återställa en raderad arkivpostlåda och en slutanvändare kommer att kunna återställa objekt som har tagits bort från en av slutanvändarens e-postmappar i slutanvändarens arkiv.</w:t>
      </w:r>
    </w:p>
    <w:p w14:paraId="2989B781" w14:textId="77777777" w:rsidR="00ED50E6" w:rsidRPr="00690C65" w:rsidRDefault="00ED50E6" w:rsidP="00ED50E6">
      <w:pPr>
        <w:pStyle w:val="ProductList-Body"/>
        <w:ind w:left="180"/>
      </w:pPr>
    </w:p>
    <w:p w14:paraId="32403BAC" w14:textId="77777777" w:rsidR="00ED50E6" w:rsidRPr="00690C65" w:rsidRDefault="001A19E0" w:rsidP="00ED50E6">
      <w:pPr>
        <w:pStyle w:val="ProductList-Body"/>
        <w:ind w:left="180"/>
      </w:pPr>
      <w:r>
        <w:rPr>
          <w:b/>
          <w:color w:val="0072C6"/>
        </w:rPr>
        <w:t>Sökning i flera postlådor</w:t>
      </w:r>
    </w:p>
    <w:p w14:paraId="024BBD24" w14:textId="653E014F" w:rsidR="001A19E0" w:rsidRPr="00690C65" w:rsidRDefault="001A19E0" w:rsidP="00ED50E6">
      <w:pPr>
        <w:pStyle w:val="ProductList-Body"/>
        <w:ind w:left="180"/>
      </w:pPr>
      <w:r>
        <w:t>Kunden kommer att kunna söka efter innehåll i flera inkorgar inom organisationen.</w:t>
      </w:r>
    </w:p>
    <w:p w14:paraId="2351983F" w14:textId="77777777" w:rsidR="00ED50E6" w:rsidRPr="00690C65" w:rsidRDefault="00ED50E6" w:rsidP="00ED50E6">
      <w:pPr>
        <w:pStyle w:val="ProductList-Body"/>
        <w:ind w:left="180"/>
      </w:pPr>
    </w:p>
    <w:p w14:paraId="448BE475" w14:textId="77777777" w:rsidR="00ED50E6" w:rsidRPr="00690C65" w:rsidRDefault="001A19E0" w:rsidP="00ED50E6">
      <w:pPr>
        <w:pStyle w:val="ProductList-Body"/>
        <w:ind w:left="180"/>
      </w:pPr>
      <w:r>
        <w:rPr>
          <w:b/>
          <w:color w:val="0072C6"/>
        </w:rPr>
        <w:t>Rättslig spärr</w:t>
      </w:r>
    </w:p>
    <w:p w14:paraId="2EA3BFAF" w14:textId="2B9E2A60" w:rsidR="001A19E0" w:rsidRPr="00690C65" w:rsidRDefault="001A19E0" w:rsidP="00E2328E">
      <w:pPr>
        <w:pStyle w:val="ProductList-Body"/>
        <w:ind w:left="180"/>
      </w:pPr>
      <w:r>
        <w:t xml:space="preserve">Kunden kommer att kunna placera en </w:t>
      </w:r>
      <w:r w:rsidR="00E2328E">
        <w:t>”</w:t>
      </w:r>
      <w:r>
        <w:t>rättslig spärr</w:t>
      </w:r>
      <w:r w:rsidR="00E2328E">
        <w:t>”</w:t>
      </w:r>
      <w:r>
        <w:t xml:space="preserve"> på en slutanvändares primära postlåda och arkivpostlåda för att bevara innehållet i dessa postlådor.</w:t>
      </w:r>
    </w:p>
    <w:p w14:paraId="26A98DD1" w14:textId="77777777" w:rsidR="006523C8" w:rsidRDefault="006523C8" w:rsidP="006523C8">
      <w:pPr>
        <w:pStyle w:val="ProductList-Body"/>
      </w:pPr>
    </w:p>
    <w:p w14:paraId="4ACEA0A4" w14:textId="60DB9570" w:rsidR="006523C8" w:rsidRPr="00690C65" w:rsidRDefault="006523C8" w:rsidP="006523C8">
      <w:pPr>
        <w:pStyle w:val="ProductList-Body"/>
        <w:ind w:left="180"/>
      </w:pPr>
      <w:r>
        <w:rPr>
          <w:b/>
          <w:color w:val="0072C6"/>
        </w:rPr>
        <w:t>Arkivering</w:t>
      </w:r>
    </w:p>
    <w:p w14:paraId="73F5962E" w14:textId="77777777" w:rsidR="006523C8" w:rsidRPr="00690C65" w:rsidRDefault="006523C8" w:rsidP="006523C8">
      <w:pPr>
        <w:pStyle w:val="ProductList-Body"/>
        <w:ind w:left="180"/>
      </w:pPr>
      <w:r>
        <w:t>Arkivering får endast användas för att lagra meddelanden med Exchange Online Plan 1 och 2.</w:t>
      </w:r>
    </w:p>
    <w:p w14:paraId="2F8F646A" w14:textId="77777777" w:rsidR="006523C8" w:rsidRPr="00690C65" w:rsidRDefault="006523C8" w:rsidP="006523C8">
      <w:pPr>
        <w:pStyle w:val="ProductList-Body"/>
        <w:ind w:left="180"/>
      </w:pPr>
    </w:p>
    <w:p w14:paraId="2B0BFA2B" w14:textId="6300D19C" w:rsidR="006523C8" w:rsidRPr="00690C65" w:rsidRDefault="006523C8" w:rsidP="009B5D30">
      <w:pPr>
        <w:pStyle w:val="ProductList-Body"/>
        <w:ind w:left="187"/>
      </w:pPr>
      <w:r>
        <w:rPr>
          <w:b/>
          <w:color w:val="0072C6"/>
        </w:rPr>
        <w:t>Arkivering för Exchange Server</w:t>
      </w:r>
    </w:p>
    <w:p w14:paraId="05891E4A" w14:textId="77777777" w:rsidR="006523C8" w:rsidRPr="00690C65" w:rsidRDefault="006523C8" w:rsidP="006523C8">
      <w:pPr>
        <w:pStyle w:val="ProductList-Body"/>
        <w:ind w:left="180"/>
      </w:pPr>
      <w:r>
        <w:t>Användare med licens för Exchange Server 2013 Standard-klientåtkomstlicens får använda de funktioner i Exchange Server 2013 Enterprise-klientåtkomstlicensen som behövs för kompatibel användning av Exchange Online Archiving for Exchange Server.</w:t>
      </w:r>
    </w:p>
    <w:p w14:paraId="785BA81D" w14:textId="77777777" w:rsidR="006523C8" w:rsidRPr="00690C65" w:rsidRDefault="006523C8" w:rsidP="006523C8">
      <w:pPr>
        <w:pStyle w:val="ProductList-Body"/>
        <w:ind w:left="180"/>
      </w:pPr>
    </w:p>
    <w:p w14:paraId="6F4D5951" w14:textId="77777777" w:rsidR="006523C8" w:rsidRPr="00690C65" w:rsidRDefault="006523C8" w:rsidP="006523C8">
      <w:pPr>
        <w:pStyle w:val="ProductList-Body"/>
        <w:tabs>
          <w:tab w:val="clear" w:pos="158"/>
          <w:tab w:val="left" w:pos="270"/>
        </w:tabs>
      </w:pPr>
      <w:r>
        <w:rPr>
          <w:b/>
          <w:color w:val="00188F"/>
        </w:rPr>
        <w:t>Exchange Online Plan 2 från Exchange Hosted Archive Migration</w:t>
      </w:r>
    </w:p>
    <w:p w14:paraId="05687124" w14:textId="296CBE08" w:rsidR="006523C8" w:rsidRPr="00690C65" w:rsidRDefault="006523C8" w:rsidP="006523C8">
      <w:pPr>
        <w:pStyle w:val="ProductList-Body"/>
        <w:tabs>
          <w:tab w:val="clear" w:pos="158"/>
          <w:tab w:val="left" w:pos="270"/>
        </w:tabs>
      </w:pPr>
      <w:r>
        <w:t xml:space="preserve">Exchange Online Plan 2 är en Onlinetjänst som efterträder Exchange Hosted Archive. Om Kunden förnyar från Exchange Hosted Archive till Exchange Online Plan 2 och ännu inte har migrerats till Exchange Online Plan 2, får Kundens licensierade användare fortsätta att använda Exchange Hosted Archive-tjänsten i enlighet med villkoren i Produktanvändningsrättigheterna från mars 2011, till det tidigare av Kundens migrering till Exchange Online Plan 2 eller utgången av Kundens Exchange Online Plan 2-användarabonnemangslicenser. Produktanvändningsrättigheterna finns på </w:t>
      </w:r>
      <w:hyperlink r:id="rId38" w:history="1">
        <w:r>
          <w:rPr>
            <w:rStyle w:val="Hyperlink"/>
          </w:rPr>
          <w:t>http://go.microsoft.com/?linkid=9839206</w:t>
        </w:r>
      </w:hyperlink>
      <w:r>
        <w:rPr>
          <w:rStyle w:val="Hyperlink"/>
        </w:rPr>
        <w:t>.</w:t>
      </w:r>
    </w:p>
    <w:p w14:paraId="3945EE2A" w14:textId="77777777" w:rsidR="006523C8" w:rsidRPr="00690C65" w:rsidRDefault="006523C8" w:rsidP="006523C8">
      <w:pPr>
        <w:pStyle w:val="ProductList-Body"/>
      </w:pPr>
    </w:p>
    <w:p w14:paraId="542F144C" w14:textId="77777777" w:rsidR="009427A1" w:rsidRPr="00690C65" w:rsidRDefault="009427A1" w:rsidP="009427A1">
      <w:pPr>
        <w:pStyle w:val="ProductList-Body"/>
        <w:tabs>
          <w:tab w:val="clear" w:pos="158"/>
          <w:tab w:val="left" w:pos="180"/>
        </w:tabs>
      </w:pPr>
      <w:r>
        <w:rPr>
          <w:b/>
          <w:color w:val="00188F"/>
        </w:rPr>
        <w:t>Enhetslicens för förhindrande av dataförlust</w:t>
      </w:r>
    </w:p>
    <w:p w14:paraId="2D2A7D2E" w14:textId="77777777" w:rsidR="009427A1" w:rsidRDefault="009427A1" w:rsidP="009427A1">
      <w:pPr>
        <w:pStyle w:val="ProductList-Body"/>
        <w:tabs>
          <w:tab w:val="clear" w:pos="158"/>
          <w:tab w:val="left" w:pos="180"/>
        </w:tabs>
      </w:pPr>
      <w:r>
        <w:t>Om Kunden är licensierad för förhindrande av dataförlust per enhet är alla användare av den Licensierade enheten licensierade för Onlinetjänsten.</w:t>
      </w:r>
    </w:p>
    <w:p w14:paraId="040D7422" w14:textId="77777777" w:rsidR="00F55BF5" w:rsidRDefault="00F55BF5" w:rsidP="009427A1">
      <w:pPr>
        <w:pStyle w:val="ProductList-Body"/>
        <w:tabs>
          <w:tab w:val="clear" w:pos="158"/>
          <w:tab w:val="left" w:pos="180"/>
        </w:tabs>
      </w:pPr>
    </w:p>
    <w:p w14:paraId="404F4ECA" w14:textId="77777777" w:rsidR="00F55BF5" w:rsidRPr="00D7645A" w:rsidRDefault="00F55BF5" w:rsidP="00D7645A">
      <w:pPr>
        <w:pStyle w:val="ProductList-Body"/>
        <w:rPr>
          <w:b/>
          <w:color w:val="00188F"/>
        </w:rPr>
      </w:pPr>
      <w:bookmarkStart w:id="76" w:name="_Toc423959249"/>
      <w:r w:rsidRPr="00D7645A">
        <w:rPr>
          <w:b/>
          <w:color w:val="00188F"/>
        </w:rPr>
        <w:t>Servicenivåavtal</w:t>
      </w:r>
      <w:bookmarkEnd w:id="76"/>
    </w:p>
    <w:p w14:paraId="3D8E6796" w14:textId="77777777" w:rsidR="00F55BF5" w:rsidRDefault="00F55BF5" w:rsidP="00F55BF5">
      <w:pPr>
        <w:pStyle w:val="ProductList-Body"/>
        <w:tabs>
          <w:tab w:val="clear" w:pos="158"/>
          <w:tab w:val="left" w:pos="180"/>
        </w:tabs>
      </w:pPr>
      <w:r>
        <w:t>Det finns inget SLA för Advanced Threat Protection.</w:t>
      </w:r>
    </w:p>
    <w:p w14:paraId="4B754C73" w14:textId="77777777" w:rsidR="00E93FD0" w:rsidRPr="00690C65" w:rsidRDefault="00EA3DFE" w:rsidP="00E93FD0">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145B06D2" w14:textId="4E7FB79D" w:rsidR="00862C50" w:rsidRPr="00690C65" w:rsidRDefault="00862C50" w:rsidP="00844A1F">
      <w:pPr>
        <w:pStyle w:val="ProductList-Offering2Heading"/>
      </w:pPr>
      <w:r>
        <w:tab/>
      </w:r>
      <w:bookmarkStart w:id="77" w:name="_Toc433205708"/>
      <w:r>
        <w:t>Office 365-program</w:t>
      </w:r>
      <w:bookmarkEnd w:id="77"/>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Pr="00690C65" w:rsidRDefault="00414009" w:rsidP="00862C50">
      <w:pPr>
        <w:pStyle w:val="ProductList-Body"/>
      </w:pPr>
      <w:r>
        <w:rPr>
          <w:rFonts w:asciiTheme="majorHAnsi" w:hAnsiTheme="majorHAnsi"/>
          <w:sz w:val="16"/>
          <w:szCs w:val="16"/>
        </w:rPr>
        <w:lastRenderedPageBreak/>
        <w:t>Office 365 Business</w:t>
      </w:r>
    </w:p>
    <w:p w14:paraId="2BB20709" w14:textId="77777777" w:rsidR="00414009" w:rsidRPr="00690C65" w:rsidRDefault="00862C50" w:rsidP="00862C50">
      <w:pPr>
        <w:pStyle w:val="ProductList-Body"/>
      </w:pPr>
      <w:r>
        <w:rPr>
          <w:rFonts w:asciiTheme="majorHAnsi" w:hAnsiTheme="majorHAnsi"/>
          <w:sz w:val="16"/>
          <w:szCs w:val="16"/>
        </w:rPr>
        <w:t>Office 365 ProPlus</w:t>
      </w:r>
    </w:p>
    <w:p w14:paraId="38ADF769" w14:textId="67C4BD48" w:rsidR="00862C50" w:rsidRPr="00690C65" w:rsidRDefault="00862C50" w:rsidP="00862C50">
      <w:pPr>
        <w:pStyle w:val="ProductList-Body"/>
      </w:pPr>
      <w:r>
        <w:rPr>
          <w:rFonts w:asciiTheme="majorHAnsi" w:hAnsiTheme="majorHAnsi"/>
          <w:sz w:val="16"/>
          <w:szCs w:val="16"/>
        </w:rPr>
        <w:lastRenderedPageBreak/>
        <w:t>Project Pro för Office 365</w:t>
      </w:r>
    </w:p>
    <w:p w14:paraId="6EAB729C" w14:textId="5397097C" w:rsidR="00862C50" w:rsidRPr="00690C65" w:rsidRDefault="00862C50" w:rsidP="00862C50">
      <w:pPr>
        <w:pStyle w:val="ProductList-Body"/>
      </w:pPr>
      <w:r>
        <w:rPr>
          <w:rFonts w:asciiTheme="majorHAnsi" w:hAnsiTheme="majorHAnsi"/>
          <w:sz w:val="16"/>
          <w:szCs w:val="16"/>
        </w:rPr>
        <w:t>Visio Pro för Office 365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690C65" w:rsidRDefault="00123E7D" w:rsidP="00862C50">
      <w:pPr>
        <w:pStyle w:val="ProductList-Body"/>
        <w:pBdr>
          <w:top w:val="single" w:sz="4" w:space="1" w:color="BFBFBF" w:themeColor="background1" w:themeShade="BF"/>
        </w:pBdr>
      </w:pPr>
    </w:p>
    <w:p w14:paraId="6E3C99F4" w14:textId="77777777" w:rsidR="00123E7D" w:rsidRPr="00690C65" w:rsidRDefault="00123E7D" w:rsidP="00123E7D">
      <w:pPr>
        <w:pStyle w:val="ProductList-Body"/>
      </w:pPr>
      <w:r>
        <w:rPr>
          <w:b/>
          <w:color w:val="00188F"/>
        </w:rPr>
        <w:t>Servicenivåavtal</w:t>
      </w:r>
    </w:p>
    <w:p w14:paraId="6E6DDB39" w14:textId="04A64507" w:rsidR="00123E7D" w:rsidRPr="00690C65" w:rsidRDefault="00123E7D" w:rsidP="00123E7D">
      <w:pPr>
        <w:pStyle w:val="ProductList-Body"/>
      </w:pPr>
      <w:r>
        <w:t>Det finns inget SLA för Project Pro för Office 365 och Visio Pro för Office 365.</w:t>
      </w:r>
    </w:p>
    <w:p w14:paraId="446EB6D0" w14:textId="77777777" w:rsidR="00123E7D" w:rsidRPr="00690C65" w:rsidRDefault="00123E7D" w:rsidP="00123E7D">
      <w:pPr>
        <w:pStyle w:val="ProductList-Body"/>
      </w:pPr>
    </w:p>
    <w:p w14:paraId="2268BACF" w14:textId="298B3003" w:rsidR="007A78D1" w:rsidRPr="00690C65" w:rsidRDefault="007A78D1" w:rsidP="00123E7D">
      <w:pPr>
        <w:pStyle w:val="ProductList-Body"/>
        <w:tabs>
          <w:tab w:val="clear" w:pos="158"/>
          <w:tab w:val="left" w:pos="180"/>
        </w:tabs>
      </w:pPr>
      <w:r>
        <w:rPr>
          <w:b/>
          <w:color w:val="00188F"/>
        </w:rPr>
        <w:t>Installations- och användningsrättigheter</w:t>
      </w:r>
    </w:p>
    <w:p w14:paraId="26D35AA3" w14:textId="77777777" w:rsidR="007A78D1" w:rsidRPr="00690C65" w:rsidRDefault="007A78D1" w:rsidP="00123E7D">
      <w:pPr>
        <w:pStyle w:val="ProductList-Body"/>
        <w:tabs>
          <w:tab w:val="clear" w:pos="158"/>
          <w:tab w:val="left" w:pos="180"/>
        </w:tabs>
      </w:pPr>
      <w:r>
        <w:t>Varje användare som Kunden tilldelar en användarabonnemangslicens till måste ha ett Microsoft-konto för att kunna använda den programvara som tillhandahålls med abonnemanget. Dessa användare:</w:t>
      </w:r>
    </w:p>
    <w:p w14:paraId="1548E4FA" w14:textId="77777777" w:rsidR="007A78D1" w:rsidRPr="00690C65" w:rsidRDefault="007A78D1" w:rsidP="00123E7D">
      <w:pPr>
        <w:pStyle w:val="ProductList-Body"/>
        <w:numPr>
          <w:ilvl w:val="0"/>
          <w:numId w:val="17"/>
        </w:numPr>
        <w:ind w:left="450" w:hanging="270"/>
      </w:pPr>
      <w:r>
        <w:t>får aktivera den programvara som tillhandahölls med abonnemangslicensen på upp till fem OSE samtidigt för lokal- eller fjärranvändning;</w:t>
      </w:r>
    </w:p>
    <w:p w14:paraId="2885026B" w14:textId="0A71D692" w:rsidR="007A78D1" w:rsidRPr="00690C65" w:rsidRDefault="007A78D1" w:rsidP="00123E7D">
      <w:pPr>
        <w:pStyle w:val="ProductList-Body"/>
        <w:numPr>
          <w:ilvl w:val="0"/>
          <w:numId w:val="17"/>
        </w:numPr>
        <w:spacing w:before="40"/>
        <w:ind w:left="450" w:hanging="274"/>
      </w:pPr>
      <w:r>
        <w:t>kan också installera programvaran, med aktivering av delade datorer, på en nätverksserver eller Microsoft Azure-plattformstjänster och använda programvaran för att skapa, redigera eller spara dokument. För ändamålet med denna användningsrätt avses med ”nätverksserver” en fysisk hårdvaruserver enbart tillägnad Kundens användning. Detta villkor för aktivering av delade datorer gäller inte för Kundens licens för Office 365 Business och</w:t>
      </w:r>
    </w:p>
    <w:p w14:paraId="11BA942C" w14:textId="77777777" w:rsidR="007A78D1" w:rsidRPr="00690C65" w:rsidRDefault="007A78D1" w:rsidP="00123E7D">
      <w:pPr>
        <w:pStyle w:val="ProductList-Body"/>
        <w:numPr>
          <w:ilvl w:val="0"/>
          <w:numId w:val="17"/>
        </w:numPr>
        <w:spacing w:before="40"/>
        <w:ind w:left="450" w:hanging="274"/>
      </w:pPr>
      <w:r>
        <w:t>måste ansluta varje enhet på vilken användaren har installerat programvaran till Internet åtminstone var 30:e dag, eller så kan programvarans funktionalitet påverkas.</w:t>
      </w:r>
    </w:p>
    <w:p w14:paraId="4A9838EC" w14:textId="77777777" w:rsidR="004A2A95" w:rsidRPr="00690C65" w:rsidRDefault="004A2A95" w:rsidP="004A2A95">
      <w:pPr>
        <w:pStyle w:val="ProductList-Body"/>
        <w:ind w:left="180"/>
      </w:pPr>
    </w:p>
    <w:p w14:paraId="00348069" w14:textId="67D9C0E5" w:rsidR="009427A1" w:rsidRPr="00690C65" w:rsidRDefault="009427A1" w:rsidP="009427A1">
      <w:pPr>
        <w:pStyle w:val="ProductList-Body"/>
      </w:pPr>
      <w:r>
        <w:rPr>
          <w:b/>
          <w:color w:val="00188F"/>
        </w:rPr>
        <w:t>Följande villkor gäller endast Office 365 Business och Office 365 ProPlus</w:t>
      </w:r>
    </w:p>
    <w:p w14:paraId="792EF34A" w14:textId="77777777" w:rsidR="009427A1" w:rsidRPr="00690C65" w:rsidRDefault="009427A1" w:rsidP="009427A1">
      <w:pPr>
        <w:pStyle w:val="ProductList-Body"/>
        <w:ind w:left="180"/>
      </w:pPr>
      <w:r>
        <w:rPr>
          <w:b/>
          <w:color w:val="0072C6"/>
        </w:rPr>
        <w:t>Smartphone-enheter och surfplattor</w:t>
      </w:r>
    </w:p>
    <w:p w14:paraId="1938521A" w14:textId="77777777" w:rsidR="009427A1" w:rsidRPr="00690C65" w:rsidRDefault="009427A1" w:rsidP="009427A1">
      <w:pPr>
        <w:pStyle w:val="ProductList-Body"/>
        <w:ind w:left="180"/>
      </w:pPr>
      <w:r>
        <w:t>Varje användare till vilken Kunden tilldelar en användarabonnemangslicens får även aktivera programvaran Microsoft Office Mobile för att skapa, redigera eller spara dokument på upp till fem av användarens smartphone-enheter och fem av användarens surfplattor.</w:t>
      </w:r>
    </w:p>
    <w:p w14:paraId="20B266D2" w14:textId="77777777" w:rsidR="009427A1" w:rsidRPr="00690C65" w:rsidRDefault="009427A1" w:rsidP="009427A1">
      <w:pPr>
        <w:pStyle w:val="ProductList-Body"/>
        <w:ind w:left="180"/>
      </w:pPr>
    </w:p>
    <w:p w14:paraId="2B37DF38" w14:textId="77777777" w:rsidR="005A27D3" w:rsidRPr="00690C65" w:rsidRDefault="005A27D3" w:rsidP="005A27D3">
      <w:pPr>
        <w:pStyle w:val="ProductList-Body"/>
      </w:pPr>
      <w:r>
        <w:rPr>
          <w:b/>
          <w:color w:val="00188F"/>
        </w:rPr>
        <w:t>Följande villkor gäller endast Office 365 ProPlus</w:t>
      </w:r>
    </w:p>
    <w:p w14:paraId="771F42AE" w14:textId="77777777" w:rsidR="009427A1" w:rsidRPr="00690C65" w:rsidRDefault="009427A1" w:rsidP="009427A1">
      <w:pPr>
        <w:pStyle w:val="ProductList-Body"/>
        <w:ind w:left="180"/>
      </w:pPr>
      <w:r>
        <w:rPr>
          <w:b/>
          <w:color w:val="0072C6"/>
        </w:rPr>
        <w:t>Kommersiell användning av Office Home &amp; Student 2013 RT</w:t>
      </w:r>
    </w:p>
    <w:p w14:paraId="054DF67D" w14:textId="77777777" w:rsidR="009427A1" w:rsidRPr="00690C65" w:rsidRDefault="009427A1" w:rsidP="009427A1">
      <w:pPr>
        <w:pStyle w:val="ProductList-Body"/>
        <w:ind w:left="180"/>
      </w:pPr>
      <w:r>
        <w:t>Varje användarabonnemangslicens för Office 365 ProPlus modifierar användarens rätt att använda programvaran enligt en separat förvärvad Office Home &amp; Student 2013 RT-licens genom att upphäva förbudet mot kommersiell användning. Förutom denna tillåtelse för kommersiell användning av programvaran regleras all användning av de allmänna villkoren och användningsrättigheterna som tillhandahålls med Office Home &amp; Student 2013 RT-licensen.</w:t>
      </w:r>
    </w:p>
    <w:p w14:paraId="1AF5D4D5" w14:textId="77777777" w:rsidR="009427A1" w:rsidRPr="00690C65" w:rsidRDefault="009427A1" w:rsidP="009427A1">
      <w:pPr>
        <w:pStyle w:val="ProductList-Body"/>
        <w:ind w:left="180"/>
      </w:pPr>
    </w:p>
    <w:p w14:paraId="2132577A" w14:textId="77777777" w:rsidR="00623F6E" w:rsidRPr="00FF63AD" w:rsidRDefault="00623F6E" w:rsidP="00623F6E">
      <w:pPr>
        <w:pStyle w:val="ProductList-Body"/>
        <w:ind w:left="180"/>
        <w:rPr>
          <w:b/>
          <w:color w:val="0072C6"/>
        </w:rPr>
      </w:pPr>
      <w:r w:rsidRPr="00FF63AD">
        <w:rPr>
          <w:b/>
          <w:color w:val="0072C6"/>
        </w:rPr>
        <w:t>Office Web Apps Server 2013</w:t>
      </w:r>
    </w:p>
    <w:p w14:paraId="2352B54B" w14:textId="77777777" w:rsidR="00623F6E" w:rsidRDefault="00623F6E" w:rsidP="00623F6E">
      <w:pPr>
        <w:pStyle w:val="ProductList-Body"/>
        <w:ind w:left="180"/>
      </w:pPr>
      <w:r>
        <w:t>För varje Office 365 ProPlus-abonnemang får Kunden installera ett valfritt antal exemplar av Office Web Apps Server 2013 på en Server enbart tillägnad Kundens användning. Varje Office 365 ProPlus-användare får använda Office Web Apps Server 2013-programvaran. Detta villkor gäller inte för Kunder som licensierar denna Produkt under Microsoft-onlineabonnemangsavtalet eller något annat Microsoft-avtal endast för Onlinetjänster; och</w:t>
      </w:r>
    </w:p>
    <w:p w14:paraId="5ED5E935" w14:textId="77777777" w:rsidR="005B7124" w:rsidRPr="00690C65" w:rsidRDefault="005B7124" w:rsidP="00CD7001">
      <w:pPr>
        <w:pStyle w:val="ProductList-Body"/>
        <w:ind w:left="180"/>
      </w:pPr>
    </w:p>
    <w:p w14:paraId="4F607929" w14:textId="77777777" w:rsidR="005B7124" w:rsidRPr="00690C65" w:rsidRDefault="005B7124" w:rsidP="005B7124">
      <w:pPr>
        <w:pStyle w:val="ProductList-Body"/>
        <w:ind w:left="180"/>
      </w:pPr>
      <w:r>
        <w:rPr>
          <w:b/>
          <w:color w:val="0072C6"/>
        </w:rPr>
        <w:t>Abonnemangslicensserier</w:t>
      </w:r>
    </w:p>
    <w:p w14:paraId="4314EABE" w14:textId="68017E19" w:rsidR="005B7124" w:rsidRPr="00690C65" w:rsidRDefault="005B7124" w:rsidP="005B7124">
      <w:pPr>
        <w:pStyle w:val="ProductList-Body"/>
        <w:ind w:left="180"/>
      </w:pPr>
      <w:r>
        <w:t xml:space="preserve">Förutom Office 365 ProPlus-användarabonnemangslicenser kan kunden uppfylla användarlicenskraven för denna Produkt genom att köpa en användarabonnemangslicens för programserie (se </w:t>
      </w:r>
      <w:hyperlink w:anchor="Attachment2" w:history="1">
        <w:r>
          <w:rPr>
            <w:rStyle w:val="Hyperlink"/>
          </w:rPr>
          <w:t>Bilaga 2</w:t>
        </w:r>
      </w:hyperlink>
      <w:r>
        <w:t>).</w:t>
      </w:r>
    </w:p>
    <w:p w14:paraId="46778BF0" w14:textId="77777777" w:rsidR="009C1170" w:rsidRPr="00690C65" w:rsidRDefault="00EA3DFE" w:rsidP="009C1170">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1242C64D" w14:textId="2297DE1B" w:rsidR="00976EB6" w:rsidRPr="00690C65" w:rsidRDefault="00976EB6" w:rsidP="00844A1F">
      <w:pPr>
        <w:pStyle w:val="ProductList-Offering2Heading"/>
      </w:pPr>
      <w:r>
        <w:lastRenderedPageBreak/>
        <w:tab/>
      </w:r>
      <w:bookmarkStart w:id="78" w:name="_Toc433205709"/>
      <w:r>
        <w:t>Office Online</w:t>
      </w:r>
      <w:bookmarkEnd w:id="78"/>
    </w:p>
    <w:p w14:paraId="24A45D55" w14:textId="77777777" w:rsidR="00D7478E" w:rsidRPr="00690C65" w:rsidRDefault="00D7478E" w:rsidP="00D7478E">
      <w:pPr>
        <w:pStyle w:val="ProductList-Body"/>
      </w:pPr>
      <w:r>
        <w:rPr>
          <w:b/>
          <w:color w:val="00188F"/>
        </w:rPr>
        <w:t>Huvudfunktioner för Office 365-tjänster</w:t>
      </w:r>
    </w:p>
    <w:p w14:paraId="509D4A23" w14:textId="32EA43D3" w:rsidR="00D7478E" w:rsidRPr="00690C65" w:rsidRDefault="00D7478E" w:rsidP="00EF1136">
      <w:pPr>
        <w:pStyle w:val="ProductList-Body"/>
      </w:pPr>
      <w:r>
        <w:t xml:space="preserve">Office Online eller dess efterföljande tjänst har följande </w:t>
      </w:r>
      <w:hyperlink w:anchor="CoreFeaturesforOffice365Services" w:history="1">
        <w:r>
          <w:rPr>
            <w:rStyle w:val="Hyperlink"/>
          </w:rPr>
          <w:t>huvudfunktion</w:t>
        </w:r>
      </w:hyperlink>
      <w:r>
        <w:t>-kapacitet:</w:t>
      </w:r>
    </w:p>
    <w:p w14:paraId="7F63318D" w14:textId="77777777" w:rsidR="00976EB6" w:rsidRPr="00690C65" w:rsidRDefault="00976EB6" w:rsidP="00EF1136">
      <w:pPr>
        <w:pStyle w:val="ProductList-Body"/>
      </w:pPr>
      <w:r>
        <w:t>En slutanvändare kommer att kunna skapa, visa och redigera dokument i filtyperna Microsoft Word, Excel, PowerPoint och OneNote som stöds av Office Online eller dess efterföljande tjänst.</w:t>
      </w:r>
    </w:p>
    <w:p w14:paraId="37307BEA" w14:textId="77777777" w:rsidR="00976EB6" w:rsidRPr="00690C65" w:rsidRDefault="00976EB6" w:rsidP="00976EB6">
      <w:pPr>
        <w:pStyle w:val="ProductList-Body"/>
        <w:tabs>
          <w:tab w:val="clear" w:pos="158"/>
          <w:tab w:val="left" w:pos="180"/>
        </w:tabs>
      </w:pPr>
    </w:p>
    <w:p w14:paraId="2EC44286" w14:textId="77777777" w:rsidR="00976EB6" w:rsidRPr="00690C65" w:rsidRDefault="00976EB6" w:rsidP="00976EB6">
      <w:pPr>
        <w:pStyle w:val="ProductList-Body"/>
        <w:tabs>
          <w:tab w:val="clear" w:pos="158"/>
          <w:tab w:val="left" w:pos="180"/>
        </w:tabs>
      </w:pPr>
      <w:r>
        <w:rPr>
          <w:b/>
          <w:color w:val="00188F"/>
        </w:rPr>
        <w:t>Externa Användare</w:t>
      </w:r>
    </w:p>
    <w:p w14:paraId="3A38EAD8" w14:textId="473135A3" w:rsidR="00976EB6" w:rsidRPr="00690C65" w:rsidRDefault="00976EB6" w:rsidP="00976EB6">
      <w:pPr>
        <w:pStyle w:val="ProductList-Body"/>
        <w:tabs>
          <w:tab w:val="clear" w:pos="158"/>
          <w:tab w:val="left" w:pos="180"/>
        </w:tabs>
      </w:pPr>
      <w:r>
        <w:t>Externa Användare som har bjudits in till webbplatssamlingar via Share-by-Mail-funktionaliteten behöver inga användarabonnemangslicenser för Office Online.</w:t>
      </w:r>
    </w:p>
    <w:p w14:paraId="349623FB" w14:textId="77777777" w:rsidR="00976EB6" w:rsidRPr="00690C65" w:rsidRDefault="00EA3DFE" w:rsidP="00976EB6">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43C3A612" w14:textId="1A3D3A49" w:rsidR="005B7124" w:rsidRPr="00690C65" w:rsidRDefault="005B7124" w:rsidP="00844A1F">
      <w:pPr>
        <w:pStyle w:val="ProductList-Offering2Heading"/>
      </w:pPr>
      <w:r>
        <w:tab/>
      </w:r>
      <w:bookmarkStart w:id="79" w:name="_Toc433205710"/>
      <w:r>
        <w:t>OneDrive for Business</w:t>
      </w:r>
      <w:bookmarkEnd w:id="79"/>
    </w:p>
    <w:p w14:paraId="0064B7AB" w14:textId="77777777" w:rsidR="006523C8" w:rsidRPr="00690C65" w:rsidRDefault="006523C8" w:rsidP="006523C8">
      <w:pPr>
        <w:pStyle w:val="ProductList-Body"/>
        <w:tabs>
          <w:tab w:val="clear" w:pos="158"/>
          <w:tab w:val="left" w:pos="180"/>
        </w:tabs>
      </w:pPr>
      <w:r>
        <w:rPr>
          <w:b/>
          <w:color w:val="00188F"/>
        </w:rPr>
        <w:t>Externa Användare</w:t>
      </w:r>
    </w:p>
    <w:p w14:paraId="5B0B041D" w14:textId="34E71C79" w:rsidR="006523C8" w:rsidRPr="00690C65" w:rsidRDefault="006523C8" w:rsidP="006523C8">
      <w:pPr>
        <w:pStyle w:val="ProductList-Body"/>
        <w:tabs>
          <w:tab w:val="clear" w:pos="158"/>
          <w:tab w:val="left" w:pos="180"/>
        </w:tabs>
      </w:pPr>
      <w:r>
        <w:t>Externa Användare som har bjudits in till webbplatssamlingar via Share-by-Mail-funktionaliteten behöver inga användarabonnemangslicenser för OneDrive for Business.</w:t>
      </w:r>
    </w:p>
    <w:p w14:paraId="5832793C" w14:textId="77777777" w:rsidR="005B7124" w:rsidRPr="00690C65" w:rsidRDefault="00EA3DFE" w:rsidP="005B7124">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16E6712D" w14:textId="6BEE570B" w:rsidR="005B7124" w:rsidRPr="00690C65" w:rsidRDefault="005B7124" w:rsidP="00844A1F">
      <w:pPr>
        <w:pStyle w:val="ProductList-Offering2Heading"/>
      </w:pPr>
      <w:r>
        <w:tab/>
      </w:r>
      <w:bookmarkStart w:id="80" w:name="_Toc433205711"/>
      <w:r>
        <w:t>Project Online</w:t>
      </w:r>
      <w:bookmarkEnd w:id="80"/>
    </w:p>
    <w:p w14:paraId="4CC12BAC" w14:textId="7CC2A6CB" w:rsidR="005B7124" w:rsidRPr="00690C65" w:rsidRDefault="005B7124" w:rsidP="00EF1E73">
      <w:pPr>
        <w:pStyle w:val="ProductList-Body"/>
      </w:pPr>
      <w:r>
        <w:rPr>
          <w:rFonts w:asciiTheme="majorHAnsi" w:hAnsiTheme="majorHAnsi"/>
          <w:sz w:val="16"/>
          <w:szCs w:val="16"/>
        </w:rPr>
        <w:t>Project Lite</w:t>
      </w:r>
    </w:p>
    <w:p w14:paraId="29B54804" w14:textId="6F118FD8" w:rsidR="005B7124" w:rsidRPr="00690C65" w:rsidRDefault="005B7124" w:rsidP="00EF1E73">
      <w:pPr>
        <w:pStyle w:val="ProductList-Body"/>
      </w:pPr>
      <w:r>
        <w:rPr>
          <w:rFonts w:asciiTheme="majorHAnsi" w:hAnsiTheme="majorHAnsi"/>
          <w:sz w:val="16"/>
          <w:szCs w:val="16"/>
        </w:rPr>
        <w:t>Project Online</w:t>
      </w:r>
    </w:p>
    <w:p w14:paraId="7D8C3180" w14:textId="77777777" w:rsidR="005B7124" w:rsidRPr="00690C65" w:rsidRDefault="00EA3DFE" w:rsidP="005B7124">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048D16AA" w14:textId="53720AB8" w:rsidR="005B7124" w:rsidRPr="00690C65" w:rsidRDefault="005B7124" w:rsidP="00844A1F">
      <w:pPr>
        <w:pStyle w:val="ProductList-Offering2Heading"/>
      </w:pPr>
      <w:r>
        <w:tab/>
      </w:r>
      <w:bookmarkStart w:id="81" w:name="_Toc433205712"/>
      <w:r>
        <w:t>SharePoint Online</w:t>
      </w:r>
      <w:bookmarkEnd w:id="81"/>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690C65" w:rsidRDefault="00976EB6" w:rsidP="00866323">
      <w:pPr>
        <w:pStyle w:val="ProductList-Body"/>
      </w:pPr>
      <w:r>
        <w:rPr>
          <w:rFonts w:asciiTheme="majorHAnsi" w:hAnsiTheme="majorHAnsi"/>
          <w:sz w:val="16"/>
          <w:szCs w:val="16"/>
        </w:rPr>
        <w:lastRenderedPageBreak/>
        <w:t>Duet Enterprise Online för Microsoft SharePoint och SAP</w:t>
      </w:r>
    </w:p>
    <w:p w14:paraId="02DAF663" w14:textId="77777777" w:rsidR="005B7124" w:rsidRPr="00690C65" w:rsidRDefault="005B7124" w:rsidP="00866323">
      <w:pPr>
        <w:pStyle w:val="ProductList-Body"/>
      </w:pPr>
      <w:r>
        <w:rPr>
          <w:rFonts w:asciiTheme="majorHAnsi" w:hAnsiTheme="majorHAnsi"/>
          <w:sz w:val="16"/>
          <w:szCs w:val="16"/>
        </w:rPr>
        <w:t>SharePoint Online Kiosk</w:t>
      </w:r>
    </w:p>
    <w:p w14:paraId="252AE6B1" w14:textId="77777777" w:rsidR="005B7124" w:rsidRPr="00690C65" w:rsidRDefault="005B7124" w:rsidP="00866323">
      <w:pPr>
        <w:pStyle w:val="ProductList-Body"/>
      </w:pPr>
      <w:r>
        <w:rPr>
          <w:rFonts w:asciiTheme="majorHAnsi" w:hAnsiTheme="majorHAnsi"/>
          <w:sz w:val="16"/>
          <w:szCs w:val="16"/>
        </w:rPr>
        <w:lastRenderedPageBreak/>
        <w:t>SharePoint Online, tarjous 1</w:t>
      </w:r>
    </w:p>
    <w:p w14:paraId="79E0ED04" w14:textId="77777777" w:rsidR="005B7124" w:rsidRPr="00690C65" w:rsidRDefault="005B7124" w:rsidP="00866323">
      <w:pPr>
        <w:pStyle w:val="ProductList-Body"/>
      </w:pPr>
      <w:r>
        <w:rPr>
          <w:rFonts w:asciiTheme="majorHAnsi" w:hAnsiTheme="majorHAnsi"/>
          <w:sz w:val="16"/>
          <w:szCs w:val="16"/>
        </w:rPr>
        <w:t>SharePoint Online, tarjous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690C65" w:rsidRDefault="00581CDB" w:rsidP="00581CDB">
      <w:pPr>
        <w:pStyle w:val="ProductList-Body"/>
        <w:pBdr>
          <w:top w:val="single" w:sz="4" w:space="1" w:color="BFBFBF" w:themeColor="background1" w:themeShade="BF"/>
        </w:pBdr>
      </w:pPr>
    </w:p>
    <w:p w14:paraId="4A35A591" w14:textId="77777777" w:rsidR="00D7478E" w:rsidRPr="00690C65" w:rsidRDefault="00D7478E" w:rsidP="00D7478E">
      <w:pPr>
        <w:pStyle w:val="ProductList-Body"/>
      </w:pPr>
      <w:r>
        <w:rPr>
          <w:b/>
          <w:color w:val="00188F"/>
        </w:rPr>
        <w:t>Huvudfunktioner för Office 365-tjänster</w:t>
      </w:r>
    </w:p>
    <w:p w14:paraId="071D9734" w14:textId="04BC0001" w:rsidR="00D7478E" w:rsidRPr="00690C65" w:rsidRDefault="004B79A4" w:rsidP="00D7478E">
      <w:pPr>
        <w:pStyle w:val="ProductList-Body"/>
      </w:pPr>
      <w:r>
        <w:t xml:space="preserve">SharePoint Online eller dess efterföljande tjänst har följande </w:t>
      </w:r>
      <w:hyperlink w:anchor="CoreFeaturesforOffice365Services" w:history="1">
        <w:r>
          <w:rPr>
            <w:rStyle w:val="Hyperlink"/>
          </w:rPr>
          <w:t>huvudfunktion</w:t>
        </w:r>
      </w:hyperlink>
      <w:r>
        <w:t>-kapacitet:</w:t>
      </w:r>
    </w:p>
    <w:p w14:paraId="696B933A" w14:textId="77777777" w:rsidR="00D7478E" w:rsidRPr="00690C65" w:rsidRDefault="00D7478E" w:rsidP="00D7478E">
      <w:pPr>
        <w:pStyle w:val="ProductList-Body"/>
      </w:pPr>
    </w:p>
    <w:p w14:paraId="3C7AF6D9" w14:textId="77777777" w:rsidR="00ED50E6" w:rsidRPr="00690C65" w:rsidRDefault="001A19E0" w:rsidP="00D7478E">
      <w:pPr>
        <w:pStyle w:val="ProductList-Body"/>
        <w:tabs>
          <w:tab w:val="clear" w:pos="158"/>
          <w:tab w:val="left" w:pos="180"/>
        </w:tabs>
        <w:ind w:left="180"/>
      </w:pPr>
      <w:r>
        <w:rPr>
          <w:b/>
          <w:color w:val="0072C6"/>
        </w:rPr>
        <w:t>Samarbetswebbplatser</w:t>
      </w:r>
    </w:p>
    <w:p w14:paraId="6BB5D188" w14:textId="545CAD29" w:rsidR="001A19E0" w:rsidRPr="00690C65" w:rsidRDefault="001A19E0" w:rsidP="00D7478E">
      <w:pPr>
        <w:pStyle w:val="ProductList-Body"/>
        <w:tabs>
          <w:tab w:val="clear" w:pos="158"/>
          <w:tab w:val="left" w:pos="180"/>
        </w:tabs>
        <w:ind w:left="180"/>
      </w:pPr>
      <w:r>
        <w:t>En slutanvändare kan skapa en webbläsartillgänglig webbplats via vilken slutanvändaren kommer att kunna ladda upp och dela innehåll och hantera vem som har behörighet att bereda sig åtkomst till den webbplatsen.</w:t>
      </w:r>
    </w:p>
    <w:p w14:paraId="435F4FFD" w14:textId="77777777" w:rsidR="00ED50E6" w:rsidRPr="00690C65" w:rsidRDefault="00ED50E6" w:rsidP="00D7478E">
      <w:pPr>
        <w:pStyle w:val="ProductList-Body"/>
        <w:tabs>
          <w:tab w:val="clear" w:pos="158"/>
          <w:tab w:val="left" w:pos="180"/>
        </w:tabs>
        <w:ind w:left="180"/>
      </w:pPr>
    </w:p>
    <w:p w14:paraId="7F657CBD" w14:textId="77777777" w:rsidR="00ED50E6" w:rsidRPr="00690C65" w:rsidRDefault="001A19E0" w:rsidP="00D7478E">
      <w:pPr>
        <w:pStyle w:val="ProductList-Body"/>
        <w:tabs>
          <w:tab w:val="clear" w:pos="158"/>
          <w:tab w:val="left" w:pos="180"/>
        </w:tabs>
        <w:ind w:left="180"/>
      </w:pPr>
      <w:r>
        <w:rPr>
          <w:b/>
          <w:color w:val="0072C6"/>
        </w:rPr>
        <w:t>Datalagring</w:t>
      </w:r>
    </w:p>
    <w:p w14:paraId="39343941" w14:textId="736F4EE6" w:rsidR="001A19E0" w:rsidRPr="00690C65" w:rsidRDefault="001A19E0" w:rsidP="00D7478E">
      <w:pPr>
        <w:pStyle w:val="ProductList-Body"/>
        <w:tabs>
          <w:tab w:val="clear" w:pos="158"/>
          <w:tab w:val="left" w:pos="180"/>
        </w:tabs>
        <w:ind w:left="180"/>
      </w:pPr>
      <w:r>
        <w:t>Kunden kommer att kunna ställa in lagringskapacitetsbegränsningar för en webbplats som har skapats av en slutanvändare.</w:t>
      </w:r>
    </w:p>
    <w:p w14:paraId="3A8C6F55" w14:textId="4152F687" w:rsidR="00ED50E6" w:rsidRPr="00690C65" w:rsidRDefault="00ED50E6" w:rsidP="001A19E0">
      <w:pPr>
        <w:pStyle w:val="ProductList-Body"/>
      </w:pPr>
    </w:p>
    <w:p w14:paraId="5240EB9E" w14:textId="77777777" w:rsidR="00974EAE" w:rsidRPr="00690C65" w:rsidRDefault="001A19E0" w:rsidP="006523C8">
      <w:pPr>
        <w:pStyle w:val="ProductList-Body"/>
        <w:tabs>
          <w:tab w:val="clear" w:pos="158"/>
          <w:tab w:val="left" w:pos="180"/>
        </w:tabs>
      </w:pPr>
      <w:r>
        <w:rPr>
          <w:b/>
          <w:color w:val="00188F"/>
        </w:rPr>
        <w:t>Externa Användare</w:t>
      </w:r>
    </w:p>
    <w:p w14:paraId="02135ED3" w14:textId="089FCBC2" w:rsidR="001A19E0" w:rsidRPr="00690C65" w:rsidRDefault="001A19E0" w:rsidP="006523C8">
      <w:pPr>
        <w:pStyle w:val="ProductList-Body"/>
        <w:tabs>
          <w:tab w:val="clear" w:pos="158"/>
          <w:tab w:val="left" w:pos="180"/>
        </w:tabs>
      </w:pPr>
      <w:r>
        <w:t xml:space="preserve">Externa Användare som har bjudits in till webbplatssamlingar via Share-by-Mail-funktionalitet behöver inga användarprenumerationslicenser för SharePoint Online Kiosk, Plan 1 och Plan 2. </w:t>
      </w:r>
    </w:p>
    <w:p w14:paraId="20BB4A60" w14:textId="77777777" w:rsidR="00974EAE" w:rsidRPr="00690C65" w:rsidRDefault="00974EAE" w:rsidP="006523C8">
      <w:pPr>
        <w:pStyle w:val="ProductList-Body"/>
        <w:tabs>
          <w:tab w:val="clear" w:pos="158"/>
          <w:tab w:val="left" w:pos="180"/>
        </w:tabs>
      </w:pPr>
    </w:p>
    <w:p w14:paraId="61A15A1D" w14:textId="6242E069" w:rsidR="00974EAE" w:rsidRPr="00690C65" w:rsidRDefault="001A19E0" w:rsidP="006523C8">
      <w:pPr>
        <w:pStyle w:val="ProductList-Body"/>
        <w:tabs>
          <w:tab w:val="clear" w:pos="158"/>
          <w:tab w:val="left" w:pos="180"/>
        </w:tabs>
      </w:pPr>
      <w:r>
        <w:rPr>
          <w:b/>
          <w:color w:val="00188F"/>
        </w:rPr>
        <w:t>Storage Add-on-abonnemangslicenser</w:t>
      </w:r>
    </w:p>
    <w:p w14:paraId="734FFA4B" w14:textId="3A029DAC" w:rsidR="001A19E0" w:rsidRPr="00690C65" w:rsidRDefault="001A19E0" w:rsidP="006523C8">
      <w:pPr>
        <w:pStyle w:val="ProductList-Body"/>
        <w:tabs>
          <w:tab w:val="clear" w:pos="158"/>
          <w:tab w:val="left" w:pos="180"/>
        </w:tabs>
      </w:pPr>
      <w:r>
        <w:t>Office 365 Extra File Storage krävs för varje gigabyte lagringsutrymme utöver lagringsutrymmet som tillhandahålls med användarabonnemangslicenserna för SharePoint Online Plan 1 och 2.</w:t>
      </w:r>
    </w:p>
    <w:p w14:paraId="39836558" w14:textId="548A5AF9" w:rsidR="008E1EAF" w:rsidRPr="00690C65" w:rsidRDefault="00EA3DFE" w:rsidP="008E1EAF">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5027171D" w14:textId="77777777" w:rsidR="00CB6005" w:rsidRPr="00690C65" w:rsidRDefault="00CB6005" w:rsidP="00844A1F">
      <w:pPr>
        <w:pStyle w:val="ProductList-Offering2Heading"/>
      </w:pPr>
      <w:r>
        <w:tab/>
      </w:r>
      <w:bookmarkStart w:id="82" w:name="_Toc433205713"/>
      <w:r>
        <w:t>Skype för Business Online</w:t>
      </w:r>
      <w:bookmarkEnd w:id="82"/>
    </w:p>
    <w:p w14:paraId="06AE8F07" w14:textId="77777777" w:rsidR="00CB6005" w:rsidRPr="00690C65" w:rsidRDefault="00CB6005" w:rsidP="00CB6005">
      <w:pPr>
        <w:pStyle w:val="ProductList-Body"/>
      </w:pPr>
      <w:r>
        <w:rPr>
          <w:rFonts w:asciiTheme="majorHAnsi" w:hAnsiTheme="majorHAnsi"/>
          <w:sz w:val="16"/>
          <w:szCs w:val="16"/>
        </w:rPr>
        <w:t>Skype för Business Online Plan 1</w:t>
      </w:r>
    </w:p>
    <w:p w14:paraId="71B1AAB3" w14:textId="77777777" w:rsidR="00CB6005" w:rsidRPr="00690C65" w:rsidRDefault="00CB6005" w:rsidP="00CB6005">
      <w:pPr>
        <w:pStyle w:val="ProductList-Body"/>
      </w:pPr>
      <w:r>
        <w:rPr>
          <w:rFonts w:asciiTheme="majorHAnsi" w:hAnsiTheme="majorHAnsi"/>
          <w:sz w:val="16"/>
          <w:szCs w:val="16"/>
        </w:rPr>
        <w:t>Skype för Business Online Plan 2</w:t>
      </w:r>
    </w:p>
    <w:p w14:paraId="08FBF3BF" w14:textId="77777777" w:rsidR="001F27A9" w:rsidRPr="00690C65" w:rsidRDefault="001F27A9" w:rsidP="00CB6005">
      <w:pPr>
        <w:pStyle w:val="ProductList-Body"/>
        <w:pBdr>
          <w:top w:val="single" w:sz="4" w:space="1" w:color="BFBFBF" w:themeColor="background1" w:themeShade="BF"/>
        </w:pBdr>
      </w:pPr>
    </w:p>
    <w:p w14:paraId="0ED0036C" w14:textId="77777777" w:rsidR="00C935F3" w:rsidRPr="000772BE" w:rsidRDefault="00C935F3" w:rsidP="00C935F3">
      <w:pPr>
        <w:pStyle w:val="ProductList-Body"/>
        <w:tabs>
          <w:tab w:val="clear" w:pos="158"/>
          <w:tab w:val="left" w:pos="360"/>
        </w:tabs>
      </w:pPr>
      <w:r>
        <w:rPr>
          <w:b/>
          <w:color w:val="00188F"/>
        </w:rPr>
        <w:t>Meddelanden</w:t>
      </w:r>
    </w:p>
    <w:p w14:paraId="3D8CBC10" w14:textId="302211B2" w:rsidR="00CB6005" w:rsidRPr="00690C65" w:rsidRDefault="00C935F3" w:rsidP="00C935F3">
      <w:pPr>
        <w:pStyle w:val="ProductList-Body"/>
      </w:pPr>
      <w:r>
        <w:t xml:space="preserve">Meddelanden för H.264/MPEG-4 AVC och/eller VC-1 i </w:t>
      </w:r>
      <w:hyperlink w:anchor="Attachment1" w:history="1">
        <w:r>
          <w:rPr>
            <w:rStyle w:val="Hyperlink"/>
          </w:rPr>
          <w:t>Bilaga 1</w:t>
        </w:r>
      </w:hyperlink>
      <w:r>
        <w:t xml:space="preserve"> gäller</w:t>
      </w:r>
      <w:r w:rsidR="00CB6005">
        <w:t>.</w:t>
      </w:r>
    </w:p>
    <w:p w14:paraId="5B1780B6" w14:textId="77777777" w:rsidR="00CB6005" w:rsidRPr="001F27A9" w:rsidRDefault="00CB6005" w:rsidP="00CB6005">
      <w:pPr>
        <w:pStyle w:val="ProductList-Body"/>
        <w:rPr>
          <w:sz w:val="16"/>
        </w:rPr>
      </w:pPr>
    </w:p>
    <w:p w14:paraId="2FB1AA39" w14:textId="77777777" w:rsidR="00CB6005" w:rsidRPr="00690C65" w:rsidRDefault="00CB6005" w:rsidP="00CB6005">
      <w:pPr>
        <w:pStyle w:val="ProductList-Body"/>
      </w:pPr>
      <w:r>
        <w:rPr>
          <w:b/>
          <w:color w:val="00188F"/>
        </w:rPr>
        <w:lastRenderedPageBreak/>
        <w:t>Huvudfunktioner för Office 365-tjänster</w:t>
      </w:r>
    </w:p>
    <w:p w14:paraId="4DDC19F5" w14:textId="77777777" w:rsidR="00CB6005" w:rsidRPr="00690C65" w:rsidRDefault="00CB6005" w:rsidP="00CB6005">
      <w:pPr>
        <w:pStyle w:val="ProductList-Body"/>
      </w:pPr>
      <w:r>
        <w:t xml:space="preserve">Skype för Business Online eller dess efterföljande tjänst har följande </w:t>
      </w:r>
      <w:hyperlink w:anchor="CoreFeaturesforOffice365Services" w:history="1">
        <w:r>
          <w:rPr>
            <w:rStyle w:val="Hyperlink"/>
          </w:rPr>
          <w:t>huvudfunktion</w:t>
        </w:r>
      </w:hyperlink>
      <w:r>
        <w:t>-kapacitet:</w:t>
      </w:r>
    </w:p>
    <w:p w14:paraId="0FDCB043" w14:textId="77777777" w:rsidR="00CB6005" w:rsidRPr="001F27A9" w:rsidRDefault="00CB6005" w:rsidP="00CB6005">
      <w:pPr>
        <w:pStyle w:val="ProductList-Body"/>
        <w:rPr>
          <w:sz w:val="16"/>
        </w:rPr>
      </w:pPr>
    </w:p>
    <w:p w14:paraId="2062AF2B" w14:textId="77777777" w:rsidR="00CB6005" w:rsidRPr="00690C65" w:rsidRDefault="00CB6005" w:rsidP="00CB6005">
      <w:pPr>
        <w:pStyle w:val="ProductList-Body"/>
        <w:tabs>
          <w:tab w:val="clear" w:pos="158"/>
          <w:tab w:val="left" w:pos="360"/>
        </w:tabs>
        <w:ind w:left="180"/>
      </w:pPr>
      <w:r>
        <w:rPr>
          <w:b/>
          <w:color w:val="0072C6"/>
        </w:rPr>
        <w:t>Snabbmeddelanden</w:t>
      </w:r>
    </w:p>
    <w:p w14:paraId="04E6BA46" w14:textId="77777777" w:rsidR="00CB6005" w:rsidRPr="00690C65" w:rsidRDefault="00CB6005" w:rsidP="00CB6005">
      <w:pPr>
        <w:pStyle w:val="ProductList-Body"/>
        <w:tabs>
          <w:tab w:val="clear" w:pos="158"/>
          <w:tab w:val="left" w:pos="360"/>
        </w:tabs>
        <w:ind w:left="180"/>
      </w:pPr>
      <w:r>
        <w:t>En slutanvändare kommer att kunna överföra ett textmeddelande till andra slutanvändare i realtid över IP-nätverk.</w:t>
      </w:r>
    </w:p>
    <w:p w14:paraId="2284C501" w14:textId="77777777" w:rsidR="00CB6005" w:rsidRPr="001F27A9" w:rsidRDefault="00CB6005" w:rsidP="00CB6005">
      <w:pPr>
        <w:pStyle w:val="ProductList-Body"/>
        <w:tabs>
          <w:tab w:val="clear" w:pos="158"/>
          <w:tab w:val="left" w:pos="360"/>
        </w:tabs>
        <w:ind w:left="180"/>
        <w:rPr>
          <w:sz w:val="16"/>
        </w:rPr>
      </w:pPr>
    </w:p>
    <w:p w14:paraId="5A868C55" w14:textId="77777777" w:rsidR="00CB6005" w:rsidRPr="00690C65" w:rsidRDefault="00CB6005" w:rsidP="009B5D30">
      <w:pPr>
        <w:pStyle w:val="ProductList-Body"/>
        <w:keepNext/>
        <w:tabs>
          <w:tab w:val="clear" w:pos="158"/>
          <w:tab w:val="left" w:pos="360"/>
        </w:tabs>
        <w:ind w:left="187"/>
      </w:pPr>
      <w:r>
        <w:rPr>
          <w:b/>
          <w:color w:val="0072C6"/>
        </w:rPr>
        <w:t>Närvaro</w:t>
      </w:r>
    </w:p>
    <w:p w14:paraId="76C271F7" w14:textId="77777777" w:rsidR="00CB6005" w:rsidRPr="00690C65" w:rsidRDefault="00CB6005" w:rsidP="00CB6005">
      <w:pPr>
        <w:pStyle w:val="ProductList-Body"/>
        <w:tabs>
          <w:tab w:val="clear" w:pos="158"/>
          <w:tab w:val="left" w:pos="360"/>
        </w:tabs>
        <w:ind w:left="180"/>
      </w:pPr>
      <w:r>
        <w:t>Slutanvändare kommer att kunna ställa in och visa slutanvändarens tillgänglighet och visa en annan slutanvändares tillgänglighet.</w:t>
      </w:r>
    </w:p>
    <w:p w14:paraId="1C9B0FD0" w14:textId="77777777" w:rsidR="00CB6005" w:rsidRPr="001F27A9" w:rsidRDefault="00CB6005" w:rsidP="00CB6005">
      <w:pPr>
        <w:pStyle w:val="ProductList-Body"/>
        <w:tabs>
          <w:tab w:val="clear" w:pos="158"/>
          <w:tab w:val="left" w:pos="360"/>
        </w:tabs>
        <w:ind w:left="180"/>
        <w:rPr>
          <w:sz w:val="16"/>
        </w:rPr>
      </w:pPr>
    </w:p>
    <w:p w14:paraId="03BA5471" w14:textId="77777777" w:rsidR="00CB6005" w:rsidRPr="00690C65" w:rsidRDefault="00CB6005" w:rsidP="005C568A">
      <w:pPr>
        <w:pStyle w:val="ProductList-Body"/>
        <w:keepNext/>
        <w:tabs>
          <w:tab w:val="clear" w:pos="158"/>
          <w:tab w:val="left" w:pos="360"/>
        </w:tabs>
        <w:ind w:left="187"/>
      </w:pPr>
      <w:r>
        <w:rPr>
          <w:b/>
          <w:color w:val="0072C6"/>
        </w:rPr>
        <w:t>Onlinemöten</w:t>
      </w:r>
    </w:p>
    <w:p w14:paraId="1E46172B" w14:textId="77777777" w:rsidR="00CB6005" w:rsidRPr="00690C65" w:rsidRDefault="00CB6005" w:rsidP="00CB6005">
      <w:pPr>
        <w:pStyle w:val="ProductList-Body"/>
        <w:tabs>
          <w:tab w:val="clear" w:pos="158"/>
          <w:tab w:val="left" w:pos="360"/>
        </w:tabs>
        <w:ind w:left="180"/>
      </w:pPr>
      <w:r>
        <w:t>En slutanvändare kommer att kunna genomföra ett Internetbaserat möte som har ljud- och videokonferensfunktionalitet med andra slutanvändare.</w:t>
      </w:r>
    </w:p>
    <w:p w14:paraId="01F3953B" w14:textId="77777777" w:rsidR="00CB6005" w:rsidRPr="001F27A9" w:rsidRDefault="00CB6005" w:rsidP="00CB6005">
      <w:pPr>
        <w:pStyle w:val="ProductList-Body"/>
        <w:tabs>
          <w:tab w:val="clear" w:pos="158"/>
          <w:tab w:val="left" w:pos="360"/>
        </w:tabs>
        <w:rPr>
          <w:sz w:val="16"/>
        </w:rPr>
      </w:pPr>
    </w:p>
    <w:p w14:paraId="78B0AC48" w14:textId="77777777" w:rsidR="00CB6005" w:rsidRPr="00690C65" w:rsidRDefault="00CB6005" w:rsidP="00CB6005">
      <w:pPr>
        <w:pStyle w:val="ProductList-Body"/>
        <w:tabs>
          <w:tab w:val="clear" w:pos="158"/>
          <w:tab w:val="left" w:pos="360"/>
        </w:tabs>
      </w:pPr>
      <w:r>
        <w:rPr>
          <w:b/>
          <w:color w:val="00188F"/>
        </w:rPr>
        <w:t>Externa Användare och användare som inte är autentiserade av Skype för Business Online</w:t>
      </w:r>
    </w:p>
    <w:p w14:paraId="2CCE3AAC" w14:textId="77777777" w:rsidR="00CB6005" w:rsidRPr="00690C65" w:rsidRDefault="00CB6005" w:rsidP="00CB6005">
      <w:pPr>
        <w:pStyle w:val="ProductList-Body"/>
        <w:tabs>
          <w:tab w:val="clear" w:pos="158"/>
          <w:tab w:val="left" w:pos="360"/>
        </w:tabs>
      </w:pPr>
      <w:r>
        <w:t>Användarprenumerationslicenser krävs inte för Externa Användare och användare som inte är autentiserade av Skype för Business Online-tjänsten.</w:t>
      </w:r>
    </w:p>
    <w:p w14:paraId="7EADB445" w14:textId="77777777" w:rsidR="00CB6005" w:rsidRPr="00690C65" w:rsidRDefault="00EA3DFE" w:rsidP="001F27A9">
      <w:pPr>
        <w:pStyle w:val="ProductList-Body"/>
        <w:shd w:val="clear" w:color="auto" w:fill="A6A6A6" w:themeFill="background1" w:themeFillShade="A6"/>
        <w:spacing w:before="120" w:after="12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12EF9505" w14:textId="054F6DDD" w:rsidR="008E1EAF" w:rsidRPr="00690C65" w:rsidRDefault="004B3528" w:rsidP="00844A1F">
      <w:pPr>
        <w:pStyle w:val="ProductList-OfferingGroupHeading"/>
      </w:pPr>
      <w:bookmarkStart w:id="83" w:name="_Toc433205714"/>
      <w:r>
        <w:t>Andra onlinetjänster</w:t>
      </w:r>
      <w:bookmarkEnd w:id="83"/>
    </w:p>
    <w:p w14:paraId="15FE5732" w14:textId="3F9E7EAA" w:rsidR="008E1EAF" w:rsidRPr="00690C65" w:rsidRDefault="004B3528" w:rsidP="00844A1F">
      <w:pPr>
        <w:pStyle w:val="ProductList-Offering2Heading"/>
      </w:pPr>
      <w:r>
        <w:tab/>
      </w:r>
      <w:bookmarkStart w:id="84" w:name="_Toc433205715"/>
      <w:r>
        <w:t>Bing Maps Enterprise Platform och Bing Maps Mobile Asset Management Platform</w:t>
      </w:r>
      <w:bookmarkEnd w:id="84"/>
    </w:p>
    <w:p w14:paraId="64D0F751" w14:textId="77777777" w:rsidR="00917344" w:rsidRPr="00690C65" w:rsidRDefault="00917344" w:rsidP="00917344">
      <w:pPr>
        <w:pStyle w:val="ProductList-Body"/>
      </w:pPr>
      <w:r>
        <w:rPr>
          <w:b/>
          <w:color w:val="00188F"/>
        </w:rPr>
        <w:t>Serviceabonnemangslicenser</w:t>
      </w:r>
    </w:p>
    <w:p w14:paraId="3C3420FA" w14:textId="781ED104" w:rsidR="00917344" w:rsidRPr="00690C65" w:rsidRDefault="00917344" w:rsidP="00917344">
      <w:pPr>
        <w:pStyle w:val="ProductList-Body"/>
      </w:pPr>
      <w:r>
        <w:t xml:space="preserve">En serviceabonnemangslicens krävs för att få tillgång till tjänsterna. Varje serviceabonnemangslicens måste köpas med minst en av följande kvalificerande tilläggsabonnemangslicenser: </w:t>
      </w:r>
    </w:p>
    <w:p w14:paraId="36E1EEF0" w14:textId="77777777" w:rsidR="00917344" w:rsidRPr="00690C65" w:rsidRDefault="00917344" w:rsidP="00917344">
      <w:pPr>
        <w:pStyle w:val="ProductList-Body"/>
        <w:numPr>
          <w:ilvl w:val="0"/>
          <w:numId w:val="20"/>
        </w:numPr>
        <w:ind w:left="450" w:hanging="270"/>
      </w:pPr>
      <w:r>
        <w:t xml:space="preserve">en tilläggsabonnemangslicens för webbplatsanvändning som krävs för att icke autentiserade användare ska få åtkomst till Bing Maps Enterprise Platform och Bing Maps Mobile Asset Management Platform via Kundens program, baserat på antalet fakturerbara transaktioner per månad, </w:t>
      </w:r>
    </w:p>
    <w:p w14:paraId="1498380B" w14:textId="77777777" w:rsidR="00917344" w:rsidRPr="00690C65" w:rsidRDefault="00917344" w:rsidP="0088164F">
      <w:pPr>
        <w:pStyle w:val="ProductList-Body"/>
        <w:numPr>
          <w:ilvl w:val="0"/>
          <w:numId w:val="20"/>
        </w:numPr>
        <w:spacing w:before="40"/>
        <w:ind w:left="461" w:hanging="274"/>
      </w:pPr>
      <w:r>
        <w:t>en abonnemangslicens för användning på offentliga webbplatser som är tillgänglig för ett specificerat antal fakturerbara transaktioner för användning på en webbplats som är offentligt tillgänglig utan begränsningar,</w:t>
      </w:r>
    </w:p>
    <w:p w14:paraId="2EAAC315" w14:textId="77777777" w:rsidR="00917344" w:rsidRPr="00690C65" w:rsidRDefault="00917344" w:rsidP="0088164F">
      <w:pPr>
        <w:pStyle w:val="ProductList-Body"/>
        <w:numPr>
          <w:ilvl w:val="0"/>
          <w:numId w:val="20"/>
        </w:numPr>
        <w:spacing w:before="40"/>
        <w:ind w:left="461" w:hanging="274"/>
      </w:pPr>
      <w:r>
        <w:t>ett tillägg (Add-on) för användning på interna webbplatser som är tillgängligt för ett specificerat antal fakturerbara transaktioner för användning på en intern webbplats (t.ex. ett intranät) på ett privat nätverk,</w:t>
      </w:r>
    </w:p>
    <w:p w14:paraId="680AC23C" w14:textId="77777777" w:rsidR="00917344" w:rsidRPr="00690C65" w:rsidRDefault="00917344" w:rsidP="0088164F">
      <w:pPr>
        <w:pStyle w:val="ProductList-Body"/>
        <w:numPr>
          <w:ilvl w:val="0"/>
          <w:numId w:val="20"/>
        </w:numPr>
        <w:spacing w:before="40"/>
        <w:ind w:left="461" w:hanging="274"/>
      </w:pPr>
      <w:r>
        <w:t>Bing Maps Unlimited Add-on,</w:t>
      </w:r>
    </w:p>
    <w:p w14:paraId="7FCA6E2E" w14:textId="77777777" w:rsidR="00917344" w:rsidRPr="00690C65" w:rsidRDefault="00917344" w:rsidP="0088164F">
      <w:pPr>
        <w:pStyle w:val="ProductList-Body"/>
        <w:numPr>
          <w:ilvl w:val="0"/>
          <w:numId w:val="20"/>
        </w:numPr>
        <w:spacing w:before="40"/>
        <w:ind w:left="461" w:hanging="274"/>
      </w:pPr>
      <w:r>
        <w:t>Bing Maps Known User SL, eller</w:t>
      </w:r>
    </w:p>
    <w:p w14:paraId="13F1DA9E" w14:textId="77777777" w:rsidR="00917344" w:rsidRPr="00690C65" w:rsidRDefault="00917344" w:rsidP="0088164F">
      <w:pPr>
        <w:pStyle w:val="ProductList-Body"/>
        <w:numPr>
          <w:ilvl w:val="0"/>
          <w:numId w:val="20"/>
        </w:numPr>
        <w:spacing w:before="40"/>
        <w:ind w:left="461" w:hanging="274"/>
      </w:pPr>
      <w:r>
        <w:t>Bing Maps Light Known User SL.</w:t>
      </w:r>
    </w:p>
    <w:p w14:paraId="405C9546" w14:textId="77777777" w:rsidR="00917344" w:rsidRPr="001F27A9" w:rsidRDefault="00917344" w:rsidP="00917344">
      <w:pPr>
        <w:pStyle w:val="ProductList-Body"/>
        <w:rPr>
          <w:sz w:val="16"/>
        </w:rPr>
      </w:pPr>
    </w:p>
    <w:p w14:paraId="3AD768E9" w14:textId="77777777" w:rsidR="00917344" w:rsidRPr="00690C65" w:rsidRDefault="00917344" w:rsidP="00917344">
      <w:pPr>
        <w:pStyle w:val="ProductList-Body"/>
      </w:pPr>
      <w:r>
        <w:rPr>
          <w:b/>
          <w:color w:val="00188F"/>
        </w:rPr>
        <w:t>Kvalificerande tilläggsabonnemangslicenser för Bing Maps Mobile Asset Management Platform Service</w:t>
      </w:r>
    </w:p>
    <w:p w14:paraId="74E07B3F" w14:textId="32E32257" w:rsidR="00917344" w:rsidRPr="00690C65" w:rsidRDefault="00917344" w:rsidP="00937104">
      <w:pPr>
        <w:pStyle w:val="ProductList-Body"/>
      </w:pPr>
      <w:r>
        <w:t xml:space="preserve">För Bing Maps Mobile Asset Management Platform krävs en tilläggsabonnemangslicens för varje spårad Tillgång vars GPS-position eller annan sensorbaserad position kan övervakas, visas, geokodas omvänt eller användas för att utföra beräkningar med hjälp av Bing Maps Mobile Asset Management Platform. </w:t>
      </w:r>
      <w:r w:rsidR="00937104">
        <w:t>”</w:t>
      </w:r>
      <w:r>
        <w:t>Tillgång</w:t>
      </w:r>
      <w:r w:rsidR="00937104">
        <w:t>”</w:t>
      </w:r>
      <w:r>
        <w:t xml:space="preserve"> definieras som varje fordon, enhet eller annat mobilt föremål. Dessa tilläggsabonnemangslicenser gäller för ett specificerat antal spårade Tillgångar.</w:t>
      </w:r>
    </w:p>
    <w:p w14:paraId="65A09B43" w14:textId="77777777" w:rsidR="00917344" w:rsidRPr="001F27A9" w:rsidRDefault="00917344" w:rsidP="00917344">
      <w:pPr>
        <w:pStyle w:val="ProductList-Body"/>
        <w:rPr>
          <w:sz w:val="16"/>
        </w:rPr>
      </w:pPr>
    </w:p>
    <w:p w14:paraId="2CBC064D" w14:textId="77777777" w:rsidR="00917344" w:rsidRPr="00690C65" w:rsidRDefault="00917344" w:rsidP="00917344">
      <w:pPr>
        <w:pStyle w:val="ProductList-Body"/>
      </w:pPr>
      <w:r>
        <w:rPr>
          <w:b/>
          <w:color w:val="00188F"/>
        </w:rPr>
        <w:t>Autentiserade användare</w:t>
      </w:r>
    </w:p>
    <w:p w14:paraId="62E52076" w14:textId="444A9243" w:rsidR="00917344" w:rsidRPr="00690C65" w:rsidRDefault="00917344" w:rsidP="00917344">
      <w:pPr>
        <w:pStyle w:val="ProductList-Body"/>
      </w:pPr>
      <w:r>
        <w:t>Användare som är autentiserade genom Kundens program som har åtkomst till Bing Maps Enterprise Platform och Bing Maps Mobile Asset Management Platform måste ha en abonnemangslicens.</w:t>
      </w:r>
    </w:p>
    <w:p w14:paraId="42B66073" w14:textId="77777777" w:rsidR="00917344" w:rsidRPr="001F27A9" w:rsidRDefault="00917344" w:rsidP="00917344">
      <w:pPr>
        <w:pStyle w:val="ProductList-Body"/>
        <w:rPr>
          <w:sz w:val="16"/>
        </w:rPr>
      </w:pPr>
    </w:p>
    <w:p w14:paraId="2BA7F5AC" w14:textId="77777777" w:rsidR="00917344" w:rsidRPr="00690C65" w:rsidRDefault="00917344" w:rsidP="00917344">
      <w:pPr>
        <w:pStyle w:val="ProductList-Body"/>
      </w:pPr>
      <w:r>
        <w:rPr>
          <w:b/>
          <w:color w:val="00188F"/>
        </w:rPr>
        <w:t>Bing Maps APIs</w:t>
      </w:r>
    </w:p>
    <w:p w14:paraId="0B1B4362" w14:textId="25048EA2" w:rsidR="00917344" w:rsidRPr="00690C65" w:rsidRDefault="00917344" w:rsidP="00917344">
      <w:pPr>
        <w:pStyle w:val="ProductList-Body"/>
      </w:pPr>
      <w:r>
        <w:t xml:space="preserve">Kunden får använda alla Bing Maps APIs i enlighet med användarvillkoren för Microsoft Bing Maps Platform API och Bing Maps Platform-SDK:er, inklusive efterträdande villkor därtill, som finns på </w:t>
      </w:r>
      <w:hyperlink r:id="rId39" w:history="1">
        <w:r>
          <w:rPr>
            <w:rStyle w:val="Hyperlink"/>
          </w:rPr>
          <w:t>http://go.microsoft.com/fwlink/p/?LinkID=66121</w:t>
        </w:r>
      </w:hyperlink>
      <w:r>
        <w:t xml:space="preserve"> och </w:t>
      </w:r>
      <w:hyperlink r:id="rId40" w:history="1">
        <w:r>
          <w:rPr>
            <w:rStyle w:val="Hyperlink"/>
          </w:rPr>
          <w:t>http://go.microsoft.com/fwlink/p/?LinkID=223436</w:t>
        </w:r>
      </w:hyperlink>
      <w:r>
        <w:t>.</w:t>
      </w:r>
    </w:p>
    <w:p w14:paraId="699EF278" w14:textId="77777777" w:rsidR="00917344" w:rsidRPr="001F27A9" w:rsidRDefault="00917344" w:rsidP="00917344">
      <w:pPr>
        <w:pStyle w:val="ProductList-Body"/>
        <w:rPr>
          <w:sz w:val="16"/>
        </w:rPr>
      </w:pPr>
    </w:p>
    <w:p w14:paraId="0C4A1132" w14:textId="77777777" w:rsidR="00917344" w:rsidRPr="00690C65" w:rsidRDefault="00917344" w:rsidP="00917344">
      <w:pPr>
        <w:pStyle w:val="ProductList-Body"/>
      </w:pPr>
      <w:r>
        <w:rPr>
          <w:b/>
          <w:color w:val="00188F"/>
        </w:rPr>
        <w:t>Integritetsskydd för Bing Maps</w:t>
      </w:r>
    </w:p>
    <w:p w14:paraId="5963E750" w14:textId="57B16C42" w:rsidR="008E1EAF" w:rsidRPr="00690C65" w:rsidRDefault="00917344" w:rsidP="00917344">
      <w:pPr>
        <w:pStyle w:val="ProductList-Body"/>
      </w:pPr>
      <w:r>
        <w:t xml:space="preserve">Integritetsskyddspolicyn och integritetsskyddsvillkoren för Bing i användningsvillkoren för Microsoft Bing Maps Platform API som finns på: </w:t>
      </w:r>
      <w:hyperlink r:id="rId41" w:history="1">
        <w:r>
          <w:rPr>
            <w:rStyle w:val="Hyperlink"/>
          </w:rPr>
          <w:t>http://go.microsoft.com/fwlink/?LinkID=248686</w:t>
        </w:r>
      </w:hyperlink>
      <w:r>
        <w:t xml:space="preserve"> gäller Kundens användning av Bing Maps-tjänsterna.</w:t>
      </w:r>
    </w:p>
    <w:p w14:paraId="5062E615" w14:textId="2CCCD383" w:rsidR="00917344" w:rsidRPr="00690C65" w:rsidRDefault="00EA3DFE" w:rsidP="001F27A9">
      <w:pPr>
        <w:pStyle w:val="ProductList-Body"/>
        <w:shd w:val="clear" w:color="auto" w:fill="A6A6A6" w:themeFill="background1" w:themeFillShade="A6"/>
        <w:spacing w:before="120" w:after="12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7E4BE2FC" w14:textId="6F918930" w:rsidR="008E1EAF" w:rsidRPr="00690C65" w:rsidRDefault="00917344" w:rsidP="00C935F3">
      <w:pPr>
        <w:pStyle w:val="ProductList-Offering2Heading"/>
        <w:keepNext/>
      </w:pPr>
      <w:r>
        <w:lastRenderedPageBreak/>
        <w:tab/>
      </w:r>
      <w:bookmarkStart w:id="85" w:name="_Toc433205716"/>
      <w:r>
        <w:t>Microsoft Learning E-Reference Library</w:t>
      </w:r>
      <w:bookmarkEnd w:id="85"/>
    </w:p>
    <w:p w14:paraId="52B5E39A" w14:textId="6497DC6A" w:rsidR="008E1EAF" w:rsidRPr="00690C65" w:rsidRDefault="00917344" w:rsidP="00A914BF">
      <w:pPr>
        <w:pStyle w:val="ProductList-Body"/>
      </w:pPr>
      <w:r>
        <w:t>Alla som har giltig åtkomst till en dator som tillhör Kunden eller till Kundens interna nätverk får kopiera och använda dokumentationen för Kundens interna, icke-kommersiella bruk. Dokumentation omfattar inte elektroniska böcker.</w:t>
      </w:r>
    </w:p>
    <w:p w14:paraId="186404B2" w14:textId="6E277EA4" w:rsidR="00917344" w:rsidRPr="00690C65" w:rsidRDefault="00EA3DFE" w:rsidP="00917344">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26E95B1F" w14:textId="09CFE6AC" w:rsidR="008E1EAF" w:rsidRPr="00690C65" w:rsidRDefault="00917344" w:rsidP="00844A1F">
      <w:pPr>
        <w:pStyle w:val="ProductList-Offering2Heading"/>
      </w:pPr>
      <w:r>
        <w:tab/>
      </w:r>
      <w:bookmarkStart w:id="86" w:name="_Toc433205717"/>
      <w:r>
        <w:t>Microsoft Learning IT Academy</w:t>
      </w:r>
      <w:bookmarkEnd w:id="86"/>
    </w:p>
    <w:p w14:paraId="246D13D7" w14:textId="77777777" w:rsidR="00917344" w:rsidRPr="00690C65" w:rsidRDefault="00917344" w:rsidP="005C568A">
      <w:pPr>
        <w:pStyle w:val="ProductList-Body"/>
        <w:keepNext/>
      </w:pPr>
      <w:r>
        <w:rPr>
          <w:b/>
          <w:color w:val="00188F"/>
        </w:rPr>
        <w:t>Serviceabonnemangslicens</w:t>
      </w:r>
    </w:p>
    <w:p w14:paraId="2B441D8A" w14:textId="78207564" w:rsidR="00917344" w:rsidRPr="00690C65" w:rsidRDefault="00917344" w:rsidP="00917344">
      <w:pPr>
        <w:pStyle w:val="ProductList-Body"/>
      </w:pPr>
      <w:r>
        <w:t>En serviceabonnemangslicens krävs för varje Plats som får åtkomst till eller använder en tjänst eller förmån för Microsoft Learning IT Academy. Plats definieras som en fysisk plats som har personal under samma administratör, till exempel en rektor, inom samma byggnad eller grupp av byggnader som finns inom samma skolområde.</w:t>
      </w:r>
    </w:p>
    <w:p w14:paraId="74A23D0C" w14:textId="77777777" w:rsidR="00917344" w:rsidRPr="00690C65" w:rsidRDefault="00917344" w:rsidP="00917344">
      <w:pPr>
        <w:pStyle w:val="ProductList-Body"/>
      </w:pPr>
    </w:p>
    <w:p w14:paraId="62C90E4F" w14:textId="56FB5A3C" w:rsidR="00917344" w:rsidRPr="00690C65" w:rsidRDefault="00917344" w:rsidP="00917344">
      <w:pPr>
        <w:pStyle w:val="ProductList-Body"/>
      </w:pPr>
      <w:r>
        <w:rPr>
          <w:b/>
          <w:color w:val="00188F"/>
        </w:rPr>
        <w:t>Riktlinjer för programmet IT Academy</w:t>
      </w:r>
    </w:p>
    <w:p w14:paraId="6F2DF207" w14:textId="14F06370" w:rsidR="00917344" w:rsidRPr="00690C65" w:rsidRDefault="00917344" w:rsidP="00917344">
      <w:pPr>
        <w:pStyle w:val="ProductList-Body"/>
      </w:pPr>
      <w:r>
        <w:t xml:space="preserve">Riktlinjerna för programmet IT Academy som finns på </w:t>
      </w:r>
      <w:hyperlink r:id="rId42" w:history="1">
        <w:r>
          <w:rPr>
            <w:rStyle w:val="Hyperlink"/>
          </w:rPr>
          <w:t>http://www.microsoft.com/itacademy</w:t>
        </w:r>
      </w:hyperlink>
      <w:r>
        <w:t xml:space="preserve"> gäller kundens användning av Microsoft Learning IT Academy och dess förmåner.</w:t>
      </w:r>
    </w:p>
    <w:p w14:paraId="50AADE8B" w14:textId="77777777" w:rsidR="00917344" w:rsidRPr="00690C65" w:rsidRDefault="00917344" w:rsidP="00917344">
      <w:pPr>
        <w:pStyle w:val="ProductList-Body"/>
      </w:pPr>
    </w:p>
    <w:p w14:paraId="25246280" w14:textId="77777777" w:rsidR="00917344" w:rsidRPr="00690C65" w:rsidRDefault="00917344" w:rsidP="00917344">
      <w:pPr>
        <w:pStyle w:val="ProductList-Body"/>
      </w:pPr>
      <w:r>
        <w:rPr>
          <w:b/>
          <w:color w:val="00188F"/>
        </w:rPr>
        <w:t>Programförmåner som tillhandahålls av tredje man</w:t>
      </w:r>
    </w:p>
    <w:p w14:paraId="6159755F" w14:textId="7FE39CCA" w:rsidR="008E1EAF" w:rsidRPr="00690C65" w:rsidRDefault="00917344" w:rsidP="00917344">
      <w:pPr>
        <w:pStyle w:val="ProductList-Body"/>
      </w:pPr>
      <w:r>
        <w:t>Programförmån får endast användas av en licensierad institutions lärare, personal och studenter som för närvarande är inskrivna på den licensierade institutionen.</w:t>
      </w:r>
    </w:p>
    <w:p w14:paraId="7BE13356" w14:textId="2FDC7FBC" w:rsidR="00917344" w:rsidRPr="00690C65" w:rsidRDefault="00EA3DFE" w:rsidP="00917344">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5EEA3C10" w14:textId="77777777" w:rsidR="00581CDB" w:rsidRPr="00690C65" w:rsidRDefault="00581CDB" w:rsidP="00844A1F">
      <w:pPr>
        <w:pStyle w:val="ProductList-Offering2Heading"/>
      </w:pPr>
      <w:r>
        <w:tab/>
      </w:r>
      <w:bookmarkStart w:id="87" w:name="_Toc433205718"/>
      <w:r>
        <w:t>Office 365 Developer</w:t>
      </w:r>
      <w:bookmarkEnd w:id="87"/>
    </w:p>
    <w:p w14:paraId="5B0F2979" w14:textId="77777777" w:rsidR="00581CDB" w:rsidRPr="00690C65" w:rsidRDefault="00581CDB" w:rsidP="00581CDB">
      <w:pPr>
        <w:pStyle w:val="ProductList-Body"/>
        <w:tabs>
          <w:tab w:val="clear" w:pos="158"/>
          <w:tab w:val="left" w:pos="180"/>
        </w:tabs>
      </w:pPr>
      <w:r>
        <w:rPr>
          <w:b/>
          <w:color w:val="00188F"/>
        </w:rPr>
        <w:t>Ingen produktionsanvändning av Office 365 Developer</w:t>
      </w:r>
    </w:p>
    <w:p w14:paraId="6FB6E3DE" w14:textId="77777777" w:rsidR="00581CDB" w:rsidRPr="00690C65" w:rsidRDefault="00581CDB" w:rsidP="00581CDB">
      <w:pPr>
        <w:pStyle w:val="ProductList-Body"/>
        <w:tabs>
          <w:tab w:val="clear" w:pos="158"/>
          <w:tab w:val="left" w:pos="180"/>
        </w:tabs>
      </w:pPr>
      <w:r>
        <w:t>Varje användare till vilken Kunden tilldelar en användarabonnemangslicens får använda Onlinetjänsten för att utforma, utveckla och testa Kundens program för att göra dem tillgängliga för Kundens Office 365-Onlinetjänster, driftsättningar på plats eller för Microsoft Office Store. Onlinetjänsten är inte licensierad för produktionsanvändning.</w:t>
      </w:r>
    </w:p>
    <w:p w14:paraId="56509E7A" w14:textId="77777777" w:rsidR="00581CDB" w:rsidRPr="00690C65" w:rsidRDefault="00581CDB" w:rsidP="00581CDB">
      <w:pPr>
        <w:pStyle w:val="ProductList-Body"/>
        <w:tabs>
          <w:tab w:val="clear" w:pos="158"/>
          <w:tab w:val="left" w:pos="180"/>
        </w:tabs>
      </w:pPr>
    </w:p>
    <w:p w14:paraId="6DDC9EA3" w14:textId="77777777" w:rsidR="00581CDB" w:rsidRPr="00690C65" w:rsidRDefault="00581CDB" w:rsidP="00581CDB">
      <w:pPr>
        <w:pStyle w:val="ProductList-Body"/>
        <w:tabs>
          <w:tab w:val="clear" w:pos="158"/>
          <w:tab w:val="left" w:pos="180"/>
        </w:tabs>
      </w:pPr>
      <w:r>
        <w:rPr>
          <w:b/>
          <w:color w:val="00188F"/>
        </w:rPr>
        <w:t>Office 365 Developer-slutanvändare</w:t>
      </w:r>
    </w:p>
    <w:p w14:paraId="43BEB7C5" w14:textId="77777777" w:rsidR="00581CDB" w:rsidRPr="00690C65" w:rsidRDefault="00581CDB" w:rsidP="00581CDB">
      <w:pPr>
        <w:pStyle w:val="ProductList-Body"/>
        <w:tabs>
          <w:tab w:val="clear" w:pos="158"/>
          <w:tab w:val="left" w:pos="180"/>
        </w:tabs>
      </w:pPr>
      <w:r>
        <w:t>Kundens slutanvändare behöver ingen abonnemangslicens för att bereda sig åtkomst till Office 365 Developer för att utföra acceptanstester eller ge feedback på Kundens program.</w:t>
      </w:r>
    </w:p>
    <w:p w14:paraId="491AA8F9" w14:textId="77777777" w:rsidR="00581CDB" w:rsidRPr="00690C65" w:rsidRDefault="00EA3DFE" w:rsidP="00581CDB">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3FF8B7CC" w14:textId="3A670C4D" w:rsidR="008E1EAF" w:rsidRPr="00690C65" w:rsidRDefault="00D67A4B" w:rsidP="00844A1F">
      <w:pPr>
        <w:pStyle w:val="ProductList-Offering2Heading"/>
      </w:pPr>
      <w:r>
        <w:tab/>
      </w:r>
      <w:bookmarkStart w:id="88" w:name="_Toc433205719"/>
      <w:r>
        <w:t xml:space="preserve">Power BI </w:t>
      </w:r>
      <w:r w:rsidR="00F55BF5">
        <w:t>Pro</w:t>
      </w:r>
      <w:bookmarkEnd w:id="88"/>
    </w:p>
    <w:p w14:paraId="6022E90C" w14:textId="77777777" w:rsidR="00D12FE5" w:rsidRPr="00690C65" w:rsidRDefault="00D12FE5" w:rsidP="00D12FE5">
      <w:pPr>
        <w:pStyle w:val="ProductList-Body"/>
        <w:tabs>
          <w:tab w:val="clear" w:pos="158"/>
          <w:tab w:val="left" w:pos="360"/>
        </w:tabs>
      </w:pPr>
      <w:r>
        <w:rPr>
          <w:b/>
          <w:color w:val="00188F"/>
        </w:rPr>
        <w:t>Meddelanden</w:t>
      </w:r>
    </w:p>
    <w:p w14:paraId="36534C40" w14:textId="77777777" w:rsidR="00D12FE5" w:rsidRPr="00690C65" w:rsidRDefault="00D12FE5" w:rsidP="00D12FE5">
      <w:pPr>
        <w:pStyle w:val="ProductList-Body"/>
      </w:pPr>
      <w:r>
        <w:t xml:space="preserve">Bing Maps Notices i </w:t>
      </w:r>
      <w:hyperlink w:anchor="Attachment1" w:history="1">
        <w:r>
          <w:rPr>
            <w:rStyle w:val="Hyperlink"/>
          </w:rPr>
          <w:t>Bilaga 1</w:t>
        </w:r>
      </w:hyperlink>
      <w:r>
        <w:t xml:space="preserve"> gäller.</w:t>
      </w:r>
    </w:p>
    <w:p w14:paraId="5A793BD3" w14:textId="2EE83394" w:rsidR="00D67A4B" w:rsidRPr="00690C65" w:rsidRDefault="00EA3DFE" w:rsidP="00D67A4B">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2D83CBA9" w14:textId="23710CEF" w:rsidR="003D22CB" w:rsidRPr="00690C65" w:rsidRDefault="00D67A4B" w:rsidP="00844A1F">
      <w:pPr>
        <w:pStyle w:val="ProductList-Offering2Heading"/>
      </w:pPr>
      <w:r>
        <w:tab/>
      </w:r>
      <w:bookmarkStart w:id="89" w:name="_Toc433205720"/>
      <w:r>
        <w:t>System Center Endpoint Protection</w:t>
      </w:r>
      <w:bookmarkEnd w:id="89"/>
    </w:p>
    <w:p w14:paraId="208FA420" w14:textId="77777777" w:rsidR="00D67A4B" w:rsidRPr="00690C65" w:rsidRDefault="00D67A4B" w:rsidP="00D67A4B">
      <w:pPr>
        <w:pStyle w:val="ProductList-Body"/>
      </w:pPr>
      <w:r>
        <w:rPr>
          <w:b/>
          <w:color w:val="00188F"/>
        </w:rPr>
        <w:t>Enhets-abonnemangslicenser</w:t>
      </w:r>
    </w:p>
    <w:p w14:paraId="40B41340" w14:textId="4198302C" w:rsidR="00D67A4B" w:rsidRPr="00690C65" w:rsidRDefault="00D67A4B" w:rsidP="00D67A4B">
      <w:pPr>
        <w:pStyle w:val="ProductList-Body"/>
      </w:pPr>
      <w:r>
        <w:t>En abonnemangslicens krävs för varje enhet som har åtkomst till System Center Endpoint Protection eller tillhörande programvara, förutom Servrar, som kräver serverhanteringslicenser.</w:t>
      </w:r>
    </w:p>
    <w:p w14:paraId="067CEBF1" w14:textId="77777777" w:rsidR="00D67A4B" w:rsidRPr="00690C65" w:rsidRDefault="00D67A4B" w:rsidP="00D67A4B">
      <w:pPr>
        <w:pStyle w:val="ProductList-Body"/>
      </w:pPr>
    </w:p>
    <w:p w14:paraId="662BFE28" w14:textId="77777777" w:rsidR="00C935F3" w:rsidRPr="000772BE" w:rsidRDefault="00C935F3" w:rsidP="00C935F3">
      <w:pPr>
        <w:pStyle w:val="ProductList-Body"/>
      </w:pPr>
      <w:r>
        <w:rPr>
          <w:b/>
          <w:color w:val="00188F"/>
        </w:rPr>
        <w:t>Server Management-abonnemangslicenser</w:t>
      </w:r>
    </w:p>
    <w:p w14:paraId="787ABAAB" w14:textId="40C2251D" w:rsidR="006772A9" w:rsidRDefault="00C935F3" w:rsidP="00C935F3">
      <w:pPr>
        <w:pStyle w:val="ProductList-Body"/>
      </w:pPr>
      <w:r>
        <w:t xml:space="preserve">Utöver kraven på användarabonnemangslicens krävs serverhanteringslicenser för varje Server i det antal som specificeras i licensvillkoren för System Center 2012 R2 Datacenter samt i standardlicensvillkoren i avsnittet Hanteringsservrar i Produktanvändningsrättigheterna. Produktanvändningsrättigheterna finns på </w:t>
      </w:r>
      <w:hyperlink r:id="rId43" w:history="1">
        <w:r>
          <w:rPr>
            <w:rStyle w:val="Hyperlink"/>
          </w:rPr>
          <w:t>http://go.microsoft.com/?linkid=9839206</w:t>
        </w:r>
      </w:hyperlink>
      <w:r>
        <w:t>. Med avseende på detta meddelande är OSE:er som kör serveroperativsystem och som har åtkomst till System Center Endpoint Protection eller tillhörande programvara hanterade OSE:er. För detta stycke är ”Servrar” en enhet på vilken Kunden kör serveroperativsystem</w:t>
      </w:r>
      <w:r w:rsidR="006772A9">
        <w:t>.</w:t>
      </w:r>
    </w:p>
    <w:p w14:paraId="6CC4363D" w14:textId="77777777" w:rsidR="00286EAA" w:rsidRPr="00690C65" w:rsidRDefault="00286EAA" w:rsidP="00D67A4B">
      <w:pPr>
        <w:pStyle w:val="ProductList-Body"/>
      </w:pPr>
    </w:p>
    <w:p w14:paraId="35F9FAD7" w14:textId="77777777" w:rsidR="00D67A4B" w:rsidRPr="00690C65" w:rsidRDefault="00D67A4B" w:rsidP="00D67A4B">
      <w:pPr>
        <w:pStyle w:val="ProductList-Body"/>
      </w:pPr>
      <w:r>
        <w:rPr>
          <w:b/>
          <w:color w:val="00188F"/>
        </w:rPr>
        <w:t>Byte av skannermotorer</w:t>
      </w:r>
    </w:p>
    <w:p w14:paraId="30EBF89C" w14:textId="5218EAE9" w:rsidR="00D67A4B" w:rsidRPr="00690C65" w:rsidRDefault="00D67A4B" w:rsidP="00D67A4B">
      <w:pPr>
        <w:pStyle w:val="ProductList-Body"/>
      </w:pPr>
      <w:r>
        <w:t>Microsoft får ersätta med jämförbar programvara och filer avseende Onlinetjänsternas:</w:t>
      </w:r>
    </w:p>
    <w:p w14:paraId="67AD4818" w14:textId="77777777" w:rsidR="00D67A4B" w:rsidRPr="00690C65" w:rsidRDefault="00D67A4B" w:rsidP="00D67A4B">
      <w:pPr>
        <w:pStyle w:val="ProductList-Body"/>
        <w:numPr>
          <w:ilvl w:val="0"/>
          <w:numId w:val="21"/>
        </w:numPr>
        <w:ind w:left="450" w:hanging="270"/>
      </w:pPr>
      <w:r>
        <w:t>programvara för skydd mot virus och skräppost</w:t>
      </w:r>
    </w:p>
    <w:p w14:paraId="3428E125" w14:textId="7DB3AF3C" w:rsidR="003D22CB" w:rsidRPr="00690C65" w:rsidRDefault="00D67A4B" w:rsidP="0088164F">
      <w:pPr>
        <w:pStyle w:val="ProductList-Body"/>
        <w:numPr>
          <w:ilvl w:val="0"/>
          <w:numId w:val="21"/>
        </w:numPr>
        <w:spacing w:before="40"/>
        <w:ind w:left="461" w:hanging="274"/>
      </w:pPr>
      <w:r>
        <w:lastRenderedPageBreak/>
        <w:t>signaturfiler och datafiler för innehållsfiltrering</w:t>
      </w:r>
    </w:p>
    <w:p w14:paraId="2166D208" w14:textId="75E7C41F" w:rsidR="00D67A4B" w:rsidRPr="00690C65" w:rsidRDefault="00EA3DFE" w:rsidP="00D67A4B">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782386C1" w14:textId="234B4DB7" w:rsidR="00D67A4B" w:rsidRPr="00690C65" w:rsidRDefault="00D67A4B" w:rsidP="00844A1F">
      <w:pPr>
        <w:pStyle w:val="ProductList-Offering2Heading"/>
      </w:pPr>
      <w:r>
        <w:tab/>
      </w:r>
      <w:bookmarkStart w:id="90" w:name="_Toc433205721"/>
      <w:r>
        <w:t>Translator API</w:t>
      </w:r>
      <w:bookmarkEnd w:id="90"/>
    </w:p>
    <w:p w14:paraId="3779266A" w14:textId="3DF23AA1" w:rsidR="00D67A4B" w:rsidRPr="00690C65" w:rsidRDefault="00D67A4B" w:rsidP="00A914BF">
      <w:pPr>
        <w:pStyle w:val="ProductList-Body"/>
      </w:pPr>
      <w:r>
        <w:t xml:space="preserve">Kunden kan använda Translator API enligt användarvillkoren för Translator API, inklusive efterföljande Villkor, som finns på </w:t>
      </w:r>
      <w:hyperlink r:id="rId44" w:history="1">
        <w:r>
          <w:rPr>
            <w:rStyle w:val="Hyperlink"/>
          </w:rPr>
          <w:t>http://aka.ms/translatortou</w:t>
        </w:r>
      </w:hyperlink>
      <w:r>
        <w:t xml:space="preserve"> och Translator Privacy Statement som finns på </w:t>
      </w:r>
      <w:hyperlink r:id="rId45" w:history="1">
        <w:r>
          <w:rPr>
            <w:rStyle w:val="Hyperlink"/>
          </w:rPr>
          <w:t>http://aka.ms/translatorprivacy</w:t>
        </w:r>
      </w:hyperlink>
      <w:r>
        <w:t>.</w:t>
      </w:r>
    </w:p>
    <w:p w14:paraId="472476E8" w14:textId="75F2672B" w:rsidR="00D67A4B" w:rsidRPr="00690C65" w:rsidRDefault="00EA3DFE" w:rsidP="00D67A4B">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2A97184F" w14:textId="194DAA50" w:rsidR="000E6ED8" w:rsidRPr="00690C65" w:rsidRDefault="00414009" w:rsidP="00844A1F">
      <w:pPr>
        <w:pStyle w:val="ProductList-Offering2Heading"/>
      </w:pPr>
      <w:r>
        <w:tab/>
      </w:r>
      <w:bookmarkStart w:id="91" w:name="_Toc433205722"/>
      <w:r>
        <w:t>Yammer Enterprise</w:t>
      </w:r>
      <w:bookmarkEnd w:id="91"/>
    </w:p>
    <w:p w14:paraId="721EF785" w14:textId="77777777" w:rsidR="00C935F3" w:rsidRPr="000772BE" w:rsidRDefault="00C935F3" w:rsidP="00C935F3">
      <w:pPr>
        <w:pStyle w:val="ProductList-Body"/>
      </w:pPr>
      <w:r>
        <w:rPr>
          <w:b/>
          <w:color w:val="00188F"/>
        </w:rPr>
        <w:t>Meddelanden</w:t>
      </w:r>
    </w:p>
    <w:p w14:paraId="7C45AA59" w14:textId="170D76A5" w:rsidR="00C935F3" w:rsidRDefault="00C935F3" w:rsidP="00C935F3">
      <w:pPr>
        <w:pStyle w:val="ProductList-Body"/>
        <w:rPr>
          <w:b/>
          <w:color w:val="00188F"/>
        </w:rPr>
      </w:pPr>
      <w:r>
        <w:t xml:space="preserve">Alla onboarding-, migrerings- eller distributionstjänster som tillhandahålls Kunden omfattas av Meddelandet för Professionella Tjänster i </w:t>
      </w:r>
      <w:hyperlink w:anchor="Attachment1" w:history="1">
        <w:r>
          <w:rPr>
            <w:rStyle w:val="Hyperlink"/>
          </w:rPr>
          <w:t>Bilaga 1</w:t>
        </w:r>
      </w:hyperlink>
      <w:r>
        <w:t>.</w:t>
      </w:r>
    </w:p>
    <w:p w14:paraId="3B31ADD1" w14:textId="77777777" w:rsidR="00C935F3" w:rsidRDefault="00C935F3" w:rsidP="00D67A4B">
      <w:pPr>
        <w:pStyle w:val="ProductList-Body"/>
        <w:rPr>
          <w:b/>
          <w:color w:val="00188F"/>
        </w:rPr>
      </w:pPr>
    </w:p>
    <w:p w14:paraId="669D9CAE" w14:textId="5B53DC27" w:rsidR="00D67A4B" w:rsidRPr="00690C65" w:rsidRDefault="00D67A4B" w:rsidP="00D67A4B">
      <w:pPr>
        <w:pStyle w:val="ProductList-Body"/>
      </w:pPr>
      <w:r>
        <w:rPr>
          <w:b/>
          <w:color w:val="00188F"/>
        </w:rPr>
        <w:t>Externa Användare</w:t>
      </w:r>
    </w:p>
    <w:p w14:paraId="7EEBD74F" w14:textId="47909BD2" w:rsidR="00D67A4B" w:rsidRPr="00690C65" w:rsidRDefault="00D67A4B" w:rsidP="00D67A4B">
      <w:pPr>
        <w:pStyle w:val="ProductList-Body"/>
      </w:pPr>
      <w:r>
        <w:t>Externa användare som har bjudits in till Yammer via externa nätverksfunktionaliteter behöver inte användarabonnemangslicenser.</w:t>
      </w:r>
    </w:p>
    <w:p w14:paraId="76302AA6" w14:textId="3EA83917" w:rsidR="00D67A4B" w:rsidRPr="00690C65" w:rsidRDefault="00EA3DFE" w:rsidP="00D67A4B">
      <w:pPr>
        <w:pStyle w:val="ProductList-Body"/>
        <w:shd w:val="clear" w:color="auto" w:fill="A6A6A6" w:themeFill="background1" w:themeFillShade="A6"/>
        <w:spacing w:before="120" w:after="240"/>
        <w:jc w:val="right"/>
      </w:pPr>
      <w:hyperlink w:anchor="TableofContents" w:history="1">
        <w:r w:rsidR="00355E55">
          <w:rPr>
            <w:rStyle w:val="Hyperlink"/>
            <w:sz w:val="16"/>
            <w:szCs w:val="16"/>
          </w:rPr>
          <w:t>Innehållsförteckning</w:t>
        </w:r>
      </w:hyperlink>
      <w:r w:rsidR="00355E55">
        <w:rPr>
          <w:sz w:val="16"/>
          <w:szCs w:val="16"/>
        </w:rPr>
        <w:t>/</w:t>
      </w:r>
      <w:hyperlink w:anchor="GeneralTerms" w:history="1">
        <w:r w:rsidR="00355E55">
          <w:rPr>
            <w:rStyle w:val="Hyperlink"/>
            <w:sz w:val="16"/>
            <w:szCs w:val="16"/>
          </w:rPr>
          <w:t>Allmänna villkor</w:t>
        </w:r>
      </w:hyperlink>
    </w:p>
    <w:p w14:paraId="01377775" w14:textId="77777777" w:rsidR="000E6ED8" w:rsidRPr="00690C65" w:rsidRDefault="000E6ED8" w:rsidP="00A914BF">
      <w:pPr>
        <w:pStyle w:val="ProductList-Body"/>
      </w:pPr>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Pr="00690C65" w:rsidRDefault="00D67A4B" w:rsidP="00233C87">
      <w:pPr>
        <w:pStyle w:val="ProductList-SectionHeading"/>
        <w:outlineLvl w:val="0"/>
      </w:pPr>
      <w:bookmarkStart w:id="92" w:name="Attachment1"/>
      <w:bookmarkStart w:id="93" w:name="_Toc433205723"/>
      <w:r>
        <w:lastRenderedPageBreak/>
        <w:t>Bilaga 1 – Meddelanden</w:t>
      </w:r>
      <w:bookmarkEnd w:id="92"/>
      <w:bookmarkEnd w:id="93"/>
    </w:p>
    <w:p w14:paraId="2F4609B8" w14:textId="0A35F4A9" w:rsidR="004D27A6" w:rsidRPr="00690C65" w:rsidRDefault="00D67A4B" w:rsidP="00844A1F">
      <w:pPr>
        <w:pStyle w:val="ProductList-Offering1Heading"/>
      </w:pPr>
      <w:bookmarkStart w:id="94" w:name="_Toc433205724"/>
      <w:r>
        <w:t>Bing Maps</w:t>
      </w:r>
      <w:bookmarkEnd w:id="94"/>
    </w:p>
    <w:p w14:paraId="3B307CBC" w14:textId="507CA5F4" w:rsidR="00D67A4B" w:rsidRPr="00690C65" w:rsidRDefault="00D67A4B" w:rsidP="00A914BF">
      <w:pPr>
        <w:pStyle w:val="ProductList-Body"/>
      </w:pPr>
      <w:r>
        <w:t xml:space="preserve">Onlinetjänsten eller dess inkluderade programvara omfattar användning av Bing Maps. Allt innehåll som tillhandahålls genom Bing Maps, inklusive geokoder, kan endast användas inom den produkt genom vilken innehållet tillhandahålls. Kundens användning av Bing Maps styrs av slutanvändarlicensvillkoren för Bing Maps som finns på </w:t>
      </w:r>
      <w:hyperlink r:id="rId46" w:history="1">
        <w:r>
          <w:rPr>
            <w:rStyle w:val="Hyperlink"/>
          </w:rPr>
          <w:t>go.microsoft.com/?linkid=9710837</w:t>
        </w:r>
      </w:hyperlink>
      <w:r>
        <w:t xml:space="preserve"> och Sekretesspolicyn för Bing Maps som finns på </w:t>
      </w:r>
      <w:hyperlink r:id="rId47" w:history="1">
        <w:r>
          <w:rPr>
            <w:rStyle w:val="Hyperlink"/>
          </w:rPr>
          <w:t>go.microsoft.com/fwlink/?LinkID=248686</w:t>
        </w:r>
      </w:hyperlink>
      <w:r>
        <w:t>.</w:t>
      </w:r>
    </w:p>
    <w:bookmarkStart w:id="95" w:name="_Toc431459551"/>
    <w:p w14:paraId="379827BF" w14:textId="77777777" w:rsidR="00C935F3" w:rsidRPr="000772BE" w:rsidRDefault="00C935F3" w:rsidP="00C935F3">
      <w:pPr>
        <w:pStyle w:val="ProductList-Body"/>
        <w:shd w:val="clear" w:color="auto" w:fill="A6A6A6" w:themeFill="background1" w:themeFillShade="A6"/>
        <w:spacing w:before="120" w:after="240"/>
        <w:jc w:val="right"/>
      </w:pPr>
      <w:r>
        <w:fldChar w:fldCharType="begin"/>
      </w:r>
      <w:r>
        <w:instrText>HYPERLINK \l "Innehållsförteckning"</w:instrText>
      </w:r>
      <w:r>
        <w:fldChar w:fldCharType="separate"/>
      </w:r>
      <w:r>
        <w:rPr>
          <w:rStyle w:val="Hyperlink"/>
          <w:sz w:val="16"/>
          <w:szCs w:val="16"/>
        </w:rPr>
        <w:t>Innehållsförteckning</w:t>
      </w:r>
      <w:r>
        <w:fldChar w:fldCharType="end"/>
      </w:r>
      <w:r>
        <w:rPr>
          <w:sz w:val="16"/>
          <w:szCs w:val="16"/>
        </w:rPr>
        <w:t>/</w:t>
      </w:r>
      <w:hyperlink w:anchor="GeneralTerms" w:history="1">
        <w:r>
          <w:rPr>
            <w:rStyle w:val="Hyperlink"/>
            <w:sz w:val="16"/>
            <w:szCs w:val="16"/>
          </w:rPr>
          <w:t>Allmänna villkor</w:t>
        </w:r>
      </w:hyperlink>
    </w:p>
    <w:p w14:paraId="63399384" w14:textId="77777777" w:rsidR="00C935F3" w:rsidRPr="000772BE" w:rsidRDefault="00C935F3" w:rsidP="00C935F3">
      <w:pPr>
        <w:pStyle w:val="ProductList-Offering1Heading"/>
      </w:pPr>
      <w:bookmarkStart w:id="96" w:name="_Toc433205725"/>
      <w:bookmarkStart w:id="97" w:name="ProfessionalServices"/>
      <w:r>
        <w:t>Professionella Tjänster</w:t>
      </w:r>
      <w:bookmarkEnd w:id="95"/>
      <w:bookmarkEnd w:id="96"/>
    </w:p>
    <w:bookmarkEnd w:id="97"/>
    <w:p w14:paraId="32DD1395" w14:textId="77777777" w:rsidR="00C935F3" w:rsidRPr="000772BE" w:rsidRDefault="00C935F3" w:rsidP="00C935F3">
      <w:pPr>
        <w:pStyle w:val="ProductList-Body"/>
      </w:pPr>
      <w:r>
        <w:t>Kunden kan vara berättigad till Microsofts tjänster med kundsupport och rådgivning gällande den här Onlinetjänsten. Tjänsterna är ”Professionella Tjänster” enligt Kundens volymlicensavtal. Villkoren i det här Meddelandet gäller för dessa tjänster, men de är inte Onlinetjänster och resten av Villkoren för Onlinetjänster samt eventuella ändringar gällande datahantering eller undertecknade HIPAA Business Associate-avtal gäller inte. All information som tillhandahålls Microsoft i samband med dessa tjänster skyddas enligt sekretessvillkoren i Kundens volymlicensavtal</w:t>
      </w:r>
      <w:r>
        <w:rPr>
          <w:szCs w:val="18"/>
        </w:rPr>
        <w:t xml:space="preserve">. </w:t>
      </w:r>
    </w:p>
    <w:p w14:paraId="664512CB" w14:textId="77777777" w:rsidR="00C935F3" w:rsidRPr="000772BE" w:rsidRDefault="00C935F3" w:rsidP="00C935F3">
      <w:pPr>
        <w:pStyle w:val="ProductList-Body"/>
      </w:pPr>
    </w:p>
    <w:p w14:paraId="02EEE385" w14:textId="77777777" w:rsidR="00C935F3" w:rsidRPr="000772BE" w:rsidRDefault="00C935F3" w:rsidP="00C935F3">
      <w:pPr>
        <w:pStyle w:val="ProductList-Body"/>
      </w:pPr>
      <w:r>
        <w:t xml:space="preserve">Ytterligare villkor kan gälla för dessa villkor, men endast så länge de inte står i konflikt med det här Meddelandet. </w:t>
      </w:r>
    </w:p>
    <w:p w14:paraId="219B1CC4" w14:textId="77777777" w:rsidR="00C935F3" w:rsidRPr="000772BE" w:rsidRDefault="00C935F3" w:rsidP="00C935F3">
      <w:pPr>
        <w:pStyle w:val="ProductList-Body"/>
      </w:pPr>
    </w:p>
    <w:p w14:paraId="56AB4E91" w14:textId="77777777" w:rsidR="00C935F3" w:rsidRPr="000772BE" w:rsidRDefault="00C935F3" w:rsidP="00C935F3">
      <w:pPr>
        <w:pStyle w:val="ProductList-Body"/>
      </w:pPr>
      <w:r>
        <w:t xml:space="preserve">Om Kundens volymlicensavtal omfattar endast Onlinetjänster (och inte definierar Professionella Tjänster) omfattas tjänsterna av Villkoren för Professionella Tjänster nedan. </w:t>
      </w:r>
    </w:p>
    <w:p w14:paraId="04F1E679" w14:textId="77777777" w:rsidR="00C935F3" w:rsidRPr="000772BE" w:rsidRDefault="00C935F3" w:rsidP="00C935F3">
      <w:pPr>
        <w:pStyle w:val="ProductList-Body"/>
      </w:pPr>
    </w:p>
    <w:p w14:paraId="4F23629C" w14:textId="77777777" w:rsidR="00C935F3" w:rsidRPr="000772BE" w:rsidRDefault="00C935F3" w:rsidP="00C935F3">
      <w:pPr>
        <w:pStyle w:val="ProductList-Body"/>
      </w:pPr>
      <w:r>
        <w:rPr>
          <w:b/>
          <w:color w:val="00188F"/>
        </w:rPr>
        <w:t>Villkor för Professionella Tjänster</w:t>
      </w:r>
    </w:p>
    <w:p w14:paraId="1B8ACC6C" w14:textId="77777777" w:rsidR="00C935F3" w:rsidRPr="000772BE" w:rsidRDefault="00C935F3" w:rsidP="00C935F3">
      <w:pPr>
        <w:pStyle w:val="ProductList-Body"/>
      </w:pPr>
    </w:p>
    <w:p w14:paraId="36D1053B" w14:textId="77777777" w:rsidR="00C935F3" w:rsidRPr="000772BE" w:rsidRDefault="00C935F3" w:rsidP="00C935F3">
      <w:pPr>
        <w:pStyle w:val="ProductList-Body"/>
      </w:pPr>
      <w:r>
        <w:rPr>
          <w:b/>
          <w:color w:val="00188F"/>
        </w:rPr>
        <w:t>Definition</w:t>
      </w:r>
    </w:p>
    <w:p w14:paraId="0BC2728B" w14:textId="77777777" w:rsidR="00C935F3" w:rsidRPr="000772BE" w:rsidRDefault="00C935F3" w:rsidP="00C935F3">
      <w:pPr>
        <w:pStyle w:val="ProductList-Body"/>
      </w:pPr>
      <w:r>
        <w:t>Alla tjänster som det här meddelandet gäller för definieras gemensamt som ”Professionella Tjänster”.</w:t>
      </w:r>
    </w:p>
    <w:p w14:paraId="3DB0E443" w14:textId="77777777" w:rsidR="00C935F3" w:rsidRPr="000772BE" w:rsidRDefault="00C935F3" w:rsidP="00C935F3">
      <w:pPr>
        <w:pStyle w:val="ProductList-Body"/>
      </w:pPr>
    </w:p>
    <w:p w14:paraId="4631A6CC" w14:textId="77777777" w:rsidR="00C935F3" w:rsidRPr="000772BE" w:rsidRDefault="00C935F3" w:rsidP="00C935F3">
      <w:pPr>
        <w:pStyle w:val="ProductList-Body"/>
      </w:pPr>
      <w:r>
        <w:rPr>
          <w:b/>
          <w:color w:val="00188F"/>
        </w:rPr>
        <w:t>Parternas skyldigheter</w:t>
      </w:r>
    </w:p>
    <w:p w14:paraId="79D8AC62" w14:textId="77777777" w:rsidR="00C935F3" w:rsidRPr="000772BE" w:rsidRDefault="00C935F3" w:rsidP="00C935F3">
      <w:pPr>
        <w:pStyle w:val="ProductList-Body"/>
      </w:pPr>
      <w:r>
        <w:t>Microsoft garanterar att alla Professionella Tjänster utförs på ett fackmannamässigt sätt. Om Microsoft underlåter att göra detta och Kunden meddelar Microsoft inom 90 dagar efter utförandedatumet ska Microsoft, som kundens enda kompensation för överträdelse av garantin för de Professionella Tjänsterna, antingen utföra de Professionella Tjänsterna på nytt eller återbetala det pris som Kunden har betalat för dem.</w:t>
      </w:r>
    </w:p>
    <w:p w14:paraId="085A285C" w14:textId="77777777" w:rsidR="00C935F3" w:rsidRPr="000772BE" w:rsidRDefault="00C935F3" w:rsidP="00C935F3">
      <w:pPr>
        <w:pStyle w:val="ProductList-Body"/>
      </w:pPr>
    </w:p>
    <w:p w14:paraId="05CB1589" w14:textId="77777777" w:rsidR="00C935F3" w:rsidRPr="000772BE" w:rsidRDefault="00C935F3" w:rsidP="00C935F3">
      <w:pPr>
        <w:pStyle w:val="ProductList-Body"/>
      </w:pPr>
      <w:r>
        <w:t xml:space="preserve">Kunden ska </w:t>
      </w:r>
      <w:r>
        <w:rPr>
          <w:szCs w:val="18"/>
        </w:rPr>
        <w:t xml:space="preserve">utföra sina ansvar och skyldigheter för att underlätta Microsoft utförande av de Professionella Tjänsterna, enligt beskrivningen för var och en av de Professionella Tjänsterna. </w:t>
      </w:r>
    </w:p>
    <w:p w14:paraId="5B05E084" w14:textId="77777777" w:rsidR="00C935F3" w:rsidRPr="000772BE" w:rsidRDefault="00C935F3" w:rsidP="00C935F3">
      <w:pPr>
        <w:pStyle w:val="ProductList-Body"/>
      </w:pPr>
    </w:p>
    <w:p w14:paraId="0B830731" w14:textId="77777777" w:rsidR="00C935F3" w:rsidRPr="000772BE" w:rsidRDefault="00C935F3" w:rsidP="00C935F3">
      <w:pPr>
        <w:pStyle w:val="ProductList-Body"/>
      </w:pPr>
      <w:r>
        <w:rPr>
          <w:b/>
          <w:color w:val="00188F"/>
        </w:rPr>
        <w:t>Ansvarsbegränsning</w:t>
      </w:r>
    </w:p>
    <w:p w14:paraId="3CB7911B" w14:textId="77777777" w:rsidR="00C935F3" w:rsidRPr="000772BE" w:rsidRDefault="00C935F3" w:rsidP="00C935F3">
      <w:pPr>
        <w:pStyle w:val="ProductList-Body"/>
      </w:pPr>
      <w:r>
        <w:t xml:space="preserve">I den utsträckning som det är tillåtet enligt tillämplig lag, begränsas varje parts totala ansvar för alla krav gällande Professionella Tjänster till det belopp som Kunden betalade för de Professionella Tjänsterna eller ansvarsbegränsningen för Onlinetjänsterna som medföljer de Professionella Tjänsterna, beroende på vilket som är högst. </w:t>
      </w:r>
      <w:r>
        <w:rPr>
          <w:b/>
        </w:rPr>
        <w:t>Ingendera part ska under några omständigheter ansvara för indirekta, oförutsedda, särskilda skador som ger rätt till skadestånd utöver den faktiska skadan eller följdskador, inklusive utebliven användning, förlust av intäkter eller avbrott i verksamhet, hur de än har uppstått eller oavsett ansvarsgrund i samband med de Professionella Tjänsterna. Ingen begränsning eller friskrivning gäller för ansvar som uppstår på grund av någon parts (1) sekretesskyldigheter eller (2) brott mot den andra partens immateriella rättigheter.</w:t>
      </w:r>
    </w:p>
    <w:p w14:paraId="3DA5639F" w14:textId="77777777" w:rsidR="00C935F3" w:rsidRPr="00C935F3" w:rsidRDefault="00C935F3" w:rsidP="00C935F3">
      <w:pPr>
        <w:pStyle w:val="ProductList-Body"/>
      </w:pPr>
    </w:p>
    <w:p w14:paraId="69469C63" w14:textId="4C6E46F8" w:rsidR="00C935F3" w:rsidRPr="000772BE" w:rsidRDefault="00C935F3" w:rsidP="00C935F3">
      <w:pPr>
        <w:pStyle w:val="ProductList-Body"/>
        <w:outlineLvl w:val="2"/>
      </w:pPr>
      <w:r>
        <w:rPr>
          <w:b/>
          <w:color w:val="00188F"/>
        </w:rPr>
        <w:t>Fixar</w:t>
      </w:r>
    </w:p>
    <w:p w14:paraId="54EA6B2A" w14:textId="77777777" w:rsidR="00C935F3" w:rsidRPr="000772BE" w:rsidRDefault="00C935F3" w:rsidP="00C935F3">
      <w:pPr>
        <w:pStyle w:val="ProductList-Body"/>
      </w:pPr>
      <w:r>
        <w:t xml:space="preserve">”Fixar” är Produktfixar, modifieringar eller förbättringar eller ur dessa härledda produkter som Microsoft antingen gör generellt tillgängliga (t.ex. som service pack) eller som Microsoft tillhandahåller Kunden för att lösa ett specifikt problem som en del av kundsupporten. Varje Fix är licensierad under samma villkor som Produkten till vilken den hör, samt eventuella separata villkor som medföljer Fixen. Om en Fix inte tillhandahålls för en specifik Produkt gäller de Allmänna Villkoren i dessa Villkor för Onlinetjänster tillsammans med användningsvillkoren som Microsoft tillhandahåller med Fixen. </w:t>
      </w:r>
    </w:p>
    <w:p w14:paraId="401E04FF" w14:textId="77777777" w:rsidR="00C935F3" w:rsidRPr="000772BE" w:rsidRDefault="00C935F3" w:rsidP="00C935F3">
      <w:pPr>
        <w:pStyle w:val="ProductList-Body"/>
      </w:pPr>
    </w:p>
    <w:p w14:paraId="5AB28333" w14:textId="77777777" w:rsidR="00C935F3" w:rsidRPr="000772BE" w:rsidRDefault="00C935F3" w:rsidP="00C935F3">
      <w:pPr>
        <w:pStyle w:val="ProductList-Body"/>
        <w:outlineLvl w:val="2"/>
      </w:pPr>
      <w:r>
        <w:rPr>
          <w:b/>
          <w:color w:val="00188F"/>
        </w:rPr>
        <w:t>Redan existerande Arbete</w:t>
      </w:r>
    </w:p>
    <w:p w14:paraId="0D603032" w14:textId="77777777" w:rsidR="00C935F3" w:rsidRPr="000772BE" w:rsidRDefault="00C935F3" w:rsidP="00C935F3">
      <w:pPr>
        <w:pStyle w:val="ProductList-Body"/>
      </w:pPr>
      <w:r>
        <w:t xml:space="preserve">Alla rättigheter i all datorkod eller icke kodbaserat skriftligt material utvecklat eller på annat sätt erhållet oberoende av de Professionella Tjänster som tillhandahålls Kunden (Redan existerande Arbete) ska fortsätta vara den partens exklusiva egendom som tillhandahåller det Redan existerande Arbetet. Endera parten får använda, reproducera och modifiera den andra partens Redan existerande Arbete endast i den utsträckning som krävs för att utföra skyldigheter som har att göra med Professionella Tjänster. Om parterna inte har träffat någon annan skriftlig överenskommelse beviljar Microsoft Kunden efter fullgjord betalning en evig, icke-exklusiv, fullt betald licens för att använda, reproducera och (i förekommande fall) modifiera allt Redan existerande Arbete som tillhandahålls av Microsoft som en del av Professionella Tjänster, dock endast i den form som den har </w:t>
      </w:r>
      <w:r>
        <w:lastRenderedPageBreak/>
        <w:t xml:space="preserve">levererats till Kunden och endast för användning i Kundens interna verksamhet. Licensen till Microsofts Redan Existerande Arbete villkoras av att Kunden uppfyller villkoren i Kundens volymlicensavtal. </w:t>
      </w:r>
    </w:p>
    <w:p w14:paraId="3E259A86" w14:textId="77777777" w:rsidR="00C935F3" w:rsidRPr="000772BE" w:rsidRDefault="00C935F3" w:rsidP="00C935F3">
      <w:pPr>
        <w:pStyle w:val="ProductList-Body"/>
      </w:pPr>
    </w:p>
    <w:p w14:paraId="43A5CE89" w14:textId="77777777" w:rsidR="00C935F3" w:rsidRPr="000772BE" w:rsidRDefault="00C935F3" w:rsidP="00C935F3">
      <w:pPr>
        <w:pStyle w:val="ProductList-Body"/>
      </w:pPr>
      <w:r>
        <w:rPr>
          <w:b/>
          <w:color w:val="00188F"/>
        </w:rPr>
        <w:t>Services Deliverables</w:t>
      </w:r>
    </w:p>
    <w:p w14:paraId="4AF13F07" w14:textId="77777777" w:rsidR="00C935F3" w:rsidRPr="000772BE" w:rsidRDefault="00C935F3" w:rsidP="00C935F3">
      <w:pPr>
        <w:pStyle w:val="ProductList-Body"/>
      </w:pPr>
      <w:r>
        <w:t xml:space="preserve">Med ”Services Deliverables” avses all datorkod eller allt material, med undantag för Produkter eller Fixar, som Microsoft lämnar till Kunden när Microsofts slutfört de Professionella Tjänsterna. Efter fullgjord betalning för de Professionella Tjänsterna beviljar Microsoft Kunden en icke-exklusiv, ej överlåtbar, evig licens att reproducera, använda och ändra Services Deliverables endast för Kundens interna affärsändamål, enligt de allmänna villkoren som reglerar de Professionella Tjänsterna och Kundens volymlicensavtal. </w:t>
      </w:r>
    </w:p>
    <w:p w14:paraId="240BC08B" w14:textId="77777777" w:rsidR="00C935F3" w:rsidRPr="000772BE" w:rsidRDefault="00C935F3" w:rsidP="00C935F3">
      <w:pPr>
        <w:pStyle w:val="ProductList-Body"/>
      </w:pPr>
    </w:p>
    <w:p w14:paraId="71E65588" w14:textId="77777777" w:rsidR="00C935F3" w:rsidRPr="000772BE" w:rsidRDefault="00C935F3" w:rsidP="00C935F3">
      <w:pPr>
        <w:pStyle w:val="ProductList-Body"/>
      </w:pPr>
      <w:r>
        <w:rPr>
          <w:b/>
          <w:color w:val="00188F"/>
        </w:rPr>
        <w:t>Användning av teknisk information från Professionella Tjänster</w:t>
      </w:r>
    </w:p>
    <w:p w14:paraId="2C6C35B9" w14:textId="77777777" w:rsidR="00C935F3" w:rsidRPr="000772BE" w:rsidRDefault="00C935F3" w:rsidP="00C935F3">
      <w:pPr>
        <w:pStyle w:val="ProductList-Body"/>
      </w:pPr>
      <w:r>
        <w:t xml:space="preserve">Microsoft har rätt att använda teknisk information som man erhåller genom att tillhandahålla Professionella Tjänster för problemlösning, felsökning, förbättringar avseende produktfunktionalitet, Fixar och för Microsofts kunskapsbas. Microsoft förbinder sig att inte identifiera Kunden eller avslöja någon av Kundens konfidentiella information på något sätt som en del av sådan användning. </w:t>
      </w:r>
    </w:p>
    <w:p w14:paraId="4E55C2AA" w14:textId="77777777" w:rsidR="00C935F3" w:rsidRPr="000772BE" w:rsidRDefault="00C935F3" w:rsidP="00C935F3">
      <w:pPr>
        <w:pStyle w:val="ProductList-Body"/>
      </w:pPr>
    </w:p>
    <w:p w14:paraId="4B19C009" w14:textId="77777777" w:rsidR="00C935F3" w:rsidRPr="000772BE" w:rsidRDefault="00C935F3" w:rsidP="00C935F3">
      <w:pPr>
        <w:pStyle w:val="ProductList-Body"/>
      </w:pPr>
      <w:r>
        <w:rPr>
          <w:b/>
          <w:color w:val="00188F"/>
        </w:rPr>
        <w:t>Begränsningar för Licens för Öppen Källkod</w:t>
      </w:r>
    </w:p>
    <w:p w14:paraId="35E8EFAA" w14:textId="77777777" w:rsidR="00C935F3" w:rsidRPr="000772BE" w:rsidRDefault="00C935F3" w:rsidP="00C935F3">
      <w:pPr>
        <w:pStyle w:val="ProductList-Body"/>
      </w:pPr>
      <w:r>
        <w:t>Kunden får inte installera eller använda programvara eller teknik som inte härrör från Microsoft på ett sätt som skulle underkasta Microsofts immateriella tillgångar skyldigheter utöver dem som ingår i Kundens volymlicensavtal.</w:t>
      </w:r>
    </w:p>
    <w:p w14:paraId="443F10CB" w14:textId="77777777" w:rsidR="00C935F3" w:rsidRPr="000772BE" w:rsidRDefault="00C935F3" w:rsidP="00C935F3">
      <w:pPr>
        <w:pStyle w:val="ProductList-Body"/>
      </w:pPr>
    </w:p>
    <w:p w14:paraId="427412E3" w14:textId="77777777" w:rsidR="00C935F3" w:rsidRPr="000772BE" w:rsidRDefault="00C935F3" w:rsidP="00C935F3">
      <w:pPr>
        <w:pStyle w:val="ProductList-Body"/>
        <w:outlineLvl w:val="2"/>
      </w:pPr>
      <w:r>
        <w:rPr>
          <w:b/>
          <w:color w:val="00188F"/>
        </w:rPr>
        <w:t>Rättigheter för Koncernbolag</w:t>
      </w:r>
    </w:p>
    <w:p w14:paraId="7A0571D1" w14:textId="77777777" w:rsidR="00C935F3" w:rsidRPr="000772BE" w:rsidRDefault="00C935F3" w:rsidP="00C935F3">
      <w:pPr>
        <w:pStyle w:val="ProductList-Body"/>
      </w:pPr>
      <w:r>
        <w:t>Kunden får underlicensiera rättigheterna att använda Service Deliverables till sina Koncernbolag, men Kundens Koncernbolag får inte underlicensiera dessa rättigheter. Kunden ansvarar för att garantera att dess Koncernbolag följer villkoren i det här Meddelandet och Kundens volymlicensavtal.</w:t>
      </w:r>
    </w:p>
    <w:p w14:paraId="3DEC5995" w14:textId="77777777" w:rsidR="00C935F3" w:rsidRPr="000772BE" w:rsidRDefault="00C935F3" w:rsidP="00C935F3">
      <w:pPr>
        <w:pStyle w:val="ProductList-Body"/>
      </w:pPr>
    </w:p>
    <w:p w14:paraId="2F35904E" w14:textId="6A3565C6" w:rsidR="00C935F3" w:rsidRPr="000772BE" w:rsidRDefault="00C935F3" w:rsidP="00C935F3">
      <w:pPr>
        <w:pStyle w:val="ProductList-Body"/>
      </w:pPr>
      <w:r>
        <w:rPr>
          <w:b/>
          <w:color w:val="00188F"/>
        </w:rPr>
        <w:t>Myndighetskunder</w:t>
      </w:r>
    </w:p>
    <w:p w14:paraId="34EDDEBF" w14:textId="77777777" w:rsidR="00C935F3" w:rsidRPr="000772BE" w:rsidRDefault="00C935F3" w:rsidP="00C935F3">
      <w:pPr>
        <w:pStyle w:val="ProductList-Body"/>
      </w:pPr>
      <w:r>
        <w:t>Om Kunden är en myndighetsorganisation gäller följande villkor för alla Professionella Tjänster som tillhandahålls Kunden utan kostnad. Microsoft avstår från alla rättigheter till kompensation från Kundens för de Professionella Tjänsterna. I enlighet med tillämpliga lagar och andra föreskrifter bekräftar Microsoft och Kunden att de Professionella Tjänsterna endast får användas av och till förmån för Kunden och att de inte tillhandahålls för privat bruk eller till förmån för någon enskild myndighetsanställd.</w:t>
      </w:r>
    </w:p>
    <w:p w14:paraId="24871A22" w14:textId="77777777" w:rsidR="00C935F3" w:rsidRPr="000772BE" w:rsidRDefault="00EA3DFE" w:rsidP="00C935F3">
      <w:pPr>
        <w:pStyle w:val="ProductList-Body"/>
        <w:shd w:val="clear" w:color="auto" w:fill="A6A6A6" w:themeFill="background1" w:themeFillShade="A6"/>
        <w:spacing w:before="120" w:after="240"/>
        <w:jc w:val="right"/>
      </w:pPr>
      <w:hyperlink w:anchor="TableofContents" w:history="1">
        <w:r w:rsidR="00C935F3">
          <w:rPr>
            <w:rStyle w:val="Hyperlink"/>
            <w:sz w:val="16"/>
            <w:szCs w:val="16"/>
          </w:rPr>
          <w:t>Innehållsförteckning</w:t>
        </w:r>
      </w:hyperlink>
      <w:r w:rsidR="00C935F3">
        <w:rPr>
          <w:sz w:val="16"/>
          <w:szCs w:val="16"/>
        </w:rPr>
        <w:t>/</w:t>
      </w:r>
      <w:hyperlink w:anchor="GeneralTerms" w:history="1">
        <w:r w:rsidR="00C935F3">
          <w:rPr>
            <w:rStyle w:val="Hyperlink"/>
            <w:sz w:val="16"/>
            <w:szCs w:val="16"/>
          </w:rPr>
          <w:t>Allmänna villkor</w:t>
        </w:r>
      </w:hyperlink>
    </w:p>
    <w:p w14:paraId="7C9D16CC" w14:textId="40E24B5F" w:rsidR="00D67A4B" w:rsidRPr="00690C65" w:rsidRDefault="00A27D70" w:rsidP="00844A1F">
      <w:pPr>
        <w:pStyle w:val="ProductList-Offering1Heading"/>
      </w:pPr>
      <w:bookmarkStart w:id="98" w:name="_Toc433205726"/>
      <w:r>
        <w:t>Meddelande om den visuella standarden H.264/AVC, videostandarden VC-1, den visuella standarden MPEG-4 Part och videostandarden MPEG-2</w:t>
      </w:r>
      <w:bookmarkEnd w:id="98"/>
    </w:p>
    <w:p w14:paraId="61C5203D" w14:textId="77777777" w:rsidR="00A27D70" w:rsidRPr="00690C65" w:rsidRDefault="00A27D70" w:rsidP="00A27D70">
      <w:pPr>
        <w:pStyle w:val="ProductList-Body"/>
      </w:pPr>
      <w:r>
        <w:t>Denna programvara kan omfatta kompressionsteknologierna H.264/AVC, VC-1, MPEG-4 Part 2 och MPEG-2. MPEG LA, L.L.C. kräver följande meddelande:</w:t>
      </w:r>
    </w:p>
    <w:p w14:paraId="6272B6A6" w14:textId="37F6D08B" w:rsidR="00A27D70" w:rsidRPr="00690C65" w:rsidRDefault="00A27D70" w:rsidP="00F824AC">
      <w:pPr>
        <w:pStyle w:val="ProductList-Body"/>
        <w:spacing w:after="120"/>
      </w:pPr>
      <w:r>
        <w:t xml:space="preserve">DENNA PRODUKT ÄR LICENSIERAD ENLIGT PATENTPORTFÖLJLICENSERNA FÖR AVC, VC-1 MPEG-4 PART 2 OCH MPEG-2 VISUAL FÖR PERSONLIGT OCH ICKE-KOMMERSIELLT BRUK FÖR EN KONSUMENT ATT (i) KODA VIDEO ENLIGT OVANSTÅENDE (VIDEOSTANDARDER) OCH/ELLER (ii) AVKODA AVC-, VC-1-, MPEG 4 PART 2- OCH MPEG-2-VIDEO SOM TIDIGARE HAR KODATS AV EN KONSUMENT FÖR PERSONLIGT OCH ICKE-KOMMERSIELLT BRUK OCH/ELLER FÖRVÄRVATS FRÅN EN VIDEOLEVERANTÖR SOM ÄR LICENSIERAD ATT TILLHANDAHÅLLA SÅDAN VIDEO. INGEN LICENS BEVILJAS ELLER SKA VARA UNDERFÖRSTÅDD FÖR NÅGON ANNAN ANVÄNDNING. YTTERLIGARE INFORMATION KAN FÅS FRÅN MPEG LA, L.L.C. SE </w:t>
      </w:r>
      <w:hyperlink r:id="rId48" w:history="1">
        <w:r>
          <w:rPr>
            <w:rStyle w:val="Hyperlink"/>
          </w:rPr>
          <w:t>www.mpegla.com</w:t>
        </w:r>
      </w:hyperlink>
      <w:r>
        <w:t xml:space="preserve">. </w:t>
      </w:r>
    </w:p>
    <w:p w14:paraId="318087C5" w14:textId="65D5ED1F" w:rsidR="00D67A4B" w:rsidRPr="00690C65" w:rsidRDefault="00A27D70" w:rsidP="000F30AA">
      <w:pPr>
        <w:pStyle w:val="ProductList-Body"/>
      </w:pPr>
      <w:r>
        <w:t>För att förtydliga, begränsar detta meddelande inte programvarans användning för normala affärsändamål som är personliga för branschen och inte inkluderar (i) vidaredistribution av programvaran till tredje man eller (ii) skapande av innehåll förenligt med VIDEOSTANDARDERNAS teknologier för distribution till tredje man.</w:t>
      </w:r>
    </w:p>
    <w:p w14:paraId="105B40A0" w14:textId="77777777" w:rsidR="00C935F3" w:rsidRPr="000772BE" w:rsidRDefault="00EA3DFE" w:rsidP="00C935F3">
      <w:pPr>
        <w:pStyle w:val="ProductList-Body"/>
        <w:shd w:val="clear" w:color="auto" w:fill="A6A6A6" w:themeFill="background1" w:themeFillShade="A6"/>
        <w:spacing w:before="120" w:after="240"/>
        <w:jc w:val="right"/>
      </w:pPr>
      <w:hyperlink w:anchor="Innehållsförteckning" w:history="1">
        <w:r w:rsidR="00C935F3">
          <w:rPr>
            <w:rStyle w:val="Hyperlink"/>
            <w:sz w:val="16"/>
            <w:szCs w:val="16"/>
          </w:rPr>
          <w:t>Innehållsförteckning</w:t>
        </w:r>
      </w:hyperlink>
      <w:r w:rsidR="00C935F3">
        <w:rPr>
          <w:sz w:val="16"/>
          <w:szCs w:val="16"/>
        </w:rPr>
        <w:t>/</w:t>
      </w:r>
      <w:hyperlink w:anchor="GeneralTerms" w:history="1">
        <w:r w:rsidR="00C935F3">
          <w:rPr>
            <w:rStyle w:val="Hyperlink"/>
            <w:sz w:val="16"/>
            <w:szCs w:val="16"/>
          </w:rPr>
          <w:t>Allmänna villkor</w:t>
        </w:r>
      </w:hyperlink>
    </w:p>
    <w:p w14:paraId="0B8C43B6" w14:textId="77777777" w:rsidR="00D67A4B" w:rsidRPr="00690C65" w:rsidRDefault="00D67A4B" w:rsidP="00A914BF">
      <w:pPr>
        <w:pStyle w:val="ProductList-Body"/>
      </w:pPr>
    </w:p>
    <w:p w14:paraId="4F39DF5C" w14:textId="77777777" w:rsidR="00A27D70" w:rsidRPr="00690C65"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49"/>
          <w:footerReference w:type="first" r:id="rId50"/>
          <w:pgSz w:w="12240" w:h="15840"/>
          <w:pgMar w:top="1440" w:right="720" w:bottom="1440" w:left="720" w:header="720" w:footer="720" w:gutter="0"/>
          <w:cols w:space="720"/>
          <w:titlePg/>
          <w:docGrid w:linePitch="360"/>
        </w:sectPr>
      </w:pPr>
    </w:p>
    <w:p w14:paraId="1F0E523E" w14:textId="778A9A8F" w:rsidR="00D67A4B" w:rsidRPr="00690C65" w:rsidRDefault="000F30F7" w:rsidP="00233C87">
      <w:pPr>
        <w:pStyle w:val="ProductList-SectionHeading"/>
        <w:outlineLvl w:val="0"/>
      </w:pPr>
      <w:bookmarkStart w:id="99" w:name="Attachment2"/>
      <w:bookmarkStart w:id="100" w:name="_Toc433205727"/>
      <w:r>
        <w:lastRenderedPageBreak/>
        <w:t>Bilaga 2 – Abonnemangslicensserier</w:t>
      </w:r>
      <w:bookmarkEnd w:id="99"/>
      <w:bookmarkEnd w:id="100"/>
    </w:p>
    <w:p w14:paraId="15149E3E" w14:textId="22C4E54A" w:rsidR="007D0838" w:rsidRPr="00690C65" w:rsidRDefault="000F30F7" w:rsidP="00207B92">
      <w:pPr>
        <w:pStyle w:val="ProductList-Body"/>
        <w:jc w:val="both"/>
      </w:pPr>
      <w:r>
        <w:t xml:space="preserve">Onlinetjänster kan finnas att köpa som serier för Onlinetjänster. Om i tabellen nedan, en cell är skuggad i </w:t>
      </w:r>
      <w:r>
        <w:rPr>
          <w:color w:val="000000" w:themeColor="text1"/>
          <w:shd w:val="clear" w:color="auto" w:fill="4668C5"/>
        </w:rPr>
        <w:t>blått</w:t>
      </w:r>
      <w:r>
        <w:rPr>
          <w:color w:val="000000" w:themeColor="text1"/>
        </w:rPr>
        <w:t xml:space="preserve"> i en Onlinetjänst-rad</w:t>
      </w:r>
      <w:r>
        <w:t xml:space="preserve"> uppfyller Suite SL för den kolumn cellen finns i abonnemangslicenskraven för cellens Onlinetjänster.</w:t>
      </w:r>
    </w:p>
    <w:p w14:paraId="7691D15D" w14:textId="77777777" w:rsidR="009A6ABA" w:rsidRPr="00690C65" w:rsidRDefault="009A6ABA" w:rsidP="00207B92">
      <w:pPr>
        <w:pStyle w:val="ProductList-Body"/>
        <w:jc w:val="both"/>
      </w:pPr>
    </w:p>
    <w:tbl>
      <w:tblPr>
        <w:tblW w:w="10814" w:type="dxa"/>
        <w:tblInd w:w="108" w:type="dxa"/>
        <w:tblLayout w:type="fixed"/>
        <w:tblLook w:val="04A0" w:firstRow="1" w:lastRow="0" w:firstColumn="1" w:lastColumn="0" w:noHBand="0" w:noVBand="1"/>
      </w:tblPr>
      <w:tblGrid>
        <w:gridCol w:w="2243"/>
        <w:gridCol w:w="273"/>
        <w:gridCol w:w="273"/>
        <w:gridCol w:w="274"/>
        <w:gridCol w:w="360"/>
        <w:gridCol w:w="274"/>
        <w:gridCol w:w="274"/>
        <w:gridCol w:w="274"/>
        <w:gridCol w:w="360"/>
        <w:gridCol w:w="908"/>
        <w:gridCol w:w="907"/>
        <w:gridCol w:w="754"/>
        <w:gridCol w:w="900"/>
        <w:gridCol w:w="810"/>
        <w:gridCol w:w="720"/>
        <w:gridCol w:w="605"/>
        <w:gridCol w:w="605"/>
      </w:tblGrid>
      <w:tr w:rsidR="009B5D30" w14:paraId="405973D6" w14:textId="77777777" w:rsidTr="009B5D30">
        <w:trPr>
          <w:cantSplit/>
          <w:trHeight w:val="501"/>
        </w:trPr>
        <w:tc>
          <w:tcPr>
            <w:tcW w:w="2243" w:type="dxa"/>
            <w:vMerge w:val="restart"/>
            <w:tcBorders>
              <w:top w:val="nil"/>
              <w:left w:val="nil"/>
              <w:bottom w:val="dashSmallGap" w:sz="4" w:space="0" w:color="808080" w:themeColor="background1" w:themeShade="80"/>
              <w:right w:val="nil"/>
            </w:tcBorders>
            <w:vAlign w:val="bottom"/>
            <w:hideMark/>
          </w:tcPr>
          <w:p w14:paraId="22160E81" w14:textId="77777777" w:rsidR="009A6ABA" w:rsidRDefault="009A6ABA">
            <w:pPr>
              <w:pStyle w:val="ProductList-Body"/>
              <w:tabs>
                <w:tab w:val="clear" w:pos="158"/>
                <w:tab w:val="left" w:pos="720"/>
              </w:tabs>
              <w:spacing w:line="256" w:lineRule="auto"/>
              <w:ind w:left="-108"/>
              <w:rPr>
                <w:sz w:val="22"/>
              </w:rPr>
            </w:pPr>
            <w:r>
              <w:rPr>
                <w:sz w:val="22"/>
              </w:rPr>
              <w:t>Onlinetjänst</w:t>
            </w:r>
          </w:p>
        </w:tc>
        <w:tc>
          <w:tcPr>
            <w:tcW w:w="11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4337341B" w14:textId="77777777" w:rsidR="009A6ABA" w:rsidRPr="00690C65" w:rsidRDefault="009A6ABA">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Office 365</w:t>
            </w:r>
          </w:p>
          <w:p w14:paraId="37D6CBB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w:t>
            </w:r>
          </w:p>
        </w:tc>
        <w:tc>
          <w:tcPr>
            <w:tcW w:w="1182" w:type="dxa"/>
            <w:gridSpan w:val="4"/>
            <w:tcBorders>
              <w:top w:val="single" w:sz="12" w:space="0" w:color="FFFFFF" w:themeColor="background1"/>
              <w:left w:val="nil"/>
              <w:bottom w:val="nil"/>
              <w:right w:val="single" w:sz="12" w:space="0" w:color="FFFFFF" w:themeColor="background1"/>
            </w:tcBorders>
            <w:shd w:val="clear" w:color="auto" w:fill="0072C6"/>
            <w:hideMark/>
          </w:tcPr>
          <w:p w14:paraId="4651C375" w14:textId="77777777" w:rsidR="009A6ABA" w:rsidRPr="00690C65" w:rsidRDefault="009A6ABA">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Office 365</w:t>
            </w:r>
          </w:p>
          <w:p w14:paraId="49C43E23"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Myndighet</w:t>
            </w:r>
          </w:p>
        </w:tc>
        <w:tc>
          <w:tcPr>
            <w:tcW w:w="908" w:type="dxa"/>
            <w:tcBorders>
              <w:top w:val="single" w:sz="12" w:space="0" w:color="FFFFFF" w:themeColor="background1"/>
              <w:left w:val="nil"/>
              <w:bottom w:val="nil"/>
              <w:right w:val="single" w:sz="12" w:space="0" w:color="FFFFFF" w:themeColor="background1"/>
            </w:tcBorders>
            <w:shd w:val="clear" w:color="auto" w:fill="0072C6"/>
            <w:hideMark/>
          </w:tcPr>
          <w:p w14:paraId="0890AE5E" w14:textId="77777777" w:rsidR="009A6ABA" w:rsidRPr="00690C65" w:rsidRDefault="009A6ABA">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Office 365</w:t>
            </w:r>
          </w:p>
          <w:p w14:paraId="317E03F9"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Utbildning</w:t>
            </w:r>
          </w:p>
        </w:tc>
        <w:tc>
          <w:tcPr>
            <w:tcW w:w="907"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4A6B274C" w14:textId="77777777" w:rsidR="009A6ABA" w:rsidRPr="00690C65" w:rsidRDefault="009A6ABA">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Office 365</w:t>
            </w:r>
          </w:p>
          <w:p w14:paraId="0BCF5F29"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 Essentials</w:t>
            </w:r>
          </w:p>
        </w:tc>
        <w:tc>
          <w:tcPr>
            <w:tcW w:w="75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2D82657D" w14:textId="77777777" w:rsidR="009A6ABA" w:rsidRPr="00690C65" w:rsidRDefault="009A6ABA">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Office 365</w:t>
            </w:r>
          </w:p>
          <w:p w14:paraId="7E7C2BB9" w14:textId="77777777" w:rsidR="009A6ABA" w:rsidRPr="00690C65" w:rsidRDefault="009A6ABA">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Företag</w:t>
            </w:r>
          </w:p>
          <w:p w14:paraId="7CA644B3"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90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11A687D5" w14:textId="77777777" w:rsidR="009A6ABA" w:rsidRPr="00690C65" w:rsidRDefault="009A6ABA">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Office 365</w:t>
            </w:r>
          </w:p>
          <w:p w14:paraId="3CB5B32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Medelstora företag</w:t>
            </w:r>
          </w:p>
        </w:tc>
        <w:tc>
          <w:tcPr>
            <w:tcW w:w="810" w:type="dxa"/>
            <w:tcBorders>
              <w:top w:val="single" w:sz="12" w:space="0" w:color="FFFFFF" w:themeColor="background1"/>
              <w:left w:val="single" w:sz="12" w:space="0" w:color="FFFFFF" w:themeColor="background1"/>
              <w:bottom w:val="nil"/>
              <w:right w:val="nil"/>
            </w:tcBorders>
            <w:shd w:val="clear" w:color="auto" w:fill="0072C6"/>
            <w:hideMark/>
          </w:tcPr>
          <w:p w14:paraId="21A67832" w14:textId="77777777" w:rsidR="009A6ABA" w:rsidRPr="00690C65" w:rsidRDefault="009A6ABA">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Enterprise</w:t>
            </w:r>
          </w:p>
          <w:p w14:paraId="0A5DE34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 Suite</w:t>
            </w: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4EE47E05" w14:textId="77777777" w:rsidR="009A6ABA" w:rsidRPr="00690C65" w:rsidRDefault="009A6ABA">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Enterprise Cloud</w:t>
            </w:r>
          </w:p>
          <w:p w14:paraId="2EC3693F"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Suite </w:t>
            </w:r>
            <w:r>
              <w:rPr>
                <w:rFonts w:asciiTheme="majorHAnsi" w:hAnsiTheme="majorHAnsi"/>
                <w:color w:val="FFFFFF" w:themeColor="background1"/>
                <w:sz w:val="16"/>
                <w:szCs w:val="16"/>
                <w:vertAlign w:val="superscript"/>
              </w:rPr>
              <w:t>2</w:t>
            </w:r>
          </w:p>
        </w:tc>
        <w:tc>
          <w:tcPr>
            <w:tcW w:w="1210" w:type="dxa"/>
            <w:gridSpan w:val="2"/>
            <w:tcBorders>
              <w:top w:val="single" w:sz="12" w:space="0" w:color="FFFFFF" w:themeColor="background1"/>
              <w:left w:val="single" w:sz="12" w:space="0" w:color="FFFFFF" w:themeColor="background1"/>
              <w:bottom w:val="nil"/>
              <w:right w:val="nil"/>
            </w:tcBorders>
            <w:shd w:val="clear" w:color="auto" w:fill="0072C6"/>
            <w:hideMark/>
          </w:tcPr>
          <w:p w14:paraId="19A97127" w14:textId="77777777" w:rsidR="009A6ABA" w:rsidRPr="00690C65" w:rsidRDefault="009A6ABA">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6"/>
                <w:szCs w:val="16"/>
              </w:rPr>
              <w:t>Microsoft Dynamics</w:t>
            </w:r>
          </w:p>
          <w:p w14:paraId="1466A1CA"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CRM Online</w:t>
            </w:r>
          </w:p>
        </w:tc>
      </w:tr>
      <w:tr w:rsidR="006772A9" w14:paraId="3E2839AF" w14:textId="77777777" w:rsidTr="009B5D30">
        <w:trPr>
          <w:cantSplit/>
          <w:trHeight w:val="288"/>
        </w:trPr>
        <w:tc>
          <w:tcPr>
            <w:tcW w:w="2243" w:type="dxa"/>
            <w:vMerge/>
            <w:tcBorders>
              <w:top w:val="nil"/>
              <w:left w:val="nil"/>
              <w:bottom w:val="dashSmallGap" w:sz="4" w:space="0" w:color="808080" w:themeColor="background1" w:themeShade="80"/>
              <w:right w:val="nil"/>
            </w:tcBorders>
            <w:vAlign w:val="center"/>
            <w:hideMark/>
          </w:tcPr>
          <w:p w14:paraId="42BDAE16" w14:textId="77777777" w:rsidR="006772A9" w:rsidRDefault="006772A9">
            <w:pPr>
              <w:spacing w:after="0"/>
            </w:pPr>
          </w:p>
        </w:tc>
        <w:tc>
          <w:tcPr>
            <w:tcW w:w="273"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6772A9" w:rsidRDefault="006772A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3"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6772A9" w:rsidRDefault="006772A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4"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6772A9" w:rsidRDefault="006772A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36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77AAA34" w14:textId="77777777" w:rsidR="006772A9" w:rsidRDefault="006772A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74"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77777777" w:rsidR="006772A9" w:rsidRDefault="006772A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4"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6772A9" w:rsidRDefault="006772A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4"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6772A9" w:rsidRDefault="006772A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36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6772A9" w:rsidRDefault="006772A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90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FDBF525" w14:textId="723B61CC" w:rsidR="006772A9" w:rsidRDefault="006772A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907"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4589123" w14:textId="77777777" w:rsidR="006772A9" w:rsidRDefault="006772A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54"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4C4DFEE" w14:textId="77777777" w:rsidR="006772A9" w:rsidRDefault="006772A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90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FCF7CBB" w14:textId="77777777" w:rsidR="006772A9" w:rsidRDefault="006772A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10" w:type="dxa"/>
            <w:tcBorders>
              <w:top w:val="nil"/>
              <w:left w:val="single" w:sz="12" w:space="0" w:color="FFFFFF" w:themeColor="background1"/>
              <w:bottom w:val="single" w:sz="12" w:space="0" w:color="FFFFFF" w:themeColor="background1"/>
              <w:right w:val="nil"/>
            </w:tcBorders>
            <w:shd w:val="clear" w:color="auto" w:fill="0072C6"/>
            <w:vAlign w:val="center"/>
          </w:tcPr>
          <w:p w14:paraId="55F118E1" w14:textId="77777777" w:rsidR="006772A9" w:rsidRDefault="006772A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77777777" w:rsidR="006772A9" w:rsidRDefault="006772A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605" w:type="dxa"/>
            <w:tcBorders>
              <w:top w:val="nil"/>
              <w:left w:val="single" w:sz="12" w:space="0" w:color="FFFFFF" w:themeColor="background1"/>
              <w:bottom w:val="single" w:sz="12" w:space="0" w:color="FFFFFF" w:themeColor="background1"/>
              <w:right w:val="nil"/>
            </w:tcBorders>
            <w:shd w:val="clear" w:color="auto" w:fill="0072C6"/>
            <w:hideMark/>
          </w:tcPr>
          <w:p w14:paraId="4660BB62" w14:textId="77777777" w:rsidR="006772A9" w:rsidRDefault="006772A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Pro.</w:t>
            </w:r>
          </w:p>
        </w:tc>
        <w:tc>
          <w:tcPr>
            <w:tcW w:w="605" w:type="dxa"/>
            <w:tcBorders>
              <w:top w:val="nil"/>
              <w:left w:val="single" w:sz="12" w:space="0" w:color="FFFFFF" w:themeColor="background1"/>
              <w:bottom w:val="single" w:sz="12" w:space="0" w:color="FFFFFF" w:themeColor="background1"/>
              <w:right w:val="nil"/>
            </w:tcBorders>
            <w:shd w:val="clear" w:color="auto" w:fill="0072C6"/>
            <w:hideMark/>
          </w:tcPr>
          <w:p w14:paraId="08018A6D" w14:textId="77777777" w:rsidR="006772A9" w:rsidRDefault="006772A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w:t>
            </w:r>
          </w:p>
        </w:tc>
      </w:tr>
      <w:tr w:rsidR="009B5D30" w14:paraId="3F640A2B" w14:textId="77777777" w:rsidTr="009B5D30">
        <w:trPr>
          <w:trHeight w:val="288"/>
        </w:trPr>
        <w:tc>
          <w:tcPr>
            <w:tcW w:w="2243"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9B5D30" w:rsidRDefault="009B5D30">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FCC05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A0344F"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37CC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90801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8ED88E"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16B67F"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r>
      <w:tr w:rsidR="009B5D30" w14:paraId="4F18E9EA" w14:textId="77777777" w:rsidTr="009B5D30">
        <w:trPr>
          <w:trHeight w:val="288"/>
        </w:trPr>
        <w:tc>
          <w:tcPr>
            <w:tcW w:w="2243" w:type="dxa"/>
            <w:tcBorders>
              <w:top w:val="nil"/>
              <w:left w:val="nil"/>
              <w:bottom w:val="dashSmallGap" w:sz="4" w:space="0" w:color="BFBFBF" w:themeColor="background1" w:themeShade="BF"/>
              <w:right w:val="nil"/>
            </w:tcBorders>
            <w:noWrap/>
            <w:vAlign w:val="center"/>
            <w:hideMark/>
          </w:tcPr>
          <w:p w14:paraId="7BE6D9E7" w14:textId="77777777" w:rsidR="009B5D30" w:rsidRDefault="009B5D30">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Kiosk</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717C9E"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A62C1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E48D0D"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C0923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B588E4"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516EE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r>
      <w:tr w:rsidR="009B5D30" w14:paraId="3E8388D6" w14:textId="77777777" w:rsidTr="009B5D30">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9B5D30" w:rsidRDefault="009B5D30">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tarjous 1</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962061"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51885FE"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0342B2"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C1ABD2"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E97986"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9E7D92E"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r>
      <w:tr w:rsidR="009B5D30" w14:paraId="12764D52" w14:textId="77777777" w:rsidTr="009B5D30">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9B5D30" w:rsidRDefault="009B5D30">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tarjous 2</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3DBAE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E789F4"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1B17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EECDE0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0E6918"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E27A30"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r>
      <w:tr w:rsidR="009B5D30" w14:paraId="0ABC6094" w14:textId="77777777" w:rsidTr="009B5D30">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9B5D30" w:rsidRDefault="009B5D30">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9FA889"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38CF0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95AF16"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64960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DC72FE"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345C0F"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r>
      <w:tr w:rsidR="009B5D30" w14:paraId="44937399" w14:textId="77777777" w:rsidTr="009B5D30">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9B5D30" w:rsidRDefault="009B5D30">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Kiosk</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A2B2A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23973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B6F65"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A60856"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9A8981"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9A17E5"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r>
      <w:tr w:rsidR="009B5D30" w14:paraId="4C3BCF36" w14:textId="77777777" w:rsidTr="009B5D30">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9B5D30" w:rsidRDefault="009B5D30">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tarjous 1</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889F6D"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9117184"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6DD57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D100B1"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45520"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21289C2"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r>
      <w:tr w:rsidR="009B5D30" w14:paraId="44888BDF" w14:textId="77777777" w:rsidTr="009B5D30">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9B5D30" w:rsidRDefault="009B5D30">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tarjous 2</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88A66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9609CE"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EB33D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0E8B28"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DFD3E6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50743F"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r>
      <w:tr w:rsidR="009B5D30" w14:paraId="65C25224" w14:textId="77777777" w:rsidTr="009B5D30">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9B5D30" w:rsidRDefault="009B5D30"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Skype för Business Online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AB9CF"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808265"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AD7C92"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EC13CF"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C0A59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9D974E"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r>
      <w:tr w:rsidR="009B5D30" w14:paraId="7CF572AC" w14:textId="77777777" w:rsidTr="009B5D30">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58851336" w:rsidR="009B5D30" w:rsidRDefault="009B5D30"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 Skype för Business Online Plan 1</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06B379"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21CB0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A9A72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1A20F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70117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5B5C6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r>
      <w:tr w:rsidR="009B5D30" w14:paraId="2E4E6896" w14:textId="77777777" w:rsidTr="009B5D30">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043EE7E5" w:rsidR="009B5D30" w:rsidRDefault="009B5D30"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 Skype för Business Online Plan 2</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93F8E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E7E186"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068B26"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B447E51"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AEB4A8"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555298"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r>
      <w:tr w:rsidR="009B5D30" w14:paraId="43BB1088" w14:textId="77777777" w:rsidTr="009B5D30">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777777" w:rsidR="009B5D30" w:rsidRDefault="009B5D30">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Yammer Enterprise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09775F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95E7B1"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62C0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48B6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778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C725F08"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D2B756"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hideMark/>
          </w:tcPr>
          <w:p w14:paraId="46A2BF35" w14:textId="77777777" w:rsidR="009B5D30" w:rsidRDefault="009B5D30">
            <w:pPr>
              <w:pStyle w:val="ProductList-Body"/>
              <w:tabs>
                <w:tab w:val="clear" w:pos="158"/>
                <w:tab w:val="left" w:pos="720"/>
              </w:tabs>
              <w:spacing w:line="256" w:lineRule="auto"/>
              <w:jc w:val="center"/>
              <w:rPr>
                <w:rFonts w:asciiTheme="majorHAnsi" w:hAnsiTheme="majorHAnsi"/>
                <w:szCs w:val="18"/>
              </w:rPr>
            </w:pPr>
            <w:r>
              <w:rPr>
                <w:rFonts w:asciiTheme="majorHAnsi" w:hAnsiTheme="majorHAnsi"/>
                <w:szCs w:val="18"/>
              </w:rPr>
              <w:t xml:space="preserve"> </w:t>
            </w: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8E35CF"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33312"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r>
      <w:tr w:rsidR="009B5D30" w14:paraId="7674A66A" w14:textId="77777777" w:rsidTr="009B5D30">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9B5D30" w:rsidRDefault="009B5D30">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Online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FCE9D40"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457F3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4C826"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52F1B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0FB92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3F8F98"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r>
      <w:tr w:rsidR="009B5D30" w14:paraId="383D529E" w14:textId="77777777" w:rsidTr="009B5D30">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9B5D30" w:rsidRDefault="009B5D30">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365 Business</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6CD10"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7E45CE"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ACE61"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53C55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C6D2D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93E82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r>
      <w:tr w:rsidR="009B5D30" w14:paraId="32E5BE3F" w14:textId="77777777" w:rsidTr="009B5D30">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9B5D30" w:rsidRDefault="009B5D30">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365 ProPlus</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53C39D"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4EA515"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4C645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73F2E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3B2458"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E314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r>
      <w:tr w:rsidR="009B5D30" w14:paraId="4EA92558" w14:textId="77777777" w:rsidTr="009B5D30">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9B5D30" w:rsidRDefault="009B5D30">
            <w:pPr>
              <w:pStyle w:val="ProductList-Body"/>
              <w:tabs>
                <w:tab w:val="clear" w:pos="158"/>
                <w:tab w:val="left" w:pos="720"/>
              </w:tabs>
              <w:spacing w:line="256" w:lineRule="auto"/>
              <w:ind w:left="-108"/>
              <w:rPr>
                <w:rFonts w:asciiTheme="majorHAnsi" w:hAnsiTheme="majorHAnsi"/>
                <w:sz w:val="16"/>
                <w:szCs w:val="16"/>
              </w:rPr>
            </w:pPr>
            <w:r>
              <w:rPr>
                <w:sz w:val="16"/>
                <w:szCs w:val="16"/>
              </w:rPr>
              <w:t>Microsoft</w:t>
            </w:r>
            <w:r>
              <w:rPr>
                <w:rFonts w:asciiTheme="majorHAnsi" w:hAnsiTheme="majorHAnsi"/>
                <w:sz w:val="16"/>
                <w:szCs w:val="16"/>
              </w:rPr>
              <w:t xml:space="preserve"> Intune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A49C6"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BA30D99"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F145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4FB34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9E4BDE"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D154A5"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r>
      <w:tr w:rsidR="009B5D30" w14:paraId="6D0F5A2D" w14:textId="77777777" w:rsidTr="009B5D30">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77777777" w:rsidR="009B5D30" w:rsidRDefault="009B5D30">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Azure Rights Management</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9B2739"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390B15"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D88158"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E71125"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897BCD"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5F4CA1"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0B7834"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r>
      <w:tr w:rsidR="009B5D30" w14:paraId="264A40B5" w14:textId="77777777" w:rsidTr="009B5D30">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77777777" w:rsidR="009B5D30" w:rsidRDefault="009B5D30">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Azure Active Directory Premium</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2E34A4"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001834"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9D47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994CA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1F421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3763DE"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FF0AB2"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r>
      <w:tr w:rsidR="009B5D30" w14:paraId="455C3365" w14:textId="77777777" w:rsidTr="009B5D30">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77777777" w:rsidR="009B5D30" w:rsidRDefault="009B5D30">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Dynamics Marketing Sales Collaboration</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B849F2"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BA9690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93B6F"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8D1E9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6DB5828"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D1C414"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r>
      <w:tr w:rsidR="009B5D30" w14:paraId="21C7E982" w14:textId="77777777" w:rsidTr="009B5D30">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7777777" w:rsidR="009B5D30" w:rsidRDefault="009B5D30">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Dynamics Marketing Enterprise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7BFAB6"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A27F80"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5490A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740F8"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445FF4"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1220934"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r>
      <w:tr w:rsidR="009B5D30" w14:paraId="573A0638" w14:textId="77777777" w:rsidTr="009B5D30">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7C52F788" w:rsidR="009B5D30" w:rsidRDefault="009B5D30"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Social Engagement Professional</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FBE26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EADB69"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22AEC"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BD5262F"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26C3A0"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92B8FD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r>
      <w:tr w:rsidR="009B5D30" w14:paraId="717B45C6" w14:textId="77777777" w:rsidTr="009B5D30">
        <w:trPr>
          <w:trHeight w:val="288"/>
        </w:trPr>
        <w:tc>
          <w:tcPr>
            <w:tcW w:w="2243" w:type="dxa"/>
            <w:tcBorders>
              <w:top w:val="dashSmallGap" w:sz="4" w:space="0" w:color="BFBFBF" w:themeColor="background1" w:themeShade="BF"/>
              <w:left w:val="nil"/>
              <w:bottom w:val="nil"/>
              <w:right w:val="nil"/>
            </w:tcBorders>
            <w:noWrap/>
            <w:vAlign w:val="center"/>
            <w:hideMark/>
          </w:tcPr>
          <w:p w14:paraId="680D6763" w14:textId="77777777" w:rsidR="009B5D30" w:rsidRDefault="009B5D30">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Parature Enterprise</w:t>
            </w:r>
          </w:p>
        </w:tc>
        <w:tc>
          <w:tcPr>
            <w:tcW w:w="273"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65442105"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3"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01B3B7C7"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669E038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56FAB274"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A9CFD81"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3B63740"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27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0724F9E"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5C65312B"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tcPr>
          <w:p w14:paraId="06DC1E43"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7"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458199DA"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5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17F80BCD"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90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1E97584"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144E0BB8"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tcPr>
          <w:p w14:paraId="11243F41"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369B56F0"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c>
          <w:tcPr>
            <w:tcW w:w="605" w:type="dxa"/>
            <w:tcBorders>
              <w:top w:val="single" w:sz="12" w:space="0" w:color="FFFFFF" w:themeColor="background1"/>
              <w:left w:val="single" w:sz="12" w:space="0" w:color="FFFFFF" w:themeColor="background1"/>
              <w:bottom w:val="nil"/>
              <w:right w:val="nil"/>
            </w:tcBorders>
            <w:shd w:val="clear" w:color="auto" w:fill="4668C5"/>
            <w:vAlign w:val="center"/>
          </w:tcPr>
          <w:p w14:paraId="0063031E" w14:textId="77777777" w:rsidR="009B5D30" w:rsidRDefault="009B5D30">
            <w:pPr>
              <w:pStyle w:val="ProductList-Body"/>
              <w:tabs>
                <w:tab w:val="clear" w:pos="158"/>
                <w:tab w:val="left" w:pos="720"/>
              </w:tabs>
              <w:spacing w:line="256" w:lineRule="auto"/>
              <w:jc w:val="center"/>
              <w:rPr>
                <w:rFonts w:asciiTheme="majorHAnsi" w:hAnsiTheme="majorHAnsi"/>
                <w:szCs w:val="18"/>
              </w:rPr>
            </w:pPr>
          </w:p>
        </w:tc>
      </w:tr>
    </w:tbl>
    <w:p w14:paraId="569DD7F1" w14:textId="77777777" w:rsidR="00D67A4B" w:rsidRPr="00690C65" w:rsidRDefault="00D67A4B" w:rsidP="00A914BF">
      <w:pPr>
        <w:pStyle w:val="ProductList-Body"/>
      </w:pPr>
    </w:p>
    <w:p w14:paraId="78C074DA" w14:textId="128B014E" w:rsidR="00C614F3" w:rsidRPr="00690C65" w:rsidRDefault="00007D8A" w:rsidP="00C614F3">
      <w:pPr>
        <w:pStyle w:val="ProductList-Body"/>
      </w:pPr>
      <w:r>
        <w:rPr>
          <w:vertAlign w:val="superscript"/>
        </w:rPr>
        <w:t>1</w:t>
      </w:r>
      <w:r>
        <w:t xml:space="preserve"> Tilläggsprenumerationslicensserier som innehåller ”utan ProPlus” i titeln omfattar inga rättigheter till Office 365 ProPlus.</w:t>
      </w:r>
    </w:p>
    <w:p w14:paraId="1AB6F403" w14:textId="77777777" w:rsidR="006772A9" w:rsidRDefault="006772A9" w:rsidP="006772A9">
      <w:pPr>
        <w:pStyle w:val="ProductList-Body"/>
        <w:rPr>
          <w:rStyle w:val="Hyperlink"/>
        </w:rPr>
      </w:pPr>
      <w:r>
        <w:rPr>
          <w:vertAlign w:val="superscript"/>
        </w:rPr>
        <w:t>2</w:t>
      </w:r>
      <w:r>
        <w:t xml:space="preserve"> Utöver de Onlinetjänster som anges ovan uppfyller Enterprise Cloud Suite användarlicenskraven för Windows SA per Användare som beskrivs i Produktvillkoren. Produktvillkoren finns på </w:t>
      </w:r>
      <w:hyperlink r:id="rId51" w:history="1">
        <w:r>
          <w:rPr>
            <w:rStyle w:val="Hyperlink"/>
          </w:rPr>
          <w:t>http://go.microsoft.com/?linkid=9839207</w:t>
        </w:r>
      </w:hyperlink>
      <w:r>
        <w:t>.</w:t>
      </w:r>
    </w:p>
    <w:p w14:paraId="5CE54DAE" w14:textId="7CA4E779" w:rsidR="0053216D" w:rsidRPr="00690C65" w:rsidRDefault="000759BB" w:rsidP="0053216D">
      <w:pPr>
        <w:pStyle w:val="ProductList-Body"/>
      </w:pPr>
      <w:r>
        <w:rPr>
          <w:vertAlign w:val="superscript"/>
        </w:rPr>
        <w:t>3</w:t>
      </w:r>
      <w:r>
        <w:t xml:space="preserve"> Microsoft Dynamics CRM Online Professional EDU och Microsoft Dynamics CRM Online Enterprise EDU uppfyller samma abonnemangslicenskrav som Microsoft Dynamics CRM Online Professional respektive Microsoft Dynamics CRM Online Enterprise.</w:t>
      </w:r>
    </w:p>
    <w:p w14:paraId="56662315" w14:textId="77777777" w:rsidR="00C935F3" w:rsidRPr="000772BE" w:rsidRDefault="00EA3DFE" w:rsidP="00C935F3">
      <w:pPr>
        <w:pStyle w:val="ProductList-Body"/>
        <w:shd w:val="clear" w:color="auto" w:fill="A6A6A6" w:themeFill="background1" w:themeFillShade="A6"/>
        <w:spacing w:before="120" w:after="240"/>
        <w:jc w:val="right"/>
      </w:pPr>
      <w:hyperlink w:anchor="Innehållsförteckning" w:history="1">
        <w:r w:rsidR="00C935F3">
          <w:rPr>
            <w:rStyle w:val="Hyperlink"/>
            <w:sz w:val="16"/>
            <w:szCs w:val="16"/>
          </w:rPr>
          <w:t>Innehållsförteckning</w:t>
        </w:r>
      </w:hyperlink>
      <w:r w:rsidR="00C935F3">
        <w:rPr>
          <w:sz w:val="16"/>
          <w:szCs w:val="16"/>
        </w:rPr>
        <w:t>/</w:t>
      </w:r>
      <w:hyperlink w:anchor="GeneralTerms" w:history="1">
        <w:r w:rsidR="00C935F3">
          <w:rPr>
            <w:rStyle w:val="Hyperlink"/>
            <w:sz w:val="16"/>
            <w:szCs w:val="16"/>
          </w:rPr>
          <w:t>Allmänna villkor</w:t>
        </w:r>
      </w:hyperlink>
    </w:p>
    <w:p w14:paraId="2A6A49D9" w14:textId="65C5C0AF" w:rsidR="00F2322F" w:rsidRPr="00690C65" w:rsidRDefault="00F2322F" w:rsidP="00A914BF">
      <w:pPr>
        <w:pStyle w:val="ProductList-Body"/>
      </w:pPr>
    </w:p>
    <w:p w14:paraId="374EA8ED" w14:textId="77777777" w:rsidR="00D67A4B" w:rsidRPr="00690C65" w:rsidRDefault="00D67A4B" w:rsidP="00A914BF">
      <w:pPr>
        <w:pStyle w:val="ProductList-Body"/>
      </w:pPr>
    </w:p>
    <w:p w14:paraId="144749B0" w14:textId="77777777" w:rsidR="00232755" w:rsidRDefault="00232755" w:rsidP="00A914BF">
      <w:pPr>
        <w:pStyle w:val="ProductList-Body"/>
        <w:sectPr w:rsidR="00232755" w:rsidSect="00A61B2A">
          <w:pgSz w:w="12240" w:h="15840"/>
          <w:pgMar w:top="1440" w:right="720" w:bottom="1440" w:left="720" w:header="720" w:footer="720" w:gutter="0"/>
          <w:cols w:space="720"/>
          <w:titlePg/>
          <w:docGrid w:linePitch="360"/>
        </w:sectPr>
      </w:pPr>
    </w:p>
    <w:p w14:paraId="2EC0A6A5" w14:textId="10402A31" w:rsidR="00232755" w:rsidRPr="00690C65" w:rsidRDefault="00232755" w:rsidP="00233C87">
      <w:pPr>
        <w:pStyle w:val="ProductList-SectionHeading"/>
        <w:outlineLvl w:val="0"/>
      </w:pPr>
      <w:bookmarkStart w:id="101" w:name="Attachment3"/>
      <w:bookmarkStart w:id="102" w:name="_Toc433205728"/>
      <w:r>
        <w:lastRenderedPageBreak/>
        <w:t>Bilaga 3 – Standardavtalsklausulerna (Processorer)</w:t>
      </w:r>
      <w:bookmarkEnd w:id="101"/>
      <w:bookmarkEnd w:id="102"/>
    </w:p>
    <w:p w14:paraId="4E06F8C8" w14:textId="73CFE907" w:rsidR="00232755" w:rsidRPr="00690C65" w:rsidRDefault="00232755" w:rsidP="00F3045E">
      <w:pPr>
        <w:pStyle w:val="ProductList-Body"/>
      </w:pPr>
      <w:r>
        <w:t xml:space="preserve">För ändamålen enligt artikel 26(2) i direktiv 95/46/EG för överföring av personuppgifter till registerförare i tredje länder med otillräckligt uppgiftsskydd, har Kunden (som uppgiftsutförare) och Microsoft Corporation (som uppgiftsinförare, vars signatur visas nedan), var och en </w:t>
      </w:r>
      <w:r w:rsidR="00F3045E">
        <w:t>”</w:t>
      </w:r>
      <w:r>
        <w:t>part</w:t>
      </w:r>
      <w:r w:rsidR="00F3045E">
        <w:t>”</w:t>
      </w:r>
      <w:r>
        <w:t xml:space="preserve">, tillsammans </w:t>
      </w:r>
      <w:r w:rsidR="00407B12">
        <w:t>”</w:t>
      </w:r>
      <w:r>
        <w:t>parterna</w:t>
      </w:r>
      <w:r w:rsidR="00407B12">
        <w:t>”</w:t>
      </w:r>
      <w:r>
        <w:t>, enats om följande avtalsklausuler (</w:t>
      </w:r>
      <w:r w:rsidR="00F3045E">
        <w:t>”</w:t>
      </w:r>
      <w:r>
        <w:t>Klausulerna</w:t>
      </w:r>
      <w:r w:rsidR="00F3045E">
        <w:t>”</w:t>
      </w:r>
      <w:r>
        <w:t xml:space="preserve"> eller </w:t>
      </w:r>
      <w:r w:rsidR="00F3045E">
        <w:t>”</w:t>
      </w:r>
      <w:r>
        <w:t>Standardavtalsklausulerna</w:t>
      </w:r>
      <w:r w:rsidR="00F3045E">
        <w:t>”</w:t>
      </w:r>
      <w:r>
        <w:t>) för att säkerställa ett adekvat skydd för privatliv och grundläggande rättigheter och friheter för enskilda i samband med överföring från uppgiftsutföraren till uppgiftsinföraren av sådana personuppgifter som anges i Bilaga 1.</w:t>
      </w:r>
    </w:p>
    <w:p w14:paraId="7C82FD26" w14:textId="77777777" w:rsidR="00232755" w:rsidRPr="00690C65" w:rsidRDefault="00232755" w:rsidP="00232755">
      <w:pPr>
        <w:pStyle w:val="ProductList-Body"/>
      </w:pPr>
    </w:p>
    <w:p w14:paraId="48369B9B" w14:textId="77777777" w:rsidR="00232755" w:rsidRPr="00690C65" w:rsidRDefault="00232755" w:rsidP="00233C87">
      <w:pPr>
        <w:pStyle w:val="ProductList-Body"/>
        <w:jc w:val="center"/>
        <w:outlineLvl w:val="1"/>
      </w:pPr>
      <w:r>
        <w:rPr>
          <w:b/>
        </w:rPr>
        <w:t>Klausul 1: Definitioner</w:t>
      </w:r>
    </w:p>
    <w:p w14:paraId="71FC6C70" w14:textId="77777777" w:rsidR="00232755" w:rsidRPr="00690C65" w:rsidRDefault="00232755" w:rsidP="00232755">
      <w:pPr>
        <w:pStyle w:val="ProductList-Body"/>
      </w:pPr>
    </w:p>
    <w:p w14:paraId="7BD8EA70" w14:textId="77777777" w:rsidR="00232755" w:rsidRPr="00690C65" w:rsidRDefault="00232755" w:rsidP="00232755">
      <w:pPr>
        <w:pStyle w:val="ProductList-Body"/>
        <w:spacing w:after="120"/>
      </w:pPr>
      <w:r>
        <w:t xml:space="preserve">(a) ”personuppgifter”, ”särskilda kategorier av uppgifter”, ”behandling”, ”registeransvarig”, ”registerförare”, ”registrerad” och ”tillsynsmyndighet” ska ha samma innebörd som i Europaparlamentets och rådets direktiv 95/46/EG av den 24 oktober 1995 om skydd för enskilda personer med avseende på behandling av personuppgifter och om det fria flödet av sådana uppgifter, </w:t>
      </w:r>
    </w:p>
    <w:p w14:paraId="56DF744D" w14:textId="77777777" w:rsidR="00232755" w:rsidRPr="00690C65" w:rsidRDefault="00232755" w:rsidP="00232755">
      <w:pPr>
        <w:pStyle w:val="ProductList-Body"/>
        <w:spacing w:after="120"/>
      </w:pPr>
      <w:r>
        <w:t xml:space="preserve">(b) med ”uppgiftsutförare” avses den registeransvarige som överför personuppgifterna, </w:t>
      </w:r>
    </w:p>
    <w:p w14:paraId="4D0F19E1" w14:textId="77777777" w:rsidR="00232755" w:rsidRPr="00690C65" w:rsidRDefault="00232755" w:rsidP="00232755">
      <w:pPr>
        <w:pStyle w:val="ProductList-Body"/>
        <w:spacing w:after="120"/>
      </w:pPr>
      <w:r>
        <w:t xml:space="preserve">(c) med ”uppgiftsinförare” avses den registerförare som går med på att från uppgiftsutföraren ta emot personuppgifter för vidare behandling i enlighet med uppgiftsutförarens instruktioner och villkoren i klausulerna, och som inte omfattas av ett system i tredjeland som garanterar ett adekvat skydd i den mening som avses i artikel 25(1) i direktiv 95/46/EG, </w:t>
      </w:r>
    </w:p>
    <w:p w14:paraId="3242292C" w14:textId="77777777" w:rsidR="00232755" w:rsidRPr="00690C65" w:rsidRDefault="00232755" w:rsidP="00232755">
      <w:pPr>
        <w:pStyle w:val="ProductList-Body"/>
        <w:spacing w:after="120"/>
      </w:pPr>
      <w:r>
        <w:t xml:space="preserve">(d) med ”underentreprenör” avses den registerförare som anlitats av uppgiftsinföraren eller av en annan av uppgiftsinförarens underentreprenörer och som går med på att från uppgiftsinföraren eller en annan av uppgiftsinförarens underentreprenör ta emot personuppgifter i den enda avsikten att efter överföringen behandla personuppgifter för uppgiftsutförarens räkning i enlighet med uppgiftsutförandens instruktioner, villkoren i klausulerna samt villkoren i det skriftliga underentreprenörsavtalet, </w:t>
      </w:r>
    </w:p>
    <w:p w14:paraId="3606732F" w14:textId="77777777" w:rsidR="00232755" w:rsidRPr="00690C65" w:rsidRDefault="00232755" w:rsidP="00232755">
      <w:pPr>
        <w:pStyle w:val="ProductList-Body"/>
        <w:spacing w:after="120"/>
      </w:pPr>
      <w:r>
        <w:t xml:space="preserve">(e) med ”tillämplig uppgiftsskyddslagstiftning” sådan lagstiftning som avser att skydda personers grundläggande fri- och rättigheter, särskilt deras personliga integritet i samband med behandling av personuppgifter, och som är tillämplig på registeransvariga i den medlemsstat där uppgiftsutföraren är etablerad, </w:t>
      </w:r>
    </w:p>
    <w:p w14:paraId="5DF17BEE" w14:textId="77777777" w:rsidR="00232755" w:rsidRPr="00690C65" w:rsidRDefault="00232755" w:rsidP="00232755">
      <w:pPr>
        <w:pStyle w:val="ProductList-Body"/>
      </w:pPr>
      <w:r>
        <w:t xml:space="preserve">(f) med ”tekniska och organisatoriska säkerhetsåtgärder” avses åtgärder avsedda att skydda personuppgifter mot oavsiktlig eller olaglig utplåning, oavsiktlig förlust, ändring, otillåtet utlämnande eller otillåten åtkomst, i synnerhet när behandlingen inbegriper överföring av uppgifter över ett nät, och mot varje annan form av olaglig behandling. </w:t>
      </w:r>
    </w:p>
    <w:p w14:paraId="034ACE03" w14:textId="77777777" w:rsidR="00232755" w:rsidRPr="00690C65" w:rsidRDefault="00232755" w:rsidP="00232755">
      <w:pPr>
        <w:pStyle w:val="ProductList-Body"/>
      </w:pPr>
    </w:p>
    <w:p w14:paraId="67CE06D4" w14:textId="77777777" w:rsidR="00232755" w:rsidRPr="00690C65" w:rsidRDefault="00232755" w:rsidP="00233C87">
      <w:pPr>
        <w:pStyle w:val="ProductList-Body"/>
        <w:jc w:val="center"/>
        <w:outlineLvl w:val="1"/>
      </w:pPr>
      <w:r>
        <w:rPr>
          <w:b/>
        </w:rPr>
        <w:t>Klausul 2: Information om överföringen</w:t>
      </w:r>
    </w:p>
    <w:p w14:paraId="65E8E6A1" w14:textId="77777777" w:rsidR="00232755" w:rsidRPr="00690C65" w:rsidRDefault="00232755" w:rsidP="00232755">
      <w:pPr>
        <w:pStyle w:val="ProductList-Body"/>
      </w:pPr>
    </w:p>
    <w:p w14:paraId="2FC5C622" w14:textId="52FC60E2" w:rsidR="00232755" w:rsidRPr="00690C65" w:rsidRDefault="00232755" w:rsidP="00232755">
      <w:pPr>
        <w:pStyle w:val="ProductList-Body"/>
      </w:pPr>
      <w:r>
        <w:t>Information om överföringen, och i förekommande fall om särskilda kategorier av personuppgifter, anges i bilaga 1, vilket utgör en integrerad del av Klausulerna.</w:t>
      </w:r>
    </w:p>
    <w:p w14:paraId="514ED70C" w14:textId="77777777" w:rsidR="00232755" w:rsidRPr="00690C65" w:rsidRDefault="00232755" w:rsidP="00A914BF">
      <w:pPr>
        <w:pStyle w:val="ProductList-Body"/>
      </w:pPr>
    </w:p>
    <w:p w14:paraId="2E1D0F6D" w14:textId="77777777" w:rsidR="00232755" w:rsidRPr="00690C65" w:rsidRDefault="00232755" w:rsidP="00233C87">
      <w:pPr>
        <w:pStyle w:val="ProductList-Body"/>
        <w:jc w:val="center"/>
        <w:outlineLvl w:val="1"/>
      </w:pPr>
      <w:r>
        <w:rPr>
          <w:b/>
        </w:rPr>
        <w:t>Klausul 3: Tredjepartsberättigande</w:t>
      </w:r>
    </w:p>
    <w:p w14:paraId="2BE581EB" w14:textId="77777777" w:rsidR="00232755" w:rsidRPr="00690C65" w:rsidRDefault="00232755" w:rsidP="00232755">
      <w:pPr>
        <w:pStyle w:val="ProductList-Body"/>
      </w:pPr>
    </w:p>
    <w:p w14:paraId="1EB5EC7D" w14:textId="77777777" w:rsidR="00232755" w:rsidRPr="00690C65" w:rsidRDefault="00232755" w:rsidP="00232755">
      <w:pPr>
        <w:pStyle w:val="ProductList-Body"/>
        <w:spacing w:after="120"/>
      </w:pPr>
      <w:r>
        <w:t xml:space="preserve">1. Den registrerade kan i egenskap av berättigad tredjepart åberopa denna klausul och klausulerna 4(b) till (i), klausul 5(a) till (e) och (g) till (j), klausul 6(1) och (2), klausul 7, klausul 8(2) och klausulerna 9 till 12 gentemot uppgiftsutföraren. </w:t>
      </w:r>
    </w:p>
    <w:p w14:paraId="2380EFCA" w14:textId="77777777" w:rsidR="00232755" w:rsidRPr="00690C65" w:rsidRDefault="00232755" w:rsidP="00232755">
      <w:pPr>
        <w:pStyle w:val="ProductList-Body"/>
        <w:spacing w:after="120"/>
      </w:pPr>
      <w:r>
        <w:t xml:space="preserve">2. Den registrerade kan gentemot uppgiftsinföraren åberopa denna klausul, klausulerna 5(a) till (e) och (g), klausul 6, klausul 7, klausul 8(2) och klausulerna 9 till 12, i sådana fall där uppgiftsutföraren har upphört att existera i faktisk eller rättslig mening, såvida inte en annan enhet enligt avtal eller lag till fullo har övertagit uppgiftsutförarens rättsliga skyldigheter, och som en följd av detta påtar sig uppgiftsutförarens rättigheter och skyldigheter, i vilket fall den registrerade kan åberopa de ovannämnda klausulerna gentemot denna. </w:t>
      </w:r>
    </w:p>
    <w:p w14:paraId="3F00294C" w14:textId="77777777" w:rsidR="00232755" w:rsidRPr="00690C65" w:rsidRDefault="00232755" w:rsidP="00232755">
      <w:pPr>
        <w:pStyle w:val="ProductList-Body"/>
        <w:spacing w:after="120"/>
      </w:pPr>
      <w:r>
        <w:t xml:space="preserve">3. Den registrerade kan gentemot underentreprenören åberopa denna klausul, klausulerna 5(a) till (e) och (g), klausul 6, klausul 7, klausul 8(2) och klausulerna 9 till 12, i de fall där uppgiftsutföraren har upphört att existera i faktisk eller rättslig mening eller har hamnat på obestånd, såvida inte en annan enhet enligt avtal eller lag till fullo har övertagit uppgiftsutförarens rättsliga skyldigheter, och som en följd av detta övertar uppgiftsutförarens rättigheter och skyldigheter, i vilket fall den registrerade kan åberopa de ovannämnda klausulerna gentemot denna enhet. Skadeståndsansvaret ska i sådana fall vara begränsat till underentreprenörens egen behandling av uppgifter enligt klausulerna. </w:t>
      </w:r>
    </w:p>
    <w:p w14:paraId="3853E7F8" w14:textId="77777777" w:rsidR="00232755" w:rsidRPr="00690C65" w:rsidRDefault="00232755" w:rsidP="00232755">
      <w:pPr>
        <w:pStyle w:val="ProductList-Body"/>
      </w:pPr>
      <w:r>
        <w:t xml:space="preserve">4. Parterna har inget att invända mot att en registrerad företräds av sammanslutningar eller andra organ om denne uttryckligen så önskar och i den mån det är tillåtet enligt nationell rätt. </w:t>
      </w:r>
    </w:p>
    <w:p w14:paraId="5FB36197" w14:textId="77777777" w:rsidR="00D67A4B" w:rsidRPr="00690C65" w:rsidRDefault="00D67A4B" w:rsidP="00A914BF">
      <w:pPr>
        <w:pStyle w:val="ProductList-Body"/>
      </w:pPr>
    </w:p>
    <w:p w14:paraId="7ACF0438" w14:textId="328506FE" w:rsidR="00232755" w:rsidRPr="00690C65" w:rsidRDefault="00232755" w:rsidP="00C935F3">
      <w:pPr>
        <w:pStyle w:val="ProductList-Body"/>
        <w:keepNext/>
        <w:jc w:val="center"/>
        <w:outlineLvl w:val="1"/>
      </w:pPr>
      <w:r>
        <w:rPr>
          <w:b/>
        </w:rPr>
        <w:lastRenderedPageBreak/>
        <w:t>Klausul 4: Uppgiftsutförarens skyldigheter</w:t>
      </w:r>
    </w:p>
    <w:p w14:paraId="72E1C762" w14:textId="77777777" w:rsidR="00232755" w:rsidRPr="00690C65" w:rsidRDefault="00232755" w:rsidP="00C935F3">
      <w:pPr>
        <w:pStyle w:val="ProductList-Body"/>
        <w:keepNext/>
      </w:pPr>
    </w:p>
    <w:p w14:paraId="5AAB024C" w14:textId="77777777" w:rsidR="00232755" w:rsidRPr="00690C65" w:rsidRDefault="00232755" w:rsidP="00C935F3">
      <w:pPr>
        <w:pStyle w:val="ProductList-Body"/>
        <w:keepNext/>
      </w:pPr>
      <w:r>
        <w:t xml:space="preserve">Uppgiftsutföraren godtar och garanterar: </w:t>
      </w:r>
    </w:p>
    <w:p w14:paraId="6D83F5A6" w14:textId="77777777" w:rsidR="00232755" w:rsidRPr="00690C65" w:rsidRDefault="00232755" w:rsidP="00C935F3">
      <w:pPr>
        <w:pStyle w:val="ProductList-Body"/>
        <w:keepNext/>
      </w:pPr>
    </w:p>
    <w:p w14:paraId="7A73CB8D" w14:textId="77777777" w:rsidR="00232755" w:rsidRPr="00690C65" w:rsidRDefault="00232755" w:rsidP="00232755">
      <w:pPr>
        <w:pStyle w:val="ProductList-Body"/>
        <w:spacing w:after="120"/>
      </w:pPr>
      <w:r>
        <w:t xml:space="preserve">(a) att behandlingen, inbegripet själva överföringen, av personuppgifterna har skett och även i fortsättningen kommer att ske i enlighet med tillämplig uppgiftsskyddslagstiftning (och i förekommande fall anmäls till behöriga myndigheter i den medlemsstat där uppgiftsutföraren är etablerad) och inte strider mot gällande lagar eller andra författningar i den medlemsstaten, </w:t>
      </w:r>
    </w:p>
    <w:p w14:paraId="1BBA23CC" w14:textId="77777777" w:rsidR="00232755" w:rsidRPr="00690C65" w:rsidRDefault="00232755" w:rsidP="00232755">
      <w:pPr>
        <w:pStyle w:val="ProductList-Body"/>
        <w:spacing w:after="120"/>
      </w:pPr>
      <w:r>
        <w:t xml:space="preserve">(b) att han instruerat och under behandlingen av personuppgifter kommer att instruera uppgiftsinföraren att behandla de överförda personuppgifterna endast för uppgiftsutförarens räkning och i enlighet med tillämplig uppgiftsskyddslagstiftning och klausulerna, </w:t>
      </w:r>
    </w:p>
    <w:p w14:paraId="38B34303" w14:textId="77777777" w:rsidR="00232755" w:rsidRPr="00690C65" w:rsidRDefault="00232755" w:rsidP="00232755">
      <w:pPr>
        <w:pStyle w:val="ProductList-Body"/>
        <w:spacing w:after="120"/>
      </w:pPr>
      <w:r>
        <w:t xml:space="preserve">(c) att uppgiftsinföraren kommer att ge tillräckliga garantier vad gäller de tekniska och organisatoriska säkerhetsåtgärder som anges i Bilaga 2 nedan, </w:t>
      </w:r>
    </w:p>
    <w:p w14:paraId="41951DDE" w14:textId="77777777" w:rsidR="00232755" w:rsidRPr="00690C65" w:rsidRDefault="00232755" w:rsidP="00232755">
      <w:pPr>
        <w:pStyle w:val="ProductList-Body"/>
        <w:spacing w:after="120"/>
      </w:pPr>
      <w:r>
        <w:t xml:space="preserve">(d) att han, mot bakgrund av tillämplig uppgiftsskyddslagstiftning, har funnit säkerhetsåtgärderna lämpliga för att skydda personuppgifter mot oavsiktlig eller olaglig utplåning, oavsiktlig förlust, ändring, otillåtet utlämnande eller otillåten åtkomst, i synnerhet när behandlingen inbegriper överföring av uppgifter över ett nät, och mot varje annan form av olaglig behandling, med hänsyn tagen till teknikens ståndpunkt, kostnaden för vidtagande av åtgärderna och de risker behandlingen innebär och karaktären hos de uppgifter som ska behandlas, </w:t>
      </w:r>
    </w:p>
    <w:p w14:paraId="0A445E6C" w14:textId="77777777" w:rsidR="00232755" w:rsidRPr="00690C65" w:rsidRDefault="00232755" w:rsidP="00232755">
      <w:pPr>
        <w:pStyle w:val="ProductList-Body"/>
        <w:spacing w:after="120"/>
      </w:pPr>
      <w:r>
        <w:t xml:space="preserve">(e) att han kommer att se till att säkerhetsåtgärderna följs, </w:t>
      </w:r>
    </w:p>
    <w:p w14:paraId="6AB8CF1B" w14:textId="77777777" w:rsidR="00232755" w:rsidRPr="00690C65" w:rsidRDefault="00232755" w:rsidP="00232755">
      <w:pPr>
        <w:pStyle w:val="ProductList-Body"/>
        <w:spacing w:after="120"/>
      </w:pPr>
      <w:r>
        <w:t xml:space="preserve">(f) att, om överföringen avser särskilda kategorier av uppgifter, de registrerade har informerats eller informeras senast när överföringen sker eller så snart som möjligt därefter om att deras uppgifter kan komma att överföras till ett tredjeland som inte tillhandahåller adekvat skydd i den mening som avses i direktiv 95/46/EG, </w:t>
      </w:r>
    </w:p>
    <w:p w14:paraId="1FF7E12F" w14:textId="77777777" w:rsidR="00232755" w:rsidRPr="00690C65" w:rsidRDefault="00232755" w:rsidP="00232755">
      <w:pPr>
        <w:pStyle w:val="ProductList-Body"/>
        <w:spacing w:after="120"/>
      </w:pPr>
      <w:r>
        <w:t xml:space="preserve">(g) att vidarebefordra anmälningar från uppgiftsinföraren eller eventuella underentreprenörer i enlighet med klausul 5(b) och klausul 8(3) till tillsynsmyndigheten om uppgiftsutföraren beslutar att fortsätta överföringen eller häva avbrottet, </w:t>
      </w:r>
    </w:p>
    <w:p w14:paraId="5D2CB4A1" w14:textId="77777777" w:rsidR="00232755" w:rsidRPr="00690C65" w:rsidRDefault="00232755" w:rsidP="00232755">
      <w:pPr>
        <w:pStyle w:val="ProductList-Body"/>
        <w:spacing w:after="120"/>
      </w:pPr>
      <w:r>
        <w:t xml:space="preserve">(h) att på begäran tillhandahålla de registrerade en kopia av klausulerna, med undantag för bilaga 2, och en sammanfattande beskrivning av säkerhetsåtgärderna, samt en kopia av eventuella underentreprenörsavtal som måste ingås enligt klausulerna, såvida inte klausulerna eller avtalet innehåller affärsinformation, </w:t>
      </w:r>
    </w:p>
    <w:p w14:paraId="6BE07452" w14:textId="77777777" w:rsidR="00232755" w:rsidRPr="00690C65" w:rsidRDefault="00232755" w:rsidP="00232755">
      <w:pPr>
        <w:pStyle w:val="ProductList-Body"/>
        <w:spacing w:after="120"/>
      </w:pPr>
      <w:r>
        <w:t xml:space="preserve">(i) att uppgiftsbehandlingen vid en eventuell utläggning på entreprenad utförs i enlighet med klausul 11 av en underentreprenör som tillhandahåller åtminstone samma skyddsnivå för personuppgifter och den registrerades rättigheter som uppgiftsinföraren ska göra enligt klausulerna, och </w:t>
      </w:r>
    </w:p>
    <w:p w14:paraId="7FB3CCD2" w14:textId="263D5BDF" w:rsidR="00D67A4B" w:rsidRPr="00690C65" w:rsidRDefault="00232755" w:rsidP="00232755">
      <w:pPr>
        <w:pStyle w:val="ProductList-Body"/>
      </w:pPr>
      <w:r>
        <w:t>(j) att han kommer att se till att klausul 4(a) till (i) följs.</w:t>
      </w:r>
    </w:p>
    <w:p w14:paraId="2FC594DE" w14:textId="77777777" w:rsidR="00D67A4B" w:rsidRPr="00690C65" w:rsidRDefault="00D67A4B" w:rsidP="00A914BF">
      <w:pPr>
        <w:pStyle w:val="ProductList-Body"/>
      </w:pPr>
    </w:p>
    <w:p w14:paraId="4ACC0FB6" w14:textId="469DA93A" w:rsidR="00E83159" w:rsidRPr="00690C65" w:rsidRDefault="00E83159" w:rsidP="00233C87">
      <w:pPr>
        <w:pStyle w:val="ProductList-Body"/>
        <w:jc w:val="center"/>
        <w:outlineLvl w:val="1"/>
      </w:pPr>
      <w:r>
        <w:rPr>
          <w:b/>
        </w:rPr>
        <w:t>Klausul 5: Uppgiftsinförarens skyldigheter</w:t>
      </w:r>
    </w:p>
    <w:p w14:paraId="118385FF" w14:textId="77777777" w:rsidR="00E83159" w:rsidRPr="00690C65" w:rsidRDefault="00E83159" w:rsidP="00E83159">
      <w:pPr>
        <w:pStyle w:val="ProductList-Body"/>
      </w:pPr>
    </w:p>
    <w:p w14:paraId="7DB8490C" w14:textId="77777777" w:rsidR="00E83159" w:rsidRPr="00690C65" w:rsidRDefault="00E83159" w:rsidP="00E83159">
      <w:pPr>
        <w:pStyle w:val="ProductList-Body"/>
      </w:pPr>
      <w:r>
        <w:t xml:space="preserve">Uppgiftsinföraren godtar och garanterar: </w:t>
      </w:r>
    </w:p>
    <w:p w14:paraId="21D74128" w14:textId="77777777" w:rsidR="00E83159" w:rsidRPr="00690C65" w:rsidRDefault="00E83159" w:rsidP="00E83159">
      <w:pPr>
        <w:pStyle w:val="ProductList-Body"/>
      </w:pPr>
    </w:p>
    <w:p w14:paraId="59EB4F4E" w14:textId="77777777" w:rsidR="00E83159" w:rsidRPr="00690C65" w:rsidRDefault="00E83159" w:rsidP="00E83159">
      <w:pPr>
        <w:pStyle w:val="ProductList-Body"/>
        <w:spacing w:after="120"/>
      </w:pPr>
      <w:r>
        <w:t xml:space="preserve">(a) att behandla personuppgifter för uppgiftsutförarens räkning och enlighet med dennes instruktioner samt dessa klausuler; om han av något skäl inte kan fullgöra detta krav går han med på att omedelbart informera uppgiftsutföraren om detta, varvid uppgiftsutföraren har rätt att avbryta överföringen av uppgifter och/eller häva avtalet, </w:t>
      </w:r>
    </w:p>
    <w:p w14:paraId="5E81B701" w14:textId="77777777" w:rsidR="00E83159" w:rsidRPr="00690C65" w:rsidRDefault="00E83159" w:rsidP="00E83159">
      <w:pPr>
        <w:pStyle w:val="ProductList-Body"/>
        <w:spacing w:after="120"/>
      </w:pPr>
      <w:r>
        <w:t xml:space="preserve">(b) att han inte har anledning att förmoda att den lagstiftning som är tillämplig på honom hindrar honom från att fullfölja uppdragsutförarens instruktioner och sina skyldigheter enligt detta avtal; om lagstiftningen ändras på ett sätt som sannolikt har en avsevärt skadlig inverkan på de garantier som klausulerna innebär, ska han anmäla ändringen till uppgiftsutföraren, varvid uppgiftsutföraren har rätt att avbryta överföringen av uppgifter och/eller häva avtalet, </w:t>
      </w:r>
    </w:p>
    <w:p w14:paraId="61FCFACE" w14:textId="77777777" w:rsidR="00E83159" w:rsidRPr="00690C65" w:rsidRDefault="00E83159" w:rsidP="00E83159">
      <w:pPr>
        <w:pStyle w:val="ProductList-Body"/>
        <w:spacing w:after="120"/>
      </w:pPr>
      <w:r>
        <w:t xml:space="preserve">(c) att han har vidtagit de tekniska och organisatoriska säkerhetsåtgärder som anges i bilaga 2 innan de överförda personuppgifterna behandlas, </w:t>
      </w:r>
    </w:p>
    <w:p w14:paraId="345C600F" w14:textId="77777777" w:rsidR="00E83159" w:rsidRPr="00690C65" w:rsidRDefault="00E83159" w:rsidP="00E83159">
      <w:pPr>
        <w:pStyle w:val="ProductList-Body"/>
      </w:pPr>
      <w:r>
        <w:t xml:space="preserve">(d) att utan dröjsmål kommer att underrätta uppgiftsutföraren om: </w:t>
      </w:r>
    </w:p>
    <w:p w14:paraId="1CD6BBE0" w14:textId="77777777" w:rsidR="00E83159" w:rsidRPr="00690C65" w:rsidRDefault="00E83159" w:rsidP="00E83159">
      <w:pPr>
        <w:pStyle w:val="ProductList-Body"/>
        <w:spacing w:after="60"/>
        <w:ind w:left="360"/>
      </w:pPr>
      <w:r>
        <w:t xml:space="preserve">(i) varje rättsligt bindande begäran från rättsliga myndigheter om utlämnande av personuppgifterna, om inte detta är förbjudet på grund av exempelvis ett straffrättsligt förbud som syftar till att bevara sekretessen vid brottsutredningar, </w:t>
      </w:r>
    </w:p>
    <w:p w14:paraId="0E22FCAF" w14:textId="77777777" w:rsidR="00E83159" w:rsidRPr="00690C65" w:rsidRDefault="00E83159" w:rsidP="00E83159">
      <w:pPr>
        <w:pStyle w:val="ProductList-Body"/>
        <w:spacing w:after="60"/>
        <w:ind w:left="360"/>
      </w:pPr>
      <w:r>
        <w:t xml:space="preserve">(ii) varje oavsiktlig eller otillåten åtkomst, och </w:t>
      </w:r>
    </w:p>
    <w:p w14:paraId="336E5C2B" w14:textId="77777777" w:rsidR="00E83159" w:rsidRPr="00690C65" w:rsidRDefault="00E83159" w:rsidP="00E83159">
      <w:pPr>
        <w:pStyle w:val="ProductList-Body"/>
        <w:spacing w:after="120"/>
        <w:ind w:left="360"/>
      </w:pPr>
      <w:r>
        <w:t xml:space="preserve">(iii) varje förfrågan direkt från de registrerade, utan att svara på dem om han inte givits tillstånd till det, </w:t>
      </w:r>
    </w:p>
    <w:p w14:paraId="4C2B8EAE" w14:textId="77777777" w:rsidR="00E83159" w:rsidRPr="00690C65" w:rsidRDefault="00E83159" w:rsidP="00E83159">
      <w:pPr>
        <w:pStyle w:val="ProductList-Body"/>
        <w:spacing w:after="120"/>
      </w:pPr>
      <w:r>
        <w:t xml:space="preserve">(e) att utan dröjsmål och korrekt handlägga alla frågor från uppgiftsutföraren om behandling av sådana personuppgifter som överförs och att rätta sig efter tillsynsmyndighetens rekommendationer med avseende på behandlingen av de uppgifter som överförs, </w:t>
      </w:r>
    </w:p>
    <w:p w14:paraId="26C2A2E6" w14:textId="77777777" w:rsidR="00E83159" w:rsidRPr="00690C65" w:rsidRDefault="00E83159" w:rsidP="00E83159">
      <w:pPr>
        <w:pStyle w:val="ProductList-Body"/>
        <w:spacing w:after="120"/>
      </w:pPr>
      <w:r>
        <w:lastRenderedPageBreak/>
        <w:t xml:space="preserve">(f) att på uppgiftsutförarens begäran ställa sin databehandlingsutrustning till förfogande för granskning av den uppgiftsbehandling som dessa klausuler avser; granskningen ska genomföras av uppgiftsutföraren eller av ett inspektionsorgan med oberoende och sakkunniga ledamöter; de av tystnadsplikt bundna ledamöterna utses av uppgiftsutföraren, i förekommande fall enligt överenskommelse med tillsynsmyndigheten, </w:t>
      </w:r>
    </w:p>
    <w:p w14:paraId="7B3FC717" w14:textId="77777777" w:rsidR="00E83159" w:rsidRPr="00690C65" w:rsidRDefault="00E83159" w:rsidP="00E83159">
      <w:pPr>
        <w:pStyle w:val="ProductList-Body"/>
        <w:spacing w:after="120"/>
      </w:pPr>
      <w:r>
        <w:t xml:space="preserve">(g) att på begäran förse de registrerade med en kopia av klausulerna eller av eventuella befintliga underentreprenörsavtal, såvida inte klausulerna eller kontraktet innehåller känslig affärsinformation; i vilket fall uppgiftsinföraren kan ta bort dessa uppgifter; denna skyldighet omfattar dock inte bilaga 2, som ska ersättas av en sammanfattande beskrivning av säkerhetsåtgärderna i de fall där den registrerade inte kan erhålla en kopia från uppgiftsutföraren, </w:t>
      </w:r>
    </w:p>
    <w:p w14:paraId="34C6AB8B" w14:textId="77777777" w:rsidR="00E83159" w:rsidRPr="00690C65" w:rsidRDefault="00E83159" w:rsidP="00E83159">
      <w:pPr>
        <w:pStyle w:val="ProductList-Body"/>
        <w:spacing w:after="120"/>
      </w:pPr>
      <w:r>
        <w:t xml:space="preserve">(h) att han, om uppgiftsbehandlingen läggs ut på entreprenad, i förväg har underrättat uppgiftsutföraren och utverkat skriftligt förhandstillstånd från denne, </w:t>
      </w:r>
    </w:p>
    <w:p w14:paraId="24B62CD3" w14:textId="77777777" w:rsidR="00E83159" w:rsidRPr="00690C65" w:rsidRDefault="00E83159" w:rsidP="00E83159">
      <w:pPr>
        <w:pStyle w:val="ProductList-Body"/>
        <w:spacing w:after="120"/>
      </w:pPr>
      <w:r>
        <w:t>(i) att den uppgiftsbehandling som utförs av underentreprenören utförs i enlighet med klausul 11, och</w:t>
      </w:r>
    </w:p>
    <w:p w14:paraId="49ECD6CC" w14:textId="37AA8DD2" w:rsidR="00D67A4B" w:rsidRPr="00690C65" w:rsidRDefault="00E83159" w:rsidP="00E83159">
      <w:pPr>
        <w:pStyle w:val="ProductList-Body"/>
      </w:pPr>
      <w:r>
        <w:t>(j) att omedelbart översända en kopia av eventuella underentreprenörsavtal som ingåtts enligt klausulerna till uppgiftsutföraren.</w:t>
      </w:r>
    </w:p>
    <w:p w14:paraId="6A0D913E" w14:textId="77777777" w:rsidR="00E83159" w:rsidRPr="00690C65" w:rsidRDefault="00E83159" w:rsidP="00A914BF">
      <w:pPr>
        <w:pStyle w:val="ProductList-Body"/>
      </w:pPr>
    </w:p>
    <w:p w14:paraId="20E031A6" w14:textId="1127C52D" w:rsidR="00E83159" w:rsidRPr="00690C65" w:rsidRDefault="00E83159" w:rsidP="00233C87">
      <w:pPr>
        <w:pStyle w:val="ProductList-Body"/>
        <w:jc w:val="center"/>
        <w:outlineLvl w:val="1"/>
      </w:pPr>
      <w:r>
        <w:rPr>
          <w:b/>
        </w:rPr>
        <w:t>Klausul 6: Ansvar</w:t>
      </w:r>
    </w:p>
    <w:p w14:paraId="53DD784F" w14:textId="77777777" w:rsidR="00E83159" w:rsidRPr="00690C65" w:rsidRDefault="00E83159" w:rsidP="00E83159">
      <w:pPr>
        <w:pStyle w:val="ProductList-Body"/>
      </w:pPr>
    </w:p>
    <w:p w14:paraId="725D41B8" w14:textId="77777777" w:rsidR="00E83159" w:rsidRPr="00690C65" w:rsidRDefault="00E83159" w:rsidP="00E83159">
      <w:pPr>
        <w:pStyle w:val="ProductList-Body"/>
        <w:spacing w:after="120"/>
      </w:pPr>
      <w:r>
        <w:t xml:space="preserve">1. Parterna är överens om att en registrerad som lidit skada till följd av att en part eller en parts underentreprenör brutit mot de skyldigheter som avses i klausul 3 eller klausul 11 har rätt till ersättning från uppgiftsutföraren. </w:t>
      </w:r>
    </w:p>
    <w:p w14:paraId="1D8EBF41" w14:textId="77777777" w:rsidR="00E83159" w:rsidRPr="00690C65" w:rsidRDefault="00E83159" w:rsidP="00E83159">
      <w:pPr>
        <w:pStyle w:val="ProductList-Body"/>
        <w:spacing w:after="120"/>
      </w:pPr>
      <w:r>
        <w:t xml:space="preserve">2. Om den registrerade, i situationer där uppgiftsinföraren eller dennes underentreprenör bryter mot någon av sina skyldigheter enligt klausulerna 3 eller 11, inte kan rikta skadeståndsanspråk mot uppgiftsutföraren i enlighet med punkt 1 på grund av att uppgiftsutföraren har upphört att existera i faktisk eller rättslig mening eller har hamnat på obestånd, ska uppgiftsinföraren godta att den registrerade kan rikta ett skadeståndsanspråk mot uppgiftsinföraren som om denne var uppgiftsutföraren, såvida inte en annan enhet enligt avtal eller lag till fullo har övertagit uppgiftsutförarens rättsliga skyldigheter, i vilket fall den registrerade kan göra sina rättigheter gällande gentemot denna enhet. </w:t>
      </w:r>
    </w:p>
    <w:p w14:paraId="6008C88B" w14:textId="77777777" w:rsidR="00E83159" w:rsidRPr="00690C65" w:rsidRDefault="00E83159" w:rsidP="00E83159">
      <w:pPr>
        <w:pStyle w:val="ProductList-Body"/>
        <w:spacing w:after="120"/>
      </w:pPr>
      <w:r>
        <w:t xml:space="preserve">Uppgiftsinföraren kan inte åberopa att en underentreprenör har brustit i sina skyldigheter för att undvika eget ansvar. </w:t>
      </w:r>
    </w:p>
    <w:p w14:paraId="131E173E" w14:textId="77777777" w:rsidR="00E83159" w:rsidRPr="00690C65" w:rsidRDefault="00E83159" w:rsidP="00E83159">
      <w:pPr>
        <w:pStyle w:val="ProductList-Body"/>
      </w:pPr>
      <w:r>
        <w:t xml:space="preserve">3. Om en registrerad, i situationer där en underentreprenör har brutit mot någon av sina skyldigheter enligt klausulerna 3 eller 11, inte kan rikta ett skadeståndsanspråk mot uppgiftsutföraren eller uppgiftsinföraren i enlighet med punkt 1 och 2 på grund av att såväl uppgiftsutföraren som uppgiftsinföraren har upphört att existera i faktisk eller rättslig mening eller har hamnat på obestånd, ska underentreprenören godta att den registrerade kan rikta ett skadeståndsanspråk mot underentreprenören, med avseende på dennes egen behandling av personuppgifter i enlighet med klausulerna, som om denne var uppgiftsutföraren eller uppgiftsinföraren, såvida inte en annan enhet enligt avtal eller lag till fullo har övertagit uppgiftsutförarens eller uppgiftsinförarens rättsliga skyldigheter, i vilket fall den registrerade kan göra sina rättigheter gällande gentemot denna enhet. Skadeståndsansvaret ska i sådana fall vara begränsat till underentreprenörens egen behandling av uppgifter enligt klausulerna. </w:t>
      </w:r>
    </w:p>
    <w:p w14:paraId="046E5901" w14:textId="77777777" w:rsidR="00E83159" w:rsidRPr="00690C65" w:rsidRDefault="00E83159" w:rsidP="00E83159">
      <w:pPr>
        <w:pStyle w:val="ProductList-Body"/>
      </w:pPr>
    </w:p>
    <w:p w14:paraId="185926AD" w14:textId="77777777" w:rsidR="00E83159" w:rsidRPr="00690C65" w:rsidRDefault="00E83159" w:rsidP="00233C87">
      <w:pPr>
        <w:pStyle w:val="ProductList-Body"/>
        <w:jc w:val="center"/>
        <w:outlineLvl w:val="1"/>
      </w:pPr>
      <w:r>
        <w:rPr>
          <w:b/>
        </w:rPr>
        <w:t>Klausul 7: Medling och forum</w:t>
      </w:r>
    </w:p>
    <w:p w14:paraId="2F2D6DE0" w14:textId="77777777" w:rsidR="00E83159" w:rsidRPr="00690C65" w:rsidRDefault="00E83159" w:rsidP="00E83159">
      <w:pPr>
        <w:pStyle w:val="ProductList-Body"/>
      </w:pPr>
    </w:p>
    <w:p w14:paraId="7CDCF899" w14:textId="77777777" w:rsidR="00E83159" w:rsidRPr="00690C65" w:rsidRDefault="00E83159" w:rsidP="00E83159">
      <w:pPr>
        <w:pStyle w:val="ProductList-Body"/>
      </w:pPr>
      <w:r>
        <w:t xml:space="preserve">1. Uppgiftsinföraren samtycker till att, om den registrerade åberopar tredje parts rättigheter och/eller kräver ersättning för skador i enlighet med klausulerna, godta den registrerades beslut att: </w:t>
      </w:r>
    </w:p>
    <w:p w14:paraId="7EE05A13" w14:textId="77777777" w:rsidR="00E83159" w:rsidRPr="00690C65" w:rsidRDefault="00E83159" w:rsidP="00E83159">
      <w:pPr>
        <w:pStyle w:val="ProductList-Body"/>
        <w:spacing w:after="60"/>
        <w:ind w:left="360"/>
      </w:pPr>
      <w:r>
        <w:t xml:space="preserve">(a) inleda medling av tredje part eller, i tillämpliga fall, av tillsynsmyndigheten, </w:t>
      </w:r>
    </w:p>
    <w:p w14:paraId="32BAE473" w14:textId="77777777" w:rsidR="00E83159" w:rsidRPr="00690C65" w:rsidRDefault="00E83159" w:rsidP="00E83159">
      <w:pPr>
        <w:pStyle w:val="ProductList-Body"/>
        <w:spacing w:after="120"/>
        <w:ind w:left="360"/>
      </w:pPr>
      <w:r>
        <w:t xml:space="preserve">(b) hänskjuta tvisten till domstol i den medlemsstat där uppgiftsutföraren är etablerad. </w:t>
      </w:r>
    </w:p>
    <w:p w14:paraId="530854B2" w14:textId="77777777" w:rsidR="00E83159" w:rsidRPr="00690C65" w:rsidRDefault="00E83159" w:rsidP="00E83159">
      <w:pPr>
        <w:pStyle w:val="ProductList-Body"/>
      </w:pPr>
      <w:r>
        <w:t xml:space="preserve">2. Parterna är överens om att den registrerades val inte påverkar dennes materiella eller processuella rätt att söka gottgörelse i enlighet med andra bestämmelser i nationell eller internationell lagstiftning. </w:t>
      </w:r>
    </w:p>
    <w:p w14:paraId="01A6190B" w14:textId="77777777" w:rsidR="00E83159" w:rsidRPr="00690C65" w:rsidRDefault="00E83159" w:rsidP="00E83159">
      <w:pPr>
        <w:pStyle w:val="ProductList-Body"/>
      </w:pPr>
    </w:p>
    <w:p w14:paraId="5C1B6F72" w14:textId="77777777" w:rsidR="00E83159" w:rsidRPr="00690C65" w:rsidRDefault="00E83159" w:rsidP="00233C87">
      <w:pPr>
        <w:pStyle w:val="ProductList-Body"/>
        <w:jc w:val="center"/>
        <w:outlineLvl w:val="1"/>
      </w:pPr>
      <w:r>
        <w:rPr>
          <w:b/>
        </w:rPr>
        <w:t>Klausul 8: Samarbetet med tillsynsmyndigheterna</w:t>
      </w:r>
    </w:p>
    <w:p w14:paraId="238F47F3" w14:textId="77777777" w:rsidR="00E83159" w:rsidRPr="00690C65" w:rsidRDefault="00E83159" w:rsidP="00E83159">
      <w:pPr>
        <w:pStyle w:val="ProductList-Body"/>
      </w:pPr>
    </w:p>
    <w:p w14:paraId="4AC80AEC" w14:textId="77777777" w:rsidR="00E83159" w:rsidRPr="00690C65" w:rsidRDefault="00E83159" w:rsidP="00E83159">
      <w:pPr>
        <w:pStyle w:val="ProductList-Body"/>
        <w:spacing w:after="120"/>
      </w:pPr>
      <w:r>
        <w:t xml:space="preserve">1. Uppgiftsutföraren åtar sig att deponera ett exemplar av detta avtal hos tillsynsmyndigheten, om så föreskrivs i tillämplig uppgiftsskyddslagstiftning eller om tillsynsmyndigheten begär det. </w:t>
      </w:r>
    </w:p>
    <w:p w14:paraId="7E0C678C" w14:textId="77777777" w:rsidR="00E83159" w:rsidRPr="00690C65" w:rsidRDefault="00E83159" w:rsidP="00E83159">
      <w:pPr>
        <w:pStyle w:val="ProductList-Body"/>
        <w:spacing w:after="120"/>
      </w:pPr>
      <w:r>
        <w:t xml:space="preserve">2. Parterna är överens om att tillsynsmyndigheten har rätt att genomföra inspektioner hos uppgiftsinföraren och uppgiftsinförarens eventuella underentreprenörer i samma omfattning och på samma villkor som skulle gälla för en revision hos uppgiftsutföraren enligt tillämplig uppgiftsskyddslagstiftning. </w:t>
      </w:r>
    </w:p>
    <w:p w14:paraId="7B517B78" w14:textId="77777777" w:rsidR="00E83159" w:rsidRPr="00690C65" w:rsidRDefault="00E83159" w:rsidP="00E83159">
      <w:pPr>
        <w:pStyle w:val="ProductList-Body"/>
      </w:pPr>
      <w:r>
        <w:t xml:space="preserve">3. Uppgiftsinföraren ska omedelbart underrätta uppgiftsutföraren om uppgiftsinföraren och dennes eventuella underentreprenörer omfattas av lagstiftning som förhindrar att de blir föremål för inspektion i enlighet med punkt 2. I sådant fall ska uppgiftsutföraren ha rätt att vidta de åtgärder som anges i klausul 5 (b). </w:t>
      </w:r>
    </w:p>
    <w:p w14:paraId="2F158463" w14:textId="77777777" w:rsidR="00377F84" w:rsidRPr="00690C65" w:rsidRDefault="00377F84" w:rsidP="00E83159">
      <w:pPr>
        <w:pStyle w:val="ProductList-Body"/>
      </w:pPr>
    </w:p>
    <w:p w14:paraId="3A1B0C09" w14:textId="247F00E3" w:rsidR="00E83159" w:rsidRPr="00690C65" w:rsidRDefault="00E83159" w:rsidP="00233C87">
      <w:pPr>
        <w:pStyle w:val="ProductList-Body"/>
        <w:jc w:val="center"/>
        <w:outlineLvl w:val="1"/>
      </w:pPr>
      <w:r>
        <w:rPr>
          <w:b/>
        </w:rPr>
        <w:t>Klausul 9: Tillämplig lag.</w:t>
      </w:r>
    </w:p>
    <w:p w14:paraId="13EA0D9C" w14:textId="77777777" w:rsidR="00E83159" w:rsidRPr="00690C65" w:rsidRDefault="00E83159" w:rsidP="00E83159">
      <w:pPr>
        <w:pStyle w:val="ProductList-Body"/>
      </w:pPr>
    </w:p>
    <w:p w14:paraId="4D43939E" w14:textId="3AA981EC" w:rsidR="00E83159" w:rsidRPr="00690C65" w:rsidRDefault="00E83159" w:rsidP="00E83159">
      <w:pPr>
        <w:pStyle w:val="ProductList-Body"/>
      </w:pPr>
      <w:r>
        <w:t xml:space="preserve">Klausulerna omfattas av lagen i den medlemsstat där uppgiftsutföraren är etablerad. </w:t>
      </w:r>
    </w:p>
    <w:p w14:paraId="348300D2" w14:textId="77777777" w:rsidR="00E83159" w:rsidRPr="00690C65" w:rsidRDefault="00E83159" w:rsidP="00E83159">
      <w:pPr>
        <w:pStyle w:val="ProductList-Body"/>
      </w:pPr>
    </w:p>
    <w:p w14:paraId="72E7C375" w14:textId="55E20086" w:rsidR="00E83159" w:rsidRPr="00690C65" w:rsidRDefault="00E83159" w:rsidP="00233C87">
      <w:pPr>
        <w:pStyle w:val="ProductList-Body"/>
        <w:jc w:val="center"/>
        <w:outlineLvl w:val="1"/>
      </w:pPr>
      <w:r>
        <w:rPr>
          <w:b/>
        </w:rPr>
        <w:t>Klausul 10: Ändring av avtalet</w:t>
      </w:r>
    </w:p>
    <w:p w14:paraId="4C280278" w14:textId="77777777" w:rsidR="00E83159" w:rsidRPr="00690C65" w:rsidRDefault="00E83159" w:rsidP="00E83159">
      <w:pPr>
        <w:pStyle w:val="ProductList-Body"/>
      </w:pPr>
    </w:p>
    <w:p w14:paraId="20C34BC3" w14:textId="4042579D" w:rsidR="00E83159" w:rsidRPr="00690C65" w:rsidRDefault="00E83159" w:rsidP="00E83159">
      <w:pPr>
        <w:pStyle w:val="ProductList-Body"/>
      </w:pPr>
      <w:r>
        <w:t xml:space="preserve">Parterna åtar sig att inte ändra klausulerna. Detta hindrar inte parterna från att om nödvändigt lägga till klausuler om affärsrelaterade frågor, så länge dessa inte står i strid med någon klausul. </w:t>
      </w:r>
    </w:p>
    <w:p w14:paraId="7F3E38A6" w14:textId="77777777" w:rsidR="00E83159" w:rsidRPr="00690C65" w:rsidRDefault="00E83159" w:rsidP="00E83159">
      <w:pPr>
        <w:pStyle w:val="ProductList-Body"/>
      </w:pPr>
    </w:p>
    <w:p w14:paraId="11103D15" w14:textId="77777777" w:rsidR="00E83159" w:rsidRPr="00690C65" w:rsidRDefault="00E83159" w:rsidP="00233C87">
      <w:pPr>
        <w:pStyle w:val="ProductList-Body"/>
        <w:jc w:val="center"/>
        <w:outlineLvl w:val="1"/>
      </w:pPr>
      <w:r>
        <w:rPr>
          <w:b/>
        </w:rPr>
        <w:t>Klausul 11: Utläggning på entreprenad</w:t>
      </w:r>
    </w:p>
    <w:p w14:paraId="3703FD03" w14:textId="77777777" w:rsidR="00E83159" w:rsidRPr="00690C65" w:rsidRDefault="00E83159" w:rsidP="00E83159">
      <w:pPr>
        <w:pStyle w:val="ProductList-Body"/>
      </w:pPr>
    </w:p>
    <w:p w14:paraId="2F0E2047" w14:textId="77777777" w:rsidR="00E83159" w:rsidRPr="00690C65" w:rsidRDefault="00E83159" w:rsidP="00E83159">
      <w:pPr>
        <w:pStyle w:val="ProductList-Body"/>
        <w:spacing w:after="120"/>
      </w:pPr>
      <w:r>
        <w:t xml:space="preserve">1. Uppgiftsinföraren får inte utan uppgiftsutförarens föregående samtycke på entreprenad lägga ut någon del av den behandling som uppgiftsinföraren utför för uppgiftsutförarens räkning i enlighet med klausulerna. Om uppgiftsinföraren, med uppgiftsutförarens samtycke, lägger över sina skyldigheter enligt dessa klausuler på en underentreprenör, får detta endast ske genom ingående av ett skriftligt avtal med underentreprenören, varigenom denne åläggs samma skyldigheter som enligt klausulerna åligger uppgiftsinföraren. Om underentreprenören inte uppfyller sina skyldigheter i fråga om uppgiftsbehandling enligt ett sådant avtal ska uppgiftsinföraren förbli fullt ansvarig gentemot uppgiftsutföraren för underentreprenörens uppfyllande av sina skyldigheter enligt avtalet. </w:t>
      </w:r>
    </w:p>
    <w:p w14:paraId="2AE21057" w14:textId="77777777" w:rsidR="00E83159" w:rsidRPr="00690C65" w:rsidRDefault="00E83159" w:rsidP="00E83159">
      <w:pPr>
        <w:pStyle w:val="ProductList-Body"/>
        <w:spacing w:after="120"/>
      </w:pPr>
      <w:r>
        <w:t xml:space="preserve">2. Det på förhand ingångna skriftliga avtalet mellan uppgiftsutföraren och uppgiftsinföraren ska även inbegripa en bestämmelse om berättigad tredje part i enlighet med klausul 3 i sådana fall där den registrerade inte kan rikta skadeståndsanspråk i enlighet med klausul 6.1 mot uppgiftsutföraren eller uppgiftsinföraren, eftersom dessa har upphört att existera i faktisk eller rättslig mening eller har hamnat på obestånd, och ingen annan enhet har till fullo övertagit uppgiftsutförarens eller uppgiftsinförares rättsliga skyldigheter enligt avtal eller lag. Skadeståndsansvaret ska i sådana fall vara begränsat till underentreprenörens egen behandling av uppgifter enligt klausulerna. </w:t>
      </w:r>
    </w:p>
    <w:p w14:paraId="4BCDF65D" w14:textId="77777777" w:rsidR="00E83159" w:rsidRPr="00690C65" w:rsidRDefault="00E83159" w:rsidP="00E83159">
      <w:pPr>
        <w:pStyle w:val="ProductList-Body"/>
        <w:spacing w:after="120"/>
      </w:pPr>
      <w:r>
        <w:t xml:space="preserve">3. Bestämmelserna om uppgiftsskyddsaspekter vid utläggning på entreprenad av det kontrakt som avses i punkt 1 på en underentreprenör ska omfattas av lagen i den medlemsstat där uppgiftsutföraren är etablerad. </w:t>
      </w:r>
    </w:p>
    <w:p w14:paraId="0A40BFDA" w14:textId="77777777" w:rsidR="00E83159" w:rsidRPr="00690C65" w:rsidRDefault="00E83159" w:rsidP="00E83159">
      <w:pPr>
        <w:pStyle w:val="ProductList-Body"/>
      </w:pPr>
      <w:r>
        <w:t xml:space="preserve">4. Uppgiftsutföraren ska föra en förteckning över entreprenadavtal som ingåtts enligt klausulerna och anmälts av uppgiftsinföraren i enlighet med klausul 5 (j). Förteckningen ska uppdateras minst en gång om året. Förteckningen ska vara tillgänglig för uppgiftsutförarens dataskyddsmyndighet. </w:t>
      </w:r>
    </w:p>
    <w:p w14:paraId="710CD526" w14:textId="77777777" w:rsidR="00E83159" w:rsidRPr="00690C65" w:rsidRDefault="00E83159" w:rsidP="00E83159">
      <w:pPr>
        <w:pStyle w:val="ProductList-Body"/>
      </w:pPr>
    </w:p>
    <w:p w14:paraId="145A1389" w14:textId="21789A84" w:rsidR="00E83159" w:rsidRPr="00690C65" w:rsidRDefault="00E83159" w:rsidP="00233C87">
      <w:pPr>
        <w:pStyle w:val="ProductList-Body"/>
        <w:jc w:val="center"/>
        <w:outlineLvl w:val="1"/>
      </w:pPr>
      <w:r>
        <w:rPr>
          <w:b/>
        </w:rPr>
        <w:t>Klausul 12: Skyldigheter efter det att behandlingen av personuppgifter har upphört</w:t>
      </w:r>
    </w:p>
    <w:p w14:paraId="5EAC24A4" w14:textId="77777777" w:rsidR="00E83159" w:rsidRPr="00690C65" w:rsidRDefault="00E83159" w:rsidP="00E83159">
      <w:pPr>
        <w:pStyle w:val="ProductList-Body"/>
      </w:pPr>
    </w:p>
    <w:p w14:paraId="0D06986C" w14:textId="77777777" w:rsidR="00E83159" w:rsidRPr="00690C65" w:rsidRDefault="00E83159" w:rsidP="00E83159">
      <w:pPr>
        <w:pStyle w:val="ProductList-Body"/>
        <w:spacing w:after="120"/>
      </w:pPr>
      <w:r>
        <w:t xml:space="preserve">1. Parterna är överens om att uppgiftsinföraren och eventuella underentreprenörer efter behandlingens upphörande och beroende på vad uppgiftsutföraren beslutar antingen ska återlämna alla överförda personuppgifter och kopior av dessa till uppgiftsutföraren, eller förstöra alla personuppgifter och intyga för uppgiftsutföraren att så skett, såvida inte den på uppgiftsinföraren tillämpliga lagstiftningen helt eller delvis hindrar honom från att återlämna eller förstöra de överförda personuppgifterna. I så fall ska uppgiftsinföraren garantera att denne kommer att bevara sekretessen hos de överförda personuppgifterna och inte aktivt behandla de överförda personuppgifterna ytterligare. </w:t>
      </w:r>
    </w:p>
    <w:p w14:paraId="2589DB68" w14:textId="41C22552" w:rsidR="00E83159" w:rsidRPr="00690C65" w:rsidRDefault="00E83159" w:rsidP="00E83159">
      <w:pPr>
        <w:pStyle w:val="ProductList-Body"/>
      </w:pPr>
      <w:r>
        <w:t>2. Uppgiftsinföraren och underentreprenören garanterar att de på uppgiftsutförarens och/eller tillsynsmyndighetens begäran kommer att ställa sin databehandlingsutrustning till förfogande för en granskning av de åtgärder som anges i punkt 1.</w:t>
      </w:r>
    </w:p>
    <w:p w14:paraId="34B2DD21" w14:textId="77777777" w:rsidR="00E83159" w:rsidRPr="00690C65" w:rsidRDefault="00E83159" w:rsidP="00A914BF">
      <w:pPr>
        <w:pStyle w:val="ProductList-Body"/>
      </w:pPr>
    </w:p>
    <w:p w14:paraId="49862692" w14:textId="77777777" w:rsidR="00E83159" w:rsidRPr="00690C65" w:rsidRDefault="00E83159" w:rsidP="00233C87">
      <w:pPr>
        <w:pStyle w:val="ProductList-Body"/>
        <w:jc w:val="center"/>
        <w:outlineLvl w:val="1"/>
      </w:pPr>
      <w:r>
        <w:rPr>
          <w:b/>
        </w:rPr>
        <w:t>Bilaga 1 till Standardavtalsklausulerna</w:t>
      </w:r>
    </w:p>
    <w:p w14:paraId="1286C765" w14:textId="77777777" w:rsidR="00E83159" w:rsidRPr="00690C65" w:rsidRDefault="00E83159" w:rsidP="00E83159">
      <w:pPr>
        <w:pStyle w:val="ProductList-Body"/>
      </w:pPr>
    </w:p>
    <w:p w14:paraId="2B3BE446" w14:textId="77777777" w:rsidR="00623F6E" w:rsidRDefault="00623F6E" w:rsidP="00623F6E">
      <w:pPr>
        <w:pStyle w:val="ProductList-Body"/>
        <w:spacing w:after="120"/>
      </w:pPr>
      <w:r>
        <w:rPr>
          <w:b/>
        </w:rPr>
        <w:t>Uppgiftsutförare</w:t>
      </w:r>
      <w:r w:rsidRPr="004C62E7">
        <w:rPr>
          <w:b/>
          <w:bCs/>
        </w:rPr>
        <w:t>:</w:t>
      </w:r>
      <w:r>
        <w:t xml:space="preserve"> Kunden är uppgiftsutföraren. Uppgiftsutföraren är en användare av Onlinetjänster som definieras i OST-avsnittet ”Databehandlingsvillkor”. </w:t>
      </w:r>
    </w:p>
    <w:p w14:paraId="3B378EFB" w14:textId="6FC1BB19" w:rsidR="00E83159" w:rsidRPr="00690C65" w:rsidRDefault="00E83159" w:rsidP="00E83159">
      <w:pPr>
        <w:pStyle w:val="ProductList-Body"/>
        <w:spacing w:after="120"/>
      </w:pPr>
      <w:r w:rsidRPr="00623F6E">
        <w:rPr>
          <w:b/>
          <w:bCs/>
        </w:rPr>
        <w:t>Uppgiftsinförare:</w:t>
      </w:r>
      <w:r>
        <w:t xml:space="preserve"> Uppgiftsinföraren är MICROSOFT CORPORATION, en global producent av programvara och tjänster. </w:t>
      </w:r>
    </w:p>
    <w:p w14:paraId="6D761CE0" w14:textId="77777777" w:rsidR="00E83159" w:rsidRPr="00690C65" w:rsidRDefault="00E83159" w:rsidP="00E83159">
      <w:pPr>
        <w:pStyle w:val="ProductList-Body"/>
        <w:spacing w:after="120"/>
      </w:pPr>
      <w:r>
        <w:rPr>
          <w:b/>
        </w:rPr>
        <w:t>Registrerade</w:t>
      </w:r>
      <w:r w:rsidRPr="00377F84">
        <w:rPr>
          <w:b/>
        </w:rPr>
        <w:t>:</w:t>
      </w:r>
      <w:r>
        <w:t xml:space="preserve"> Registrerade omfattar uppgiftsutförarens kundrepresentanter och slutanvändare inklusive anställda, uppdragstagare, samarbetspartners och uppgiftsutförarens kunder. Registrerade kan även omfatta enskilda personer som försöker kommunicera eller överföra personuppgifter till användare av tjänster som tillhandahålls av uppgiftsinföraren. </w:t>
      </w:r>
    </w:p>
    <w:p w14:paraId="6CDC09DC" w14:textId="3322ECC6" w:rsidR="00E83159" w:rsidRPr="00690C65" w:rsidRDefault="00E83159" w:rsidP="00E83159">
      <w:pPr>
        <w:pStyle w:val="ProductList-Body"/>
        <w:spacing w:after="120"/>
      </w:pPr>
      <w:r>
        <w:rPr>
          <w:b/>
        </w:rPr>
        <w:t>Typ av uppgifter som överförs</w:t>
      </w:r>
      <w:r w:rsidRPr="00377F84">
        <w:rPr>
          <w:b/>
        </w:rPr>
        <w:t>:</w:t>
      </w:r>
      <w:r>
        <w:t xml:space="preserve"> Personuppgifterna som överförs omfattar e-post, dokument och andra data i elektronisk form i samband med Onlinetjänsterna. </w:t>
      </w:r>
    </w:p>
    <w:p w14:paraId="6B371D68" w14:textId="4AC5C277" w:rsidR="00E83159" w:rsidRPr="00690C65" w:rsidRDefault="00E83159" w:rsidP="00E83159">
      <w:pPr>
        <w:pStyle w:val="ProductList-Body"/>
      </w:pPr>
      <w:r>
        <w:rPr>
          <w:b/>
        </w:rPr>
        <w:t>Behandling</w:t>
      </w:r>
      <w:r w:rsidRPr="00377F84">
        <w:rPr>
          <w:b/>
        </w:rPr>
        <w:t>:</w:t>
      </w:r>
      <w:r>
        <w:t xml:space="preserve"> De personuppgifter som överförs kommer att behandlas på följande sätt: </w:t>
      </w:r>
    </w:p>
    <w:p w14:paraId="346A1AFB" w14:textId="77777777" w:rsidR="00E83159" w:rsidRPr="00690C65" w:rsidRDefault="00E83159" w:rsidP="00E83159">
      <w:pPr>
        <w:pStyle w:val="ProductList-Body"/>
        <w:spacing w:after="60"/>
        <w:ind w:left="547"/>
      </w:pPr>
      <w:r>
        <w:rPr>
          <w:b/>
        </w:rPr>
        <w:t>a. Giltighetstid för och mål med databehandlingen</w:t>
      </w:r>
      <w:r w:rsidRPr="006E65D6">
        <w:rPr>
          <w:b/>
          <w:bCs/>
        </w:rPr>
        <w:t>.</w:t>
      </w:r>
      <w:r>
        <w:t xml:space="preserve"> Varaktigheten för databehandling ska vara för den giltighetstid som anges i tillämpligt volymlicensavtal mellan uppgiftsutföraren och Microsoft-enheten till vilken dessa standardavtalsklausuler bifogas (”Microsoft”). Målet med databehandlingen är att Onlinetjänsterna ska fungera. </w:t>
      </w:r>
    </w:p>
    <w:p w14:paraId="5CB87AE9" w14:textId="77777777" w:rsidR="00E83159" w:rsidRPr="00690C65" w:rsidRDefault="00E83159" w:rsidP="00E83159">
      <w:pPr>
        <w:pStyle w:val="ProductList-Body"/>
        <w:spacing w:after="60"/>
        <w:ind w:left="547"/>
      </w:pPr>
      <w:r>
        <w:rPr>
          <w:b/>
        </w:rPr>
        <w:t>b. Omfattning och ändamål med databehandlingen</w:t>
      </w:r>
      <w:r w:rsidRPr="006E65D6">
        <w:rPr>
          <w:b/>
          <w:bCs/>
        </w:rPr>
        <w:t>.</w:t>
      </w:r>
      <w:r>
        <w:t xml:space="preserve"> Omfattningen och ändamålet med behandlingen av personuppgifter beskrivs i DPT. Uppgiftsinföraren driver ett globalt nätverk av datacenter och hanterings-/supportanläggningar, och behandlingen kan äga rum i vilken jurisdiktion som helst där uppgiftsinföraren eller dess underentreprenörer har sådana anläggningar. </w:t>
      </w:r>
    </w:p>
    <w:p w14:paraId="19A62BC3" w14:textId="77777777" w:rsidR="00E83159" w:rsidRPr="00690C65" w:rsidRDefault="00E83159" w:rsidP="00E83159">
      <w:pPr>
        <w:pStyle w:val="ProductList-Body"/>
        <w:spacing w:after="60"/>
        <w:ind w:left="547"/>
      </w:pPr>
      <w:r>
        <w:rPr>
          <w:b/>
        </w:rPr>
        <w:t>c. Åtkomst till Kunddata</w:t>
      </w:r>
      <w:r w:rsidRPr="006E65D6">
        <w:rPr>
          <w:b/>
          <w:bCs/>
        </w:rPr>
        <w:t>.</w:t>
      </w:r>
      <w:r>
        <w:t xml:space="preserve"> Under den giltighetstid som anges i tillämpligt volymlicensavtal kommer uppgiftsinföraren, efter eget godtycke och när detta är nödvändigt enligt tillämplig lag, implementera artikel 12(b) i EU:s dataskyddsdirektiv, och antingen: (1) ge uppgiftsutföraren möjlighet att korrigera, radera eller blockera Kunddata eller (2) göra sådana korrigeringar, raderingar eller blockeringar å dess vägnar. </w:t>
      </w:r>
    </w:p>
    <w:p w14:paraId="1A0B0329" w14:textId="77777777" w:rsidR="00E83159" w:rsidRPr="00690C65" w:rsidRDefault="00E83159" w:rsidP="00E83159">
      <w:pPr>
        <w:pStyle w:val="ProductList-Body"/>
        <w:spacing w:after="60"/>
        <w:ind w:left="547"/>
      </w:pPr>
      <w:r>
        <w:rPr>
          <w:b/>
        </w:rPr>
        <w:lastRenderedPageBreak/>
        <w:t>d. Uppgiftsutförarens instruktioner</w:t>
      </w:r>
      <w:r w:rsidRPr="006E65D6">
        <w:rPr>
          <w:b/>
          <w:bCs/>
        </w:rPr>
        <w:t>.</w:t>
      </w:r>
      <w:r>
        <w:t xml:space="preserve"> För Onlinetjänster agerar uppgiftsinföraren endast enligt uppgiftsutförarens instruktioner som förmedlas av Microsoft. </w:t>
      </w:r>
    </w:p>
    <w:p w14:paraId="0D6446BF" w14:textId="77777777" w:rsidR="00E83159" w:rsidRPr="00690C65" w:rsidRDefault="00E83159" w:rsidP="00E83159">
      <w:pPr>
        <w:pStyle w:val="ProductList-Body"/>
        <w:spacing w:after="120"/>
        <w:ind w:left="547"/>
      </w:pPr>
      <w:r>
        <w:rPr>
          <w:b/>
        </w:rPr>
        <w:t>e. Radera eller returnera Kunddata</w:t>
      </w:r>
      <w:r w:rsidRPr="006E65D6">
        <w:rPr>
          <w:b/>
          <w:bCs/>
        </w:rPr>
        <w:t>.</w:t>
      </w:r>
      <w:r>
        <w:t xml:space="preserve"> När uppgiftsutförarens användning av Onlinetjänsterna upphör eller sägs upp kan uppgiftsutföraren extrahera Kunddata och uppgiftsinföraren ska radera Kunddata, allt i enlighet med de Villkor för Onlinetjänster som är tillämpliga för avtalet. </w:t>
      </w:r>
    </w:p>
    <w:p w14:paraId="1DF93B42" w14:textId="6443A7BC" w:rsidR="00D67A4B" w:rsidRPr="00690C65" w:rsidRDefault="00E83159" w:rsidP="00E83159">
      <w:pPr>
        <w:pStyle w:val="ProductList-Body"/>
      </w:pPr>
      <w:r>
        <w:rPr>
          <w:b/>
        </w:rPr>
        <w:t>Underleverantörer</w:t>
      </w:r>
      <w:r w:rsidRPr="006E65D6">
        <w:rPr>
          <w:b/>
          <w:bCs/>
        </w:rPr>
        <w:t xml:space="preserve">: </w:t>
      </w:r>
      <w:r>
        <w:t>Uppgiftsinföraren får anlita andra företag för att tillhandahålla begränsade tjänster å uppgiftsinförarens vägnar, till exempel för att tillhandahålla kundsupport. Varje sådan underleverantör har rätt att få åtkomst till Kunddata endast för att leverera tjänsterna som uppgiftsinföraren har anlitat dem att tillhandahålla och de är förbjudna att använda Kunddata för något annat ändamål.</w:t>
      </w:r>
    </w:p>
    <w:p w14:paraId="7D632312" w14:textId="77777777" w:rsidR="00D67A4B" w:rsidRPr="00690C65" w:rsidRDefault="00D67A4B" w:rsidP="00A914BF">
      <w:pPr>
        <w:pStyle w:val="ProductList-Body"/>
      </w:pPr>
    </w:p>
    <w:p w14:paraId="38F007EC" w14:textId="77777777" w:rsidR="00463CC3" w:rsidRPr="00690C65" w:rsidRDefault="00463CC3" w:rsidP="00233C87">
      <w:pPr>
        <w:pStyle w:val="ProductList-Body"/>
        <w:jc w:val="center"/>
        <w:outlineLvl w:val="1"/>
      </w:pPr>
      <w:r>
        <w:rPr>
          <w:b/>
        </w:rPr>
        <w:t>Bilaga 2 till Standardavtalsklausulerna</w:t>
      </w:r>
    </w:p>
    <w:p w14:paraId="6B6CB89B" w14:textId="77777777" w:rsidR="00463CC3" w:rsidRPr="00690C65" w:rsidRDefault="00463CC3" w:rsidP="00463CC3">
      <w:pPr>
        <w:pStyle w:val="ProductList-Body"/>
      </w:pPr>
    </w:p>
    <w:p w14:paraId="44F30446" w14:textId="77777777" w:rsidR="00463CC3" w:rsidRPr="00690C65" w:rsidRDefault="00463CC3" w:rsidP="00463CC3">
      <w:pPr>
        <w:pStyle w:val="ProductList-Body"/>
        <w:spacing w:after="120"/>
      </w:pPr>
      <w:r>
        <w:t>Beskrivning av de tekniska och organisatoriska säkerhetsåtgärder som implementeras av uppgiftsinföraren i enlighet med klausul 4(d) och 5(c):</w:t>
      </w:r>
    </w:p>
    <w:p w14:paraId="73D6155F" w14:textId="08E7215C" w:rsidR="00463CC3" w:rsidRPr="00690C65" w:rsidRDefault="00463CC3" w:rsidP="00463CC3">
      <w:pPr>
        <w:pStyle w:val="ProductList-Body"/>
        <w:spacing w:after="120"/>
      </w:pPr>
      <w:r>
        <w:t xml:space="preserve">1. </w:t>
      </w:r>
      <w:r>
        <w:rPr>
          <w:b/>
        </w:rPr>
        <w:t>Personal</w:t>
      </w:r>
      <w:r w:rsidRPr="006E65D6">
        <w:rPr>
          <w:b/>
          <w:bCs/>
        </w:rPr>
        <w:t>.</w:t>
      </w:r>
      <w:r>
        <w:t xml:space="preserve"> Uppgiftsinförarens personal ska inte behandla Kunddata utan tillstånd. Personalen är skyldig att upprätthålla konfidentialiteten för alla Kunddata och denna skyldighet fortsätter att gälla även efter att deras åtagande avslutas. </w:t>
      </w:r>
    </w:p>
    <w:p w14:paraId="290598D1" w14:textId="758EF624" w:rsidR="00463CC3" w:rsidRPr="00690C65" w:rsidRDefault="00463CC3" w:rsidP="00463CC3">
      <w:pPr>
        <w:pStyle w:val="ProductList-Body"/>
      </w:pPr>
      <w:r>
        <w:t xml:space="preserve">2. </w:t>
      </w:r>
      <w:r>
        <w:rPr>
          <w:b/>
        </w:rPr>
        <w:t>Kontakt för dataskydd</w:t>
      </w:r>
      <w:r w:rsidRPr="006E65D6">
        <w:rPr>
          <w:b/>
          <w:bCs/>
        </w:rPr>
        <w:t>.</w:t>
      </w:r>
      <w:r>
        <w:t xml:space="preserve"> Uppgiftsinförarens dataskyddsansvariga kan nås på följande adress: </w:t>
      </w:r>
    </w:p>
    <w:p w14:paraId="45F2365C" w14:textId="77777777" w:rsidR="00463CC3" w:rsidRPr="00690C65" w:rsidRDefault="00463CC3" w:rsidP="00463CC3">
      <w:pPr>
        <w:pStyle w:val="ProductList-Body"/>
      </w:pPr>
      <w:r>
        <w:t xml:space="preserve">Microsoft Corporation </w:t>
      </w:r>
    </w:p>
    <w:p w14:paraId="781C4202" w14:textId="77777777" w:rsidR="00463CC3" w:rsidRPr="00690C65" w:rsidRDefault="00463CC3" w:rsidP="00463CC3">
      <w:pPr>
        <w:pStyle w:val="ProductList-Body"/>
        <w:ind w:left="360"/>
      </w:pPr>
      <w:r>
        <w:t xml:space="preserve">Att.: Chief Privacy Officer </w:t>
      </w:r>
    </w:p>
    <w:p w14:paraId="6F1D37B7" w14:textId="77777777" w:rsidR="00463CC3" w:rsidRPr="00690C65" w:rsidRDefault="00463CC3" w:rsidP="00463CC3">
      <w:pPr>
        <w:pStyle w:val="ProductList-Body"/>
        <w:ind w:left="360"/>
      </w:pPr>
      <w:r>
        <w:t xml:space="preserve">1 Microsoft Way </w:t>
      </w:r>
    </w:p>
    <w:p w14:paraId="4EEF6463" w14:textId="77777777" w:rsidR="00463CC3" w:rsidRPr="00690C65" w:rsidRDefault="00463CC3" w:rsidP="00463CC3">
      <w:pPr>
        <w:pStyle w:val="ProductList-Body"/>
        <w:spacing w:after="120"/>
        <w:ind w:left="360"/>
      </w:pPr>
      <w:r>
        <w:t xml:space="preserve">Redmond, WA 98052 USA </w:t>
      </w:r>
    </w:p>
    <w:p w14:paraId="61D2D4F5" w14:textId="77777777" w:rsidR="00463CC3" w:rsidRPr="00690C65" w:rsidRDefault="00463CC3" w:rsidP="00463CC3">
      <w:pPr>
        <w:pStyle w:val="ProductList-Body"/>
        <w:spacing w:after="120"/>
      </w:pPr>
      <w:r>
        <w:t xml:space="preserve">3. </w:t>
      </w:r>
      <w:r>
        <w:rPr>
          <w:b/>
        </w:rPr>
        <w:t>Tekniska och organisatoriska åtgärder</w:t>
      </w:r>
      <w:r w:rsidRPr="006E65D6">
        <w:rPr>
          <w:b/>
          <w:bCs/>
        </w:rPr>
        <w:t>.</w:t>
      </w:r>
      <w:r>
        <w:t xml:space="preserve"> Uppgiftsinföraren har implementerat och upprätthåller lämpliga tekniska och organisatoriska åtgärder, interna kontroller och informationssäkerhetsrutiner som är avsedda att skydda Kunddata, enligt definitionen i DPT, mot oavsiktlig förlust, förstörelse eller ändring, otillåtet avslöjande eller åtkomst eller otillåten förstörelse enligt följande: De tekniska och organisatoriska åtgärder, interna kontroller och informationssäkerhetsrutiner som anges i DPT införlivas härmed i denna Bilaga 2 genom denna referens och är bindande för uppgiftsinföraren som om de vore angivna i denna Bilaga 2 i sin helhet.</w:t>
      </w:r>
    </w:p>
    <w:p w14:paraId="56307797" w14:textId="7986A988" w:rsidR="00463CC3" w:rsidRPr="00690C65" w:rsidRDefault="00463CC3" w:rsidP="00463CC3">
      <w:pPr>
        <w:pStyle w:val="ProductList-Body"/>
      </w:pPr>
      <w:r>
        <w:t>Microsoft Corporations underskrift finns på nästa sida.</w:t>
      </w:r>
    </w:p>
    <w:p w14:paraId="1C68CEB9" w14:textId="1FD621BA" w:rsidR="00463CC3" w:rsidRPr="00690C65" w:rsidRDefault="00463CC3" w:rsidP="00A914BF">
      <w:pPr>
        <w:pStyle w:val="ProductList-Body"/>
      </w:pPr>
      <w:r>
        <w:br w:type="page"/>
      </w:r>
    </w:p>
    <w:p w14:paraId="74D8A061" w14:textId="77777777" w:rsidR="00463CC3" w:rsidRPr="00690C65" w:rsidRDefault="00463CC3" w:rsidP="00A914BF">
      <w:pPr>
        <w:pStyle w:val="ProductList-Body"/>
      </w:pPr>
    </w:p>
    <w:p w14:paraId="7BCF5423" w14:textId="72CD38F2" w:rsidR="00463CC3" w:rsidRPr="00690C65" w:rsidRDefault="00463CC3" w:rsidP="00233C87">
      <w:pPr>
        <w:pStyle w:val="ProductList-Body"/>
        <w:outlineLvl w:val="1"/>
      </w:pPr>
      <w:r>
        <w:rPr>
          <w:b/>
        </w:rPr>
        <w:t>Undertecknar standardklausulerna, Bilaga 1 och Bilaga 2 å uppgiftsinförarens vägnar:</w:t>
      </w:r>
    </w:p>
    <w:p w14:paraId="460E83D7" w14:textId="433203C1" w:rsidR="00463CC3" w:rsidRPr="00690C65" w:rsidRDefault="00463CC3" w:rsidP="00A914BF">
      <w:pPr>
        <w:pStyle w:val="ProductList-Body"/>
      </w:pPr>
      <w:r>
        <w:rPr>
          <w:rFonts w:eastAsia="MS Mincho" w:cs="Arial"/>
          <w:noProof/>
          <w:szCs w:val="18"/>
          <w:lang w:val="en-US" w:eastAsia="en-US" w:bidi="ar-SA"/>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Pr="00690C65" w:rsidRDefault="00463CC3" w:rsidP="00463CC3">
      <w:pPr>
        <w:pStyle w:val="ProductList-Body"/>
      </w:pPr>
    </w:p>
    <w:p w14:paraId="717D883F" w14:textId="17F23D9A" w:rsidR="00463CC3" w:rsidRPr="00690C65" w:rsidRDefault="00463CC3" w:rsidP="00463CC3">
      <w:pPr>
        <w:pStyle w:val="ProductList-Body"/>
      </w:pPr>
      <w:r>
        <w:t>Rajesh Jha, Corporate Vice President</w:t>
      </w:r>
    </w:p>
    <w:p w14:paraId="77E0D4BD" w14:textId="77777777" w:rsidR="00463CC3" w:rsidRPr="00690C65" w:rsidRDefault="00463CC3" w:rsidP="00463CC3">
      <w:pPr>
        <w:pStyle w:val="ProductList-Body"/>
      </w:pPr>
      <w:r>
        <w:t>Microsoft Corporation</w:t>
      </w:r>
    </w:p>
    <w:p w14:paraId="358D91D7" w14:textId="074E609B" w:rsidR="00463CC3" w:rsidRPr="00690C65" w:rsidRDefault="00463CC3" w:rsidP="00463CC3">
      <w:pPr>
        <w:pStyle w:val="ProductList-Body"/>
      </w:pPr>
      <w:r>
        <w:t>One Microsoft Way, Redmond WA, USA 98052</w:t>
      </w:r>
    </w:p>
    <w:p w14:paraId="1320AE77" w14:textId="77777777" w:rsidR="00463CC3" w:rsidRPr="00690C65" w:rsidRDefault="00463CC3" w:rsidP="00A914BF">
      <w:pPr>
        <w:pStyle w:val="ProductList-Body"/>
      </w:pPr>
    </w:p>
    <w:p w14:paraId="05F64430" w14:textId="53A2A952" w:rsidR="00D67A4B" w:rsidRPr="00690C65" w:rsidRDefault="00D67A4B" w:rsidP="00A914BF">
      <w:pPr>
        <w:pStyle w:val="ProductList-Body"/>
      </w:pPr>
    </w:p>
    <w:p w14:paraId="55BD2826" w14:textId="77777777" w:rsidR="004D27A6" w:rsidRPr="00690C65" w:rsidRDefault="004D27A6" w:rsidP="00A914BF">
      <w:pPr>
        <w:pStyle w:val="ProductList-Body"/>
      </w:pPr>
    </w:p>
    <w:sectPr w:rsidR="004D27A6" w:rsidRPr="00690C65"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1AD90" w14:textId="77777777" w:rsidR="00EA3DFE" w:rsidRDefault="00EA3DFE" w:rsidP="009A573F">
      <w:pPr>
        <w:spacing w:after="0" w:line="240" w:lineRule="auto"/>
      </w:pPr>
      <w:r>
        <w:separator/>
      </w:r>
    </w:p>
  </w:endnote>
  <w:endnote w:type="continuationSeparator" w:id="0">
    <w:p w14:paraId="55B569AA" w14:textId="77777777" w:rsidR="00EA3DFE" w:rsidRDefault="00EA3DFE" w:rsidP="009A573F">
      <w:pPr>
        <w:spacing w:after="0" w:line="240" w:lineRule="auto"/>
      </w:pPr>
      <w:r>
        <w:continuationSeparator/>
      </w:r>
    </w:p>
  </w:endnote>
  <w:endnote w:type="continuationNotice" w:id="1">
    <w:p w14:paraId="3B6FDF12" w14:textId="77777777" w:rsidR="00EA3DFE" w:rsidRDefault="00EA3D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DC1C6" w14:textId="77777777" w:rsidR="00211B3D" w:rsidRDefault="00211B3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B249F9" w:rsidRPr="00C76DF3" w14:paraId="754C7B71" w14:textId="77777777" w:rsidTr="006713BE">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B27D043" w14:textId="7C49B427" w:rsidR="00B249F9" w:rsidRPr="00C76DF3" w:rsidRDefault="00EA3DFE" w:rsidP="006864E4">
          <w:pPr>
            <w:pStyle w:val="ProductList-OfferingBody"/>
            <w:ind w:left="-77" w:right="-73"/>
            <w:jc w:val="center"/>
            <w:rPr>
              <w:color w:val="808080" w:themeColor="background1" w:themeShade="80"/>
              <w:sz w:val="14"/>
              <w:szCs w:val="14"/>
            </w:rPr>
          </w:pPr>
          <w:hyperlink w:anchor="TableofContents" w:history="1">
            <w:r w:rsidR="00B249F9">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6D674A" w14:textId="77777777" w:rsidR="00B249F9" w:rsidRPr="00C76DF3" w:rsidRDefault="00B249F9" w:rsidP="006864E4">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D2070A1" w14:textId="2FC0DD94" w:rsidR="00B249F9" w:rsidRPr="00C76DF3" w:rsidRDefault="00EA3DFE" w:rsidP="006864E4">
          <w:pPr>
            <w:pStyle w:val="ProductList-OfferingBody"/>
            <w:ind w:left="-72" w:right="-74"/>
            <w:jc w:val="center"/>
            <w:rPr>
              <w:color w:val="808080" w:themeColor="background1" w:themeShade="80"/>
              <w:sz w:val="14"/>
              <w:szCs w:val="14"/>
            </w:rPr>
          </w:pPr>
          <w:hyperlink w:anchor="Introduction" w:history="1">
            <w:r w:rsidR="00B249F9">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8D95CD" w14:textId="77777777" w:rsidR="00B249F9" w:rsidRPr="00C76DF3" w:rsidRDefault="00B249F9" w:rsidP="006864E4">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B88D9F" w14:textId="301A604D" w:rsidR="00B249F9" w:rsidRPr="00C76DF3" w:rsidRDefault="00EA3DFE" w:rsidP="006864E4">
          <w:pPr>
            <w:pStyle w:val="ProductList-OfferingBody"/>
            <w:ind w:left="-72" w:right="-75"/>
            <w:jc w:val="center"/>
            <w:rPr>
              <w:color w:val="808080" w:themeColor="background1" w:themeShade="80"/>
              <w:sz w:val="14"/>
              <w:szCs w:val="14"/>
            </w:rPr>
          </w:pPr>
          <w:hyperlink w:anchor="GeneralTerms" w:history="1">
            <w:r w:rsidR="00B249F9">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1DF6C9" w14:textId="77777777" w:rsidR="00B249F9" w:rsidRPr="00C76DF3" w:rsidRDefault="00B249F9" w:rsidP="006864E4">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19157C1" w14:textId="01B69DA0" w:rsidR="00B249F9" w:rsidRPr="00C76DF3" w:rsidRDefault="00EA3DFE" w:rsidP="006864E4">
          <w:pPr>
            <w:pStyle w:val="ProductList-OfferingBody"/>
            <w:ind w:left="-72" w:right="-77"/>
            <w:jc w:val="center"/>
            <w:rPr>
              <w:color w:val="808080" w:themeColor="background1" w:themeShade="80"/>
              <w:sz w:val="14"/>
              <w:szCs w:val="14"/>
            </w:rPr>
          </w:pPr>
          <w:hyperlink w:anchor="PrivacyandSecurityTerms" w:history="1">
            <w:r w:rsidR="00B249F9">
              <w:rPr>
                <w:rStyle w:val="Hyperlink"/>
                <w:sz w:val="14"/>
                <w:szCs w:val="14"/>
              </w:rPr>
              <w:t>Integritetskydds-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FE0860A" w14:textId="77777777" w:rsidR="00B249F9" w:rsidRPr="00C76DF3" w:rsidRDefault="00B249F9" w:rsidP="006864E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83224D" w14:textId="0D5BB1E6" w:rsidR="00B249F9" w:rsidRPr="00C76DF3" w:rsidRDefault="00EA3DFE" w:rsidP="006864E4">
          <w:pPr>
            <w:pStyle w:val="ProductList-OfferingBody"/>
            <w:ind w:left="-72" w:right="-77"/>
            <w:jc w:val="center"/>
            <w:rPr>
              <w:color w:val="808080" w:themeColor="background1" w:themeShade="80"/>
              <w:sz w:val="14"/>
              <w:szCs w:val="14"/>
            </w:rPr>
          </w:pPr>
          <w:hyperlink w:anchor="OnlineServiceSpecificTerms" w:history="1">
            <w:r w:rsidR="00B249F9">
              <w:rPr>
                <w:rStyle w:val="Hyperlink"/>
                <w:sz w:val="14"/>
                <w:szCs w:val="14"/>
              </w:rPr>
              <w:t>Särskilda villkor för Onlinetjänsterna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C79068" w14:textId="77777777" w:rsidR="00B249F9" w:rsidRPr="00C76DF3" w:rsidRDefault="00B249F9" w:rsidP="006864E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FBB49C" w14:textId="77777777" w:rsidR="00B249F9" w:rsidRPr="00C76DF3" w:rsidRDefault="00EA3DFE" w:rsidP="006864E4">
          <w:pPr>
            <w:pStyle w:val="ProductList-OfferingBody"/>
            <w:ind w:left="-72" w:right="-76"/>
            <w:jc w:val="center"/>
            <w:rPr>
              <w:color w:val="808080" w:themeColor="background1" w:themeShade="80"/>
              <w:sz w:val="14"/>
              <w:szCs w:val="14"/>
            </w:rPr>
          </w:pPr>
          <w:hyperlink w:anchor="Attachment1" w:history="1">
            <w:r w:rsidR="00B249F9">
              <w:rPr>
                <w:rStyle w:val="Hyperlink"/>
                <w:sz w:val="14"/>
                <w:szCs w:val="14"/>
              </w:rPr>
              <w:t>Bilaga</w:t>
            </w:r>
          </w:hyperlink>
        </w:p>
      </w:tc>
    </w:tr>
  </w:tbl>
  <w:p w14:paraId="35D28F07" w14:textId="77777777" w:rsidR="00B249F9" w:rsidRPr="00591643" w:rsidRDefault="00B249F9" w:rsidP="00C53A4A">
    <w:pPr>
      <w:pStyle w:val="Footer"/>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B249F9" w:rsidRPr="00C76DF3" w14:paraId="4571E1E9" w14:textId="77777777" w:rsidTr="006713BE">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48F350B" w14:textId="2B151464" w:rsidR="00B249F9" w:rsidRPr="00C76DF3" w:rsidRDefault="00EA3DFE" w:rsidP="006864E4">
          <w:pPr>
            <w:pStyle w:val="ProductList-OfferingBody"/>
            <w:ind w:left="-77" w:right="-73"/>
            <w:jc w:val="center"/>
            <w:rPr>
              <w:color w:val="808080" w:themeColor="background1" w:themeShade="80"/>
              <w:sz w:val="14"/>
              <w:szCs w:val="14"/>
            </w:rPr>
          </w:pPr>
          <w:hyperlink w:anchor="TableofContents" w:history="1">
            <w:r w:rsidR="00B249F9">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F2B84A" w14:textId="77777777" w:rsidR="00B249F9" w:rsidRPr="00C76DF3" w:rsidRDefault="00B249F9" w:rsidP="006864E4">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E94F229" w14:textId="47A79332" w:rsidR="00B249F9" w:rsidRPr="00C76DF3" w:rsidRDefault="00EA3DFE" w:rsidP="006864E4">
          <w:pPr>
            <w:pStyle w:val="ProductList-OfferingBody"/>
            <w:ind w:left="-72" w:right="-74"/>
            <w:jc w:val="center"/>
            <w:rPr>
              <w:color w:val="808080" w:themeColor="background1" w:themeShade="80"/>
              <w:sz w:val="14"/>
              <w:szCs w:val="14"/>
            </w:rPr>
          </w:pPr>
          <w:hyperlink w:anchor="Introduction" w:history="1">
            <w:r w:rsidR="00B249F9">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31ACB5C" w14:textId="77777777" w:rsidR="00B249F9" w:rsidRPr="00C76DF3" w:rsidRDefault="00B249F9" w:rsidP="006864E4">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878AA" w14:textId="00E6CC40" w:rsidR="00B249F9" w:rsidRPr="00C76DF3" w:rsidRDefault="00EA3DFE" w:rsidP="006864E4">
          <w:pPr>
            <w:pStyle w:val="ProductList-OfferingBody"/>
            <w:ind w:left="-72" w:right="-75"/>
            <w:jc w:val="center"/>
            <w:rPr>
              <w:color w:val="808080" w:themeColor="background1" w:themeShade="80"/>
              <w:sz w:val="14"/>
              <w:szCs w:val="14"/>
            </w:rPr>
          </w:pPr>
          <w:hyperlink w:anchor="GeneralTerms" w:history="1">
            <w:r w:rsidR="00B249F9">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839EF57" w14:textId="77777777" w:rsidR="00B249F9" w:rsidRPr="00C76DF3" w:rsidRDefault="00B249F9" w:rsidP="006864E4">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9FD7CA" w14:textId="4644DD66" w:rsidR="00B249F9" w:rsidRPr="00C76DF3" w:rsidRDefault="00EA3DFE" w:rsidP="006864E4">
          <w:pPr>
            <w:pStyle w:val="ProductList-OfferingBody"/>
            <w:ind w:left="-72" w:right="-77"/>
            <w:jc w:val="center"/>
            <w:rPr>
              <w:color w:val="808080" w:themeColor="background1" w:themeShade="80"/>
              <w:sz w:val="14"/>
              <w:szCs w:val="14"/>
            </w:rPr>
          </w:pPr>
          <w:hyperlink w:anchor="PrivacyandSecurityTerms" w:history="1">
            <w:r w:rsidR="00B249F9">
              <w:rPr>
                <w:rStyle w:val="Hyperlink"/>
                <w:sz w:val="14"/>
                <w:szCs w:val="14"/>
              </w:rPr>
              <w:t>Integritetskydds-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62B89" w14:textId="77777777" w:rsidR="00B249F9" w:rsidRPr="00C76DF3" w:rsidRDefault="00B249F9" w:rsidP="006864E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F6107BB" w14:textId="6C39F207" w:rsidR="00B249F9" w:rsidRPr="00C76DF3" w:rsidRDefault="00EA3DFE" w:rsidP="006864E4">
          <w:pPr>
            <w:pStyle w:val="ProductList-OfferingBody"/>
            <w:ind w:left="-72" w:right="-77"/>
            <w:jc w:val="center"/>
            <w:rPr>
              <w:color w:val="808080" w:themeColor="background1" w:themeShade="80"/>
              <w:sz w:val="14"/>
              <w:szCs w:val="14"/>
            </w:rPr>
          </w:pPr>
          <w:hyperlink w:anchor="OnlineServiceSpecificTerms" w:history="1">
            <w:r w:rsidR="00B249F9">
              <w:rPr>
                <w:rStyle w:val="Hyperlink"/>
                <w:sz w:val="14"/>
                <w:szCs w:val="14"/>
              </w:rPr>
              <w:t>Särskilda villkor för Onlinetjänsterna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872460E" w14:textId="77777777" w:rsidR="00B249F9" w:rsidRPr="00C76DF3" w:rsidRDefault="00B249F9" w:rsidP="006864E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F67EFA" w14:textId="77777777" w:rsidR="00B249F9" w:rsidRPr="00C76DF3" w:rsidRDefault="00EA3DFE" w:rsidP="006864E4">
          <w:pPr>
            <w:pStyle w:val="ProductList-OfferingBody"/>
            <w:ind w:left="-72" w:right="-76"/>
            <w:jc w:val="center"/>
            <w:rPr>
              <w:color w:val="808080" w:themeColor="background1" w:themeShade="80"/>
              <w:sz w:val="14"/>
              <w:szCs w:val="14"/>
            </w:rPr>
          </w:pPr>
          <w:hyperlink w:anchor="Attachment1" w:history="1">
            <w:r w:rsidR="00B249F9" w:rsidRPr="009A6E5E">
              <w:rPr>
                <w:rStyle w:val="Hyperlink"/>
                <w:sz w:val="14"/>
                <w:szCs w:val="14"/>
              </w:rPr>
              <w:t>Bilaga</w:t>
            </w:r>
          </w:hyperlink>
        </w:p>
      </w:tc>
    </w:tr>
  </w:tbl>
  <w:p w14:paraId="793AD02B" w14:textId="77777777" w:rsidR="00B249F9" w:rsidRPr="00591643" w:rsidRDefault="00B249F9" w:rsidP="00B76F2D">
    <w:pPr>
      <w:pStyle w:val="Footer"/>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B249F9" w:rsidRPr="00C76DF3" w14:paraId="475F7819" w14:textId="77777777" w:rsidTr="006713BE">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FE0F56" w14:textId="63941C94" w:rsidR="00B249F9" w:rsidRPr="00C76DF3" w:rsidRDefault="00EA3DFE" w:rsidP="006864E4">
          <w:pPr>
            <w:pStyle w:val="ProductList-OfferingBody"/>
            <w:ind w:left="-77" w:right="-73"/>
            <w:jc w:val="center"/>
            <w:rPr>
              <w:color w:val="808080" w:themeColor="background1" w:themeShade="80"/>
              <w:sz w:val="14"/>
              <w:szCs w:val="14"/>
            </w:rPr>
          </w:pPr>
          <w:hyperlink w:anchor="TableofContents" w:history="1">
            <w:r w:rsidR="00B249F9">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09F51B9" w14:textId="77777777" w:rsidR="00B249F9" w:rsidRPr="00C76DF3" w:rsidRDefault="00B249F9" w:rsidP="006864E4">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B0F0D3D" w14:textId="121A8DF7" w:rsidR="00B249F9" w:rsidRPr="00C76DF3" w:rsidRDefault="00EA3DFE" w:rsidP="006864E4">
          <w:pPr>
            <w:pStyle w:val="ProductList-OfferingBody"/>
            <w:ind w:left="-72" w:right="-74"/>
            <w:jc w:val="center"/>
            <w:rPr>
              <w:color w:val="808080" w:themeColor="background1" w:themeShade="80"/>
              <w:sz w:val="14"/>
              <w:szCs w:val="14"/>
            </w:rPr>
          </w:pPr>
          <w:hyperlink w:anchor="Introduction" w:history="1">
            <w:r w:rsidR="00B249F9">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7B8745" w14:textId="77777777" w:rsidR="00B249F9" w:rsidRPr="00C76DF3" w:rsidRDefault="00B249F9" w:rsidP="006864E4">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013F0E" w14:textId="01B1CE97" w:rsidR="00B249F9" w:rsidRPr="00C76DF3" w:rsidRDefault="00EA3DFE" w:rsidP="006864E4">
          <w:pPr>
            <w:pStyle w:val="ProductList-OfferingBody"/>
            <w:ind w:left="-72" w:right="-75"/>
            <w:jc w:val="center"/>
            <w:rPr>
              <w:color w:val="808080" w:themeColor="background1" w:themeShade="80"/>
              <w:sz w:val="14"/>
              <w:szCs w:val="14"/>
            </w:rPr>
          </w:pPr>
          <w:hyperlink w:anchor="GeneralTerms" w:history="1">
            <w:r w:rsidR="00B249F9">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3DCBF86" w14:textId="77777777" w:rsidR="00B249F9" w:rsidRPr="00C76DF3" w:rsidRDefault="00B249F9" w:rsidP="006864E4">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AC3D70" w14:textId="1D5584DB" w:rsidR="00B249F9" w:rsidRPr="00C76DF3" w:rsidRDefault="00EA3DFE" w:rsidP="006864E4">
          <w:pPr>
            <w:pStyle w:val="ProductList-OfferingBody"/>
            <w:ind w:left="-72" w:right="-77"/>
            <w:jc w:val="center"/>
            <w:rPr>
              <w:color w:val="808080" w:themeColor="background1" w:themeShade="80"/>
              <w:sz w:val="14"/>
              <w:szCs w:val="14"/>
            </w:rPr>
          </w:pPr>
          <w:hyperlink w:anchor="PrivacyandSecurityTerms" w:history="1">
            <w:r w:rsidR="00B249F9">
              <w:rPr>
                <w:rStyle w:val="Hyperlink"/>
                <w:sz w:val="14"/>
                <w:szCs w:val="14"/>
              </w:rPr>
              <w:t>Integritetskydds-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8BDCFA5" w14:textId="77777777" w:rsidR="00B249F9" w:rsidRPr="00C76DF3" w:rsidRDefault="00B249F9" w:rsidP="006864E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4D3E49B" w14:textId="27EE8D9D" w:rsidR="00B249F9" w:rsidRPr="00C76DF3" w:rsidRDefault="00EA3DFE" w:rsidP="006864E4">
          <w:pPr>
            <w:pStyle w:val="ProductList-OfferingBody"/>
            <w:ind w:left="-72" w:right="-77"/>
            <w:jc w:val="center"/>
            <w:rPr>
              <w:color w:val="808080" w:themeColor="background1" w:themeShade="80"/>
              <w:sz w:val="14"/>
              <w:szCs w:val="14"/>
            </w:rPr>
          </w:pPr>
          <w:hyperlink w:anchor="OnlineServiceSpecificTerms" w:history="1">
            <w:r w:rsidR="00B249F9">
              <w:rPr>
                <w:rStyle w:val="Hyperlink"/>
                <w:sz w:val="14"/>
                <w:szCs w:val="14"/>
              </w:rPr>
              <w:t>Särskilda villkor för Onlinetjänsterna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FF5C4EE" w14:textId="77777777" w:rsidR="00B249F9" w:rsidRPr="00C76DF3" w:rsidRDefault="00B249F9" w:rsidP="006864E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0C843" w14:textId="77777777" w:rsidR="00B249F9" w:rsidRPr="00C76DF3" w:rsidRDefault="00EA3DFE" w:rsidP="006864E4">
          <w:pPr>
            <w:pStyle w:val="ProductList-OfferingBody"/>
            <w:ind w:left="-72" w:right="-76"/>
            <w:jc w:val="center"/>
            <w:rPr>
              <w:color w:val="808080" w:themeColor="background1" w:themeShade="80"/>
              <w:sz w:val="14"/>
              <w:szCs w:val="14"/>
            </w:rPr>
          </w:pPr>
          <w:hyperlink w:anchor="Attachment1" w:history="1">
            <w:r w:rsidR="00B249F9">
              <w:rPr>
                <w:rStyle w:val="Hyperlink"/>
                <w:sz w:val="14"/>
                <w:szCs w:val="14"/>
              </w:rPr>
              <w:t>Bilaga</w:t>
            </w:r>
          </w:hyperlink>
        </w:p>
      </w:tc>
    </w:tr>
  </w:tbl>
  <w:p w14:paraId="62258608" w14:textId="77777777" w:rsidR="00B249F9" w:rsidRPr="00591643" w:rsidRDefault="00B249F9" w:rsidP="00B76F2D">
    <w:pPr>
      <w:pStyle w:val="Footer"/>
      <w:rPr>
        <w:sz w:val="14"/>
        <w:szCs w:val="1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B249F9" w:rsidRPr="00C76DF3" w14:paraId="56139C67" w14:textId="77777777" w:rsidTr="006713BE">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4CB8CF" w14:textId="326831AB" w:rsidR="00B249F9" w:rsidRPr="00C76DF3" w:rsidRDefault="00EA3DFE" w:rsidP="006864E4">
          <w:pPr>
            <w:pStyle w:val="ProductList-OfferingBody"/>
            <w:ind w:left="-77" w:right="-73"/>
            <w:jc w:val="center"/>
            <w:rPr>
              <w:color w:val="808080" w:themeColor="background1" w:themeShade="80"/>
              <w:sz w:val="14"/>
              <w:szCs w:val="14"/>
            </w:rPr>
          </w:pPr>
          <w:hyperlink w:anchor="TableofContents" w:history="1">
            <w:r w:rsidR="00B249F9">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5AB086" w14:textId="77777777" w:rsidR="00B249F9" w:rsidRPr="00C76DF3" w:rsidRDefault="00B249F9" w:rsidP="006864E4">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532B78E" w14:textId="66AAF487" w:rsidR="00B249F9" w:rsidRPr="00C76DF3" w:rsidRDefault="00EA3DFE" w:rsidP="006864E4">
          <w:pPr>
            <w:pStyle w:val="ProductList-OfferingBody"/>
            <w:ind w:left="-72" w:right="-74"/>
            <w:jc w:val="center"/>
            <w:rPr>
              <w:color w:val="808080" w:themeColor="background1" w:themeShade="80"/>
              <w:sz w:val="14"/>
              <w:szCs w:val="14"/>
            </w:rPr>
          </w:pPr>
          <w:hyperlink w:anchor="Introduction" w:history="1">
            <w:r w:rsidR="00B249F9">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5B8A93D" w14:textId="77777777" w:rsidR="00B249F9" w:rsidRPr="00C76DF3" w:rsidRDefault="00B249F9" w:rsidP="006864E4">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415D29" w14:textId="7737DF21" w:rsidR="00B249F9" w:rsidRPr="00C76DF3" w:rsidRDefault="00EA3DFE" w:rsidP="006864E4">
          <w:pPr>
            <w:pStyle w:val="ProductList-OfferingBody"/>
            <w:ind w:left="-72" w:right="-75"/>
            <w:jc w:val="center"/>
            <w:rPr>
              <w:color w:val="808080" w:themeColor="background1" w:themeShade="80"/>
              <w:sz w:val="14"/>
              <w:szCs w:val="14"/>
            </w:rPr>
          </w:pPr>
          <w:hyperlink w:anchor="GeneralTerms" w:history="1">
            <w:r w:rsidR="00B249F9">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E9F92C2" w14:textId="77777777" w:rsidR="00B249F9" w:rsidRPr="00C76DF3" w:rsidRDefault="00B249F9" w:rsidP="006864E4">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CE0467" w14:textId="350617F6" w:rsidR="00B249F9" w:rsidRPr="00C76DF3" w:rsidRDefault="00EA3DFE" w:rsidP="006864E4">
          <w:pPr>
            <w:pStyle w:val="ProductList-OfferingBody"/>
            <w:ind w:left="-72" w:right="-77"/>
            <w:jc w:val="center"/>
            <w:rPr>
              <w:color w:val="808080" w:themeColor="background1" w:themeShade="80"/>
              <w:sz w:val="14"/>
              <w:szCs w:val="14"/>
            </w:rPr>
          </w:pPr>
          <w:hyperlink w:anchor="PrivacyandSecurityTerms" w:history="1">
            <w:r w:rsidR="00B249F9">
              <w:rPr>
                <w:rStyle w:val="Hyperlink"/>
                <w:sz w:val="14"/>
                <w:szCs w:val="14"/>
              </w:rPr>
              <w:t>Integritetskydds-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C8BBAC9" w14:textId="77777777" w:rsidR="00B249F9" w:rsidRPr="00C76DF3" w:rsidRDefault="00B249F9" w:rsidP="006864E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8982EC" w14:textId="06C719A5" w:rsidR="00B249F9" w:rsidRPr="00C76DF3" w:rsidRDefault="00EA3DFE" w:rsidP="006864E4">
          <w:pPr>
            <w:pStyle w:val="ProductList-OfferingBody"/>
            <w:ind w:left="-72" w:right="-77"/>
            <w:jc w:val="center"/>
            <w:rPr>
              <w:color w:val="808080" w:themeColor="background1" w:themeShade="80"/>
              <w:sz w:val="14"/>
              <w:szCs w:val="14"/>
            </w:rPr>
          </w:pPr>
          <w:hyperlink w:anchor="OnlineServiceSpecificTerms" w:history="1">
            <w:r w:rsidR="00B249F9">
              <w:rPr>
                <w:rStyle w:val="Hyperlink"/>
                <w:sz w:val="14"/>
                <w:szCs w:val="14"/>
              </w:rPr>
              <w:t>Särskilda villkor för Onlinetjänsterna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70394D" w14:textId="77777777" w:rsidR="00B249F9" w:rsidRPr="00C76DF3" w:rsidRDefault="00B249F9" w:rsidP="006864E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9532734" w14:textId="77777777" w:rsidR="00B249F9" w:rsidRPr="00C76DF3" w:rsidRDefault="00EA3DFE" w:rsidP="006864E4">
          <w:pPr>
            <w:pStyle w:val="ProductList-OfferingBody"/>
            <w:ind w:left="-72" w:right="-76"/>
            <w:jc w:val="center"/>
            <w:rPr>
              <w:color w:val="808080" w:themeColor="background1" w:themeShade="80"/>
              <w:sz w:val="14"/>
              <w:szCs w:val="14"/>
            </w:rPr>
          </w:pPr>
          <w:hyperlink w:anchor="Attachment1" w:history="1">
            <w:r w:rsidR="00B249F9">
              <w:rPr>
                <w:rStyle w:val="Hyperlink"/>
                <w:sz w:val="14"/>
                <w:szCs w:val="14"/>
              </w:rPr>
              <w:t>Bilaga</w:t>
            </w:r>
          </w:hyperlink>
        </w:p>
      </w:tc>
    </w:tr>
  </w:tbl>
  <w:p w14:paraId="208658BF" w14:textId="77777777" w:rsidR="00B249F9" w:rsidRPr="00591643" w:rsidRDefault="00B249F9" w:rsidP="00C13C06">
    <w:pPr>
      <w:pStyle w:val="Footer"/>
      <w:rPr>
        <w:sz w:val="14"/>
        <w:szCs w:val="1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B249F9" w:rsidRPr="00C76DF3" w14:paraId="4C2F2FE1" w14:textId="77777777" w:rsidTr="006713BE">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F47E1D" w14:textId="6125431D" w:rsidR="00B249F9" w:rsidRPr="00C76DF3" w:rsidRDefault="00EA3DFE" w:rsidP="006864E4">
          <w:pPr>
            <w:pStyle w:val="ProductList-OfferingBody"/>
            <w:ind w:left="-77" w:right="-73"/>
            <w:jc w:val="center"/>
            <w:rPr>
              <w:color w:val="808080" w:themeColor="background1" w:themeShade="80"/>
              <w:sz w:val="14"/>
              <w:szCs w:val="14"/>
            </w:rPr>
          </w:pPr>
          <w:hyperlink w:anchor="TableofContents" w:history="1">
            <w:r w:rsidR="00B249F9">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A97008C" w14:textId="77777777" w:rsidR="00B249F9" w:rsidRPr="00C76DF3" w:rsidRDefault="00B249F9" w:rsidP="006864E4">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DFC9E73" w14:textId="44149E82" w:rsidR="00B249F9" w:rsidRPr="00C76DF3" w:rsidRDefault="00EA3DFE" w:rsidP="006864E4">
          <w:pPr>
            <w:pStyle w:val="ProductList-OfferingBody"/>
            <w:ind w:left="-72" w:right="-74"/>
            <w:jc w:val="center"/>
            <w:rPr>
              <w:color w:val="808080" w:themeColor="background1" w:themeShade="80"/>
              <w:sz w:val="14"/>
              <w:szCs w:val="14"/>
            </w:rPr>
          </w:pPr>
          <w:hyperlink w:anchor="Introduction" w:history="1">
            <w:r w:rsidR="00B249F9">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F578655" w14:textId="77777777" w:rsidR="00B249F9" w:rsidRPr="00C76DF3" w:rsidRDefault="00B249F9" w:rsidP="006864E4">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C93B94" w14:textId="33EC8D89" w:rsidR="00B249F9" w:rsidRPr="00C76DF3" w:rsidRDefault="00EA3DFE" w:rsidP="006864E4">
          <w:pPr>
            <w:pStyle w:val="ProductList-OfferingBody"/>
            <w:ind w:left="-72" w:right="-75"/>
            <w:jc w:val="center"/>
            <w:rPr>
              <w:color w:val="808080" w:themeColor="background1" w:themeShade="80"/>
              <w:sz w:val="14"/>
              <w:szCs w:val="14"/>
            </w:rPr>
          </w:pPr>
          <w:hyperlink w:anchor="GeneralTerms" w:history="1">
            <w:r w:rsidR="00B249F9">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1FF684C" w14:textId="77777777" w:rsidR="00B249F9" w:rsidRPr="00C76DF3" w:rsidRDefault="00B249F9" w:rsidP="006864E4">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50E2AF" w14:textId="4D798E07" w:rsidR="00B249F9" w:rsidRPr="00C76DF3" w:rsidRDefault="00EA3DFE" w:rsidP="006864E4">
          <w:pPr>
            <w:pStyle w:val="ProductList-OfferingBody"/>
            <w:ind w:left="-72" w:right="-77"/>
            <w:jc w:val="center"/>
            <w:rPr>
              <w:color w:val="808080" w:themeColor="background1" w:themeShade="80"/>
              <w:sz w:val="14"/>
              <w:szCs w:val="14"/>
            </w:rPr>
          </w:pPr>
          <w:hyperlink w:anchor="PrivacyandSecurityTerms" w:history="1">
            <w:r w:rsidR="00B249F9">
              <w:rPr>
                <w:rStyle w:val="Hyperlink"/>
                <w:sz w:val="14"/>
                <w:szCs w:val="14"/>
              </w:rPr>
              <w:t>Integritetskydds-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151A75" w14:textId="77777777" w:rsidR="00B249F9" w:rsidRPr="00C76DF3" w:rsidRDefault="00B249F9" w:rsidP="006864E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A4CDE6" w14:textId="020ABC45" w:rsidR="00B249F9" w:rsidRPr="00C76DF3" w:rsidRDefault="00EA3DFE" w:rsidP="006864E4">
          <w:pPr>
            <w:pStyle w:val="ProductList-OfferingBody"/>
            <w:ind w:left="-72" w:right="-77"/>
            <w:jc w:val="center"/>
            <w:rPr>
              <w:color w:val="808080" w:themeColor="background1" w:themeShade="80"/>
              <w:sz w:val="14"/>
              <w:szCs w:val="14"/>
            </w:rPr>
          </w:pPr>
          <w:hyperlink w:anchor="OnlineServiceSpecificTerms" w:history="1">
            <w:r w:rsidR="00B249F9">
              <w:rPr>
                <w:rStyle w:val="Hyperlink"/>
                <w:sz w:val="14"/>
                <w:szCs w:val="14"/>
              </w:rPr>
              <w:t>Särskilda villkor för Onlinetjänsterna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17BD0C3" w14:textId="77777777" w:rsidR="00B249F9" w:rsidRPr="00C76DF3" w:rsidRDefault="00B249F9" w:rsidP="006864E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604AB60" w14:textId="77777777" w:rsidR="00B249F9" w:rsidRPr="00C76DF3" w:rsidRDefault="00EA3DFE" w:rsidP="006864E4">
          <w:pPr>
            <w:pStyle w:val="ProductList-OfferingBody"/>
            <w:ind w:left="-72" w:right="-76"/>
            <w:jc w:val="center"/>
            <w:rPr>
              <w:color w:val="808080" w:themeColor="background1" w:themeShade="80"/>
              <w:sz w:val="14"/>
              <w:szCs w:val="14"/>
            </w:rPr>
          </w:pPr>
          <w:hyperlink w:anchor="Attachment1" w:history="1">
            <w:r w:rsidR="00B249F9">
              <w:rPr>
                <w:rStyle w:val="Hyperlink"/>
                <w:sz w:val="14"/>
                <w:szCs w:val="14"/>
              </w:rPr>
              <w:t>Bilaga</w:t>
            </w:r>
          </w:hyperlink>
        </w:p>
      </w:tc>
    </w:tr>
  </w:tbl>
  <w:p w14:paraId="08B690DB" w14:textId="77777777" w:rsidR="00B249F9" w:rsidRPr="00591643" w:rsidRDefault="00B249F9" w:rsidP="007C1920">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88AA" w14:textId="19DB6ED4" w:rsidR="00B249F9" w:rsidRDefault="00B249F9" w:rsidP="004D27A6">
    <w:pPr>
      <w:pStyle w:val="ProductList-Body"/>
    </w:pPr>
    <w:r>
      <w:rPr>
        <w:noProof/>
        <w:lang w:val="en-US" w:eastAsia="en-US" w:bidi="ar-SA"/>
      </w:rPr>
      <w:drawing>
        <wp:inline distT="0" distB="0" distL="0" distR="0" wp14:anchorId="12377A68" wp14:editId="755FB4E1">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1E91" w14:textId="18BC419E" w:rsidR="00B249F9" w:rsidRPr="00591643" w:rsidRDefault="00B249F9">
    <w:pPr>
      <w:pStyle w:val="Footer"/>
      <w:rPr>
        <w:sz w:val="14"/>
        <w:szCs w:val="14"/>
      </w:rPr>
    </w:pPr>
    <w:r>
      <w:rPr>
        <w:noProof/>
        <w:lang w:val="en-US" w:eastAsia="en-US" w:bidi="ar-SA"/>
      </w:rPr>
      <w:drawing>
        <wp:inline distT="0" distB="0" distL="0" distR="0" wp14:anchorId="092E16FB" wp14:editId="483440B9">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249F9"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B249F9" w:rsidRPr="00C76DF3" w:rsidRDefault="00EA3DFE" w:rsidP="005C51AC">
          <w:pPr>
            <w:pStyle w:val="ProductList-OfferingBody"/>
            <w:ind w:left="-77" w:right="-73"/>
            <w:jc w:val="center"/>
            <w:rPr>
              <w:color w:val="808080" w:themeColor="background1" w:themeShade="80"/>
              <w:sz w:val="14"/>
              <w:szCs w:val="14"/>
            </w:rPr>
          </w:pPr>
          <w:hyperlink w:anchor="TableofContents" w:history="1">
            <w:r w:rsidR="00B249F9">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B249F9" w:rsidRPr="00C76DF3" w:rsidRDefault="00B249F9" w:rsidP="005C51A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B249F9" w:rsidRPr="00C76DF3" w:rsidRDefault="00EA3DFE" w:rsidP="005C51AC">
          <w:pPr>
            <w:pStyle w:val="ProductList-OfferingBody"/>
            <w:ind w:left="-72" w:right="-74"/>
            <w:jc w:val="center"/>
            <w:rPr>
              <w:color w:val="808080" w:themeColor="background1" w:themeShade="80"/>
              <w:sz w:val="14"/>
              <w:szCs w:val="14"/>
            </w:rPr>
          </w:pPr>
          <w:hyperlink w:anchor="Introduction" w:history="1">
            <w:r w:rsidR="00B249F9">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B249F9" w:rsidRPr="00C76DF3" w:rsidRDefault="00B249F9" w:rsidP="005C51A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B249F9" w:rsidRPr="00C76DF3" w:rsidRDefault="00EA3DFE" w:rsidP="005C51AC">
          <w:pPr>
            <w:pStyle w:val="ProductList-OfferingBody"/>
            <w:ind w:left="-72" w:right="-75"/>
            <w:jc w:val="center"/>
            <w:rPr>
              <w:color w:val="808080" w:themeColor="background1" w:themeShade="80"/>
              <w:sz w:val="14"/>
              <w:szCs w:val="14"/>
            </w:rPr>
          </w:pPr>
          <w:hyperlink w:anchor="GeneralTerms" w:history="1">
            <w:r w:rsidR="00B249F9">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B249F9" w:rsidRPr="00C76DF3" w:rsidRDefault="00B249F9" w:rsidP="005C51A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B249F9" w:rsidRPr="00C76DF3" w:rsidRDefault="00EA3DFE" w:rsidP="005C51AC">
          <w:pPr>
            <w:pStyle w:val="ProductList-OfferingBody"/>
            <w:ind w:left="-72" w:right="-77"/>
            <w:jc w:val="center"/>
            <w:rPr>
              <w:color w:val="808080" w:themeColor="background1" w:themeShade="80"/>
              <w:sz w:val="14"/>
              <w:szCs w:val="14"/>
            </w:rPr>
          </w:pPr>
          <w:hyperlink w:anchor="PrivacyandSecurityTerms" w:history="1">
            <w:r w:rsidR="00B249F9">
              <w:rPr>
                <w:rStyle w:val="Hyperlink"/>
                <w:sz w:val="14"/>
                <w:szCs w:val="14"/>
              </w:rPr>
              <w:t>Integritetskydds-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B249F9" w:rsidRPr="00C76DF3" w:rsidRDefault="00B249F9" w:rsidP="005C51A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B249F9" w:rsidRPr="00C76DF3" w:rsidRDefault="00EA3DFE" w:rsidP="005C51AC">
          <w:pPr>
            <w:pStyle w:val="ProductList-OfferingBody"/>
            <w:ind w:left="-72" w:right="-77"/>
            <w:jc w:val="center"/>
            <w:rPr>
              <w:color w:val="808080" w:themeColor="background1" w:themeShade="80"/>
              <w:sz w:val="14"/>
              <w:szCs w:val="14"/>
            </w:rPr>
          </w:pPr>
          <w:hyperlink w:anchor="OnlineServiceSpecificTerms" w:history="1">
            <w:r w:rsidR="00B249F9">
              <w:rPr>
                <w:rStyle w:val="Hyperlink"/>
                <w:sz w:val="14"/>
                <w:szCs w:val="14"/>
              </w:rPr>
              <w:t>Särskilda villkor för Onlinetjänsterna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B249F9" w:rsidRPr="00C76DF3" w:rsidRDefault="00B249F9" w:rsidP="005C51A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B249F9" w:rsidRPr="00C76DF3" w:rsidRDefault="00EA3DFE" w:rsidP="005C51AC">
          <w:pPr>
            <w:pStyle w:val="ProductList-OfferingBody"/>
            <w:ind w:left="-72" w:right="-76"/>
            <w:jc w:val="center"/>
            <w:rPr>
              <w:color w:val="808080" w:themeColor="background1" w:themeShade="80"/>
              <w:sz w:val="14"/>
              <w:szCs w:val="14"/>
            </w:rPr>
          </w:pPr>
          <w:hyperlink w:anchor="Attachment1" w:history="1">
            <w:r w:rsidR="00B249F9">
              <w:rPr>
                <w:rStyle w:val="Hyperlink"/>
                <w:sz w:val="14"/>
                <w:szCs w:val="14"/>
              </w:rPr>
              <w:t>Bilagor</w:t>
            </w:r>
          </w:hyperlink>
        </w:p>
      </w:tc>
    </w:tr>
  </w:tbl>
  <w:p w14:paraId="7E537610" w14:textId="77777777" w:rsidR="00B249F9" w:rsidRPr="00591643" w:rsidRDefault="00B249F9" w:rsidP="003812FE">
    <w:pPr>
      <w:pStyle w:val="Footer"/>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B249F9" w:rsidRPr="00C76DF3" w14:paraId="62B92C92" w14:textId="77777777" w:rsidTr="006713BE">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814EA50" w14:textId="60A64B77" w:rsidR="00B249F9" w:rsidRPr="00C76DF3" w:rsidRDefault="00EA3DFE" w:rsidP="00407B12">
          <w:pPr>
            <w:pStyle w:val="ProductList-OfferingBody"/>
            <w:ind w:left="-77" w:right="-73"/>
            <w:jc w:val="center"/>
            <w:rPr>
              <w:color w:val="808080" w:themeColor="background1" w:themeShade="80"/>
              <w:sz w:val="14"/>
              <w:szCs w:val="14"/>
            </w:rPr>
          </w:pPr>
          <w:hyperlink w:anchor="TableofContents" w:history="1">
            <w:r w:rsidR="00B249F9">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56DF12F" w14:textId="77777777" w:rsidR="00B249F9" w:rsidRPr="00C76DF3" w:rsidRDefault="00B249F9" w:rsidP="00407B1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CA3DB0" w14:textId="59D55470" w:rsidR="00B249F9" w:rsidRPr="00C76DF3" w:rsidRDefault="00EA3DFE" w:rsidP="00407B12">
          <w:pPr>
            <w:pStyle w:val="ProductList-OfferingBody"/>
            <w:ind w:left="-72" w:right="-74"/>
            <w:jc w:val="center"/>
            <w:rPr>
              <w:color w:val="808080" w:themeColor="background1" w:themeShade="80"/>
              <w:sz w:val="14"/>
              <w:szCs w:val="14"/>
            </w:rPr>
          </w:pPr>
          <w:hyperlink w:anchor="Introduction" w:history="1">
            <w:r w:rsidR="00B249F9">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AD69D3" w14:textId="77777777" w:rsidR="00B249F9" w:rsidRPr="00C76DF3" w:rsidRDefault="00B249F9" w:rsidP="00407B1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C171D0" w14:textId="5BA7FFE7" w:rsidR="00B249F9" w:rsidRPr="00C76DF3" w:rsidRDefault="00EA3DFE" w:rsidP="00407B12">
          <w:pPr>
            <w:pStyle w:val="ProductList-OfferingBody"/>
            <w:ind w:left="-72" w:right="-75"/>
            <w:jc w:val="center"/>
            <w:rPr>
              <w:color w:val="808080" w:themeColor="background1" w:themeShade="80"/>
              <w:sz w:val="14"/>
              <w:szCs w:val="14"/>
            </w:rPr>
          </w:pPr>
          <w:hyperlink w:anchor="GeneralTerms" w:history="1">
            <w:r w:rsidR="00B249F9">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D37E7D7" w14:textId="77777777" w:rsidR="00B249F9" w:rsidRPr="00C76DF3" w:rsidRDefault="00B249F9" w:rsidP="00407B1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C6148C" w14:textId="67351329" w:rsidR="00B249F9" w:rsidRPr="00C76DF3" w:rsidRDefault="00EA3DFE" w:rsidP="00407B12">
          <w:pPr>
            <w:pStyle w:val="ProductList-OfferingBody"/>
            <w:ind w:left="-72" w:right="-77"/>
            <w:jc w:val="center"/>
            <w:rPr>
              <w:color w:val="808080" w:themeColor="background1" w:themeShade="80"/>
              <w:sz w:val="14"/>
              <w:szCs w:val="14"/>
            </w:rPr>
          </w:pPr>
          <w:hyperlink w:anchor="PrivacyandSecurityTerms" w:history="1">
            <w:r w:rsidR="00B249F9">
              <w:rPr>
                <w:rStyle w:val="Hyperlink"/>
                <w:sz w:val="14"/>
                <w:szCs w:val="14"/>
              </w:rPr>
              <w:t>Integritetskydds-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E0F18D8" w14:textId="77777777" w:rsidR="00B249F9" w:rsidRPr="00C76DF3" w:rsidRDefault="00B249F9" w:rsidP="00407B1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391C71" w14:textId="18F5AD9B" w:rsidR="00B249F9" w:rsidRPr="00C76DF3" w:rsidRDefault="00EA3DFE" w:rsidP="00407B12">
          <w:pPr>
            <w:pStyle w:val="ProductList-OfferingBody"/>
            <w:ind w:left="-72" w:right="-77"/>
            <w:jc w:val="center"/>
            <w:rPr>
              <w:color w:val="808080" w:themeColor="background1" w:themeShade="80"/>
              <w:sz w:val="14"/>
              <w:szCs w:val="14"/>
            </w:rPr>
          </w:pPr>
          <w:hyperlink w:anchor="OnlineServiceSpecificTerms" w:history="1">
            <w:r w:rsidR="00B249F9">
              <w:rPr>
                <w:rStyle w:val="Hyperlink"/>
                <w:sz w:val="14"/>
                <w:szCs w:val="14"/>
              </w:rPr>
              <w:t>Särskilda villkor för Onlinetjänsterna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E04EC33" w14:textId="77777777" w:rsidR="00B249F9" w:rsidRPr="00C76DF3" w:rsidRDefault="00B249F9" w:rsidP="00407B1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E62F80" w14:textId="52CE38C3" w:rsidR="00B249F9" w:rsidRPr="00C76DF3" w:rsidRDefault="00EA3DFE" w:rsidP="00407B12">
          <w:pPr>
            <w:pStyle w:val="ProductList-OfferingBody"/>
            <w:ind w:left="-72" w:right="-76"/>
            <w:jc w:val="center"/>
            <w:rPr>
              <w:color w:val="808080" w:themeColor="background1" w:themeShade="80"/>
              <w:sz w:val="14"/>
              <w:szCs w:val="14"/>
            </w:rPr>
          </w:pPr>
          <w:hyperlink w:anchor="Attachment1" w:history="1">
            <w:r w:rsidR="00B249F9">
              <w:rPr>
                <w:rStyle w:val="Hyperlink"/>
                <w:sz w:val="14"/>
                <w:szCs w:val="14"/>
              </w:rPr>
              <w:t>Bilaga</w:t>
            </w:r>
          </w:hyperlink>
        </w:p>
      </w:tc>
    </w:tr>
  </w:tbl>
  <w:p w14:paraId="74EFCC88" w14:textId="77777777" w:rsidR="00B249F9" w:rsidRPr="00591643" w:rsidRDefault="00B249F9" w:rsidP="00345E39">
    <w:pPr>
      <w:pStyle w:val="Footer"/>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B249F9" w:rsidRPr="00C76DF3" w14:paraId="3257A864" w14:textId="77777777" w:rsidTr="006713BE">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A05F02A" w14:textId="4DE5F725" w:rsidR="00B249F9" w:rsidRPr="00C76DF3" w:rsidRDefault="00EA3DFE" w:rsidP="006864E4">
          <w:pPr>
            <w:pStyle w:val="ProductList-OfferingBody"/>
            <w:ind w:left="-77" w:right="-73"/>
            <w:jc w:val="center"/>
            <w:rPr>
              <w:color w:val="808080" w:themeColor="background1" w:themeShade="80"/>
              <w:sz w:val="14"/>
              <w:szCs w:val="14"/>
            </w:rPr>
          </w:pPr>
          <w:hyperlink w:anchor="TableofContents" w:history="1">
            <w:r w:rsidR="00B249F9">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0DB7790" w14:textId="77777777" w:rsidR="00B249F9" w:rsidRPr="00C76DF3" w:rsidRDefault="00B249F9" w:rsidP="006864E4">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E86B658" w14:textId="52C6D7C0" w:rsidR="00B249F9" w:rsidRPr="00C76DF3" w:rsidRDefault="00EA3DFE" w:rsidP="006864E4">
          <w:pPr>
            <w:pStyle w:val="ProductList-OfferingBody"/>
            <w:ind w:left="-72" w:right="-74"/>
            <w:jc w:val="center"/>
            <w:rPr>
              <w:color w:val="808080" w:themeColor="background1" w:themeShade="80"/>
              <w:sz w:val="14"/>
              <w:szCs w:val="14"/>
            </w:rPr>
          </w:pPr>
          <w:hyperlink w:anchor="Introduction" w:history="1">
            <w:r w:rsidR="00B249F9">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10DF814" w14:textId="77777777" w:rsidR="00B249F9" w:rsidRPr="00C76DF3" w:rsidRDefault="00B249F9" w:rsidP="006864E4">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F2F440" w14:textId="41A7F93C" w:rsidR="00B249F9" w:rsidRPr="00C76DF3" w:rsidRDefault="00EA3DFE" w:rsidP="006864E4">
          <w:pPr>
            <w:pStyle w:val="ProductList-OfferingBody"/>
            <w:ind w:left="-72" w:right="-75"/>
            <w:jc w:val="center"/>
            <w:rPr>
              <w:color w:val="808080" w:themeColor="background1" w:themeShade="80"/>
              <w:sz w:val="14"/>
              <w:szCs w:val="14"/>
            </w:rPr>
          </w:pPr>
          <w:hyperlink w:anchor="GeneralTerms" w:history="1">
            <w:r w:rsidR="00B249F9">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91250C" w14:textId="77777777" w:rsidR="00B249F9" w:rsidRPr="00C76DF3" w:rsidRDefault="00B249F9" w:rsidP="006864E4">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47297C" w14:textId="2065072C" w:rsidR="00B249F9" w:rsidRPr="00C76DF3" w:rsidRDefault="00EA3DFE" w:rsidP="006864E4">
          <w:pPr>
            <w:pStyle w:val="ProductList-OfferingBody"/>
            <w:ind w:left="-72" w:right="-77"/>
            <w:jc w:val="center"/>
            <w:rPr>
              <w:color w:val="808080" w:themeColor="background1" w:themeShade="80"/>
              <w:sz w:val="14"/>
              <w:szCs w:val="14"/>
            </w:rPr>
          </w:pPr>
          <w:hyperlink w:anchor="PrivacyandSecurityTerms" w:history="1">
            <w:r w:rsidR="00B249F9">
              <w:rPr>
                <w:rStyle w:val="Hyperlink"/>
                <w:sz w:val="14"/>
                <w:szCs w:val="14"/>
              </w:rPr>
              <w:t>Integritetskydds-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A0F31A4" w14:textId="77777777" w:rsidR="00B249F9" w:rsidRPr="00C76DF3" w:rsidRDefault="00B249F9" w:rsidP="006864E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F0583E" w14:textId="26A8321F" w:rsidR="00B249F9" w:rsidRPr="00C76DF3" w:rsidRDefault="00EA3DFE" w:rsidP="006864E4">
          <w:pPr>
            <w:pStyle w:val="ProductList-OfferingBody"/>
            <w:ind w:left="-72" w:right="-77"/>
            <w:jc w:val="center"/>
            <w:rPr>
              <w:color w:val="808080" w:themeColor="background1" w:themeShade="80"/>
              <w:sz w:val="14"/>
              <w:szCs w:val="14"/>
            </w:rPr>
          </w:pPr>
          <w:hyperlink w:anchor="OnlineServiceSpecificTerms" w:history="1">
            <w:r w:rsidR="00B249F9">
              <w:rPr>
                <w:rStyle w:val="Hyperlink"/>
                <w:sz w:val="14"/>
                <w:szCs w:val="14"/>
              </w:rPr>
              <w:t>Särskilda villkor för Onlinetjänsterna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5F913" w14:textId="77777777" w:rsidR="00B249F9" w:rsidRPr="00C76DF3" w:rsidRDefault="00B249F9" w:rsidP="006864E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E10A5E" w14:textId="77777777" w:rsidR="00B249F9" w:rsidRPr="00C76DF3" w:rsidRDefault="00EA3DFE" w:rsidP="006864E4">
          <w:pPr>
            <w:pStyle w:val="ProductList-OfferingBody"/>
            <w:ind w:left="-72" w:right="-76"/>
            <w:jc w:val="center"/>
            <w:rPr>
              <w:color w:val="808080" w:themeColor="background1" w:themeShade="80"/>
              <w:sz w:val="14"/>
              <w:szCs w:val="14"/>
            </w:rPr>
          </w:pPr>
          <w:hyperlink w:anchor="Attachment1" w:history="1">
            <w:r w:rsidR="00B249F9">
              <w:rPr>
                <w:rStyle w:val="Hyperlink"/>
                <w:sz w:val="14"/>
                <w:szCs w:val="14"/>
              </w:rPr>
              <w:t>Bilaga</w:t>
            </w:r>
          </w:hyperlink>
        </w:p>
      </w:tc>
    </w:tr>
  </w:tbl>
  <w:p w14:paraId="3F8BF214" w14:textId="77777777" w:rsidR="00B249F9" w:rsidRPr="00591643" w:rsidRDefault="00B249F9" w:rsidP="00A604FD">
    <w:pPr>
      <w:pStyle w:val="Footer"/>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B249F9" w:rsidRPr="00C76DF3" w14:paraId="6FA39B07" w14:textId="77777777" w:rsidTr="006713BE">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A1BC440" w14:textId="6EAE27F7" w:rsidR="00B249F9" w:rsidRPr="00C76DF3" w:rsidRDefault="00EA3DFE" w:rsidP="006864E4">
          <w:pPr>
            <w:pStyle w:val="ProductList-OfferingBody"/>
            <w:ind w:left="-77" w:right="-73"/>
            <w:jc w:val="center"/>
            <w:rPr>
              <w:color w:val="808080" w:themeColor="background1" w:themeShade="80"/>
              <w:sz w:val="14"/>
              <w:szCs w:val="14"/>
            </w:rPr>
          </w:pPr>
          <w:hyperlink w:anchor="TableofContents" w:history="1">
            <w:r w:rsidR="00B249F9">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64495F4" w14:textId="77777777" w:rsidR="00B249F9" w:rsidRPr="00C76DF3" w:rsidRDefault="00B249F9" w:rsidP="006864E4">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398F27" w14:textId="5FD6A931" w:rsidR="00B249F9" w:rsidRPr="00C76DF3" w:rsidRDefault="00EA3DFE" w:rsidP="006864E4">
          <w:pPr>
            <w:pStyle w:val="ProductList-OfferingBody"/>
            <w:ind w:left="-72" w:right="-74"/>
            <w:jc w:val="center"/>
            <w:rPr>
              <w:color w:val="808080" w:themeColor="background1" w:themeShade="80"/>
              <w:sz w:val="14"/>
              <w:szCs w:val="14"/>
            </w:rPr>
          </w:pPr>
          <w:hyperlink w:anchor="Introduction" w:history="1">
            <w:r w:rsidR="00B249F9">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359904" w14:textId="77777777" w:rsidR="00B249F9" w:rsidRPr="00C76DF3" w:rsidRDefault="00B249F9" w:rsidP="006864E4">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23C2417" w14:textId="69A39DE6" w:rsidR="00B249F9" w:rsidRPr="00C76DF3" w:rsidRDefault="00EA3DFE" w:rsidP="006864E4">
          <w:pPr>
            <w:pStyle w:val="ProductList-OfferingBody"/>
            <w:ind w:left="-72" w:right="-75"/>
            <w:jc w:val="center"/>
            <w:rPr>
              <w:color w:val="808080" w:themeColor="background1" w:themeShade="80"/>
              <w:sz w:val="14"/>
              <w:szCs w:val="14"/>
            </w:rPr>
          </w:pPr>
          <w:hyperlink w:anchor="GeneralTerms" w:history="1">
            <w:r w:rsidR="00B249F9">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84166F0" w14:textId="77777777" w:rsidR="00B249F9" w:rsidRPr="00C76DF3" w:rsidRDefault="00B249F9" w:rsidP="006864E4">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6E433" w14:textId="7433B0A8" w:rsidR="00B249F9" w:rsidRPr="00C76DF3" w:rsidRDefault="00EA3DFE" w:rsidP="006864E4">
          <w:pPr>
            <w:pStyle w:val="ProductList-OfferingBody"/>
            <w:ind w:left="-72" w:right="-77"/>
            <w:jc w:val="center"/>
            <w:rPr>
              <w:color w:val="808080" w:themeColor="background1" w:themeShade="80"/>
              <w:sz w:val="14"/>
              <w:szCs w:val="14"/>
            </w:rPr>
          </w:pPr>
          <w:hyperlink w:anchor="PrivacyandSecurityTerms" w:history="1">
            <w:r w:rsidR="00B249F9">
              <w:rPr>
                <w:rStyle w:val="Hyperlink"/>
                <w:sz w:val="14"/>
                <w:szCs w:val="14"/>
              </w:rPr>
              <w:t>Integritetskydds-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93D384A" w14:textId="77777777" w:rsidR="00B249F9" w:rsidRPr="00C76DF3" w:rsidRDefault="00B249F9" w:rsidP="006864E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A55ED4" w14:textId="4BE774D5" w:rsidR="00B249F9" w:rsidRPr="00C76DF3" w:rsidRDefault="00EA3DFE" w:rsidP="006864E4">
          <w:pPr>
            <w:pStyle w:val="ProductList-OfferingBody"/>
            <w:ind w:left="-72" w:right="-77"/>
            <w:jc w:val="center"/>
            <w:rPr>
              <w:color w:val="808080" w:themeColor="background1" w:themeShade="80"/>
              <w:sz w:val="14"/>
              <w:szCs w:val="14"/>
            </w:rPr>
          </w:pPr>
          <w:hyperlink w:anchor="OnlineServiceSpecificTerms" w:history="1">
            <w:r w:rsidR="00B249F9">
              <w:rPr>
                <w:rStyle w:val="Hyperlink"/>
                <w:sz w:val="14"/>
                <w:szCs w:val="14"/>
              </w:rPr>
              <w:t>Särskilda villkor för Onlinetjänsterna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F33ACBB" w14:textId="77777777" w:rsidR="00B249F9" w:rsidRPr="00C76DF3" w:rsidRDefault="00B249F9" w:rsidP="006864E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7640DF" w14:textId="77777777" w:rsidR="00B249F9" w:rsidRPr="00C76DF3" w:rsidRDefault="00EA3DFE" w:rsidP="006864E4">
          <w:pPr>
            <w:pStyle w:val="ProductList-OfferingBody"/>
            <w:ind w:left="-72" w:right="-76"/>
            <w:jc w:val="center"/>
            <w:rPr>
              <w:color w:val="808080" w:themeColor="background1" w:themeShade="80"/>
              <w:sz w:val="14"/>
              <w:szCs w:val="14"/>
            </w:rPr>
          </w:pPr>
          <w:hyperlink w:anchor="Attachment1" w:history="1">
            <w:r w:rsidR="00B249F9">
              <w:rPr>
                <w:rStyle w:val="Hyperlink"/>
                <w:sz w:val="14"/>
                <w:szCs w:val="14"/>
              </w:rPr>
              <w:t>Bilaga</w:t>
            </w:r>
          </w:hyperlink>
        </w:p>
      </w:tc>
    </w:tr>
  </w:tbl>
  <w:p w14:paraId="0B5DF192" w14:textId="77777777" w:rsidR="00B249F9" w:rsidRPr="00591643" w:rsidRDefault="00B249F9" w:rsidP="002A1C58">
    <w:pPr>
      <w:pStyle w:val="Footer"/>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B249F9" w:rsidRPr="00C76DF3" w14:paraId="24098182" w14:textId="77777777" w:rsidTr="006713BE">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922321D" w14:textId="3A5904F1" w:rsidR="00B249F9" w:rsidRPr="00C76DF3" w:rsidRDefault="00EA3DFE" w:rsidP="006864E4">
          <w:pPr>
            <w:pStyle w:val="ProductList-OfferingBody"/>
            <w:ind w:left="-77" w:right="-73"/>
            <w:jc w:val="center"/>
            <w:rPr>
              <w:color w:val="808080" w:themeColor="background1" w:themeShade="80"/>
              <w:sz w:val="14"/>
              <w:szCs w:val="14"/>
            </w:rPr>
          </w:pPr>
          <w:hyperlink w:anchor="TableofContents" w:history="1">
            <w:r w:rsidR="00B249F9">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E969B7" w14:textId="77777777" w:rsidR="00B249F9" w:rsidRPr="00C76DF3" w:rsidRDefault="00B249F9" w:rsidP="006864E4">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8894988" w14:textId="745C7D43" w:rsidR="00B249F9" w:rsidRPr="00C76DF3" w:rsidRDefault="00EA3DFE" w:rsidP="006864E4">
          <w:pPr>
            <w:pStyle w:val="ProductList-OfferingBody"/>
            <w:ind w:left="-72" w:right="-74"/>
            <w:jc w:val="center"/>
            <w:rPr>
              <w:color w:val="808080" w:themeColor="background1" w:themeShade="80"/>
              <w:sz w:val="14"/>
              <w:szCs w:val="14"/>
            </w:rPr>
          </w:pPr>
          <w:hyperlink w:anchor="Introduction" w:history="1">
            <w:r w:rsidR="00B249F9">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5D694CA" w14:textId="77777777" w:rsidR="00B249F9" w:rsidRPr="00C76DF3" w:rsidRDefault="00B249F9" w:rsidP="006864E4">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416CD91" w14:textId="736D28AA" w:rsidR="00B249F9" w:rsidRPr="00C76DF3" w:rsidRDefault="00EA3DFE" w:rsidP="006864E4">
          <w:pPr>
            <w:pStyle w:val="ProductList-OfferingBody"/>
            <w:ind w:left="-72" w:right="-75"/>
            <w:jc w:val="center"/>
            <w:rPr>
              <w:color w:val="808080" w:themeColor="background1" w:themeShade="80"/>
              <w:sz w:val="14"/>
              <w:szCs w:val="14"/>
            </w:rPr>
          </w:pPr>
          <w:hyperlink w:anchor="GeneralTerms" w:history="1">
            <w:r w:rsidR="00B249F9">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9D918C1" w14:textId="77777777" w:rsidR="00B249F9" w:rsidRPr="00C76DF3" w:rsidRDefault="00B249F9" w:rsidP="006864E4">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977F39" w14:textId="4588422A" w:rsidR="00B249F9" w:rsidRPr="00C76DF3" w:rsidRDefault="00EA3DFE" w:rsidP="006864E4">
          <w:pPr>
            <w:pStyle w:val="ProductList-OfferingBody"/>
            <w:ind w:left="-72" w:right="-77"/>
            <w:jc w:val="center"/>
            <w:rPr>
              <w:color w:val="808080" w:themeColor="background1" w:themeShade="80"/>
              <w:sz w:val="14"/>
              <w:szCs w:val="14"/>
            </w:rPr>
          </w:pPr>
          <w:hyperlink w:anchor="PrivacyandSecurityTerms" w:history="1">
            <w:r w:rsidR="00B249F9">
              <w:rPr>
                <w:rStyle w:val="Hyperlink"/>
                <w:sz w:val="14"/>
                <w:szCs w:val="14"/>
              </w:rPr>
              <w:t>Integritetskydds-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6F8A91D" w14:textId="77777777" w:rsidR="00B249F9" w:rsidRPr="00C76DF3" w:rsidRDefault="00B249F9" w:rsidP="006864E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7C9DAA" w14:textId="51D4BBCD" w:rsidR="00B249F9" w:rsidRPr="00C76DF3" w:rsidRDefault="00EA3DFE" w:rsidP="006864E4">
          <w:pPr>
            <w:pStyle w:val="ProductList-OfferingBody"/>
            <w:ind w:left="-72" w:right="-77"/>
            <w:jc w:val="center"/>
            <w:rPr>
              <w:color w:val="808080" w:themeColor="background1" w:themeShade="80"/>
              <w:sz w:val="14"/>
              <w:szCs w:val="14"/>
            </w:rPr>
          </w:pPr>
          <w:hyperlink w:anchor="OnlineServiceSpecificTerms" w:history="1">
            <w:r w:rsidR="00B249F9">
              <w:rPr>
                <w:rStyle w:val="Hyperlink"/>
                <w:sz w:val="14"/>
                <w:szCs w:val="14"/>
              </w:rPr>
              <w:t>Särskilda villkor för Onlinetjänsterna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3B984B0" w14:textId="77777777" w:rsidR="00B249F9" w:rsidRPr="00C76DF3" w:rsidRDefault="00B249F9" w:rsidP="006864E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240610" w14:textId="77777777" w:rsidR="00B249F9" w:rsidRPr="00C76DF3" w:rsidRDefault="00EA3DFE" w:rsidP="006864E4">
          <w:pPr>
            <w:pStyle w:val="ProductList-OfferingBody"/>
            <w:ind w:left="-72" w:right="-76"/>
            <w:jc w:val="center"/>
            <w:rPr>
              <w:color w:val="808080" w:themeColor="background1" w:themeShade="80"/>
              <w:sz w:val="14"/>
              <w:szCs w:val="14"/>
            </w:rPr>
          </w:pPr>
          <w:hyperlink w:anchor="Attachment1" w:history="1">
            <w:r w:rsidR="00B249F9">
              <w:rPr>
                <w:rStyle w:val="Hyperlink"/>
                <w:sz w:val="14"/>
                <w:szCs w:val="14"/>
              </w:rPr>
              <w:t>Bilaga</w:t>
            </w:r>
          </w:hyperlink>
        </w:p>
      </w:tc>
    </w:tr>
  </w:tbl>
  <w:p w14:paraId="2883F7D1" w14:textId="77777777" w:rsidR="00B249F9" w:rsidRPr="00591643" w:rsidRDefault="00B249F9" w:rsidP="0083236D">
    <w:pPr>
      <w:pStyle w:val="Footer"/>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B249F9" w:rsidRPr="00C76DF3" w14:paraId="0A9950E6" w14:textId="77777777" w:rsidTr="006713BE">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22895CA" w14:textId="68FFBB1C" w:rsidR="00B249F9" w:rsidRPr="00C76DF3" w:rsidRDefault="00EA3DFE" w:rsidP="006864E4">
          <w:pPr>
            <w:pStyle w:val="ProductList-OfferingBody"/>
            <w:ind w:left="-77" w:right="-73"/>
            <w:jc w:val="center"/>
            <w:rPr>
              <w:color w:val="808080" w:themeColor="background1" w:themeShade="80"/>
              <w:sz w:val="14"/>
              <w:szCs w:val="14"/>
            </w:rPr>
          </w:pPr>
          <w:hyperlink w:anchor="TableofContents" w:history="1">
            <w:r w:rsidR="00B249F9">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A0723E6" w14:textId="77777777" w:rsidR="00B249F9" w:rsidRPr="00C76DF3" w:rsidRDefault="00B249F9" w:rsidP="006864E4">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EF90D44" w14:textId="1D2C895F" w:rsidR="00B249F9" w:rsidRPr="00C76DF3" w:rsidRDefault="00EA3DFE" w:rsidP="006864E4">
          <w:pPr>
            <w:pStyle w:val="ProductList-OfferingBody"/>
            <w:ind w:left="-72" w:right="-74"/>
            <w:jc w:val="center"/>
            <w:rPr>
              <w:color w:val="808080" w:themeColor="background1" w:themeShade="80"/>
              <w:sz w:val="14"/>
              <w:szCs w:val="14"/>
            </w:rPr>
          </w:pPr>
          <w:hyperlink w:anchor="Introduction" w:history="1">
            <w:r w:rsidR="00B249F9">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7EB3F4" w14:textId="77777777" w:rsidR="00B249F9" w:rsidRPr="00C76DF3" w:rsidRDefault="00B249F9" w:rsidP="006864E4">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CA9811" w14:textId="56EA47C9" w:rsidR="00B249F9" w:rsidRPr="00C76DF3" w:rsidRDefault="00EA3DFE" w:rsidP="006864E4">
          <w:pPr>
            <w:pStyle w:val="ProductList-OfferingBody"/>
            <w:ind w:left="-72" w:right="-75"/>
            <w:jc w:val="center"/>
            <w:rPr>
              <w:color w:val="808080" w:themeColor="background1" w:themeShade="80"/>
              <w:sz w:val="14"/>
              <w:szCs w:val="14"/>
            </w:rPr>
          </w:pPr>
          <w:hyperlink w:anchor="GeneralTerms" w:history="1">
            <w:r w:rsidR="00B249F9">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38AAC1" w14:textId="77777777" w:rsidR="00B249F9" w:rsidRPr="00C76DF3" w:rsidRDefault="00B249F9" w:rsidP="006864E4">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1FB7B24" w14:textId="7180E102" w:rsidR="00B249F9" w:rsidRPr="00C76DF3" w:rsidRDefault="00EA3DFE" w:rsidP="006864E4">
          <w:pPr>
            <w:pStyle w:val="ProductList-OfferingBody"/>
            <w:ind w:left="-72" w:right="-77"/>
            <w:jc w:val="center"/>
            <w:rPr>
              <w:color w:val="808080" w:themeColor="background1" w:themeShade="80"/>
              <w:sz w:val="14"/>
              <w:szCs w:val="14"/>
            </w:rPr>
          </w:pPr>
          <w:hyperlink w:anchor="PrivacyandSecurityTerms" w:history="1">
            <w:r w:rsidR="00B249F9">
              <w:rPr>
                <w:rStyle w:val="Hyperlink"/>
                <w:sz w:val="14"/>
                <w:szCs w:val="14"/>
              </w:rPr>
              <w:t>Integritetskydds-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AFE36D" w14:textId="77777777" w:rsidR="00B249F9" w:rsidRPr="00C76DF3" w:rsidRDefault="00B249F9" w:rsidP="006864E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B4B426" w14:textId="05976BA9" w:rsidR="00B249F9" w:rsidRPr="00C76DF3" w:rsidRDefault="00EA3DFE" w:rsidP="006864E4">
          <w:pPr>
            <w:pStyle w:val="ProductList-OfferingBody"/>
            <w:ind w:left="-72" w:right="-77"/>
            <w:jc w:val="center"/>
            <w:rPr>
              <w:color w:val="808080" w:themeColor="background1" w:themeShade="80"/>
              <w:sz w:val="14"/>
              <w:szCs w:val="14"/>
            </w:rPr>
          </w:pPr>
          <w:hyperlink w:anchor="OnlineServiceSpecificTerms" w:history="1">
            <w:r w:rsidR="00B249F9">
              <w:rPr>
                <w:rStyle w:val="Hyperlink"/>
                <w:sz w:val="14"/>
                <w:szCs w:val="14"/>
              </w:rPr>
              <w:t>Särskilda villkor för Onlinetjänsterna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6FF0B1" w14:textId="77777777" w:rsidR="00B249F9" w:rsidRPr="00C76DF3" w:rsidRDefault="00B249F9" w:rsidP="006864E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719CCD" w14:textId="77777777" w:rsidR="00B249F9" w:rsidRPr="00C76DF3" w:rsidRDefault="00EA3DFE" w:rsidP="006864E4">
          <w:pPr>
            <w:pStyle w:val="ProductList-OfferingBody"/>
            <w:ind w:left="-72" w:right="-76"/>
            <w:jc w:val="center"/>
            <w:rPr>
              <w:color w:val="808080" w:themeColor="background1" w:themeShade="80"/>
              <w:sz w:val="14"/>
              <w:szCs w:val="14"/>
            </w:rPr>
          </w:pPr>
          <w:hyperlink w:anchor="Attachment1" w:history="1">
            <w:r w:rsidR="00B249F9">
              <w:rPr>
                <w:rStyle w:val="Hyperlink"/>
                <w:sz w:val="14"/>
                <w:szCs w:val="14"/>
              </w:rPr>
              <w:t>Bilaga</w:t>
            </w:r>
          </w:hyperlink>
        </w:p>
      </w:tc>
    </w:tr>
  </w:tbl>
  <w:p w14:paraId="6C3DF541" w14:textId="77777777" w:rsidR="00B249F9" w:rsidRPr="00591643" w:rsidRDefault="00B249F9" w:rsidP="004A360C">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59F3F" w14:textId="77777777" w:rsidR="00EA3DFE" w:rsidRDefault="00EA3DFE" w:rsidP="009A573F">
      <w:pPr>
        <w:spacing w:after="0" w:line="240" w:lineRule="auto"/>
      </w:pPr>
      <w:r>
        <w:separator/>
      </w:r>
    </w:p>
  </w:footnote>
  <w:footnote w:type="continuationSeparator" w:id="0">
    <w:p w14:paraId="27D173C3" w14:textId="77777777" w:rsidR="00EA3DFE" w:rsidRDefault="00EA3DFE" w:rsidP="009A573F">
      <w:pPr>
        <w:spacing w:after="0" w:line="240" w:lineRule="auto"/>
      </w:pPr>
      <w:r>
        <w:continuationSeparator/>
      </w:r>
    </w:p>
  </w:footnote>
  <w:footnote w:type="continuationNotice" w:id="1">
    <w:p w14:paraId="67E3777F" w14:textId="77777777" w:rsidR="00EA3DFE" w:rsidRDefault="00EA3DF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43127" w14:textId="77777777" w:rsidR="00211B3D" w:rsidRDefault="00211B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64480" w14:textId="77777777" w:rsidR="00211B3D" w:rsidRDefault="00211B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50A5" w14:textId="5765E360" w:rsidR="00B249F9" w:rsidRPr="004D27A6" w:rsidRDefault="00B249F9"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663BF5B1" w:rsidR="00B249F9" w:rsidRPr="00171B2E" w:rsidRDefault="00C935F3" w:rsidP="005C568A">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Onlinetjänstevillkor för Microsofts Volymlicensieringsavtal (svenska, november 2015)</w:t>
        </w:r>
        <w:r w:rsidR="00B249F9">
          <w:rPr>
            <w:color w:val="404040" w:themeColor="text1" w:themeTint="BF"/>
            <w:sz w:val="16"/>
            <w:szCs w:val="16"/>
          </w:rPr>
          <w:tab/>
        </w:r>
        <w:r w:rsidR="00B249F9">
          <w:rPr>
            <w:color w:val="404040" w:themeColor="text1" w:themeTint="BF"/>
            <w:sz w:val="16"/>
            <w:szCs w:val="16"/>
          </w:rPr>
          <w:fldChar w:fldCharType="begin"/>
        </w:r>
        <w:r w:rsidR="00B249F9" w:rsidRPr="004D27A6">
          <w:rPr>
            <w:color w:val="404040" w:themeColor="text1" w:themeTint="BF"/>
            <w:sz w:val="16"/>
            <w:szCs w:val="16"/>
          </w:rPr>
          <w:instrText xml:space="preserve"> PAGE   \* MERGEFORMAT </w:instrText>
        </w:r>
        <w:r w:rsidR="00B249F9">
          <w:rPr>
            <w:color w:val="404040" w:themeColor="text1" w:themeTint="BF"/>
            <w:sz w:val="16"/>
            <w:szCs w:val="16"/>
          </w:rPr>
          <w:fldChar w:fldCharType="separate"/>
        </w:r>
        <w:r w:rsidR="00211B3D">
          <w:rPr>
            <w:noProof/>
            <w:color w:val="404040" w:themeColor="text1" w:themeTint="BF"/>
            <w:sz w:val="16"/>
            <w:szCs w:val="16"/>
          </w:rPr>
          <w:t>21</w:t>
        </w:r>
        <w:r w:rsidR="00B249F9">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253E0C1F" w:rsidR="00B249F9" w:rsidRPr="004D27A6" w:rsidRDefault="00C935F3" w:rsidP="005C568A">
        <w:pPr>
          <w:pStyle w:val="ProductList-Body"/>
          <w:tabs>
            <w:tab w:val="right" w:pos="10800"/>
          </w:tabs>
          <w:spacing w:before="20" w:after="20"/>
          <w:rPr>
            <w:color w:val="404040" w:themeColor="text1" w:themeTint="BF"/>
            <w:sz w:val="16"/>
            <w:szCs w:val="16"/>
          </w:rPr>
        </w:pPr>
        <w:r>
          <w:rPr>
            <w:color w:val="404040" w:themeColor="text1" w:themeTint="BF"/>
            <w:sz w:val="16"/>
            <w:szCs w:val="16"/>
          </w:rPr>
          <w:t>Onlinetjänstevillkor för Microsofts Volymlicensieringsavtal (svenska, november 2015)</w:t>
        </w:r>
        <w:r w:rsidR="00B249F9">
          <w:rPr>
            <w:color w:val="404040" w:themeColor="text1" w:themeTint="BF"/>
            <w:sz w:val="16"/>
            <w:szCs w:val="16"/>
          </w:rPr>
          <w:tab/>
        </w:r>
        <w:r w:rsidR="00B249F9">
          <w:rPr>
            <w:color w:val="404040" w:themeColor="text1" w:themeTint="BF"/>
            <w:sz w:val="16"/>
            <w:szCs w:val="16"/>
          </w:rPr>
          <w:fldChar w:fldCharType="begin"/>
        </w:r>
        <w:r w:rsidR="00B249F9" w:rsidRPr="004D27A6">
          <w:rPr>
            <w:color w:val="404040" w:themeColor="text1" w:themeTint="BF"/>
            <w:sz w:val="16"/>
            <w:szCs w:val="16"/>
          </w:rPr>
          <w:instrText xml:space="preserve"> PAGE   \* MERGEFORMAT </w:instrText>
        </w:r>
        <w:r w:rsidR="00B249F9">
          <w:rPr>
            <w:color w:val="404040" w:themeColor="text1" w:themeTint="BF"/>
            <w:sz w:val="16"/>
            <w:szCs w:val="16"/>
          </w:rPr>
          <w:fldChar w:fldCharType="separate"/>
        </w:r>
        <w:r w:rsidR="00211B3D">
          <w:rPr>
            <w:noProof/>
            <w:color w:val="404040" w:themeColor="text1" w:themeTint="BF"/>
            <w:sz w:val="16"/>
            <w:szCs w:val="16"/>
          </w:rPr>
          <w:t>2</w:t>
        </w:r>
        <w:r w:rsidR="00B249F9">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4">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0"/>
  </w:num>
  <w:num w:numId="4">
    <w:abstractNumId w:val="5"/>
  </w:num>
  <w:num w:numId="5">
    <w:abstractNumId w:val="6"/>
  </w:num>
  <w:num w:numId="6">
    <w:abstractNumId w:val="12"/>
  </w:num>
  <w:num w:numId="7">
    <w:abstractNumId w:val="13"/>
  </w:num>
  <w:num w:numId="8">
    <w:abstractNumId w:val="8"/>
  </w:num>
  <w:num w:numId="9">
    <w:abstractNumId w:val="14"/>
  </w:num>
  <w:num w:numId="10">
    <w:abstractNumId w:val="10"/>
  </w:num>
  <w:num w:numId="11">
    <w:abstractNumId w:val="23"/>
  </w:num>
  <w:num w:numId="12">
    <w:abstractNumId w:val="17"/>
  </w:num>
  <w:num w:numId="13">
    <w:abstractNumId w:val="7"/>
  </w:num>
  <w:num w:numId="14">
    <w:abstractNumId w:val="30"/>
  </w:num>
  <w:num w:numId="15">
    <w:abstractNumId w:val="27"/>
  </w:num>
  <w:num w:numId="16">
    <w:abstractNumId w:val="34"/>
  </w:num>
  <w:num w:numId="17">
    <w:abstractNumId w:val="31"/>
  </w:num>
  <w:num w:numId="18">
    <w:abstractNumId w:val="24"/>
  </w:num>
  <w:num w:numId="19">
    <w:abstractNumId w:val="25"/>
  </w:num>
  <w:num w:numId="20">
    <w:abstractNumId w:val="22"/>
  </w:num>
  <w:num w:numId="21">
    <w:abstractNumId w:val="9"/>
  </w:num>
  <w:num w:numId="22">
    <w:abstractNumId w:val="18"/>
  </w:num>
  <w:num w:numId="23">
    <w:abstractNumId w:val="15"/>
  </w:num>
  <w:num w:numId="24">
    <w:abstractNumId w:val="35"/>
  </w:num>
  <w:num w:numId="25">
    <w:abstractNumId w:val="28"/>
  </w:num>
  <w:num w:numId="26">
    <w:abstractNumId w:val="11"/>
  </w:num>
  <w:num w:numId="27">
    <w:abstractNumId w:val="16"/>
  </w:num>
  <w:num w:numId="28">
    <w:abstractNumId w:val="1"/>
  </w:num>
  <w:num w:numId="29">
    <w:abstractNumId w:val="4"/>
  </w:num>
  <w:num w:numId="30">
    <w:abstractNumId w:val="0"/>
  </w:num>
  <w:num w:numId="31">
    <w:abstractNumId w:val="29"/>
  </w:num>
  <w:num w:numId="32">
    <w:abstractNumId w:val="19"/>
  </w:num>
  <w:num w:numId="33">
    <w:abstractNumId w:val="32"/>
  </w:num>
  <w:num w:numId="34">
    <w:abstractNumId w:val="2"/>
  </w:num>
  <w:num w:numId="35">
    <w:abstractNumId w:val="33"/>
  </w:num>
  <w:num w:numId="3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readOnly" w:enforcement="1" w:cryptProviderType="rsaAES" w:cryptAlgorithmClass="hash" w:cryptAlgorithmType="typeAny" w:cryptAlgorithmSid="14" w:cryptSpinCount="100000" w:hash="AgV2O5QO461evfq/jl8ZASvmfhp5rz5gErO3L5tsbKhA6z8my7yCs/azk+vSTPqMJAOJXzgsRq784YNJivWwng==" w:salt="Ke1hgPMvByqHv+KqqHtWC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4BE2"/>
    <w:rsid w:val="000056F6"/>
    <w:rsid w:val="0000793E"/>
    <w:rsid w:val="00007D8A"/>
    <w:rsid w:val="000106A8"/>
    <w:rsid w:val="00012831"/>
    <w:rsid w:val="00017369"/>
    <w:rsid w:val="00017A5A"/>
    <w:rsid w:val="00017A87"/>
    <w:rsid w:val="00021352"/>
    <w:rsid w:val="00024B72"/>
    <w:rsid w:val="0002605D"/>
    <w:rsid w:val="00026DDE"/>
    <w:rsid w:val="0002719C"/>
    <w:rsid w:val="00027CCB"/>
    <w:rsid w:val="00027CFF"/>
    <w:rsid w:val="00031223"/>
    <w:rsid w:val="000314CF"/>
    <w:rsid w:val="000346AC"/>
    <w:rsid w:val="00035F22"/>
    <w:rsid w:val="00036242"/>
    <w:rsid w:val="0003651D"/>
    <w:rsid w:val="0004038E"/>
    <w:rsid w:val="00043BAC"/>
    <w:rsid w:val="000443FB"/>
    <w:rsid w:val="00044CD2"/>
    <w:rsid w:val="000469DE"/>
    <w:rsid w:val="000476AA"/>
    <w:rsid w:val="00050BC6"/>
    <w:rsid w:val="00055772"/>
    <w:rsid w:val="00056138"/>
    <w:rsid w:val="00056522"/>
    <w:rsid w:val="00056FAF"/>
    <w:rsid w:val="00061F6E"/>
    <w:rsid w:val="000625F0"/>
    <w:rsid w:val="00065F4E"/>
    <w:rsid w:val="00065FF8"/>
    <w:rsid w:val="00067B4B"/>
    <w:rsid w:val="00071A79"/>
    <w:rsid w:val="00071C2C"/>
    <w:rsid w:val="0007363B"/>
    <w:rsid w:val="0007491F"/>
    <w:rsid w:val="0007551D"/>
    <w:rsid w:val="000756A2"/>
    <w:rsid w:val="000759BB"/>
    <w:rsid w:val="00077A6B"/>
    <w:rsid w:val="00081149"/>
    <w:rsid w:val="00081380"/>
    <w:rsid w:val="00081CA7"/>
    <w:rsid w:val="0008307A"/>
    <w:rsid w:val="00083FE8"/>
    <w:rsid w:val="00085D21"/>
    <w:rsid w:val="00086F17"/>
    <w:rsid w:val="000872EB"/>
    <w:rsid w:val="00087BC2"/>
    <w:rsid w:val="0009164C"/>
    <w:rsid w:val="000953A4"/>
    <w:rsid w:val="0009588E"/>
    <w:rsid w:val="000970F5"/>
    <w:rsid w:val="000A03D2"/>
    <w:rsid w:val="000A0CD9"/>
    <w:rsid w:val="000A1035"/>
    <w:rsid w:val="000A2E8E"/>
    <w:rsid w:val="000A5DC6"/>
    <w:rsid w:val="000A5E8A"/>
    <w:rsid w:val="000A5FA1"/>
    <w:rsid w:val="000A6BE5"/>
    <w:rsid w:val="000B02C9"/>
    <w:rsid w:val="000B0627"/>
    <w:rsid w:val="000B07BF"/>
    <w:rsid w:val="000B1561"/>
    <w:rsid w:val="000B2305"/>
    <w:rsid w:val="000C0ACA"/>
    <w:rsid w:val="000C2DAF"/>
    <w:rsid w:val="000C2E6F"/>
    <w:rsid w:val="000C457F"/>
    <w:rsid w:val="000C4BD0"/>
    <w:rsid w:val="000C5490"/>
    <w:rsid w:val="000C6732"/>
    <w:rsid w:val="000D4FF3"/>
    <w:rsid w:val="000D5752"/>
    <w:rsid w:val="000D6060"/>
    <w:rsid w:val="000E045B"/>
    <w:rsid w:val="000E08C0"/>
    <w:rsid w:val="000E16D8"/>
    <w:rsid w:val="000E1DEC"/>
    <w:rsid w:val="000E3993"/>
    <w:rsid w:val="000E6ED8"/>
    <w:rsid w:val="000F0057"/>
    <w:rsid w:val="000F032B"/>
    <w:rsid w:val="000F30AA"/>
    <w:rsid w:val="000F30F7"/>
    <w:rsid w:val="000F56C8"/>
    <w:rsid w:val="001013C9"/>
    <w:rsid w:val="0010172F"/>
    <w:rsid w:val="00103924"/>
    <w:rsid w:val="00104DBC"/>
    <w:rsid w:val="0010587C"/>
    <w:rsid w:val="00105B4C"/>
    <w:rsid w:val="00107F31"/>
    <w:rsid w:val="00111B6A"/>
    <w:rsid w:val="00112F3A"/>
    <w:rsid w:val="00117EB2"/>
    <w:rsid w:val="00122096"/>
    <w:rsid w:val="00123E7D"/>
    <w:rsid w:val="001242BA"/>
    <w:rsid w:val="00125581"/>
    <w:rsid w:val="00125CBE"/>
    <w:rsid w:val="00127C5F"/>
    <w:rsid w:val="001320C2"/>
    <w:rsid w:val="00132A99"/>
    <w:rsid w:val="00132D95"/>
    <w:rsid w:val="00134DA1"/>
    <w:rsid w:val="00134EF8"/>
    <w:rsid w:val="00135786"/>
    <w:rsid w:val="00136452"/>
    <w:rsid w:val="00137E59"/>
    <w:rsid w:val="00140900"/>
    <w:rsid w:val="0014192B"/>
    <w:rsid w:val="00141936"/>
    <w:rsid w:val="00144059"/>
    <w:rsid w:val="001472FC"/>
    <w:rsid w:val="00150F54"/>
    <w:rsid w:val="001517E0"/>
    <w:rsid w:val="001529AD"/>
    <w:rsid w:val="00154ACE"/>
    <w:rsid w:val="00156C1C"/>
    <w:rsid w:val="001602AC"/>
    <w:rsid w:val="001602F8"/>
    <w:rsid w:val="00160CB8"/>
    <w:rsid w:val="00165F81"/>
    <w:rsid w:val="00166039"/>
    <w:rsid w:val="00167128"/>
    <w:rsid w:val="00167443"/>
    <w:rsid w:val="00171B2E"/>
    <w:rsid w:val="00174C82"/>
    <w:rsid w:val="00175B93"/>
    <w:rsid w:val="0017786C"/>
    <w:rsid w:val="0018015B"/>
    <w:rsid w:val="00183408"/>
    <w:rsid w:val="001838D6"/>
    <w:rsid w:val="00185A8B"/>
    <w:rsid w:val="00186BF6"/>
    <w:rsid w:val="00191210"/>
    <w:rsid w:val="00192660"/>
    <w:rsid w:val="00197A97"/>
    <w:rsid w:val="001A0977"/>
    <w:rsid w:val="001A0CFD"/>
    <w:rsid w:val="001A19E0"/>
    <w:rsid w:val="001B02CF"/>
    <w:rsid w:val="001B07B6"/>
    <w:rsid w:val="001B25E0"/>
    <w:rsid w:val="001B2D8B"/>
    <w:rsid w:val="001B351E"/>
    <w:rsid w:val="001B44F9"/>
    <w:rsid w:val="001B497B"/>
    <w:rsid w:val="001B4F20"/>
    <w:rsid w:val="001B537D"/>
    <w:rsid w:val="001C04C4"/>
    <w:rsid w:val="001C09BD"/>
    <w:rsid w:val="001C33C4"/>
    <w:rsid w:val="001C3EDC"/>
    <w:rsid w:val="001C3F2C"/>
    <w:rsid w:val="001C6709"/>
    <w:rsid w:val="001D0765"/>
    <w:rsid w:val="001D0B44"/>
    <w:rsid w:val="001D1AA6"/>
    <w:rsid w:val="001D2A76"/>
    <w:rsid w:val="001D494D"/>
    <w:rsid w:val="001D4F66"/>
    <w:rsid w:val="001D7C37"/>
    <w:rsid w:val="001E32A0"/>
    <w:rsid w:val="001E33A8"/>
    <w:rsid w:val="001E3855"/>
    <w:rsid w:val="001E5012"/>
    <w:rsid w:val="001E6605"/>
    <w:rsid w:val="001F243D"/>
    <w:rsid w:val="001F27A9"/>
    <w:rsid w:val="001F2DDF"/>
    <w:rsid w:val="001F3F1F"/>
    <w:rsid w:val="001F4069"/>
    <w:rsid w:val="001F474F"/>
    <w:rsid w:val="001F47DC"/>
    <w:rsid w:val="001F4A2A"/>
    <w:rsid w:val="0020319C"/>
    <w:rsid w:val="00205A59"/>
    <w:rsid w:val="00206C82"/>
    <w:rsid w:val="00207B92"/>
    <w:rsid w:val="00210530"/>
    <w:rsid w:val="00211B3D"/>
    <w:rsid w:val="00212A48"/>
    <w:rsid w:val="002130D2"/>
    <w:rsid w:val="00215536"/>
    <w:rsid w:val="002160E0"/>
    <w:rsid w:val="00216B4F"/>
    <w:rsid w:val="00217724"/>
    <w:rsid w:val="0022036F"/>
    <w:rsid w:val="002203AF"/>
    <w:rsid w:val="00221CBE"/>
    <w:rsid w:val="00224DEB"/>
    <w:rsid w:val="00232755"/>
    <w:rsid w:val="00233C87"/>
    <w:rsid w:val="00234095"/>
    <w:rsid w:val="002346B6"/>
    <w:rsid w:val="00235556"/>
    <w:rsid w:val="00236AEC"/>
    <w:rsid w:val="00237725"/>
    <w:rsid w:val="00241D62"/>
    <w:rsid w:val="00241F8F"/>
    <w:rsid w:val="00241FA0"/>
    <w:rsid w:val="00242A7E"/>
    <w:rsid w:val="002449E9"/>
    <w:rsid w:val="00245C71"/>
    <w:rsid w:val="002502BF"/>
    <w:rsid w:val="0025267B"/>
    <w:rsid w:val="00254CA5"/>
    <w:rsid w:val="00255964"/>
    <w:rsid w:val="00256427"/>
    <w:rsid w:val="00256F64"/>
    <w:rsid w:val="002634DC"/>
    <w:rsid w:val="002647B9"/>
    <w:rsid w:val="00266EE8"/>
    <w:rsid w:val="00267734"/>
    <w:rsid w:val="0026799F"/>
    <w:rsid w:val="00270CD4"/>
    <w:rsid w:val="00271353"/>
    <w:rsid w:val="00272578"/>
    <w:rsid w:val="002731FA"/>
    <w:rsid w:val="00273364"/>
    <w:rsid w:val="002743C4"/>
    <w:rsid w:val="00274A9F"/>
    <w:rsid w:val="00280709"/>
    <w:rsid w:val="0028263A"/>
    <w:rsid w:val="00282CEB"/>
    <w:rsid w:val="00285240"/>
    <w:rsid w:val="00286EAA"/>
    <w:rsid w:val="00287117"/>
    <w:rsid w:val="002879FE"/>
    <w:rsid w:val="00291105"/>
    <w:rsid w:val="002931C3"/>
    <w:rsid w:val="002949FD"/>
    <w:rsid w:val="002967A3"/>
    <w:rsid w:val="002967C1"/>
    <w:rsid w:val="00297098"/>
    <w:rsid w:val="0029712D"/>
    <w:rsid w:val="002A1C58"/>
    <w:rsid w:val="002A23FB"/>
    <w:rsid w:val="002A35C6"/>
    <w:rsid w:val="002A3B84"/>
    <w:rsid w:val="002A4A0F"/>
    <w:rsid w:val="002A6167"/>
    <w:rsid w:val="002B123C"/>
    <w:rsid w:val="002B4B19"/>
    <w:rsid w:val="002B686B"/>
    <w:rsid w:val="002B789A"/>
    <w:rsid w:val="002C0221"/>
    <w:rsid w:val="002C0AB4"/>
    <w:rsid w:val="002C2D16"/>
    <w:rsid w:val="002C3399"/>
    <w:rsid w:val="002D3658"/>
    <w:rsid w:val="002D77A2"/>
    <w:rsid w:val="002D7FDC"/>
    <w:rsid w:val="002E028F"/>
    <w:rsid w:val="002E06FF"/>
    <w:rsid w:val="002E1F83"/>
    <w:rsid w:val="002E202B"/>
    <w:rsid w:val="002E402E"/>
    <w:rsid w:val="002E4640"/>
    <w:rsid w:val="002E56AD"/>
    <w:rsid w:val="002E6233"/>
    <w:rsid w:val="002E6A88"/>
    <w:rsid w:val="002E6E58"/>
    <w:rsid w:val="002E7154"/>
    <w:rsid w:val="002E7CC6"/>
    <w:rsid w:val="002F06B0"/>
    <w:rsid w:val="002F0E74"/>
    <w:rsid w:val="002F26F0"/>
    <w:rsid w:val="002F275E"/>
    <w:rsid w:val="002F3019"/>
    <w:rsid w:val="002F3FF6"/>
    <w:rsid w:val="002F6407"/>
    <w:rsid w:val="00301068"/>
    <w:rsid w:val="003035AD"/>
    <w:rsid w:val="00303A6C"/>
    <w:rsid w:val="00305488"/>
    <w:rsid w:val="00306B0E"/>
    <w:rsid w:val="00307930"/>
    <w:rsid w:val="00307E17"/>
    <w:rsid w:val="003118A7"/>
    <w:rsid w:val="00312DB2"/>
    <w:rsid w:val="00312F3B"/>
    <w:rsid w:val="003134A1"/>
    <w:rsid w:val="0031465D"/>
    <w:rsid w:val="0031516B"/>
    <w:rsid w:val="00316CEB"/>
    <w:rsid w:val="00320D8C"/>
    <w:rsid w:val="00321BDB"/>
    <w:rsid w:val="00321FEE"/>
    <w:rsid w:val="00332075"/>
    <w:rsid w:val="00332DA2"/>
    <w:rsid w:val="00337870"/>
    <w:rsid w:val="00340AF6"/>
    <w:rsid w:val="00343417"/>
    <w:rsid w:val="00345E39"/>
    <w:rsid w:val="0034646D"/>
    <w:rsid w:val="00351B78"/>
    <w:rsid w:val="00353E4C"/>
    <w:rsid w:val="00354D09"/>
    <w:rsid w:val="00355E55"/>
    <w:rsid w:val="00356011"/>
    <w:rsid w:val="00362758"/>
    <w:rsid w:val="003632D9"/>
    <w:rsid w:val="00366C8E"/>
    <w:rsid w:val="0036780D"/>
    <w:rsid w:val="003702A6"/>
    <w:rsid w:val="00371CE9"/>
    <w:rsid w:val="0037484F"/>
    <w:rsid w:val="00377F84"/>
    <w:rsid w:val="003812FE"/>
    <w:rsid w:val="0038794D"/>
    <w:rsid w:val="00390430"/>
    <w:rsid w:val="003904F0"/>
    <w:rsid w:val="00392282"/>
    <w:rsid w:val="003945F4"/>
    <w:rsid w:val="00395CB2"/>
    <w:rsid w:val="00395D5F"/>
    <w:rsid w:val="0039784E"/>
    <w:rsid w:val="00397EB0"/>
    <w:rsid w:val="003A0DB6"/>
    <w:rsid w:val="003A336A"/>
    <w:rsid w:val="003A35A1"/>
    <w:rsid w:val="003A53F8"/>
    <w:rsid w:val="003B0439"/>
    <w:rsid w:val="003B3EBC"/>
    <w:rsid w:val="003B4047"/>
    <w:rsid w:val="003B7142"/>
    <w:rsid w:val="003B7A21"/>
    <w:rsid w:val="003C35CD"/>
    <w:rsid w:val="003C399B"/>
    <w:rsid w:val="003C3B94"/>
    <w:rsid w:val="003C6496"/>
    <w:rsid w:val="003C6EF6"/>
    <w:rsid w:val="003C75FF"/>
    <w:rsid w:val="003D0497"/>
    <w:rsid w:val="003D08A9"/>
    <w:rsid w:val="003D0FFA"/>
    <w:rsid w:val="003D1789"/>
    <w:rsid w:val="003D1E51"/>
    <w:rsid w:val="003D22CB"/>
    <w:rsid w:val="003D396A"/>
    <w:rsid w:val="003D66C9"/>
    <w:rsid w:val="003D7A21"/>
    <w:rsid w:val="003E13EF"/>
    <w:rsid w:val="003E1568"/>
    <w:rsid w:val="003E3526"/>
    <w:rsid w:val="003F1CBC"/>
    <w:rsid w:val="003F2F03"/>
    <w:rsid w:val="003F3078"/>
    <w:rsid w:val="003F6A8B"/>
    <w:rsid w:val="003F6BD4"/>
    <w:rsid w:val="003F6CEE"/>
    <w:rsid w:val="0040275F"/>
    <w:rsid w:val="00403D7F"/>
    <w:rsid w:val="004041D5"/>
    <w:rsid w:val="00405189"/>
    <w:rsid w:val="00407104"/>
    <w:rsid w:val="0040715C"/>
    <w:rsid w:val="00407597"/>
    <w:rsid w:val="00407B12"/>
    <w:rsid w:val="00407E60"/>
    <w:rsid w:val="004126E0"/>
    <w:rsid w:val="00412C48"/>
    <w:rsid w:val="00413DD7"/>
    <w:rsid w:val="00414009"/>
    <w:rsid w:val="004143B8"/>
    <w:rsid w:val="00422587"/>
    <w:rsid w:val="00430C94"/>
    <w:rsid w:val="00432379"/>
    <w:rsid w:val="00434703"/>
    <w:rsid w:val="004347EB"/>
    <w:rsid w:val="0043598B"/>
    <w:rsid w:val="0043674F"/>
    <w:rsid w:val="00440CC7"/>
    <w:rsid w:val="00442B9A"/>
    <w:rsid w:val="00445461"/>
    <w:rsid w:val="004456F3"/>
    <w:rsid w:val="00445BA9"/>
    <w:rsid w:val="00445F89"/>
    <w:rsid w:val="00447F7F"/>
    <w:rsid w:val="004502AC"/>
    <w:rsid w:val="0045030D"/>
    <w:rsid w:val="00450B39"/>
    <w:rsid w:val="00450BEA"/>
    <w:rsid w:val="00450EF0"/>
    <w:rsid w:val="00452717"/>
    <w:rsid w:val="00456898"/>
    <w:rsid w:val="004605BC"/>
    <w:rsid w:val="00460BEB"/>
    <w:rsid w:val="00461F02"/>
    <w:rsid w:val="00462987"/>
    <w:rsid w:val="00462C59"/>
    <w:rsid w:val="00463CC3"/>
    <w:rsid w:val="0046457A"/>
    <w:rsid w:val="00466857"/>
    <w:rsid w:val="00467C95"/>
    <w:rsid w:val="00472FC6"/>
    <w:rsid w:val="00476830"/>
    <w:rsid w:val="00477621"/>
    <w:rsid w:val="00481542"/>
    <w:rsid w:val="00483400"/>
    <w:rsid w:val="00485BAA"/>
    <w:rsid w:val="00491BB3"/>
    <w:rsid w:val="004925A1"/>
    <w:rsid w:val="0049341F"/>
    <w:rsid w:val="0049363D"/>
    <w:rsid w:val="004947AF"/>
    <w:rsid w:val="004947FD"/>
    <w:rsid w:val="004949B3"/>
    <w:rsid w:val="00495DD9"/>
    <w:rsid w:val="004976F4"/>
    <w:rsid w:val="00497E15"/>
    <w:rsid w:val="004A2A95"/>
    <w:rsid w:val="004A360C"/>
    <w:rsid w:val="004A3FA6"/>
    <w:rsid w:val="004A5441"/>
    <w:rsid w:val="004A6CAA"/>
    <w:rsid w:val="004B01C0"/>
    <w:rsid w:val="004B21D7"/>
    <w:rsid w:val="004B3528"/>
    <w:rsid w:val="004B6DAB"/>
    <w:rsid w:val="004B79A4"/>
    <w:rsid w:val="004C1D7D"/>
    <w:rsid w:val="004C3350"/>
    <w:rsid w:val="004C49FB"/>
    <w:rsid w:val="004C4ED8"/>
    <w:rsid w:val="004C523B"/>
    <w:rsid w:val="004C55B5"/>
    <w:rsid w:val="004D0ACF"/>
    <w:rsid w:val="004D27A6"/>
    <w:rsid w:val="004D2B1C"/>
    <w:rsid w:val="004D4312"/>
    <w:rsid w:val="004D4DBB"/>
    <w:rsid w:val="004D77B1"/>
    <w:rsid w:val="004E1251"/>
    <w:rsid w:val="004E52BA"/>
    <w:rsid w:val="004E53FA"/>
    <w:rsid w:val="004F2172"/>
    <w:rsid w:val="004F36CE"/>
    <w:rsid w:val="004F3C6D"/>
    <w:rsid w:val="004F4F80"/>
    <w:rsid w:val="004F681E"/>
    <w:rsid w:val="004F774C"/>
    <w:rsid w:val="004F788C"/>
    <w:rsid w:val="0050010F"/>
    <w:rsid w:val="00501CBA"/>
    <w:rsid w:val="00502BC6"/>
    <w:rsid w:val="00502E27"/>
    <w:rsid w:val="00503C9D"/>
    <w:rsid w:val="00504547"/>
    <w:rsid w:val="00507D7B"/>
    <w:rsid w:val="00510119"/>
    <w:rsid w:val="0051055C"/>
    <w:rsid w:val="00511BD4"/>
    <w:rsid w:val="00514990"/>
    <w:rsid w:val="00514A8B"/>
    <w:rsid w:val="00516278"/>
    <w:rsid w:val="005164D8"/>
    <w:rsid w:val="00521B08"/>
    <w:rsid w:val="005252F0"/>
    <w:rsid w:val="00527DC0"/>
    <w:rsid w:val="00530493"/>
    <w:rsid w:val="0053069E"/>
    <w:rsid w:val="0053216D"/>
    <w:rsid w:val="005328B4"/>
    <w:rsid w:val="00533DD5"/>
    <w:rsid w:val="0053420D"/>
    <w:rsid w:val="0053555F"/>
    <w:rsid w:val="00536EE4"/>
    <w:rsid w:val="0053726B"/>
    <w:rsid w:val="005403A3"/>
    <w:rsid w:val="00541963"/>
    <w:rsid w:val="00541C3A"/>
    <w:rsid w:val="00541E2E"/>
    <w:rsid w:val="0054282A"/>
    <w:rsid w:val="00543682"/>
    <w:rsid w:val="00544156"/>
    <w:rsid w:val="00544A38"/>
    <w:rsid w:val="00545638"/>
    <w:rsid w:val="005470A9"/>
    <w:rsid w:val="00550011"/>
    <w:rsid w:val="00550829"/>
    <w:rsid w:val="005513D3"/>
    <w:rsid w:val="00553404"/>
    <w:rsid w:val="005535A4"/>
    <w:rsid w:val="00553757"/>
    <w:rsid w:val="00554F9B"/>
    <w:rsid w:val="00561361"/>
    <w:rsid w:val="005616CC"/>
    <w:rsid w:val="00561759"/>
    <w:rsid w:val="0056432C"/>
    <w:rsid w:val="00567AAC"/>
    <w:rsid w:val="005741AA"/>
    <w:rsid w:val="00577174"/>
    <w:rsid w:val="00581CDB"/>
    <w:rsid w:val="00583DDA"/>
    <w:rsid w:val="00585A48"/>
    <w:rsid w:val="00586E9A"/>
    <w:rsid w:val="005876FF"/>
    <w:rsid w:val="00591643"/>
    <w:rsid w:val="00593AB3"/>
    <w:rsid w:val="00594255"/>
    <w:rsid w:val="00594501"/>
    <w:rsid w:val="0059704A"/>
    <w:rsid w:val="005972A6"/>
    <w:rsid w:val="005A0966"/>
    <w:rsid w:val="005A27D3"/>
    <w:rsid w:val="005A3585"/>
    <w:rsid w:val="005A483A"/>
    <w:rsid w:val="005B2831"/>
    <w:rsid w:val="005B29F5"/>
    <w:rsid w:val="005B3EB3"/>
    <w:rsid w:val="005B6FDF"/>
    <w:rsid w:val="005B7124"/>
    <w:rsid w:val="005B77E5"/>
    <w:rsid w:val="005C0669"/>
    <w:rsid w:val="005C299D"/>
    <w:rsid w:val="005C40C4"/>
    <w:rsid w:val="005C51AC"/>
    <w:rsid w:val="005C568A"/>
    <w:rsid w:val="005C7157"/>
    <w:rsid w:val="005C7ADC"/>
    <w:rsid w:val="005D0AC4"/>
    <w:rsid w:val="005D1CA5"/>
    <w:rsid w:val="005D22F8"/>
    <w:rsid w:val="005D5E14"/>
    <w:rsid w:val="005D6244"/>
    <w:rsid w:val="005D74CC"/>
    <w:rsid w:val="005E2606"/>
    <w:rsid w:val="005E3CA2"/>
    <w:rsid w:val="005E69C9"/>
    <w:rsid w:val="005E7F3E"/>
    <w:rsid w:val="005F013C"/>
    <w:rsid w:val="005F068D"/>
    <w:rsid w:val="005F0BFB"/>
    <w:rsid w:val="005F17AF"/>
    <w:rsid w:val="005F1ED1"/>
    <w:rsid w:val="005F7C66"/>
    <w:rsid w:val="00600926"/>
    <w:rsid w:val="00601776"/>
    <w:rsid w:val="00605D7F"/>
    <w:rsid w:val="00605E40"/>
    <w:rsid w:val="006065E6"/>
    <w:rsid w:val="00606601"/>
    <w:rsid w:val="00610C71"/>
    <w:rsid w:val="00611682"/>
    <w:rsid w:val="00611E56"/>
    <w:rsid w:val="006146A3"/>
    <w:rsid w:val="0061507D"/>
    <w:rsid w:val="0062068A"/>
    <w:rsid w:val="00623F6E"/>
    <w:rsid w:val="00624D19"/>
    <w:rsid w:val="00626814"/>
    <w:rsid w:val="00633463"/>
    <w:rsid w:val="0063373E"/>
    <w:rsid w:val="0063398B"/>
    <w:rsid w:val="00633CC2"/>
    <w:rsid w:val="006379B5"/>
    <w:rsid w:val="00640D2C"/>
    <w:rsid w:val="0064152F"/>
    <w:rsid w:val="00642513"/>
    <w:rsid w:val="006434A0"/>
    <w:rsid w:val="006519F7"/>
    <w:rsid w:val="00651B74"/>
    <w:rsid w:val="006523C8"/>
    <w:rsid w:val="006524A3"/>
    <w:rsid w:val="00653E71"/>
    <w:rsid w:val="00655A3E"/>
    <w:rsid w:val="00660952"/>
    <w:rsid w:val="00661180"/>
    <w:rsid w:val="00662221"/>
    <w:rsid w:val="00664357"/>
    <w:rsid w:val="006713BE"/>
    <w:rsid w:val="0067141C"/>
    <w:rsid w:val="006715C9"/>
    <w:rsid w:val="00671B8F"/>
    <w:rsid w:val="0067246B"/>
    <w:rsid w:val="00673475"/>
    <w:rsid w:val="00673D8E"/>
    <w:rsid w:val="00674E65"/>
    <w:rsid w:val="00677274"/>
    <w:rsid w:val="006772A9"/>
    <w:rsid w:val="00677C94"/>
    <w:rsid w:val="00680B23"/>
    <w:rsid w:val="00680B4D"/>
    <w:rsid w:val="00684714"/>
    <w:rsid w:val="00684A60"/>
    <w:rsid w:val="00685ABF"/>
    <w:rsid w:val="006864E4"/>
    <w:rsid w:val="00686EF8"/>
    <w:rsid w:val="00690C65"/>
    <w:rsid w:val="00691C26"/>
    <w:rsid w:val="006925AE"/>
    <w:rsid w:val="00693493"/>
    <w:rsid w:val="0069373A"/>
    <w:rsid w:val="006A07C3"/>
    <w:rsid w:val="006A16BA"/>
    <w:rsid w:val="006A1CE2"/>
    <w:rsid w:val="006A2AA6"/>
    <w:rsid w:val="006A3AA5"/>
    <w:rsid w:val="006A4EAE"/>
    <w:rsid w:val="006B151D"/>
    <w:rsid w:val="006B16A1"/>
    <w:rsid w:val="006B1AEA"/>
    <w:rsid w:val="006B2591"/>
    <w:rsid w:val="006B527D"/>
    <w:rsid w:val="006B5B83"/>
    <w:rsid w:val="006B662A"/>
    <w:rsid w:val="006C054D"/>
    <w:rsid w:val="006C0B5E"/>
    <w:rsid w:val="006C2505"/>
    <w:rsid w:val="006C620E"/>
    <w:rsid w:val="006C6E4A"/>
    <w:rsid w:val="006D010B"/>
    <w:rsid w:val="006D0A95"/>
    <w:rsid w:val="006D1141"/>
    <w:rsid w:val="006D377C"/>
    <w:rsid w:val="006D49E1"/>
    <w:rsid w:val="006D4A41"/>
    <w:rsid w:val="006E3035"/>
    <w:rsid w:val="006E3B3F"/>
    <w:rsid w:val="006E454E"/>
    <w:rsid w:val="006E5B74"/>
    <w:rsid w:val="006E65D6"/>
    <w:rsid w:val="006E6A2F"/>
    <w:rsid w:val="006E73AE"/>
    <w:rsid w:val="006F1126"/>
    <w:rsid w:val="006F2563"/>
    <w:rsid w:val="006F666A"/>
    <w:rsid w:val="006F6997"/>
    <w:rsid w:val="0070170D"/>
    <w:rsid w:val="00704D9C"/>
    <w:rsid w:val="00704E5D"/>
    <w:rsid w:val="00705779"/>
    <w:rsid w:val="00706672"/>
    <w:rsid w:val="00711815"/>
    <w:rsid w:val="007155B2"/>
    <w:rsid w:val="007223E3"/>
    <w:rsid w:val="00722EB1"/>
    <w:rsid w:val="007246D4"/>
    <w:rsid w:val="007257F9"/>
    <w:rsid w:val="007258C1"/>
    <w:rsid w:val="0072631D"/>
    <w:rsid w:val="007303AE"/>
    <w:rsid w:val="007304A1"/>
    <w:rsid w:val="00730B3A"/>
    <w:rsid w:val="00733083"/>
    <w:rsid w:val="0073317D"/>
    <w:rsid w:val="007337E7"/>
    <w:rsid w:val="007347E5"/>
    <w:rsid w:val="00742D70"/>
    <w:rsid w:val="0074447C"/>
    <w:rsid w:val="007476EE"/>
    <w:rsid w:val="00751D8F"/>
    <w:rsid w:val="00752424"/>
    <w:rsid w:val="00753527"/>
    <w:rsid w:val="0075635C"/>
    <w:rsid w:val="00761047"/>
    <w:rsid w:val="007619B6"/>
    <w:rsid w:val="007625AC"/>
    <w:rsid w:val="0076350B"/>
    <w:rsid w:val="00764C0C"/>
    <w:rsid w:val="00765EA8"/>
    <w:rsid w:val="00767845"/>
    <w:rsid w:val="00775FA0"/>
    <w:rsid w:val="00777FB4"/>
    <w:rsid w:val="007804C9"/>
    <w:rsid w:val="00780D45"/>
    <w:rsid w:val="00781084"/>
    <w:rsid w:val="00782926"/>
    <w:rsid w:val="00782C7B"/>
    <w:rsid w:val="00783294"/>
    <w:rsid w:val="007835FC"/>
    <w:rsid w:val="00783931"/>
    <w:rsid w:val="00784263"/>
    <w:rsid w:val="00787D50"/>
    <w:rsid w:val="007A046B"/>
    <w:rsid w:val="007A08BF"/>
    <w:rsid w:val="007A1689"/>
    <w:rsid w:val="007A1B71"/>
    <w:rsid w:val="007A2D28"/>
    <w:rsid w:val="007A5CCA"/>
    <w:rsid w:val="007A5D4D"/>
    <w:rsid w:val="007A78D1"/>
    <w:rsid w:val="007B1C1C"/>
    <w:rsid w:val="007B34ED"/>
    <w:rsid w:val="007B5CDE"/>
    <w:rsid w:val="007B68D7"/>
    <w:rsid w:val="007B77A7"/>
    <w:rsid w:val="007B7A4E"/>
    <w:rsid w:val="007C0ADA"/>
    <w:rsid w:val="007C1920"/>
    <w:rsid w:val="007C1CD5"/>
    <w:rsid w:val="007D0838"/>
    <w:rsid w:val="007D22FF"/>
    <w:rsid w:val="007D29D8"/>
    <w:rsid w:val="007D4221"/>
    <w:rsid w:val="007D521E"/>
    <w:rsid w:val="007D6C55"/>
    <w:rsid w:val="007D6FFF"/>
    <w:rsid w:val="007E0105"/>
    <w:rsid w:val="007E3F14"/>
    <w:rsid w:val="007E7DB0"/>
    <w:rsid w:val="007F3FE6"/>
    <w:rsid w:val="007F41A2"/>
    <w:rsid w:val="007F49B0"/>
    <w:rsid w:val="007F4EE2"/>
    <w:rsid w:val="008006D3"/>
    <w:rsid w:val="0080135B"/>
    <w:rsid w:val="0080181B"/>
    <w:rsid w:val="008041CD"/>
    <w:rsid w:val="008041F1"/>
    <w:rsid w:val="00804913"/>
    <w:rsid w:val="008070AF"/>
    <w:rsid w:val="00807286"/>
    <w:rsid w:val="00813FC9"/>
    <w:rsid w:val="00822F15"/>
    <w:rsid w:val="0082411D"/>
    <w:rsid w:val="00826803"/>
    <w:rsid w:val="0082741B"/>
    <w:rsid w:val="00827B1F"/>
    <w:rsid w:val="00830432"/>
    <w:rsid w:val="00830CA5"/>
    <w:rsid w:val="0083236D"/>
    <w:rsid w:val="0083500E"/>
    <w:rsid w:val="0083545F"/>
    <w:rsid w:val="0083582D"/>
    <w:rsid w:val="00840373"/>
    <w:rsid w:val="00840F96"/>
    <w:rsid w:val="0084136D"/>
    <w:rsid w:val="008414C4"/>
    <w:rsid w:val="00844A1F"/>
    <w:rsid w:val="00845311"/>
    <w:rsid w:val="00846616"/>
    <w:rsid w:val="008507CF"/>
    <w:rsid w:val="00852623"/>
    <w:rsid w:val="008526EC"/>
    <w:rsid w:val="008538C1"/>
    <w:rsid w:val="0085720F"/>
    <w:rsid w:val="008573BE"/>
    <w:rsid w:val="00861FEC"/>
    <w:rsid w:val="00862C50"/>
    <w:rsid w:val="008646F7"/>
    <w:rsid w:val="00864C0F"/>
    <w:rsid w:val="00865765"/>
    <w:rsid w:val="00866323"/>
    <w:rsid w:val="00867B7D"/>
    <w:rsid w:val="00867D3C"/>
    <w:rsid w:val="008729B5"/>
    <w:rsid w:val="00872B46"/>
    <w:rsid w:val="0087470F"/>
    <w:rsid w:val="00874919"/>
    <w:rsid w:val="00874A71"/>
    <w:rsid w:val="00874FA9"/>
    <w:rsid w:val="00875A20"/>
    <w:rsid w:val="008761C7"/>
    <w:rsid w:val="008774E5"/>
    <w:rsid w:val="0088164F"/>
    <w:rsid w:val="00881A11"/>
    <w:rsid w:val="00887E02"/>
    <w:rsid w:val="00891785"/>
    <w:rsid w:val="00893C09"/>
    <w:rsid w:val="008940CA"/>
    <w:rsid w:val="0089477A"/>
    <w:rsid w:val="00894AB1"/>
    <w:rsid w:val="008965C1"/>
    <w:rsid w:val="00897417"/>
    <w:rsid w:val="00897D19"/>
    <w:rsid w:val="008A0064"/>
    <w:rsid w:val="008A2E96"/>
    <w:rsid w:val="008A4B59"/>
    <w:rsid w:val="008B02EF"/>
    <w:rsid w:val="008B08EC"/>
    <w:rsid w:val="008B2E04"/>
    <w:rsid w:val="008B6ABD"/>
    <w:rsid w:val="008C0120"/>
    <w:rsid w:val="008C0FB9"/>
    <w:rsid w:val="008C1B76"/>
    <w:rsid w:val="008C3E2C"/>
    <w:rsid w:val="008C6215"/>
    <w:rsid w:val="008C66C9"/>
    <w:rsid w:val="008C733D"/>
    <w:rsid w:val="008D1FF3"/>
    <w:rsid w:val="008D23E8"/>
    <w:rsid w:val="008D38E9"/>
    <w:rsid w:val="008D48C6"/>
    <w:rsid w:val="008D6DBF"/>
    <w:rsid w:val="008D6F21"/>
    <w:rsid w:val="008D74AC"/>
    <w:rsid w:val="008D7AE7"/>
    <w:rsid w:val="008E15EC"/>
    <w:rsid w:val="008E1EAF"/>
    <w:rsid w:val="008E36C0"/>
    <w:rsid w:val="008E36F2"/>
    <w:rsid w:val="008E450B"/>
    <w:rsid w:val="008E4C23"/>
    <w:rsid w:val="008E667F"/>
    <w:rsid w:val="008E676F"/>
    <w:rsid w:val="008E7251"/>
    <w:rsid w:val="008E76EF"/>
    <w:rsid w:val="008E7D7C"/>
    <w:rsid w:val="008F0097"/>
    <w:rsid w:val="008F0187"/>
    <w:rsid w:val="008F2449"/>
    <w:rsid w:val="008F4ABC"/>
    <w:rsid w:val="009007FB"/>
    <w:rsid w:val="00903003"/>
    <w:rsid w:val="00903D35"/>
    <w:rsid w:val="009041B8"/>
    <w:rsid w:val="009048D8"/>
    <w:rsid w:val="0090692C"/>
    <w:rsid w:val="00906A75"/>
    <w:rsid w:val="0091186E"/>
    <w:rsid w:val="009123E5"/>
    <w:rsid w:val="009130AF"/>
    <w:rsid w:val="009141A9"/>
    <w:rsid w:val="00917344"/>
    <w:rsid w:val="00925750"/>
    <w:rsid w:val="00925809"/>
    <w:rsid w:val="009267F8"/>
    <w:rsid w:val="00927552"/>
    <w:rsid w:val="00927DFB"/>
    <w:rsid w:val="00930A79"/>
    <w:rsid w:val="00930D5E"/>
    <w:rsid w:val="009329E7"/>
    <w:rsid w:val="00934B9C"/>
    <w:rsid w:val="00937104"/>
    <w:rsid w:val="009377C8"/>
    <w:rsid w:val="009427A1"/>
    <w:rsid w:val="00943761"/>
    <w:rsid w:val="009446CB"/>
    <w:rsid w:val="00944F89"/>
    <w:rsid w:val="00956AFC"/>
    <w:rsid w:val="00957EAE"/>
    <w:rsid w:val="009616E2"/>
    <w:rsid w:val="00965777"/>
    <w:rsid w:val="00965FEC"/>
    <w:rsid w:val="009708AE"/>
    <w:rsid w:val="00971DC1"/>
    <w:rsid w:val="00974D6F"/>
    <w:rsid w:val="00974EAE"/>
    <w:rsid w:val="00976475"/>
    <w:rsid w:val="009767F4"/>
    <w:rsid w:val="00976EB6"/>
    <w:rsid w:val="0098043D"/>
    <w:rsid w:val="00981B7C"/>
    <w:rsid w:val="00983060"/>
    <w:rsid w:val="00990DE4"/>
    <w:rsid w:val="009912E6"/>
    <w:rsid w:val="009919D2"/>
    <w:rsid w:val="00992355"/>
    <w:rsid w:val="0099256C"/>
    <w:rsid w:val="00993957"/>
    <w:rsid w:val="00993D80"/>
    <w:rsid w:val="009946E6"/>
    <w:rsid w:val="0099471C"/>
    <w:rsid w:val="009A0311"/>
    <w:rsid w:val="009A0C93"/>
    <w:rsid w:val="009A167F"/>
    <w:rsid w:val="009A38BC"/>
    <w:rsid w:val="009A48E0"/>
    <w:rsid w:val="009A573F"/>
    <w:rsid w:val="009A5DDB"/>
    <w:rsid w:val="009A6A97"/>
    <w:rsid w:val="009A6ABA"/>
    <w:rsid w:val="009A6E5E"/>
    <w:rsid w:val="009B0ECA"/>
    <w:rsid w:val="009B0F82"/>
    <w:rsid w:val="009B1BF6"/>
    <w:rsid w:val="009B280A"/>
    <w:rsid w:val="009B2DBE"/>
    <w:rsid w:val="009B3712"/>
    <w:rsid w:val="009B373A"/>
    <w:rsid w:val="009B3FD1"/>
    <w:rsid w:val="009B462A"/>
    <w:rsid w:val="009B56B6"/>
    <w:rsid w:val="009B5D30"/>
    <w:rsid w:val="009B7110"/>
    <w:rsid w:val="009C1170"/>
    <w:rsid w:val="009C2439"/>
    <w:rsid w:val="009C3946"/>
    <w:rsid w:val="009C45A3"/>
    <w:rsid w:val="009C5898"/>
    <w:rsid w:val="009C6951"/>
    <w:rsid w:val="009C6E3D"/>
    <w:rsid w:val="009D1EDE"/>
    <w:rsid w:val="009D375D"/>
    <w:rsid w:val="009D47AA"/>
    <w:rsid w:val="009D48DC"/>
    <w:rsid w:val="009D55C7"/>
    <w:rsid w:val="009D7029"/>
    <w:rsid w:val="009D75E4"/>
    <w:rsid w:val="009D7B57"/>
    <w:rsid w:val="009E1894"/>
    <w:rsid w:val="009E68C3"/>
    <w:rsid w:val="009E720B"/>
    <w:rsid w:val="009E770E"/>
    <w:rsid w:val="009E7F8C"/>
    <w:rsid w:val="009F2065"/>
    <w:rsid w:val="009F282C"/>
    <w:rsid w:val="009F7D89"/>
    <w:rsid w:val="00A00443"/>
    <w:rsid w:val="00A0071A"/>
    <w:rsid w:val="00A01F41"/>
    <w:rsid w:val="00A0485E"/>
    <w:rsid w:val="00A049E4"/>
    <w:rsid w:val="00A05175"/>
    <w:rsid w:val="00A11413"/>
    <w:rsid w:val="00A12C31"/>
    <w:rsid w:val="00A13C12"/>
    <w:rsid w:val="00A1418D"/>
    <w:rsid w:val="00A151B9"/>
    <w:rsid w:val="00A157E7"/>
    <w:rsid w:val="00A172BE"/>
    <w:rsid w:val="00A21F1C"/>
    <w:rsid w:val="00A22AFB"/>
    <w:rsid w:val="00A23FD9"/>
    <w:rsid w:val="00A243BC"/>
    <w:rsid w:val="00A25F80"/>
    <w:rsid w:val="00A27D70"/>
    <w:rsid w:val="00A30B11"/>
    <w:rsid w:val="00A31815"/>
    <w:rsid w:val="00A319AE"/>
    <w:rsid w:val="00A35873"/>
    <w:rsid w:val="00A40375"/>
    <w:rsid w:val="00A405CB"/>
    <w:rsid w:val="00A41808"/>
    <w:rsid w:val="00A430D3"/>
    <w:rsid w:val="00A43EDA"/>
    <w:rsid w:val="00A448CD"/>
    <w:rsid w:val="00A44A41"/>
    <w:rsid w:val="00A47BC2"/>
    <w:rsid w:val="00A50201"/>
    <w:rsid w:val="00A50B0B"/>
    <w:rsid w:val="00A568DD"/>
    <w:rsid w:val="00A604FD"/>
    <w:rsid w:val="00A60AC6"/>
    <w:rsid w:val="00A61912"/>
    <w:rsid w:val="00A61B2A"/>
    <w:rsid w:val="00A62183"/>
    <w:rsid w:val="00A62919"/>
    <w:rsid w:val="00A62D6C"/>
    <w:rsid w:val="00A63106"/>
    <w:rsid w:val="00A646CD"/>
    <w:rsid w:val="00A72314"/>
    <w:rsid w:val="00A723F7"/>
    <w:rsid w:val="00A728B0"/>
    <w:rsid w:val="00A72B12"/>
    <w:rsid w:val="00A765FA"/>
    <w:rsid w:val="00A769CE"/>
    <w:rsid w:val="00A80AAC"/>
    <w:rsid w:val="00A81D37"/>
    <w:rsid w:val="00A8327A"/>
    <w:rsid w:val="00A83621"/>
    <w:rsid w:val="00A84C7C"/>
    <w:rsid w:val="00A84F89"/>
    <w:rsid w:val="00A905BA"/>
    <w:rsid w:val="00A914BF"/>
    <w:rsid w:val="00A92414"/>
    <w:rsid w:val="00A938E0"/>
    <w:rsid w:val="00A93B06"/>
    <w:rsid w:val="00A9432E"/>
    <w:rsid w:val="00A94738"/>
    <w:rsid w:val="00A94C02"/>
    <w:rsid w:val="00A94FDF"/>
    <w:rsid w:val="00A963F2"/>
    <w:rsid w:val="00A97CA1"/>
    <w:rsid w:val="00AA0806"/>
    <w:rsid w:val="00AA0B21"/>
    <w:rsid w:val="00AA0F4D"/>
    <w:rsid w:val="00AA2A25"/>
    <w:rsid w:val="00AA483D"/>
    <w:rsid w:val="00AA56FC"/>
    <w:rsid w:val="00AA6837"/>
    <w:rsid w:val="00AA69BE"/>
    <w:rsid w:val="00AA74FB"/>
    <w:rsid w:val="00AB1667"/>
    <w:rsid w:val="00AB223B"/>
    <w:rsid w:val="00AB48DD"/>
    <w:rsid w:val="00AB5CE8"/>
    <w:rsid w:val="00AB64F8"/>
    <w:rsid w:val="00AC1338"/>
    <w:rsid w:val="00AC2980"/>
    <w:rsid w:val="00AC3BA6"/>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709D"/>
    <w:rsid w:val="00AF6659"/>
    <w:rsid w:val="00AF67A7"/>
    <w:rsid w:val="00AF6B91"/>
    <w:rsid w:val="00B0042D"/>
    <w:rsid w:val="00B01933"/>
    <w:rsid w:val="00B03C1D"/>
    <w:rsid w:val="00B074D2"/>
    <w:rsid w:val="00B0782A"/>
    <w:rsid w:val="00B12C95"/>
    <w:rsid w:val="00B17611"/>
    <w:rsid w:val="00B20876"/>
    <w:rsid w:val="00B21DA3"/>
    <w:rsid w:val="00B249F9"/>
    <w:rsid w:val="00B26020"/>
    <w:rsid w:val="00B26BEF"/>
    <w:rsid w:val="00B35314"/>
    <w:rsid w:val="00B3772C"/>
    <w:rsid w:val="00B44A54"/>
    <w:rsid w:val="00B45BE8"/>
    <w:rsid w:val="00B47BC3"/>
    <w:rsid w:val="00B504F8"/>
    <w:rsid w:val="00B5449A"/>
    <w:rsid w:val="00B54C29"/>
    <w:rsid w:val="00B55284"/>
    <w:rsid w:val="00B608EC"/>
    <w:rsid w:val="00B60ECF"/>
    <w:rsid w:val="00B627EE"/>
    <w:rsid w:val="00B63E1A"/>
    <w:rsid w:val="00B642B8"/>
    <w:rsid w:val="00B64912"/>
    <w:rsid w:val="00B64EAD"/>
    <w:rsid w:val="00B674C3"/>
    <w:rsid w:val="00B70E21"/>
    <w:rsid w:val="00B710C4"/>
    <w:rsid w:val="00B75CB7"/>
    <w:rsid w:val="00B7638F"/>
    <w:rsid w:val="00B76D83"/>
    <w:rsid w:val="00B76F2D"/>
    <w:rsid w:val="00B80DB3"/>
    <w:rsid w:val="00B8103D"/>
    <w:rsid w:val="00B92357"/>
    <w:rsid w:val="00B923AE"/>
    <w:rsid w:val="00B92496"/>
    <w:rsid w:val="00B9378B"/>
    <w:rsid w:val="00B93B26"/>
    <w:rsid w:val="00B942D8"/>
    <w:rsid w:val="00B94358"/>
    <w:rsid w:val="00B95835"/>
    <w:rsid w:val="00B96540"/>
    <w:rsid w:val="00B96E63"/>
    <w:rsid w:val="00BA09A6"/>
    <w:rsid w:val="00BA3910"/>
    <w:rsid w:val="00BA49EA"/>
    <w:rsid w:val="00BA49F6"/>
    <w:rsid w:val="00BA575D"/>
    <w:rsid w:val="00BA7277"/>
    <w:rsid w:val="00BA7CE6"/>
    <w:rsid w:val="00BB13A7"/>
    <w:rsid w:val="00BB1F35"/>
    <w:rsid w:val="00BB6663"/>
    <w:rsid w:val="00BB7503"/>
    <w:rsid w:val="00BC0BD3"/>
    <w:rsid w:val="00BC0BEF"/>
    <w:rsid w:val="00BC0C31"/>
    <w:rsid w:val="00BC106B"/>
    <w:rsid w:val="00BC1A6D"/>
    <w:rsid w:val="00BC37C3"/>
    <w:rsid w:val="00BC45D7"/>
    <w:rsid w:val="00BC4E64"/>
    <w:rsid w:val="00BC626C"/>
    <w:rsid w:val="00BC7AF7"/>
    <w:rsid w:val="00BC7C53"/>
    <w:rsid w:val="00BD086F"/>
    <w:rsid w:val="00BD1863"/>
    <w:rsid w:val="00BD3341"/>
    <w:rsid w:val="00BD3C4D"/>
    <w:rsid w:val="00BD4EF0"/>
    <w:rsid w:val="00BD50E5"/>
    <w:rsid w:val="00BE27AD"/>
    <w:rsid w:val="00BE34E2"/>
    <w:rsid w:val="00BE396A"/>
    <w:rsid w:val="00BE646A"/>
    <w:rsid w:val="00BE6786"/>
    <w:rsid w:val="00BE719D"/>
    <w:rsid w:val="00BF0F02"/>
    <w:rsid w:val="00BF408D"/>
    <w:rsid w:val="00BF6A60"/>
    <w:rsid w:val="00C0319E"/>
    <w:rsid w:val="00C04B1E"/>
    <w:rsid w:val="00C05A53"/>
    <w:rsid w:val="00C06673"/>
    <w:rsid w:val="00C12361"/>
    <w:rsid w:val="00C13C06"/>
    <w:rsid w:val="00C13DF8"/>
    <w:rsid w:val="00C15E68"/>
    <w:rsid w:val="00C16CDA"/>
    <w:rsid w:val="00C21E41"/>
    <w:rsid w:val="00C22F1E"/>
    <w:rsid w:val="00C2472D"/>
    <w:rsid w:val="00C26E6F"/>
    <w:rsid w:val="00C3122A"/>
    <w:rsid w:val="00C347FF"/>
    <w:rsid w:val="00C351CD"/>
    <w:rsid w:val="00C35601"/>
    <w:rsid w:val="00C36DBB"/>
    <w:rsid w:val="00C37C7A"/>
    <w:rsid w:val="00C422FE"/>
    <w:rsid w:val="00C438E8"/>
    <w:rsid w:val="00C457FA"/>
    <w:rsid w:val="00C4636F"/>
    <w:rsid w:val="00C47698"/>
    <w:rsid w:val="00C47B65"/>
    <w:rsid w:val="00C507D4"/>
    <w:rsid w:val="00C52410"/>
    <w:rsid w:val="00C524DB"/>
    <w:rsid w:val="00C53A4A"/>
    <w:rsid w:val="00C53E05"/>
    <w:rsid w:val="00C5719D"/>
    <w:rsid w:val="00C60530"/>
    <w:rsid w:val="00C614E7"/>
    <w:rsid w:val="00C614F3"/>
    <w:rsid w:val="00C62FB6"/>
    <w:rsid w:val="00C6453B"/>
    <w:rsid w:val="00C64C21"/>
    <w:rsid w:val="00C66A92"/>
    <w:rsid w:val="00C66C0B"/>
    <w:rsid w:val="00C744BD"/>
    <w:rsid w:val="00C745A4"/>
    <w:rsid w:val="00C76DF3"/>
    <w:rsid w:val="00C81E30"/>
    <w:rsid w:val="00C83E40"/>
    <w:rsid w:val="00C92DC7"/>
    <w:rsid w:val="00C9307D"/>
    <w:rsid w:val="00C935F3"/>
    <w:rsid w:val="00C93CC2"/>
    <w:rsid w:val="00C9518F"/>
    <w:rsid w:val="00C9711E"/>
    <w:rsid w:val="00CA3541"/>
    <w:rsid w:val="00CA40F6"/>
    <w:rsid w:val="00CA509E"/>
    <w:rsid w:val="00CA6CDF"/>
    <w:rsid w:val="00CA7BE1"/>
    <w:rsid w:val="00CB021E"/>
    <w:rsid w:val="00CB138C"/>
    <w:rsid w:val="00CB1C65"/>
    <w:rsid w:val="00CB2A13"/>
    <w:rsid w:val="00CB3D69"/>
    <w:rsid w:val="00CB4443"/>
    <w:rsid w:val="00CB6005"/>
    <w:rsid w:val="00CB78BE"/>
    <w:rsid w:val="00CC0B22"/>
    <w:rsid w:val="00CC258E"/>
    <w:rsid w:val="00CC2D6F"/>
    <w:rsid w:val="00CC338A"/>
    <w:rsid w:val="00CC34E7"/>
    <w:rsid w:val="00CC54F7"/>
    <w:rsid w:val="00CC5FD6"/>
    <w:rsid w:val="00CC615D"/>
    <w:rsid w:val="00CC6BFE"/>
    <w:rsid w:val="00CC7292"/>
    <w:rsid w:val="00CC7DCB"/>
    <w:rsid w:val="00CD12B3"/>
    <w:rsid w:val="00CD21FD"/>
    <w:rsid w:val="00CD3F90"/>
    <w:rsid w:val="00CD4E09"/>
    <w:rsid w:val="00CD5187"/>
    <w:rsid w:val="00CD538A"/>
    <w:rsid w:val="00CD601A"/>
    <w:rsid w:val="00CD7001"/>
    <w:rsid w:val="00CD7782"/>
    <w:rsid w:val="00CD7F8D"/>
    <w:rsid w:val="00CE051D"/>
    <w:rsid w:val="00CE0C80"/>
    <w:rsid w:val="00CE1320"/>
    <w:rsid w:val="00CE1FBF"/>
    <w:rsid w:val="00CE2C91"/>
    <w:rsid w:val="00CE4450"/>
    <w:rsid w:val="00CE45F9"/>
    <w:rsid w:val="00CE5EEC"/>
    <w:rsid w:val="00CF012D"/>
    <w:rsid w:val="00CF18DD"/>
    <w:rsid w:val="00CF2D69"/>
    <w:rsid w:val="00CF4D41"/>
    <w:rsid w:val="00CF560D"/>
    <w:rsid w:val="00CF74B0"/>
    <w:rsid w:val="00D012C3"/>
    <w:rsid w:val="00D0302B"/>
    <w:rsid w:val="00D036F6"/>
    <w:rsid w:val="00D1024F"/>
    <w:rsid w:val="00D103AF"/>
    <w:rsid w:val="00D114ED"/>
    <w:rsid w:val="00D11F4A"/>
    <w:rsid w:val="00D12FE5"/>
    <w:rsid w:val="00D14649"/>
    <w:rsid w:val="00D14E32"/>
    <w:rsid w:val="00D15B9F"/>
    <w:rsid w:val="00D17D13"/>
    <w:rsid w:val="00D20FC9"/>
    <w:rsid w:val="00D230CD"/>
    <w:rsid w:val="00D24C4E"/>
    <w:rsid w:val="00D26138"/>
    <w:rsid w:val="00D26825"/>
    <w:rsid w:val="00D27ABE"/>
    <w:rsid w:val="00D3001A"/>
    <w:rsid w:val="00D33C4C"/>
    <w:rsid w:val="00D3417F"/>
    <w:rsid w:val="00D3525A"/>
    <w:rsid w:val="00D37F31"/>
    <w:rsid w:val="00D41AF5"/>
    <w:rsid w:val="00D4228D"/>
    <w:rsid w:val="00D44190"/>
    <w:rsid w:val="00D450D0"/>
    <w:rsid w:val="00D46E2F"/>
    <w:rsid w:val="00D510DA"/>
    <w:rsid w:val="00D51A52"/>
    <w:rsid w:val="00D5365D"/>
    <w:rsid w:val="00D5434B"/>
    <w:rsid w:val="00D5519A"/>
    <w:rsid w:val="00D55C79"/>
    <w:rsid w:val="00D57D6E"/>
    <w:rsid w:val="00D608A0"/>
    <w:rsid w:val="00D61048"/>
    <w:rsid w:val="00D6318B"/>
    <w:rsid w:val="00D63A71"/>
    <w:rsid w:val="00D65DA3"/>
    <w:rsid w:val="00D67331"/>
    <w:rsid w:val="00D67524"/>
    <w:rsid w:val="00D67904"/>
    <w:rsid w:val="00D67A4B"/>
    <w:rsid w:val="00D70B5E"/>
    <w:rsid w:val="00D73EC5"/>
    <w:rsid w:val="00D7478E"/>
    <w:rsid w:val="00D7645A"/>
    <w:rsid w:val="00D77D3C"/>
    <w:rsid w:val="00D80A12"/>
    <w:rsid w:val="00D8160E"/>
    <w:rsid w:val="00D8182E"/>
    <w:rsid w:val="00D8251F"/>
    <w:rsid w:val="00D8533F"/>
    <w:rsid w:val="00D86163"/>
    <w:rsid w:val="00D8708E"/>
    <w:rsid w:val="00D87575"/>
    <w:rsid w:val="00D8788C"/>
    <w:rsid w:val="00D87AF4"/>
    <w:rsid w:val="00D90176"/>
    <w:rsid w:val="00D909A5"/>
    <w:rsid w:val="00D92296"/>
    <w:rsid w:val="00D94945"/>
    <w:rsid w:val="00DA224E"/>
    <w:rsid w:val="00DA2953"/>
    <w:rsid w:val="00DA5EB4"/>
    <w:rsid w:val="00DB0FA5"/>
    <w:rsid w:val="00DB4C09"/>
    <w:rsid w:val="00DB5001"/>
    <w:rsid w:val="00DB5F71"/>
    <w:rsid w:val="00DB6414"/>
    <w:rsid w:val="00DC0385"/>
    <w:rsid w:val="00DC097C"/>
    <w:rsid w:val="00DC0A1F"/>
    <w:rsid w:val="00DC0AD8"/>
    <w:rsid w:val="00DC3621"/>
    <w:rsid w:val="00DC38ED"/>
    <w:rsid w:val="00DC66F8"/>
    <w:rsid w:val="00DC7CDF"/>
    <w:rsid w:val="00DC7D20"/>
    <w:rsid w:val="00DD0137"/>
    <w:rsid w:val="00DD1A45"/>
    <w:rsid w:val="00DD2927"/>
    <w:rsid w:val="00DD5C60"/>
    <w:rsid w:val="00DE1B8D"/>
    <w:rsid w:val="00DE1E7C"/>
    <w:rsid w:val="00DE2198"/>
    <w:rsid w:val="00DE31C1"/>
    <w:rsid w:val="00DE3848"/>
    <w:rsid w:val="00DE44BF"/>
    <w:rsid w:val="00DE5F5E"/>
    <w:rsid w:val="00DE7535"/>
    <w:rsid w:val="00DF1449"/>
    <w:rsid w:val="00DF229E"/>
    <w:rsid w:val="00DF2A90"/>
    <w:rsid w:val="00DF3BB8"/>
    <w:rsid w:val="00DF45EB"/>
    <w:rsid w:val="00DF470E"/>
    <w:rsid w:val="00DF52E3"/>
    <w:rsid w:val="00DF753C"/>
    <w:rsid w:val="00E0305F"/>
    <w:rsid w:val="00E034E5"/>
    <w:rsid w:val="00E04037"/>
    <w:rsid w:val="00E05F95"/>
    <w:rsid w:val="00E11027"/>
    <w:rsid w:val="00E11DA2"/>
    <w:rsid w:val="00E15840"/>
    <w:rsid w:val="00E15D39"/>
    <w:rsid w:val="00E17FFA"/>
    <w:rsid w:val="00E22ED9"/>
    <w:rsid w:val="00E2328E"/>
    <w:rsid w:val="00E23C48"/>
    <w:rsid w:val="00E24565"/>
    <w:rsid w:val="00E24C84"/>
    <w:rsid w:val="00E275D6"/>
    <w:rsid w:val="00E31CE3"/>
    <w:rsid w:val="00E33719"/>
    <w:rsid w:val="00E33C92"/>
    <w:rsid w:val="00E34A79"/>
    <w:rsid w:val="00E34A83"/>
    <w:rsid w:val="00E35B74"/>
    <w:rsid w:val="00E36443"/>
    <w:rsid w:val="00E366FD"/>
    <w:rsid w:val="00E3770D"/>
    <w:rsid w:val="00E4075B"/>
    <w:rsid w:val="00E40A34"/>
    <w:rsid w:val="00E4293A"/>
    <w:rsid w:val="00E44A07"/>
    <w:rsid w:val="00E46232"/>
    <w:rsid w:val="00E46617"/>
    <w:rsid w:val="00E47D53"/>
    <w:rsid w:val="00E50DA2"/>
    <w:rsid w:val="00E51153"/>
    <w:rsid w:val="00E526D8"/>
    <w:rsid w:val="00E53C1F"/>
    <w:rsid w:val="00E53F8E"/>
    <w:rsid w:val="00E553C4"/>
    <w:rsid w:val="00E57A29"/>
    <w:rsid w:val="00E6194F"/>
    <w:rsid w:val="00E61DFC"/>
    <w:rsid w:val="00E652A8"/>
    <w:rsid w:val="00E66E5C"/>
    <w:rsid w:val="00E67F37"/>
    <w:rsid w:val="00E74A85"/>
    <w:rsid w:val="00E74CED"/>
    <w:rsid w:val="00E75532"/>
    <w:rsid w:val="00E76C11"/>
    <w:rsid w:val="00E776C5"/>
    <w:rsid w:val="00E83157"/>
    <w:rsid w:val="00E83159"/>
    <w:rsid w:val="00E833C7"/>
    <w:rsid w:val="00E84A23"/>
    <w:rsid w:val="00E85897"/>
    <w:rsid w:val="00E87EC1"/>
    <w:rsid w:val="00E915FD"/>
    <w:rsid w:val="00E93FD0"/>
    <w:rsid w:val="00E957F0"/>
    <w:rsid w:val="00E96D66"/>
    <w:rsid w:val="00EA044F"/>
    <w:rsid w:val="00EA0550"/>
    <w:rsid w:val="00EA116D"/>
    <w:rsid w:val="00EA3DFE"/>
    <w:rsid w:val="00EA4BEE"/>
    <w:rsid w:val="00EA5FCC"/>
    <w:rsid w:val="00EA7404"/>
    <w:rsid w:val="00EB42C1"/>
    <w:rsid w:val="00EB4400"/>
    <w:rsid w:val="00EC0156"/>
    <w:rsid w:val="00EC1E28"/>
    <w:rsid w:val="00EC3D50"/>
    <w:rsid w:val="00EC3F08"/>
    <w:rsid w:val="00EC4F2C"/>
    <w:rsid w:val="00EC552C"/>
    <w:rsid w:val="00ED080D"/>
    <w:rsid w:val="00ED0B1B"/>
    <w:rsid w:val="00ED3508"/>
    <w:rsid w:val="00ED3A2C"/>
    <w:rsid w:val="00ED4056"/>
    <w:rsid w:val="00ED50E6"/>
    <w:rsid w:val="00ED691B"/>
    <w:rsid w:val="00EE04BA"/>
    <w:rsid w:val="00EE0836"/>
    <w:rsid w:val="00EE0874"/>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AA8"/>
    <w:rsid w:val="00EF78B8"/>
    <w:rsid w:val="00F06505"/>
    <w:rsid w:val="00F07542"/>
    <w:rsid w:val="00F10723"/>
    <w:rsid w:val="00F11336"/>
    <w:rsid w:val="00F11719"/>
    <w:rsid w:val="00F131AB"/>
    <w:rsid w:val="00F17144"/>
    <w:rsid w:val="00F17C77"/>
    <w:rsid w:val="00F20AFE"/>
    <w:rsid w:val="00F2322F"/>
    <w:rsid w:val="00F26054"/>
    <w:rsid w:val="00F2636E"/>
    <w:rsid w:val="00F26938"/>
    <w:rsid w:val="00F26BF1"/>
    <w:rsid w:val="00F3045E"/>
    <w:rsid w:val="00F30E8F"/>
    <w:rsid w:val="00F32697"/>
    <w:rsid w:val="00F32AEC"/>
    <w:rsid w:val="00F33DD2"/>
    <w:rsid w:val="00F359A7"/>
    <w:rsid w:val="00F3669D"/>
    <w:rsid w:val="00F37CAF"/>
    <w:rsid w:val="00F37D2E"/>
    <w:rsid w:val="00F45E67"/>
    <w:rsid w:val="00F5268E"/>
    <w:rsid w:val="00F55BF5"/>
    <w:rsid w:val="00F56E2C"/>
    <w:rsid w:val="00F578AB"/>
    <w:rsid w:val="00F579D4"/>
    <w:rsid w:val="00F6031E"/>
    <w:rsid w:val="00F617BB"/>
    <w:rsid w:val="00F64628"/>
    <w:rsid w:val="00F65AC1"/>
    <w:rsid w:val="00F66551"/>
    <w:rsid w:val="00F66A13"/>
    <w:rsid w:val="00F67265"/>
    <w:rsid w:val="00F72194"/>
    <w:rsid w:val="00F734A8"/>
    <w:rsid w:val="00F73609"/>
    <w:rsid w:val="00F750CE"/>
    <w:rsid w:val="00F76E42"/>
    <w:rsid w:val="00F77036"/>
    <w:rsid w:val="00F8070D"/>
    <w:rsid w:val="00F80A49"/>
    <w:rsid w:val="00F81332"/>
    <w:rsid w:val="00F824AC"/>
    <w:rsid w:val="00F8261A"/>
    <w:rsid w:val="00F8294E"/>
    <w:rsid w:val="00F84975"/>
    <w:rsid w:val="00F8533B"/>
    <w:rsid w:val="00F86874"/>
    <w:rsid w:val="00F868C9"/>
    <w:rsid w:val="00F9064F"/>
    <w:rsid w:val="00F910AC"/>
    <w:rsid w:val="00F944EC"/>
    <w:rsid w:val="00F94EE1"/>
    <w:rsid w:val="00F97607"/>
    <w:rsid w:val="00FA00BF"/>
    <w:rsid w:val="00FA18B4"/>
    <w:rsid w:val="00FA2596"/>
    <w:rsid w:val="00FA691A"/>
    <w:rsid w:val="00FA6E9B"/>
    <w:rsid w:val="00FA7049"/>
    <w:rsid w:val="00FA74B2"/>
    <w:rsid w:val="00FB1558"/>
    <w:rsid w:val="00FB1ECC"/>
    <w:rsid w:val="00FB5E33"/>
    <w:rsid w:val="00FB6373"/>
    <w:rsid w:val="00FB719E"/>
    <w:rsid w:val="00FB7B75"/>
    <w:rsid w:val="00FC298D"/>
    <w:rsid w:val="00FC2B19"/>
    <w:rsid w:val="00FC34A4"/>
    <w:rsid w:val="00FC3A1A"/>
    <w:rsid w:val="00FC3DF4"/>
    <w:rsid w:val="00FC3FF1"/>
    <w:rsid w:val="00FC409E"/>
    <w:rsid w:val="00FC56AE"/>
    <w:rsid w:val="00FC5782"/>
    <w:rsid w:val="00FC7E60"/>
    <w:rsid w:val="00FD17DB"/>
    <w:rsid w:val="00FD3474"/>
    <w:rsid w:val="00FD384F"/>
    <w:rsid w:val="00FD463A"/>
    <w:rsid w:val="00FD4F22"/>
    <w:rsid w:val="00FD67D5"/>
    <w:rsid w:val="00FE07DD"/>
    <w:rsid w:val="00FE161B"/>
    <w:rsid w:val="00FE2401"/>
    <w:rsid w:val="00FE2524"/>
    <w:rsid w:val="00FE509C"/>
    <w:rsid w:val="00FE6D61"/>
    <w:rsid w:val="00FF08DB"/>
    <w:rsid w:val="00FF2556"/>
    <w:rsid w:val="00FF4139"/>
    <w:rsid w:val="00FF4210"/>
    <w:rsid w:val="00FF455E"/>
    <w:rsid w:val="00FF63AD"/>
    <w:rsid w:val="00FF6B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844A1F"/>
    <w:pPr>
      <w:pBdr>
        <w:bottom w:val="single" w:sz="24" w:space="1" w:color="BFBFBF" w:themeColor="background1" w:themeShade="BF"/>
      </w:pBdr>
      <w:spacing w:after="240"/>
    </w:pPr>
    <w:rPr>
      <w:rFonts w:asciiTheme="majorHAnsi" w:hAnsiTheme="majorHAnsi"/>
      <w:b/>
      <w:color w:val="00188F"/>
      <w:sz w:val="28"/>
      <w:lang w:val="en-US" w:eastAsia="en-US" w:bidi="ar-SA"/>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844A1F"/>
    <w:rPr>
      <w:rFonts w:asciiTheme="majorHAnsi" w:hAnsiTheme="majorHAnsi"/>
      <w:b/>
      <w:color w:val="00188F"/>
      <w:sz w:val="28"/>
      <w:lang w:val="en-US" w:eastAsia="en-US" w:bidi="ar-SA"/>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844A1F"/>
    <w:pPr>
      <w:pBdr>
        <w:bottom w:val="single" w:sz="4" w:space="1" w:color="BFBFBF" w:themeColor="background1" w:themeShade="BF"/>
      </w:pBdr>
      <w:tabs>
        <w:tab w:val="left" w:pos="187"/>
      </w:tabs>
      <w:spacing w:before="60" w:after="60"/>
      <w:outlineLvl w:val="1"/>
    </w:pPr>
    <w:rPr>
      <w:rFonts w:asciiTheme="majorHAnsi" w:hAnsiTheme="majorHAnsi"/>
      <w:b/>
      <w:color w:val="00188F"/>
      <w:sz w:val="28"/>
      <w:lang w:val="en-US" w:eastAsia="en-US" w:bidi="ar-SA"/>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844A1F"/>
    <w:rPr>
      <w:rFonts w:asciiTheme="majorHAnsi" w:hAnsiTheme="majorHAnsi"/>
      <w:b/>
      <w:color w:val="00188F"/>
      <w:sz w:val="28"/>
      <w:lang w:val="en-US" w:eastAsia="en-US" w:bidi="ar-SA"/>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844A1F"/>
    <w:pPr>
      <w:tabs>
        <w:tab w:val="clear" w:pos="187"/>
      </w:tabs>
      <w:outlineLvl w:val="2"/>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844A1F"/>
    <w:rPr>
      <w:rFonts w:asciiTheme="majorHAnsi" w:hAnsiTheme="majorHAnsi"/>
      <w:b/>
      <w:color w:val="0072C6"/>
      <w:sz w:val="28"/>
      <w:lang w:val="en-US" w:eastAsia="en-US" w:bidi="ar-SA"/>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character" w:customStyle="1" w:styleId="LogoportMarkup">
    <w:name w:val="LogoportMarkup"/>
    <w:basedOn w:val="DefaultParagraphFont"/>
    <w:rsid w:val="00690C65"/>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690C65"/>
    <w:rPr>
      <w:rFonts w:ascii="Courier New" w:hAnsi="Courier New" w:cs="Courier New"/>
      <w:b w:val="0"/>
      <w:i w:val="0"/>
      <w:color w:val="808080"/>
      <w:sz w:val="18"/>
      <w:szCs w:val="6"/>
    </w:rPr>
  </w:style>
  <w:style w:type="paragraph" w:customStyle="1" w:styleId="productlist-body0">
    <w:name w:val="productlist-body"/>
    <w:basedOn w:val="Normal"/>
    <w:rsid w:val="006772A9"/>
    <w:pPr>
      <w:spacing w:after="0"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go.microsoft.com/fwlink/p/?LinkID=66121" TargetMode="External"/><Relationship Id="rId3" Type="http://schemas.openxmlformats.org/officeDocument/2006/relationships/styles" Target="styles.xml"/><Relationship Id="rId21" Type="http://schemas.openxmlformats.org/officeDocument/2006/relationships/hyperlink" Target="http://go.microsoft.com/?linkid=9839207" TargetMode="External"/><Relationship Id="rId34" Type="http://schemas.openxmlformats.org/officeDocument/2006/relationships/hyperlink" Target="http://azure.microsoft.com/en-us/support/legal/microsoft-azure-store-terms/" TargetMode="External"/><Relationship Id="rId42" Type="http://schemas.openxmlformats.org/officeDocument/2006/relationships/hyperlink" Target="http://www.microsoft.com/itacademy" TargetMode="External"/><Relationship Id="rId47" Type="http://schemas.openxmlformats.org/officeDocument/2006/relationships/hyperlink" Target="http://go.microsoft.com/fwlink/?LinkID=248686" TargetMode="External"/><Relationship Id="rId50"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hyperlink" Target="http://azure.microsoft.com/en-us/support/legal/store-terms/" TargetMode="External"/><Relationship Id="rId38" Type="http://schemas.openxmlformats.org/officeDocument/2006/relationships/hyperlink" Target="http://go.microsoft.com/?linkid=9839206" TargetMode="External"/><Relationship Id="rId46" Type="http://schemas.openxmlformats.org/officeDocument/2006/relationships/hyperlink" Target="http://go.microsoft.com/?linkid=9710837"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support/legal/sla/" TargetMode="External"/><Relationship Id="rId41" Type="http://schemas.openxmlformats.org/officeDocument/2006/relationships/hyperlink" Target="http://go.microsoft.com/fwlink/?LinkID=248686"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azure.microsoft.com/en-us/regions" TargetMode="External"/><Relationship Id="rId37" Type="http://schemas.openxmlformats.org/officeDocument/2006/relationships/hyperlink" Target="http://go.microsoft.com/?linkid=9839206" TargetMode="External"/><Relationship Id="rId40" Type="http://schemas.openxmlformats.org/officeDocument/2006/relationships/hyperlink" Target="http://go.microsoft.com/fwlink/p/?LinkID=223436" TargetMode="External"/><Relationship Id="rId45" Type="http://schemas.openxmlformats.org/officeDocument/2006/relationships/hyperlink" Target="http://aka.ms/translatorprivacy"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2.xml"/><Relationship Id="rId49"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services/" TargetMode="External"/><Relationship Id="rId44" Type="http://schemas.openxmlformats.org/officeDocument/2006/relationships/hyperlink" Target="http://aka.ms/translatortou" TargetMode="External"/><Relationship Id="rId52"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footer" Target="footer9.xml"/><Relationship Id="rId30" Type="http://schemas.openxmlformats.org/officeDocument/2006/relationships/hyperlink" Target="http://azure.microsoft.com/en-us/regions/" TargetMode="External"/><Relationship Id="rId35" Type="http://schemas.openxmlformats.org/officeDocument/2006/relationships/footer" Target="footer11.xml"/><Relationship Id="rId43" Type="http://schemas.openxmlformats.org/officeDocument/2006/relationships/hyperlink" Target="http://go.microsoft.com/?linkid=9839206" TargetMode="External"/><Relationship Id="rId48" Type="http://schemas.openxmlformats.org/officeDocument/2006/relationships/hyperlink" Target="http://www.mpegla.com" TargetMode="External"/><Relationship Id="rId8" Type="http://schemas.openxmlformats.org/officeDocument/2006/relationships/header" Target="header1.xml"/><Relationship Id="rId51" Type="http://schemas.openxmlformats.org/officeDocument/2006/relationships/hyperlink" Target="http://go.microsoft.com/?linkid=983920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022C7-5E0C-4010-BAE4-FF1D689B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17680</Words>
  <Characters>100781</Characters>
  <Application>Microsoft Office Word</Application>
  <DocSecurity>8</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2015-10-23T05:18:00Z</dcterms:created>
  <dcterms:modified xsi:type="dcterms:W3CDTF">2015-10-23T05:18:00Z</dcterms:modified>
</cp:coreProperties>
</file>