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73263198"/>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157DBB8A" w:rsidR="00023FE7" w:rsidRPr="004127FF" w:rsidRDefault="006342D5">
            <w:pPr>
              <w:pStyle w:val="NoSpacing1"/>
              <w:ind w:right="-1797"/>
              <w:rPr>
                <w:rFonts w:ascii="Tahoma" w:hAnsi="Tahoma" w:cs="Tahoma"/>
                <w:sz w:val="72"/>
                <w:szCs w:val="72"/>
                <w:lang w:val="en-US"/>
              </w:rPr>
            </w:pPr>
            <w:r>
              <w:rPr>
                <w:rFonts w:ascii="Tahoma" w:hAnsi="Tahoma" w:cs="Tahoma"/>
                <w:sz w:val="72"/>
                <w:szCs w:val="72"/>
                <w:lang w:val="en-US"/>
              </w:rPr>
              <w:t>Dec</w:t>
            </w:r>
            <w:r w:rsidR="009252D9">
              <w:rPr>
                <w:rFonts w:ascii="Tahoma" w:hAnsi="Tahoma" w:cs="Tahoma"/>
                <w:sz w:val="72"/>
                <w:szCs w:val="72"/>
                <w:lang w:val="en-US"/>
              </w:rPr>
              <w:t>ember</w:t>
            </w:r>
            <w:r w:rsidR="001A7C63">
              <w:rPr>
                <w:rFonts w:ascii="Tahoma" w:hAnsi="Tahoma" w:cs="Tahoma"/>
                <w:sz w:val="72"/>
                <w:szCs w:val="72"/>
                <w:lang w:val="en-US"/>
              </w:rPr>
              <w:t xml:space="preserve"> </w:t>
            </w:r>
            <w:r w:rsidR="006B37C0">
              <w:rPr>
                <w:rFonts w:ascii="Tahoma" w:hAnsi="Tahoma" w:cs="Tahoma"/>
                <w:sz w:val="72"/>
                <w:szCs w:val="72"/>
                <w:lang w:val="en-US"/>
              </w:rPr>
              <w:t>1</w:t>
            </w:r>
          </w:p>
          <w:p w14:paraId="2D5EE5E4" w14:textId="77777777" w:rsidR="00023FE7" w:rsidRPr="004127FF" w:rsidRDefault="0077167D" w:rsidP="00A04495">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F5030D" w:rsidRPr="00BE1924">
              <w:rPr>
                <w:rFonts w:ascii="Tahoma" w:hAnsi="Tahoma" w:cs="Tahoma"/>
                <w:color w:val="4F81BD"/>
                <w:sz w:val="180"/>
                <w:szCs w:val="200"/>
                <w:lang w:val="en-US"/>
              </w:rPr>
              <w:t>3</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2" w:name="_Toc336337838"/>
      <w:bookmarkStart w:id="3" w:name="_Toc373263199"/>
      <w:r>
        <w:lastRenderedPageBreak/>
        <w:t>ABOUT THIS DOCUMENT</w:t>
      </w:r>
      <w:bookmarkEnd w:id="2"/>
      <w:bookmarkEnd w:id="3"/>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4" w:name="_Toc336337839"/>
      <w:bookmarkStart w:id="5" w:name="_Toc373263200"/>
      <w:r>
        <w:t>How to use the Microsoft Product List</w:t>
      </w:r>
      <w:bookmarkEnd w:id="4"/>
      <w:bookmarkEnd w:id="5"/>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42969CAA" w14:textId="77777777" w:rsidR="009B6994" w:rsidRPr="009B6994" w:rsidRDefault="00023FE7" w:rsidP="0051046C">
      <w:pPr>
        <w:pStyle w:val="TOC1"/>
        <w:rPr>
          <w:color w:val="000000" w:themeColor="text1"/>
        </w:rPr>
      </w:pPr>
      <w:r w:rsidRPr="00465757">
        <w:br w:type="page"/>
      </w:r>
      <w:r w:rsidR="00DA37BA" w:rsidRPr="009B6994">
        <w:rPr>
          <w:color w:val="000000" w:themeColor="text1"/>
        </w:rPr>
        <w:fldChar w:fldCharType="begin"/>
      </w:r>
      <w:r w:rsidRPr="009B6994">
        <w:rPr>
          <w:color w:val="000000" w:themeColor="text1"/>
        </w:rPr>
        <w:instrText xml:space="preserve"> TOC \o "1-2" \t "Heading 3,3,Heading 4,4,Product Names,2" </w:instrText>
      </w:r>
      <w:r w:rsidR="00DA37BA" w:rsidRPr="009B6994">
        <w:rPr>
          <w:color w:val="000000" w:themeColor="text1"/>
        </w:rPr>
        <w:fldChar w:fldCharType="separate"/>
      </w:r>
    </w:p>
    <w:p w14:paraId="270504C5"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b w:val="0"/>
          <w:color w:val="000000" w:themeColor="text1"/>
        </w:rPr>
        <w:lastRenderedPageBreak/>
        <w:t>Microsoft</w:t>
      </w:r>
      <w:r w:rsidRPr="009B6994">
        <w:rPr>
          <w:b w:val="0"/>
          <w:color w:val="000000" w:themeColor="text1"/>
          <w:vertAlign w:val="superscript"/>
        </w:rPr>
        <w: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_Toc373263198 \h </w:instrText>
      </w:r>
      <w:r w:rsidRPr="009B6994">
        <w:rPr>
          <w:color w:val="000000" w:themeColor="text1"/>
        </w:rPr>
      </w:r>
      <w:r w:rsidRPr="009B6994">
        <w:rPr>
          <w:color w:val="000000" w:themeColor="text1"/>
        </w:rPr>
        <w:fldChar w:fldCharType="separate"/>
      </w:r>
      <w:r w:rsidRPr="009B6994">
        <w:rPr>
          <w:color w:val="000000" w:themeColor="text1"/>
        </w:rPr>
        <w:t>1</w:t>
      </w:r>
      <w:r w:rsidRPr="009B6994">
        <w:rPr>
          <w:color w:val="000000" w:themeColor="text1"/>
        </w:rPr>
        <w:fldChar w:fldCharType="end"/>
      </w:r>
    </w:p>
    <w:p w14:paraId="0694B956"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ABOUT THIS DOCUMENT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_Toc373263199 \h </w:instrText>
      </w:r>
      <w:r w:rsidRPr="009B6994">
        <w:rPr>
          <w:color w:val="000000" w:themeColor="text1"/>
        </w:rPr>
      </w:r>
      <w:r w:rsidRPr="009B6994">
        <w:rPr>
          <w:color w:val="000000" w:themeColor="text1"/>
        </w:rPr>
        <w:fldChar w:fldCharType="separate"/>
      </w:r>
      <w:r w:rsidRPr="009B6994">
        <w:rPr>
          <w:color w:val="000000" w:themeColor="text1"/>
        </w:rPr>
        <w:t>2</w:t>
      </w:r>
      <w:r w:rsidRPr="009B6994">
        <w:rPr>
          <w:color w:val="000000" w:themeColor="text1"/>
        </w:rPr>
        <w:fldChar w:fldCharType="end"/>
      </w:r>
    </w:p>
    <w:p w14:paraId="1296BB76"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How to use the Microsoft Product List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_Toc373263200 \h </w:instrText>
      </w:r>
      <w:r w:rsidRPr="009B6994">
        <w:rPr>
          <w:color w:val="000000" w:themeColor="text1"/>
        </w:rPr>
      </w:r>
      <w:r w:rsidRPr="009B6994">
        <w:rPr>
          <w:color w:val="000000" w:themeColor="text1"/>
        </w:rPr>
        <w:fldChar w:fldCharType="separate"/>
      </w:r>
      <w:r w:rsidRPr="009B6994">
        <w:rPr>
          <w:color w:val="000000" w:themeColor="text1"/>
        </w:rPr>
        <w:t>2</w:t>
      </w:r>
      <w:r w:rsidRPr="009B6994">
        <w:rPr>
          <w:color w:val="000000" w:themeColor="text1"/>
        </w:rPr>
        <w:fldChar w:fldCharType="end"/>
      </w:r>
    </w:p>
    <w:p w14:paraId="3BA25F9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Chart Key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_Toc373263201 \h </w:instrText>
      </w:r>
      <w:r w:rsidRPr="009B6994">
        <w:rPr>
          <w:color w:val="000000" w:themeColor="text1"/>
        </w:rPr>
      </w:r>
      <w:r w:rsidRPr="009B6994">
        <w:rPr>
          <w:color w:val="000000" w:themeColor="text1"/>
        </w:rPr>
        <w:fldChar w:fldCharType="separate"/>
      </w:r>
      <w:r w:rsidRPr="009B6994">
        <w:rPr>
          <w:color w:val="000000" w:themeColor="text1"/>
        </w:rPr>
        <w:t>14</w:t>
      </w:r>
      <w:r w:rsidRPr="009B6994">
        <w:rPr>
          <w:color w:val="000000" w:themeColor="text1"/>
        </w:rPr>
        <w:fldChar w:fldCharType="end"/>
      </w:r>
    </w:p>
    <w:p w14:paraId="5F399611"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Product LIST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_Toc373263202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3F3EFA32"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APPLICATIONS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_Toc373263203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6E1118D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Access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_Toc373263204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20F2F7A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AutoRoute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_Toc373263205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24138BC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Excel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_Toc373263206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1CE5F70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Excel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_Toc373263207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3D43C2E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Expression Encoder Pro 4</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_Toc373263208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6B990A8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InfoPath®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_Toc373263209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6936E65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_Toc373263210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7A2F821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_Toc373263211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0B9E176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MapPoint® Fleet Edition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_Toc373263212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4AF39D1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MapPoint® 2013 for Windows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_Toc373263213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7EDF0FD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MSDN Operating Systems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_Toc373263214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4E6F8EA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MSDN Platforms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_Toc373263215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28C1B8D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Education A3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_Toc373263216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2ADD3E8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Education A4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_Toc373263217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04B5089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Midsize Business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_Toc373263218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3016E47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E3, E4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_Toc373263219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7946923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E3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_Toc373263220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23657AD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_Toc373263221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072753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Government G3, G4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_Toc373263222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0AB7EF4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Government G3—G4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_Toc373263223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4D62AA7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Home and Student RT 2013 Commercial Use Rights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_Toc373263224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5D31875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for Mac Standard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_Toc373263225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5023049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Multi-Language Pack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_Toc373263226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6A737D0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Professional Plus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_Toc373263227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6B90588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Office Standard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_Toc373263228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1BA0E48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ProPlus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_Toc373263229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066AB17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ProPlus SA Transition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_Toc373263230 \h </w:instrText>
      </w:r>
      <w:r w:rsidRPr="009B6994">
        <w:rPr>
          <w:color w:val="000000" w:themeColor="text1"/>
        </w:rPr>
      </w:r>
      <w:r w:rsidRPr="009B6994">
        <w:rPr>
          <w:color w:val="000000" w:themeColor="text1"/>
        </w:rPr>
        <w:fldChar w:fldCharType="separate"/>
      </w:r>
      <w:r w:rsidRPr="009B6994">
        <w:rPr>
          <w:color w:val="000000" w:themeColor="text1"/>
        </w:rPr>
        <w:t>16</w:t>
      </w:r>
      <w:r w:rsidRPr="009B6994">
        <w:rPr>
          <w:color w:val="000000" w:themeColor="text1"/>
        </w:rPr>
        <w:fldChar w:fldCharType="end"/>
      </w:r>
    </w:p>
    <w:p w14:paraId="4627914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Professional Plus Subscription 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_Toc373263231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76FC2EB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OneNote®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_Toc373263232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43994D5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Outlook®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_Toc373263233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6B37FBA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Outlook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_Toc373263234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5DBE571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PowerPoint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_Toc373263235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6A1EE48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PowerPoint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_Toc373263236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E32794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Project Standard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_Toc373263237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1631E9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Project Professional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_Toc373263238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429853A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Project Pro for Office 365</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_Toc373263239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68CD0EB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Project Pro for Office 365 A</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_Toc373263240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1DBB8543"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Publisher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_Toc373263241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DF426F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Rental Rights for Office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_Toc373263242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5A86CFF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Rental Rights for Office Professional Plus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_Toc373263243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00E4ACC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Streets and Trips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_Toc373263244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5FC4AEF9"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Visio® 2013 Professional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_Toc373263245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1779632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Visio® 2013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_Toc373263246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26DD5BD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Visio Pro for Office 365</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_Toc373263247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1518C89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Visio Pro for Office 365 A</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_Toc373263248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72D4AE0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Professional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_Toc373263249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642667C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Professional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_Toc373263250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06891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Premium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_Toc373263251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69F71F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Ultimate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_Toc373263252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1DE3DE2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Test Professional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_Toc373263253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49CD8A2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Word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_Toc373263254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6D3AD9A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Word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_Toc373263255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05BCDEC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SYSTEMS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_Toc373263256 \h </w:instrText>
      </w:r>
      <w:r w:rsidRPr="009B6994">
        <w:rPr>
          <w:color w:val="000000" w:themeColor="text1"/>
        </w:rPr>
      </w:r>
      <w:r w:rsidRPr="009B6994">
        <w:rPr>
          <w:color w:val="000000" w:themeColor="text1"/>
        </w:rPr>
        <w:fldChar w:fldCharType="separate"/>
      </w:r>
      <w:r w:rsidRPr="009B6994">
        <w:rPr>
          <w:color w:val="000000" w:themeColor="text1"/>
        </w:rPr>
        <w:t>17</w:t>
      </w:r>
      <w:r w:rsidRPr="009B6994">
        <w:rPr>
          <w:color w:val="000000" w:themeColor="text1"/>
        </w:rPr>
        <w:fldChar w:fldCharType="end"/>
      </w:r>
    </w:p>
    <w:p w14:paraId="39BBE6C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Enterprise Sideloading for Windows Embedded 8.1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_Toc373263257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7891B37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Desktop Optimization Pack for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_Toc373263258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89DCAA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Rental Rights for Windows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_Toc373263259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2873F8A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8 Partners in Learning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_Toc373263260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41606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8.1 Enterprise Sideloading (10 Pack)</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_Toc373263261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5C00E6C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8.1 Enterprise Sideloading (100 Pack)</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_Toc373263262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29A1303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8.1 Pro</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_Toc373263263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27C3670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8.1 Pro with MDOP</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_Toc373263264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E534D9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Companion Subscription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_Toc373263265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2CD50EA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8 Standard Enterprise Kit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_Toc373263266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49FB9E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8.1 Industry Pro</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_Toc373263267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7EAB338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Intune (Per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_Toc373263268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8E4716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Intune Add On (Per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_Toc373263269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3EDF281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Virtual Desktop Access (VDA)</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_Toc373263270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1212435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SERVERS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_Toc373263271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61AD340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Consumer Tracked Per Asset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_Toc373263272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4CB27DF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Enterprise Fee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_Toc373263273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76980D4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Public Website Usage 100K Transactions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_Toc373263274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424249B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Public Website Usage 420K (and higher) Transactions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_Toc373263275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413B5B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Internal Website Usage 100K Transactions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_Toc373263276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032E45E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Internal Website Usage 250K (and higher) Transactions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_Toc373263277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213D944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Known Per User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_Toc373263278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526D3E7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Known 5K User Bundle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_Toc373263279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4401EBD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Light Known Per User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_Toc373263280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18C2639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Light Known 5K User Bundle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_Toc373263281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747262D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Mobile Asset Management Platform Fee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_Toc373263282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63463ED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Mobile Asset Management NA w routing Per Asset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_Toc373263283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18E5F0F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Mobile Asset Management NA w/o routing Per Asset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_Toc373263284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4859D6F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Mobile Asset Management Europe w routing Per Asset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_Toc373263285 \h </w:instrText>
      </w:r>
      <w:r w:rsidRPr="009B6994">
        <w:rPr>
          <w:color w:val="000000" w:themeColor="text1"/>
        </w:rPr>
      </w:r>
      <w:r w:rsidRPr="009B6994">
        <w:rPr>
          <w:color w:val="000000" w:themeColor="text1"/>
        </w:rPr>
        <w:fldChar w:fldCharType="separate"/>
      </w:r>
      <w:r w:rsidRPr="009B6994">
        <w:rPr>
          <w:color w:val="000000" w:themeColor="text1"/>
        </w:rPr>
        <w:t>18</w:t>
      </w:r>
      <w:r w:rsidRPr="009B6994">
        <w:rPr>
          <w:color w:val="000000" w:themeColor="text1"/>
        </w:rPr>
        <w:fldChar w:fldCharType="end"/>
      </w:r>
    </w:p>
    <w:p w14:paraId="3997E9F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Bing Maps Mobile Asset Management Europe w/o routing Per Asset Monthly Sub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_Toc373263286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13F8743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BizTalk® Server 2013 Branch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_Toc373263287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3D8F2BA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BizTalk® Server 2013 Enterprise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_Toc373263288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3889D4E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BizTalk® Server 2013 Branch IDC</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_Toc373263289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1AB9366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BizTalk® Server 2013 Standard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_Toc373263290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E67CAE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BizTalk® Server 2013 Standard Edition IDC</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_Toc373263291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7EDFEB7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Business Intelligence Appliance 2012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_Toc373263292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6F581AA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CAL Suite Bridge for Office 365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_Toc373263293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22025E8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CAL Suite Bridge for Office 365 and Windows® Intune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_Toc373263294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FF1BC0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CAL Suite Bridge for Windows® Intune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_Toc373263295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07C862D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CAL Suite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_Toc373263296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2D83BDD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Infrastructure Server Suite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_Toc373263297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32160F9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Infrastructure Server Suite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_Toc373263298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1360AF5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Core Infrastructure Server Suite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_Toc373263299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7F3402E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Duet Enterprise 2.0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_Toc373263300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0961729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Enterprise CAL Suite Bridge for Office 365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_Toc373263301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7A76477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Enterprise CAL Suite Bridge for Office 365 and Windows® Intune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_Toc373263302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269FE7E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Enterprise CAL Suite Bridge for Windows® Intune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_Toc373263303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5F8FB28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Enterprise CAL Suite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_Toc373263304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26C0AE5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Enterprise CAL with Services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_Toc373263305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8EC725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Enterprise CAL without Services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_Toc373263306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31EBDC7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Archiving for Exchange Server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_Toc373263307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076493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Exchange Online Archiving for Exchange Server 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_Toc373263308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14E326A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Hosted Archive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_Toc373263309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694EE1E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Hosted Archive Extra Storage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_Toc373263310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123D6A2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Hosted Encryption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_Toc373263311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591F4BF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Archiving for Exchange Online A</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_Toc373263312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20B11F3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Archiving for Exchange Online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_Toc373263313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60833F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Kiosk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_Toc373263314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43BE452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Exchange Online Plan 1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_Toc373263315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75709CE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Plan 1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_Toc373263316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7C3FFD5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Plan 2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_Toc373263317 \h </w:instrText>
      </w:r>
      <w:r w:rsidRPr="009B6994">
        <w:rPr>
          <w:color w:val="000000" w:themeColor="text1"/>
        </w:rPr>
      </w:r>
      <w:r w:rsidRPr="009B6994">
        <w:rPr>
          <w:color w:val="000000" w:themeColor="text1"/>
        </w:rPr>
        <w:fldChar w:fldCharType="separate"/>
      </w:r>
      <w:r w:rsidRPr="009B6994">
        <w:rPr>
          <w:color w:val="000000" w:themeColor="text1"/>
        </w:rPr>
        <w:t>19</w:t>
      </w:r>
      <w:r w:rsidRPr="009B6994">
        <w:rPr>
          <w:color w:val="000000" w:themeColor="text1"/>
        </w:rPr>
        <w:fldChar w:fldCharType="end"/>
      </w:r>
    </w:p>
    <w:p w14:paraId="3DE5FDA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Exchange Online Plan 1A for Alumni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_Toc373263318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B40681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Exchange Online Plan 2A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_Toc373263319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0E67A0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Online Protection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_Toc373263320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14E4041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Server Enterprise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_Toc373263321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0A7D738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Server Standard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_Toc373263322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09C6742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Server 2007 Standard for Small Business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_Toc373263323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1D6237F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Server 2007 Standard for Small Business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_Toc373263324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5C0A8D2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Exchange Server 2010 Standard CAL (Device &amp;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_Toc373263325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1BD5B30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Endpoint Protection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_Toc373263326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70423E0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Identity Manager 2010 R2 CAL (User only)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_Toc373263327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8518F1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Identity Manager 2010 R2 External Connector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_Toc373263328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BEC5B5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Identity Manager 2010 R2 Server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_Toc373263329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578486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Identity Manager 2010 R2 – Windows Live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_Toc373263330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127F968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Online Protection for Exchange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_Toc373263331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43BE887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Protection 2010 for Exchange Server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_Toc373263332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7F862BB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Protection 2010 for SharePoint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_Toc373263333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59493B8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Protection 2010 for SharePoint for Internet Sites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_Toc373263334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697D1D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Protection Suite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_Toc373263335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7FF3F6A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Security for Office Communications Server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_Toc373263336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4D4A680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Threat Management Gateway Web Protection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_Toc373263337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A854B5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Unified Access Gateway  Server 2010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_Toc373263338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6A7A23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Unified Access Gateway  External Connector 2010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_Toc373263339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0807FE5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Unified Access Gateway 2010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_Toc373263340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5B6077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Forefront Unified Access Gateway  2010 10K CAL Pack</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_Toc373263341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348ECE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HPC Pack 2008 R2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_Toc373263342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FB4DB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HPC Pack 2008 R2 for Workstation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_Toc373263343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185263A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Online Plan 1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_Toc373263344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BC4BD1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Online Plan 1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_Toc373263345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35976F5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Online Plan 2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_Toc373263346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0D96BE0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Online Plan 3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_Toc373263347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6B0534E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Online Plan 3A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_Toc373263348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41CBC01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_Toc373263349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4094E62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Server Enterprise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_Toc373263350 \h </w:instrText>
      </w:r>
      <w:r w:rsidRPr="009B6994">
        <w:rPr>
          <w:color w:val="000000" w:themeColor="text1"/>
        </w:rPr>
      </w:r>
      <w:r w:rsidRPr="009B6994">
        <w:rPr>
          <w:color w:val="000000" w:themeColor="text1"/>
        </w:rPr>
        <w:fldChar w:fldCharType="separate"/>
      </w:r>
      <w:r w:rsidRPr="009B6994">
        <w:rPr>
          <w:color w:val="000000" w:themeColor="text1"/>
        </w:rPr>
        <w:t>20</w:t>
      </w:r>
      <w:r w:rsidRPr="009B6994">
        <w:rPr>
          <w:color w:val="000000" w:themeColor="text1"/>
        </w:rPr>
        <w:fldChar w:fldCharType="end"/>
      </w:r>
    </w:p>
    <w:p w14:paraId="2B4D6D8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Server Plus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_Toc373263351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46FE9A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Lync Server Standard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_Toc373263352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6464619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Enterprise Additive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_Toc373263353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7A00021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Enterprise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_Toc373263354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6D5C32D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Functional Additive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_Toc373263355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05168AD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Functional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_Toc373263356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4CD8366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Self Serve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_Toc373263357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DAB523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Server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_Toc373263358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07E41E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Task Additive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_Toc373263359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6B2212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Task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_Toc373263360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4AAF2C9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2013 Basic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_Toc373263361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3D4E58A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2013 CRM Basic Use Additive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_Toc373263362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01ABB03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2013 CRM Essential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_Toc373263363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32934A7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2013 CRM Professional CAL (User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_Toc373263364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79CFBC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2013 CRM Professional Use Additive CAL (Users &amp;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_Toc373263365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3C73900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2013 Server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_Toc373263366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386A3A9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Workgroup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_Toc373263367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E573E2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2011 External Connectors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_Toc373263368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3F7281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Basic</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_Toc373263369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4BC9EBB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Enhanced Support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_Toc373263370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C64EB3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Essential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_Toc373263371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66A0F3C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Non-Production Instance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_Toc373263372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47B5D03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Production Instance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_Toc373263373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2502D36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Professional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_Toc373263374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78742FE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Microsoft Dynamics CRM Online Professional Direct Support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_Toc373263375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C5F11A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CRM Online Storage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_Toc373263376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06341D7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E-Reference Library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_Toc373263377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85A244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IT Academy (Services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_Toc373263378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52DD84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MCP 1 Exam Vouchers (Services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_Toc373263379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ACE457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MCP 30 Exam Vouchers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_Toc373263380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364C299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MOS 500 Exam Site License (Services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_Toc373263381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22E38E1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Learning MTA 250 Exam Site License (Services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_Toc373263382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0ED00B1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Office Audit and Control Management Server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_Toc373263383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5E45297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Translator API</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_Toc373263384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E53E2F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Midsize Business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_Toc373263385 \h </w:instrText>
      </w:r>
      <w:r w:rsidRPr="009B6994">
        <w:rPr>
          <w:color w:val="000000" w:themeColor="text1"/>
        </w:rPr>
      </w:r>
      <w:r w:rsidRPr="009B6994">
        <w:rPr>
          <w:color w:val="000000" w:themeColor="text1"/>
        </w:rPr>
        <w:fldChar w:fldCharType="separate"/>
      </w:r>
      <w:r w:rsidRPr="009B6994">
        <w:rPr>
          <w:color w:val="000000" w:themeColor="text1"/>
        </w:rPr>
        <w:t>21</w:t>
      </w:r>
      <w:r w:rsidRPr="009B6994">
        <w:rPr>
          <w:color w:val="000000" w:themeColor="text1"/>
        </w:rPr>
        <w:fldChar w:fldCharType="end"/>
      </w:r>
    </w:p>
    <w:p w14:paraId="1335F9F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Education A2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_Toc373263386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8C2437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Education A3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_Toc373263387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FA3909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Education A4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_Toc373263388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70EFA31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E3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_Toc373263389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34506AE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_Toc373263390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0C2290D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E1, E3, E4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_Toc373263391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251A546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E3, E4 without Office Pro Plus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_Toc373263392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7E25C3C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Enterprise K1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_Toc373263393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09D4452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Government G1, G3, G4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_Toc373263394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2F6E4B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Government G1, G3, G4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_Toc373263395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356588F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365 Government G3, G4 without Office Pro Plus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_Toc373263396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345439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Office Web Applications with SharePoint Plan 2A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_Toc373263397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33E4D4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Online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_Toc373263398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8282FD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Online A</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_Toc373263399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8C0B6D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_Toc373263400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4432CDC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Server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_Toc373263401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C0D920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Extra Storage 1 GB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_Toc373263402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5FA6FF1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Extra Storage 1 GB A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_Toc373263403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2495D1C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Plan 1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_Toc373263404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229D9BC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Plan 1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_Toc373263405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36D1A8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Plan 1 with Yammer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_Toc373263406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5B9E5CB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Online Plan 2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_Toc373263407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6558C05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_Toc373263408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8D8736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Server Enterprise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_Toc373263409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42CED73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SharePoint™ Server Standard CAL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_Toc373263410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422E1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lang w:val="pt-BR"/>
        </w:rPr>
        <w:t>SQL Server</w:t>
      </w:r>
      <w:r w:rsidRPr="009B6994">
        <w:rPr>
          <w:rFonts w:eastAsia="Times New Roman" w:cs="Tahoma"/>
          <w:color w:val="000000" w:themeColor="text1"/>
          <w:vertAlign w:val="superscript"/>
          <w:lang w:val="pt-BR"/>
        </w:rPr>
        <w:t>®</w:t>
      </w:r>
      <w:r w:rsidRPr="009B6994">
        <w:rPr>
          <w:rFonts w:cs="Tahoma"/>
          <w:color w:val="000000" w:themeColor="text1"/>
          <w:lang w:val="pt-BR"/>
        </w:rPr>
        <w:t xml:space="preserve"> 2008 R2 Datacenter 1 processor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_Toc373263411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1943DF8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Small Business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_Toc373263412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5BE22DB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Small Business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_Toc373263413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0F013EE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Web per Processor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_Toc373263414 \h </w:instrText>
      </w:r>
      <w:r w:rsidRPr="009B6994">
        <w:rPr>
          <w:color w:val="000000" w:themeColor="text1"/>
        </w:rPr>
      </w:r>
      <w:r w:rsidRPr="009B6994">
        <w:rPr>
          <w:color w:val="000000" w:themeColor="text1"/>
        </w:rPr>
        <w:fldChar w:fldCharType="separate"/>
      </w:r>
      <w:r w:rsidRPr="009B6994">
        <w:rPr>
          <w:color w:val="000000" w:themeColor="text1"/>
        </w:rPr>
        <w:t>22</w:t>
      </w:r>
      <w:r w:rsidRPr="009B6994">
        <w:rPr>
          <w:color w:val="000000" w:themeColor="text1"/>
        </w:rPr>
        <w:fldChar w:fldCharType="end"/>
      </w:r>
    </w:p>
    <w:p w14:paraId="3DD78AF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Workgroup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_Toc373263415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0FC395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Workgroup (5 Client Add 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_Toc373263416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3731B81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2008 R2 Workgroup 1 Processor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_Toc373263417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09704E9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Business Intelligence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_Toc373263418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34845AA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CAL (Device &amp;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_Toc373263419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5496003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Developer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_Toc373263420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994535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_Toc373263421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A4E245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Enterprise Core (2 pack Core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_Toc373263422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52D61C5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Parallel Data Warehouse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_Toc373263423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7B0A088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Parallel Data Warehouse Developer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_Toc373263424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4AF6E5F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_Toc373263425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7CE1C99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SQL Server</w:t>
      </w:r>
      <w:r w:rsidRPr="009B6994">
        <w:rPr>
          <w:rFonts w:eastAsia="Times New Roman" w:cs="Tahoma"/>
          <w:color w:val="000000" w:themeColor="text1"/>
          <w:vertAlign w:val="superscript"/>
        </w:rPr>
        <w:t>®</w:t>
      </w:r>
      <w:r w:rsidRPr="009B6994">
        <w:rPr>
          <w:rFonts w:cs="Tahoma"/>
          <w:color w:val="000000" w:themeColor="text1"/>
        </w:rPr>
        <w:t xml:space="preserve"> 2012 Standard Core (2 pack Core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_Toc373263426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7CFF85E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Configuration Manager 2007 R3 Enterprise Server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_Toc373263427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71C136C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Configuration Manager 2007 R3 Standard Server Management License (Standard Server ML)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_Toc373263428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C5E4E6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Data Protection Manager 2010 Enterprise Server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_Toc373263429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8F17EA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Data Protection Manager 2010 Standard Server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_Toc373263430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393EAD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Essentials 2010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_Toc373263431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2CA3FED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Essentials 2010 Client ML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_Toc373263432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2A751AD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Essentials 2010 Server ML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_Toc373263433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993403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Essentials 2010 with SQL Server 2008 Technology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_Toc373263434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5113217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System Center Essentials Plus 2010 Client Management License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_Toc373263435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5F8E2B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Operations Manager 2007 R2 Standard Server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_Toc373263436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81EA80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Operations Manager 2007 R2 Enterprise Server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_Toc373263437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B20DFB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Operations Manager 2007 R2 Client Management License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_Toc373263438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6732909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Operations Manager 2007 R2 Client Management License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_Toc373263439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19E2FF6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Reporting Manager 2006</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_Toc373263440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346CCB8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Server Management Suite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_Toc373263441 \h </w:instrText>
      </w:r>
      <w:r w:rsidRPr="009B6994">
        <w:rPr>
          <w:color w:val="000000" w:themeColor="text1"/>
        </w:rPr>
      </w:r>
      <w:r w:rsidRPr="009B6994">
        <w:rPr>
          <w:color w:val="000000" w:themeColor="text1"/>
        </w:rPr>
        <w:fldChar w:fldCharType="separate"/>
      </w:r>
      <w:r w:rsidRPr="009B6994">
        <w:rPr>
          <w:color w:val="000000" w:themeColor="text1"/>
        </w:rPr>
        <w:t>23</w:t>
      </w:r>
      <w:r w:rsidRPr="009B6994">
        <w:rPr>
          <w:color w:val="000000" w:themeColor="text1"/>
        </w:rPr>
        <w:fldChar w:fldCharType="end"/>
      </w:r>
    </w:p>
    <w:p w14:paraId="4CC84A2A"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System Center Server Management Suite Datacenter</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_Toc373263442 \h </w:instrText>
      </w:r>
      <w:r w:rsidRPr="009B6994">
        <w:rPr>
          <w:noProof/>
          <w:color w:val="000000" w:themeColor="text1"/>
        </w:rPr>
      </w:r>
      <w:r w:rsidRPr="009B6994">
        <w:rPr>
          <w:noProof/>
          <w:color w:val="000000" w:themeColor="text1"/>
        </w:rPr>
        <w:fldChar w:fldCharType="separate"/>
      </w:r>
      <w:r w:rsidRPr="009B6994">
        <w:rPr>
          <w:noProof/>
          <w:color w:val="000000" w:themeColor="text1"/>
        </w:rPr>
        <w:t>24</w:t>
      </w:r>
      <w:r w:rsidRPr="009B6994">
        <w:rPr>
          <w:noProof/>
          <w:color w:val="000000" w:themeColor="text1"/>
        </w:rPr>
        <w:fldChar w:fldCharType="end"/>
      </w:r>
    </w:p>
    <w:p w14:paraId="3AD2047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Service Manager 2010 Client Management License (Client ML)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_Toc373263443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2602804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Service Manager 2010 Client Management License (Client ML)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_Toc373263444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49001A5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System Center Service Manager 2010 Server Management License (Server ML)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_Toc373263445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23FEEFF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Client Management Suite (Client ML)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_Toc373263446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0649B73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Client Management Suite (Client ML)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_Toc373263447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5505BD6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Configuration Manager Client Management License (Client ML) (Student Only)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_Toc373263448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5840C44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Configuration Manager Client Management License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_Toc373263449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47B6D52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Configuration Manager Client Management License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_Toc373263450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4C1BE83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Datacenter Server Management License (2-processor)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_Toc373263451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65A8AF3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Endpoint Protection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_Toc373263452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1357C3E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 Center 2012 R2 Standard Server Management License (2-processor)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_Toc373263453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290246D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VDI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_Toc373263454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576541A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VDI Suite with MDOP</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_Toc373263455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6293CA4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Virtual Server 2005 R2 Enterprise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_Toc373263456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5AC3EB3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Deployment 2013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_Toc373263457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2924A77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Deployment 2013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_Toc373263458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7E39DA1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w:t>
      </w:r>
      <w:r w:rsidRPr="009B6994">
        <w:rPr>
          <w:rFonts w:eastAsia="Times New Roman" w:cs="Tahoma"/>
          <w:color w:val="000000" w:themeColor="text1"/>
          <w:vertAlign w:val="superscript"/>
        </w:rPr>
        <w:t>®</w:t>
      </w:r>
      <w:r w:rsidRPr="009B6994">
        <w:rPr>
          <w:rFonts w:cs="Tahoma"/>
          <w:color w:val="000000" w:themeColor="text1"/>
        </w:rPr>
        <w:t xml:space="preserve"> Team Foundation Server 2013 with SQL Server 2012 Technology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_Toc373263459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0C71B93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Team Foundation Server 2013 Device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_Toc373263460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01DA763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Visual Studio® Team Foundation Server 2013 User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_Toc373263461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34F6585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Azure Active Directory Rights Management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_Toc373263462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69A840E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Azure Active Directory Rights Management Academic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_Toc373263463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76CE9DF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Azure Active Directory Rights Management Add-on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_Toc373263464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6F8F8BA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Azure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_Toc373263465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70ECC3F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Device Manager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_Toc373263466 \h </w:instrText>
      </w:r>
      <w:r w:rsidRPr="009B6994">
        <w:rPr>
          <w:color w:val="000000" w:themeColor="text1"/>
        </w:rPr>
      </w:r>
      <w:r w:rsidRPr="009B6994">
        <w:rPr>
          <w:color w:val="000000" w:themeColor="text1"/>
        </w:rPr>
        <w:fldChar w:fldCharType="separate"/>
      </w:r>
      <w:r w:rsidRPr="009B6994">
        <w:rPr>
          <w:color w:val="000000" w:themeColor="text1"/>
        </w:rPr>
        <w:t>24</w:t>
      </w:r>
      <w:r w:rsidRPr="009B6994">
        <w:rPr>
          <w:color w:val="000000" w:themeColor="text1"/>
        </w:rPr>
        <w:fldChar w:fldCharType="end"/>
      </w:r>
    </w:p>
    <w:p w14:paraId="46265C7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Device Manager 2011 Client Management License per OSE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_Toc373263467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48B5AED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Device Manager 2011 Client Management License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_Toc373263468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D028DF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Device Manager 2011 with SQL Server® 2008 Technology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_Toc373263469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660CCDE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_Toc373263470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14436E3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_Toc373263471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9E8B56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_Toc373263472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6F8541A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(20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_Toc373263473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6634BE3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(50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_Toc373263474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1073463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_Toc373263475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315A535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for Premium Users or Devices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_Toc373263476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13C583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for Premium Users or Devices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_Toc373263477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331142D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for Premium Users or Devices (20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_Toc373263478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383E44E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Essential Business Server 2008 CAL Suite for Premium Users or Devices (50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_Toc373263479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47E5B24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HPC Server 2008 R2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_Toc373263480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51F5F4C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Intune Add-on for System Center Configuration Manager and System Center Endppoint Protection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_Toc373263481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63BCA16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Intune (per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_Toc373263482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5689CDB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Intune USL Add-On Extra Storage 1 GB</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_Toc373263483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FA55CE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_Toc373263484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05EB484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_Toc373263485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2E4033E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_Toc373263486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0138DD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CAL with Windows Server 2012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_Toc373263487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39354D0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Premium with Windows MultiPoint Server 2012 (CAL)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_Toc373263488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4CD9740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MultiPoint Server 2012 Premium with Windows MultiPoint Server 2012 (CAL) (5 Clients) with Windows Server 2012 CAL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_Toc373263489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4D4583B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2008 R2 HPC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_Toc373263490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7ED9F1E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2008 R2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_Toc373263491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0A21BAC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2008 R2 Itanium Based Systems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_Toc373263492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4B0837C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Windows Server™ 2012 CAL (Device &amp;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_Toc373263493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1551411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R2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_Toc373263494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693BAB4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R2 Essentials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_Toc373263495 \h </w:instrText>
      </w:r>
      <w:r w:rsidRPr="009B6994">
        <w:rPr>
          <w:color w:val="000000" w:themeColor="text1"/>
        </w:rPr>
      </w:r>
      <w:r w:rsidRPr="009B6994">
        <w:rPr>
          <w:color w:val="000000" w:themeColor="text1"/>
        </w:rPr>
        <w:fldChar w:fldCharType="separate"/>
      </w:r>
      <w:r w:rsidRPr="009B6994">
        <w:rPr>
          <w:color w:val="000000" w:themeColor="text1"/>
        </w:rPr>
        <w:t>25</w:t>
      </w:r>
      <w:r w:rsidRPr="009B6994">
        <w:rPr>
          <w:color w:val="000000" w:themeColor="text1"/>
        </w:rPr>
        <w:fldChar w:fldCharType="end"/>
      </w:r>
    </w:p>
    <w:p w14:paraId="3125E5E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_Toc373263496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15F0DFF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External Connector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_Toc373263497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54CC46B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Remote Desktop Services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_Toc373263498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3BC2BC3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Remote Desktop Services External Connector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_Toc373263499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38BB77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Active Directory Rights Management Services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_Toc373263500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0AF67E2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Server™Active Directory Rights Management Services External Connector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_Toc373263501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2D533B5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2008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_Toc373263502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6D18853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_Toc373263503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60BC996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CAL Suite (1 client)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_Toc373263504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3E55E44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CAL Suite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_Toc373263505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0022514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CAL Suite (20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_Toc373263506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3F95DFF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Premium Add-on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_Toc373263507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73BD331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Premium Add-on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_Toc373263508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3C5EAC7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Premium Add-on CAL Suite (5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_Toc373263509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170BFFD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Premium Add-on CAL Suite (20 clients)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_Toc373263510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4263B3E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Server 2012 R2 Essentials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_Toc373263511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05FA617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Small Business Server 2011 Essentials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_Toc373263512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717AE2C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Web Server 2008 R2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_Toc373263513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125BF65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Yammer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_Toc373263514 \h </w:instrText>
      </w:r>
      <w:r w:rsidRPr="009B6994">
        <w:rPr>
          <w:color w:val="000000" w:themeColor="text1"/>
        </w:rPr>
      </w:r>
      <w:r w:rsidRPr="009B6994">
        <w:rPr>
          <w:color w:val="000000" w:themeColor="text1"/>
        </w:rPr>
        <w:fldChar w:fldCharType="separate"/>
      </w:r>
      <w:r w:rsidRPr="009B6994">
        <w:rPr>
          <w:color w:val="000000" w:themeColor="text1"/>
        </w:rPr>
        <w:t>26</w:t>
      </w:r>
      <w:r w:rsidRPr="009B6994">
        <w:rPr>
          <w:color w:val="000000" w:themeColor="text1"/>
        </w:rPr>
        <w:fldChar w:fldCharType="end"/>
      </w:r>
    </w:p>
    <w:p w14:paraId="6D064B08"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1 – PRODUCT LIST changes Over the past 12 months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_Toc373263515 \h </w:instrText>
      </w:r>
      <w:r w:rsidRPr="009B6994">
        <w:rPr>
          <w:color w:val="000000" w:themeColor="text1"/>
        </w:rPr>
      </w:r>
      <w:r w:rsidRPr="009B6994">
        <w:rPr>
          <w:color w:val="000000" w:themeColor="text1"/>
        </w:rPr>
        <w:fldChar w:fldCharType="separate"/>
      </w:r>
      <w:r w:rsidRPr="009B6994">
        <w:rPr>
          <w:color w:val="000000" w:themeColor="text1"/>
        </w:rPr>
        <w:t>27</w:t>
      </w:r>
      <w:r w:rsidRPr="009B6994">
        <w:rPr>
          <w:color w:val="000000" w:themeColor="text1"/>
        </w:rPr>
        <w:fldChar w:fldCharType="end"/>
      </w:r>
    </w:p>
    <w:p w14:paraId="2579738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DECEMBER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_Toc373263516 \h </w:instrText>
      </w:r>
      <w:r w:rsidRPr="009B6994">
        <w:rPr>
          <w:color w:val="000000" w:themeColor="text1"/>
        </w:rPr>
      </w:r>
      <w:r w:rsidRPr="009B6994">
        <w:rPr>
          <w:color w:val="000000" w:themeColor="text1"/>
        </w:rPr>
        <w:fldChar w:fldCharType="separate"/>
      </w:r>
      <w:r w:rsidRPr="009B6994">
        <w:rPr>
          <w:color w:val="000000" w:themeColor="text1"/>
        </w:rPr>
        <w:t>27</w:t>
      </w:r>
      <w:r w:rsidRPr="009B6994">
        <w:rPr>
          <w:color w:val="000000" w:themeColor="text1"/>
        </w:rPr>
        <w:fldChar w:fldCharType="end"/>
      </w:r>
    </w:p>
    <w:p w14:paraId="3F520B8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NOVEMBER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_Toc373263517 \h </w:instrText>
      </w:r>
      <w:r w:rsidRPr="009B6994">
        <w:rPr>
          <w:color w:val="000000" w:themeColor="text1"/>
        </w:rPr>
      </w:r>
      <w:r w:rsidRPr="009B6994">
        <w:rPr>
          <w:color w:val="000000" w:themeColor="text1"/>
        </w:rPr>
        <w:fldChar w:fldCharType="separate"/>
      </w:r>
      <w:r w:rsidRPr="009B6994">
        <w:rPr>
          <w:color w:val="000000" w:themeColor="text1"/>
        </w:rPr>
        <w:t>27</w:t>
      </w:r>
      <w:r w:rsidRPr="009B6994">
        <w:rPr>
          <w:color w:val="000000" w:themeColor="text1"/>
        </w:rPr>
        <w:fldChar w:fldCharType="end"/>
      </w:r>
    </w:p>
    <w:p w14:paraId="49916C8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OCTOBER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_Toc373263518 \h </w:instrText>
      </w:r>
      <w:r w:rsidRPr="009B6994">
        <w:rPr>
          <w:color w:val="000000" w:themeColor="text1"/>
        </w:rPr>
      </w:r>
      <w:r w:rsidRPr="009B6994">
        <w:rPr>
          <w:color w:val="000000" w:themeColor="text1"/>
        </w:rPr>
        <w:fldChar w:fldCharType="separate"/>
      </w:r>
      <w:r w:rsidRPr="009B6994">
        <w:rPr>
          <w:color w:val="000000" w:themeColor="text1"/>
        </w:rPr>
        <w:t>28</w:t>
      </w:r>
      <w:r w:rsidRPr="009B6994">
        <w:rPr>
          <w:color w:val="000000" w:themeColor="text1"/>
        </w:rPr>
        <w:fldChar w:fldCharType="end"/>
      </w:r>
    </w:p>
    <w:p w14:paraId="6AFD1DC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SEPTEMBER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_Toc373263519 \h </w:instrText>
      </w:r>
      <w:r w:rsidRPr="009B6994">
        <w:rPr>
          <w:color w:val="000000" w:themeColor="text1"/>
        </w:rPr>
      </w:r>
      <w:r w:rsidRPr="009B6994">
        <w:rPr>
          <w:color w:val="000000" w:themeColor="text1"/>
        </w:rPr>
        <w:fldChar w:fldCharType="separate"/>
      </w:r>
      <w:r w:rsidRPr="009B6994">
        <w:rPr>
          <w:color w:val="000000" w:themeColor="text1"/>
        </w:rPr>
        <w:t>29</w:t>
      </w:r>
      <w:r w:rsidRPr="009B6994">
        <w:rPr>
          <w:color w:val="000000" w:themeColor="text1"/>
        </w:rPr>
        <w:fldChar w:fldCharType="end"/>
      </w:r>
    </w:p>
    <w:p w14:paraId="0B6C57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AUGUST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_Toc373263520 \h </w:instrText>
      </w:r>
      <w:r w:rsidRPr="009B6994">
        <w:rPr>
          <w:color w:val="000000" w:themeColor="text1"/>
        </w:rPr>
      </w:r>
      <w:r w:rsidRPr="009B6994">
        <w:rPr>
          <w:color w:val="000000" w:themeColor="text1"/>
        </w:rPr>
        <w:fldChar w:fldCharType="separate"/>
      </w:r>
      <w:r w:rsidRPr="009B6994">
        <w:rPr>
          <w:color w:val="000000" w:themeColor="text1"/>
        </w:rPr>
        <w:t>29</w:t>
      </w:r>
      <w:r w:rsidRPr="009B6994">
        <w:rPr>
          <w:color w:val="000000" w:themeColor="text1"/>
        </w:rPr>
        <w:fldChar w:fldCharType="end"/>
      </w:r>
    </w:p>
    <w:p w14:paraId="5677CEE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JULY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_Toc373263521 \h </w:instrText>
      </w:r>
      <w:r w:rsidRPr="009B6994">
        <w:rPr>
          <w:color w:val="000000" w:themeColor="text1"/>
        </w:rPr>
      </w:r>
      <w:r w:rsidRPr="009B6994">
        <w:rPr>
          <w:color w:val="000000" w:themeColor="text1"/>
        </w:rPr>
        <w:fldChar w:fldCharType="separate"/>
      </w:r>
      <w:r w:rsidRPr="009B6994">
        <w:rPr>
          <w:color w:val="000000" w:themeColor="text1"/>
        </w:rPr>
        <w:t>30</w:t>
      </w:r>
      <w:r w:rsidRPr="009B6994">
        <w:rPr>
          <w:color w:val="000000" w:themeColor="text1"/>
        </w:rPr>
        <w:fldChar w:fldCharType="end"/>
      </w:r>
    </w:p>
    <w:p w14:paraId="4D48B5B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JUNE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_Toc373263522 \h </w:instrText>
      </w:r>
      <w:r w:rsidRPr="009B6994">
        <w:rPr>
          <w:color w:val="000000" w:themeColor="text1"/>
        </w:rPr>
      </w:r>
      <w:r w:rsidRPr="009B6994">
        <w:rPr>
          <w:color w:val="000000" w:themeColor="text1"/>
        </w:rPr>
        <w:fldChar w:fldCharType="separate"/>
      </w:r>
      <w:r w:rsidRPr="009B6994">
        <w:rPr>
          <w:color w:val="000000" w:themeColor="text1"/>
        </w:rPr>
        <w:t>30</w:t>
      </w:r>
      <w:r w:rsidRPr="009B6994">
        <w:rPr>
          <w:color w:val="000000" w:themeColor="text1"/>
        </w:rPr>
        <w:fldChar w:fldCharType="end"/>
      </w:r>
    </w:p>
    <w:p w14:paraId="7970838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MAY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_Toc373263523 \h </w:instrText>
      </w:r>
      <w:r w:rsidRPr="009B6994">
        <w:rPr>
          <w:color w:val="000000" w:themeColor="text1"/>
        </w:rPr>
      </w:r>
      <w:r w:rsidRPr="009B6994">
        <w:rPr>
          <w:color w:val="000000" w:themeColor="text1"/>
        </w:rPr>
        <w:fldChar w:fldCharType="separate"/>
      </w:r>
      <w:r w:rsidRPr="009B6994">
        <w:rPr>
          <w:color w:val="000000" w:themeColor="text1"/>
        </w:rPr>
        <w:t>31</w:t>
      </w:r>
      <w:r w:rsidRPr="009B6994">
        <w:rPr>
          <w:color w:val="000000" w:themeColor="text1"/>
        </w:rPr>
        <w:fldChar w:fldCharType="end"/>
      </w:r>
    </w:p>
    <w:p w14:paraId="6C73900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APRIL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_Toc373263524 \h </w:instrText>
      </w:r>
      <w:r w:rsidRPr="009B6994">
        <w:rPr>
          <w:color w:val="000000" w:themeColor="text1"/>
        </w:rPr>
      </w:r>
      <w:r w:rsidRPr="009B6994">
        <w:rPr>
          <w:color w:val="000000" w:themeColor="text1"/>
        </w:rPr>
        <w:fldChar w:fldCharType="separate"/>
      </w:r>
      <w:r w:rsidRPr="009B6994">
        <w:rPr>
          <w:color w:val="000000" w:themeColor="text1"/>
        </w:rPr>
        <w:t>31</w:t>
      </w:r>
      <w:r w:rsidRPr="009B6994">
        <w:rPr>
          <w:color w:val="000000" w:themeColor="text1"/>
        </w:rPr>
        <w:fldChar w:fldCharType="end"/>
      </w:r>
    </w:p>
    <w:p w14:paraId="2869A4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MARCH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_Toc373263525 \h </w:instrText>
      </w:r>
      <w:r w:rsidRPr="009B6994">
        <w:rPr>
          <w:color w:val="000000" w:themeColor="text1"/>
        </w:rPr>
      </w:r>
      <w:r w:rsidRPr="009B6994">
        <w:rPr>
          <w:color w:val="000000" w:themeColor="text1"/>
        </w:rPr>
        <w:fldChar w:fldCharType="separate"/>
      </w:r>
      <w:r w:rsidRPr="009B6994">
        <w:rPr>
          <w:color w:val="000000" w:themeColor="text1"/>
        </w:rPr>
        <w:t>33</w:t>
      </w:r>
      <w:r w:rsidRPr="009B6994">
        <w:rPr>
          <w:color w:val="000000" w:themeColor="text1"/>
        </w:rPr>
        <w:fldChar w:fldCharType="end"/>
      </w:r>
    </w:p>
    <w:p w14:paraId="77EAE07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FEBRUARY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_Toc373263526 \h </w:instrText>
      </w:r>
      <w:r w:rsidRPr="009B6994">
        <w:rPr>
          <w:color w:val="000000" w:themeColor="text1"/>
        </w:rPr>
      </w:r>
      <w:r w:rsidRPr="009B6994">
        <w:rPr>
          <w:color w:val="000000" w:themeColor="text1"/>
        </w:rPr>
        <w:fldChar w:fldCharType="separate"/>
      </w:r>
      <w:r w:rsidRPr="009B6994">
        <w:rPr>
          <w:color w:val="000000" w:themeColor="text1"/>
        </w:rPr>
        <w:t>34</w:t>
      </w:r>
      <w:r w:rsidRPr="009B6994">
        <w:rPr>
          <w:color w:val="000000" w:themeColor="text1"/>
        </w:rPr>
        <w:fldChar w:fldCharType="end"/>
      </w:r>
    </w:p>
    <w:p w14:paraId="08B2005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JANUARY 2013 CHANGES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_Toc373263527 \h </w:instrText>
      </w:r>
      <w:r w:rsidRPr="009B6994">
        <w:rPr>
          <w:color w:val="000000" w:themeColor="text1"/>
        </w:rPr>
      </w:r>
      <w:r w:rsidRPr="009B6994">
        <w:rPr>
          <w:color w:val="000000" w:themeColor="text1"/>
        </w:rPr>
        <w:fldChar w:fldCharType="separate"/>
      </w:r>
      <w:r w:rsidRPr="009B6994">
        <w:rPr>
          <w:color w:val="000000" w:themeColor="text1"/>
        </w:rPr>
        <w:t>34</w:t>
      </w:r>
      <w:r w:rsidRPr="009B6994">
        <w:rPr>
          <w:color w:val="000000" w:themeColor="text1"/>
        </w:rPr>
        <w:fldChar w:fldCharType="end"/>
      </w:r>
    </w:p>
    <w:p w14:paraId="2FC2B0D7"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2 – Product Promotions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_Toc373263528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5B06EF4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Microsoft Dynamics AX 2012 R2 - EA Starter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_Toc373263529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3416B2C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olor w:val="000000" w:themeColor="text1"/>
        </w:rPr>
        <w:t>Windows Intune &amp; Intune Add-On Promo</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_Toc373263530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65D5BF1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olor w:val="000000" w:themeColor="text1"/>
        </w:rPr>
        <w:t>Windows Azure Adoption Acceleration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_Toc373263531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541152D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olor w:val="000000" w:themeColor="text1"/>
        </w:rPr>
        <w:t>Visual Studio Test Pro with MSDN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_Toc373263532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37A3C86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olor w:val="000000" w:themeColor="text1"/>
        </w:rPr>
        <w:t>FY14 Jumpstart Server &amp; Cloud Enrollment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_Toc373263533 \h </w:instrText>
      </w:r>
      <w:r w:rsidRPr="009B6994">
        <w:rPr>
          <w:color w:val="000000" w:themeColor="text1"/>
        </w:rPr>
      </w:r>
      <w:r w:rsidRPr="009B6994">
        <w:rPr>
          <w:color w:val="000000" w:themeColor="text1"/>
        </w:rPr>
        <w:fldChar w:fldCharType="separate"/>
      </w:r>
      <w:r w:rsidRPr="009B6994">
        <w:rPr>
          <w:color w:val="000000" w:themeColor="text1"/>
        </w:rPr>
        <w:t>36</w:t>
      </w:r>
      <w:r w:rsidRPr="009B6994">
        <w:rPr>
          <w:color w:val="000000" w:themeColor="text1"/>
        </w:rPr>
        <w:fldChar w:fldCharType="end"/>
      </w:r>
    </w:p>
    <w:p w14:paraId="214B665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olor w:val="000000" w:themeColor="text1"/>
        </w:rPr>
        <w:t>Project and Portfolio Management in the Cloud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_Toc373263534 \h </w:instrText>
      </w:r>
      <w:r w:rsidRPr="009B6994">
        <w:rPr>
          <w:color w:val="000000" w:themeColor="text1"/>
        </w:rPr>
      </w:r>
      <w:r w:rsidRPr="009B6994">
        <w:rPr>
          <w:color w:val="000000" w:themeColor="text1"/>
        </w:rPr>
        <w:fldChar w:fldCharType="separate"/>
      </w:r>
      <w:r w:rsidRPr="009B6994">
        <w:rPr>
          <w:color w:val="000000" w:themeColor="text1"/>
        </w:rPr>
        <w:t>37</w:t>
      </w:r>
      <w:r w:rsidRPr="009B6994">
        <w:rPr>
          <w:color w:val="000000" w:themeColor="text1"/>
        </w:rPr>
        <w:fldChar w:fldCharType="end"/>
      </w:r>
    </w:p>
    <w:p w14:paraId="64A1F2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and Visio SA Transition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_Toc373263535 \h </w:instrText>
      </w:r>
      <w:r w:rsidRPr="009B6994">
        <w:rPr>
          <w:color w:val="000000" w:themeColor="text1"/>
        </w:rPr>
      </w:r>
      <w:r w:rsidRPr="009B6994">
        <w:rPr>
          <w:color w:val="000000" w:themeColor="text1"/>
        </w:rPr>
        <w:fldChar w:fldCharType="separate"/>
      </w:r>
      <w:r w:rsidRPr="009B6994">
        <w:rPr>
          <w:color w:val="000000" w:themeColor="text1"/>
        </w:rPr>
        <w:t>37</w:t>
      </w:r>
      <w:r w:rsidRPr="009B6994">
        <w:rPr>
          <w:color w:val="000000" w:themeColor="text1"/>
        </w:rPr>
        <w:fldChar w:fldCharType="end"/>
      </w:r>
    </w:p>
    <w:p w14:paraId="33DDD26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Project and Visio SA Step-Up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_Toc373263536 \h </w:instrText>
      </w:r>
      <w:r w:rsidRPr="009B6994">
        <w:rPr>
          <w:color w:val="000000" w:themeColor="text1"/>
        </w:rPr>
      </w:r>
      <w:r w:rsidRPr="009B6994">
        <w:rPr>
          <w:color w:val="000000" w:themeColor="text1"/>
        </w:rPr>
        <w:fldChar w:fldCharType="separate"/>
      </w:r>
      <w:r w:rsidRPr="009B6994">
        <w:rPr>
          <w:color w:val="000000" w:themeColor="text1"/>
        </w:rPr>
        <w:t>37</w:t>
      </w:r>
      <w:r w:rsidRPr="009B6994">
        <w:rPr>
          <w:color w:val="000000" w:themeColor="text1"/>
        </w:rPr>
        <w:fldChar w:fldCharType="end"/>
      </w:r>
    </w:p>
    <w:p w14:paraId="5FDDA9F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Windows Embedded VL Promotion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_Toc373263537 \h </w:instrText>
      </w:r>
      <w:r w:rsidRPr="009B6994">
        <w:rPr>
          <w:color w:val="000000" w:themeColor="text1"/>
        </w:rPr>
      </w:r>
      <w:r w:rsidRPr="009B6994">
        <w:rPr>
          <w:color w:val="000000" w:themeColor="text1"/>
        </w:rPr>
        <w:fldChar w:fldCharType="separate"/>
      </w:r>
      <w:r w:rsidRPr="009B6994">
        <w:rPr>
          <w:color w:val="000000" w:themeColor="text1"/>
        </w:rPr>
        <w:t>37</w:t>
      </w:r>
      <w:r w:rsidRPr="009B6994">
        <w:rPr>
          <w:color w:val="000000" w:themeColor="text1"/>
        </w:rPr>
        <w:fldChar w:fldCharType="end"/>
      </w:r>
    </w:p>
    <w:p w14:paraId="55CE1576"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3 – VOLUME LICENSING PROGRAM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_Toc373263538 \h </w:instrText>
      </w:r>
      <w:r w:rsidRPr="009B6994">
        <w:rPr>
          <w:color w:val="000000" w:themeColor="text1"/>
        </w:rPr>
      </w:r>
      <w:r w:rsidRPr="009B6994">
        <w:rPr>
          <w:color w:val="000000" w:themeColor="text1"/>
        </w:rPr>
        <w:fldChar w:fldCharType="separate"/>
      </w:r>
      <w:r w:rsidRPr="009B6994">
        <w:rPr>
          <w:color w:val="000000" w:themeColor="text1"/>
        </w:rPr>
        <w:t>38</w:t>
      </w:r>
      <w:r w:rsidRPr="009B6994">
        <w:rPr>
          <w:color w:val="000000" w:themeColor="text1"/>
        </w:rPr>
        <w:fldChar w:fldCharType="end"/>
      </w:r>
    </w:p>
    <w:p w14:paraId="5E1A3A9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Applicable Volume Licensing Programs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_Toc373263539 \h </w:instrText>
      </w:r>
      <w:r w:rsidRPr="009B6994">
        <w:rPr>
          <w:color w:val="000000" w:themeColor="text1"/>
        </w:rPr>
      </w:r>
      <w:r w:rsidRPr="009B6994">
        <w:rPr>
          <w:color w:val="000000" w:themeColor="text1"/>
        </w:rPr>
        <w:fldChar w:fldCharType="separate"/>
      </w:r>
      <w:r w:rsidRPr="009B6994">
        <w:rPr>
          <w:color w:val="000000" w:themeColor="text1"/>
        </w:rPr>
        <w:t>38</w:t>
      </w:r>
      <w:r w:rsidRPr="009B6994">
        <w:rPr>
          <w:color w:val="000000" w:themeColor="text1"/>
        </w:rPr>
        <w:fldChar w:fldCharType="end"/>
      </w:r>
    </w:p>
    <w:p w14:paraId="2F45995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Points and Order Minimums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_Toc373263540 \h </w:instrText>
      </w:r>
      <w:r w:rsidRPr="009B6994">
        <w:rPr>
          <w:color w:val="000000" w:themeColor="text1"/>
        </w:rPr>
      </w:r>
      <w:r w:rsidRPr="009B6994">
        <w:rPr>
          <w:color w:val="000000" w:themeColor="text1"/>
        </w:rPr>
        <w:fldChar w:fldCharType="separate"/>
      </w:r>
      <w:r w:rsidRPr="009B6994">
        <w:rPr>
          <w:color w:val="000000" w:themeColor="text1"/>
        </w:rPr>
        <w:t>38</w:t>
      </w:r>
      <w:r w:rsidRPr="009B6994">
        <w:rPr>
          <w:color w:val="000000" w:themeColor="text1"/>
        </w:rPr>
        <w:fldChar w:fldCharType="end"/>
      </w:r>
    </w:p>
    <w:p w14:paraId="1C17FE6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Minimum Order Requirements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_Toc373263541 \h </w:instrText>
      </w:r>
      <w:r w:rsidRPr="009B6994">
        <w:rPr>
          <w:color w:val="000000" w:themeColor="text1"/>
        </w:rPr>
      </w:r>
      <w:r w:rsidRPr="009B6994">
        <w:rPr>
          <w:color w:val="000000" w:themeColor="text1"/>
        </w:rPr>
        <w:fldChar w:fldCharType="separate"/>
      </w:r>
      <w:r w:rsidRPr="009B6994">
        <w:rPr>
          <w:color w:val="000000" w:themeColor="text1"/>
        </w:rPr>
        <w:t>38</w:t>
      </w:r>
      <w:r w:rsidRPr="009B6994">
        <w:rPr>
          <w:color w:val="000000" w:themeColor="text1"/>
        </w:rPr>
        <w:fldChar w:fldCharType="end"/>
      </w:r>
    </w:p>
    <w:p w14:paraId="5F86F1C2"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Platforms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_Toc373263542 \h </w:instrText>
      </w:r>
      <w:r w:rsidRPr="009B6994">
        <w:rPr>
          <w:color w:val="000000" w:themeColor="text1"/>
        </w:rPr>
      </w:r>
      <w:r w:rsidRPr="009B6994">
        <w:rPr>
          <w:color w:val="000000" w:themeColor="text1"/>
        </w:rPr>
        <w:fldChar w:fldCharType="separate"/>
      </w:r>
      <w:r w:rsidRPr="009B6994">
        <w:rPr>
          <w:color w:val="000000" w:themeColor="text1"/>
        </w:rPr>
        <w:t>42</w:t>
      </w:r>
      <w:r w:rsidRPr="009B6994">
        <w:rPr>
          <w:color w:val="000000" w:themeColor="text1"/>
        </w:rPr>
        <w:fldChar w:fldCharType="end"/>
      </w:r>
    </w:p>
    <w:p w14:paraId="56F5787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Definition of Management for Qualifying Devices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_Toc373263543 \h </w:instrText>
      </w:r>
      <w:r w:rsidRPr="009B6994">
        <w:rPr>
          <w:color w:val="000000" w:themeColor="text1"/>
        </w:rPr>
      </w:r>
      <w:r w:rsidRPr="009B6994">
        <w:rPr>
          <w:color w:val="000000" w:themeColor="text1"/>
        </w:rPr>
        <w:fldChar w:fldCharType="separate"/>
      </w:r>
      <w:r w:rsidRPr="009B6994">
        <w:rPr>
          <w:color w:val="000000" w:themeColor="text1"/>
        </w:rPr>
        <w:t>43</w:t>
      </w:r>
      <w:r w:rsidRPr="009B6994">
        <w:rPr>
          <w:color w:val="000000" w:themeColor="text1"/>
        </w:rPr>
        <w:fldChar w:fldCharType="end"/>
      </w:r>
    </w:p>
    <w:p w14:paraId="221C4B8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Up to Date (UTD) Discount Qualified Products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_Toc373263544 \h </w:instrText>
      </w:r>
      <w:r w:rsidRPr="009B6994">
        <w:rPr>
          <w:color w:val="000000" w:themeColor="text1"/>
        </w:rPr>
      </w:r>
      <w:r w:rsidRPr="009B6994">
        <w:rPr>
          <w:color w:val="000000" w:themeColor="text1"/>
        </w:rPr>
        <w:fldChar w:fldCharType="separate"/>
      </w:r>
      <w:r w:rsidRPr="009B6994">
        <w:rPr>
          <w:color w:val="000000" w:themeColor="text1"/>
        </w:rPr>
        <w:t>44</w:t>
      </w:r>
      <w:r w:rsidRPr="009B6994">
        <w:rPr>
          <w:color w:val="000000" w:themeColor="text1"/>
        </w:rPr>
        <w:fldChar w:fldCharType="end"/>
      </w:r>
    </w:p>
    <w:p w14:paraId="328A0DA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Updated Enterprise Agreement and Subscription Agreement Program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_Toc373263545 \h </w:instrText>
      </w:r>
      <w:r w:rsidRPr="009B6994">
        <w:rPr>
          <w:color w:val="000000" w:themeColor="text1"/>
        </w:rPr>
      </w:r>
      <w:r w:rsidRPr="009B6994">
        <w:rPr>
          <w:color w:val="000000" w:themeColor="text1"/>
        </w:rPr>
        <w:fldChar w:fldCharType="separate"/>
      </w:r>
      <w:r w:rsidRPr="009B6994">
        <w:rPr>
          <w:color w:val="000000" w:themeColor="text1"/>
        </w:rPr>
        <w:t>45</w:t>
      </w:r>
      <w:r w:rsidRPr="009B6994">
        <w:rPr>
          <w:color w:val="000000" w:themeColor="text1"/>
        </w:rPr>
        <w:fldChar w:fldCharType="end"/>
      </w:r>
    </w:p>
    <w:p w14:paraId="753B6FF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Continuity of Service via Extended Term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_Toc373263546 \h </w:instrText>
      </w:r>
      <w:r w:rsidRPr="009B6994">
        <w:rPr>
          <w:color w:val="000000" w:themeColor="text1"/>
        </w:rPr>
      </w:r>
      <w:r w:rsidRPr="009B6994">
        <w:rPr>
          <w:color w:val="000000" w:themeColor="text1"/>
        </w:rPr>
        <w:fldChar w:fldCharType="separate"/>
      </w:r>
      <w:r w:rsidRPr="009B6994">
        <w:rPr>
          <w:color w:val="000000" w:themeColor="text1"/>
        </w:rPr>
        <w:t>48</w:t>
      </w:r>
      <w:r w:rsidRPr="009B6994">
        <w:rPr>
          <w:color w:val="000000" w:themeColor="text1"/>
        </w:rPr>
        <w:fldChar w:fldCharType="end"/>
      </w:r>
    </w:p>
    <w:p w14:paraId="0442AFC6"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4 – LIcense Types and fees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_Toc373263547 \h </w:instrText>
      </w:r>
      <w:r w:rsidRPr="009B6994">
        <w:rPr>
          <w:color w:val="000000" w:themeColor="text1"/>
        </w:rPr>
      </w:r>
      <w:r w:rsidRPr="009B6994">
        <w:rPr>
          <w:color w:val="000000" w:themeColor="text1"/>
        </w:rPr>
        <w:fldChar w:fldCharType="separate"/>
      </w:r>
      <w:r w:rsidRPr="009B6994">
        <w:rPr>
          <w:color w:val="000000" w:themeColor="text1"/>
        </w:rPr>
        <w:t>50</w:t>
      </w:r>
      <w:r w:rsidRPr="009B6994">
        <w:rPr>
          <w:color w:val="000000" w:themeColor="text1"/>
        </w:rPr>
        <w:fldChar w:fldCharType="end"/>
      </w:r>
    </w:p>
    <w:p w14:paraId="0D5DE10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Fees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_Toc373263548 \h </w:instrText>
      </w:r>
      <w:r w:rsidRPr="009B6994">
        <w:rPr>
          <w:color w:val="000000" w:themeColor="text1"/>
        </w:rPr>
      </w:r>
      <w:r w:rsidRPr="009B6994">
        <w:rPr>
          <w:color w:val="000000" w:themeColor="text1"/>
        </w:rPr>
        <w:fldChar w:fldCharType="separate"/>
      </w:r>
      <w:r w:rsidRPr="009B6994">
        <w:rPr>
          <w:color w:val="000000" w:themeColor="text1"/>
        </w:rPr>
        <w:t>50</w:t>
      </w:r>
      <w:r w:rsidRPr="009B6994">
        <w:rPr>
          <w:color w:val="000000" w:themeColor="text1"/>
        </w:rPr>
        <w:fldChar w:fldCharType="end"/>
      </w:r>
    </w:p>
    <w:p w14:paraId="658E6F7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_Toc373263549 \h </w:instrText>
      </w:r>
      <w:r w:rsidRPr="009B6994">
        <w:rPr>
          <w:color w:val="000000" w:themeColor="text1"/>
        </w:rPr>
      </w:r>
      <w:r w:rsidRPr="009B6994">
        <w:rPr>
          <w:color w:val="000000" w:themeColor="text1"/>
        </w:rPr>
        <w:fldChar w:fldCharType="separate"/>
      </w:r>
      <w:r w:rsidRPr="009B6994">
        <w:rPr>
          <w:color w:val="000000" w:themeColor="text1"/>
        </w:rPr>
        <w:t>50</w:t>
      </w:r>
      <w:r w:rsidRPr="009B6994">
        <w:rPr>
          <w:color w:val="000000" w:themeColor="text1"/>
        </w:rPr>
        <w:fldChar w:fldCharType="end"/>
      </w:r>
    </w:p>
    <w:p w14:paraId="2456B1E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License &amp;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_Toc373263550 \h </w:instrText>
      </w:r>
      <w:r w:rsidRPr="009B6994">
        <w:rPr>
          <w:color w:val="000000" w:themeColor="text1"/>
        </w:rPr>
      </w:r>
      <w:r w:rsidRPr="009B6994">
        <w:rPr>
          <w:color w:val="000000" w:themeColor="text1"/>
        </w:rPr>
        <w:fldChar w:fldCharType="separate"/>
      </w:r>
      <w:r w:rsidRPr="009B6994">
        <w:rPr>
          <w:color w:val="000000" w:themeColor="text1"/>
        </w:rPr>
        <w:t>50</w:t>
      </w:r>
      <w:r w:rsidRPr="009B6994">
        <w:rPr>
          <w:color w:val="000000" w:themeColor="text1"/>
        </w:rPr>
        <w:fldChar w:fldCharType="end"/>
      </w:r>
    </w:p>
    <w:p w14:paraId="2CF3889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_Toc373263551 \h </w:instrText>
      </w:r>
      <w:r w:rsidRPr="009B6994">
        <w:rPr>
          <w:color w:val="000000" w:themeColor="text1"/>
        </w:rPr>
      </w:r>
      <w:r w:rsidRPr="009B6994">
        <w:rPr>
          <w:color w:val="000000" w:themeColor="text1"/>
        </w:rPr>
        <w:fldChar w:fldCharType="separate"/>
      </w:r>
      <w:r w:rsidRPr="009B6994">
        <w:rPr>
          <w:color w:val="000000" w:themeColor="text1"/>
        </w:rPr>
        <w:t>50</w:t>
      </w:r>
      <w:r w:rsidRPr="009B6994">
        <w:rPr>
          <w:color w:val="000000" w:themeColor="text1"/>
        </w:rPr>
        <w:fldChar w:fldCharType="end"/>
      </w:r>
    </w:p>
    <w:p w14:paraId="15CBE00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Step-Up Licenses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_Toc373263552 \h </w:instrText>
      </w:r>
      <w:r w:rsidRPr="009B6994">
        <w:rPr>
          <w:color w:val="000000" w:themeColor="text1"/>
        </w:rPr>
      </w:r>
      <w:r w:rsidRPr="009B6994">
        <w:rPr>
          <w:color w:val="000000" w:themeColor="text1"/>
        </w:rPr>
        <w:fldChar w:fldCharType="separate"/>
      </w:r>
      <w:r w:rsidRPr="009B6994">
        <w:rPr>
          <w:color w:val="000000" w:themeColor="text1"/>
        </w:rPr>
        <w:t>52</w:t>
      </w:r>
      <w:r w:rsidRPr="009B6994">
        <w:rPr>
          <w:color w:val="000000" w:themeColor="text1"/>
        </w:rPr>
        <w:fldChar w:fldCharType="end"/>
      </w:r>
    </w:p>
    <w:p w14:paraId="495D1CF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Subscription Licenses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_Toc373263553 \h </w:instrText>
      </w:r>
      <w:r w:rsidRPr="009B6994">
        <w:rPr>
          <w:color w:val="000000" w:themeColor="text1"/>
        </w:rPr>
      </w:r>
      <w:r w:rsidRPr="009B6994">
        <w:rPr>
          <w:color w:val="000000" w:themeColor="text1"/>
        </w:rPr>
        <w:fldChar w:fldCharType="separate"/>
      </w:r>
      <w:r w:rsidRPr="009B6994">
        <w:rPr>
          <w:color w:val="000000" w:themeColor="text1"/>
        </w:rPr>
        <w:t>52</w:t>
      </w:r>
      <w:r w:rsidRPr="009B6994">
        <w:rPr>
          <w:color w:val="000000" w:themeColor="text1"/>
        </w:rPr>
        <w:fldChar w:fldCharType="end"/>
      </w:r>
    </w:p>
    <w:p w14:paraId="142E109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Upgrade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_Toc373263554 \h </w:instrText>
      </w:r>
      <w:r w:rsidRPr="009B6994">
        <w:rPr>
          <w:color w:val="000000" w:themeColor="text1"/>
        </w:rPr>
      </w:r>
      <w:r w:rsidRPr="009B6994">
        <w:rPr>
          <w:color w:val="000000" w:themeColor="text1"/>
        </w:rPr>
        <w:fldChar w:fldCharType="separate"/>
      </w:r>
      <w:r w:rsidRPr="009B6994">
        <w:rPr>
          <w:color w:val="000000" w:themeColor="text1"/>
        </w:rPr>
        <w:t>52</w:t>
      </w:r>
      <w:r w:rsidRPr="009B6994">
        <w:rPr>
          <w:color w:val="000000" w:themeColor="text1"/>
        </w:rPr>
        <w:fldChar w:fldCharType="end"/>
      </w:r>
    </w:p>
    <w:p w14:paraId="463E71C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Upgrade &amp;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_Toc373263555 \h </w:instrText>
      </w:r>
      <w:r w:rsidRPr="009B6994">
        <w:rPr>
          <w:color w:val="000000" w:themeColor="text1"/>
        </w:rPr>
      </w:r>
      <w:r w:rsidRPr="009B6994">
        <w:rPr>
          <w:color w:val="000000" w:themeColor="text1"/>
        </w:rPr>
        <w:fldChar w:fldCharType="separate"/>
      </w:r>
      <w:r w:rsidRPr="009B6994">
        <w:rPr>
          <w:color w:val="000000" w:themeColor="text1"/>
        </w:rPr>
        <w:t>53</w:t>
      </w:r>
      <w:r w:rsidRPr="009B6994">
        <w:rPr>
          <w:color w:val="000000" w:themeColor="text1"/>
        </w:rPr>
        <w:fldChar w:fldCharType="end"/>
      </w:r>
    </w:p>
    <w:p w14:paraId="649FB6B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Work at Home Licenses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_Toc373263556 \h </w:instrText>
      </w:r>
      <w:r w:rsidRPr="009B6994">
        <w:rPr>
          <w:color w:val="000000" w:themeColor="text1"/>
        </w:rPr>
      </w:r>
      <w:r w:rsidRPr="009B6994">
        <w:rPr>
          <w:color w:val="000000" w:themeColor="text1"/>
        </w:rPr>
        <w:fldChar w:fldCharType="separate"/>
      </w:r>
      <w:r w:rsidRPr="009B6994">
        <w:rPr>
          <w:color w:val="000000" w:themeColor="text1"/>
        </w:rPr>
        <w:t>53</w:t>
      </w:r>
      <w:r w:rsidRPr="009B6994">
        <w:rPr>
          <w:color w:val="000000" w:themeColor="text1"/>
        </w:rPr>
        <w:fldChar w:fldCharType="end"/>
      </w:r>
    </w:p>
    <w:p w14:paraId="5E322329"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5 – ONLINE SERVICES PRICING and PAYMENT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_Toc373263557 \h </w:instrText>
      </w:r>
      <w:r w:rsidRPr="009B6994">
        <w:rPr>
          <w:color w:val="000000" w:themeColor="text1"/>
        </w:rPr>
      </w:r>
      <w:r w:rsidRPr="009B6994">
        <w:rPr>
          <w:color w:val="000000" w:themeColor="text1"/>
        </w:rPr>
        <w:fldChar w:fldCharType="separate"/>
      </w:r>
      <w:r w:rsidRPr="009B6994">
        <w:rPr>
          <w:color w:val="000000" w:themeColor="text1"/>
        </w:rPr>
        <w:t>54</w:t>
      </w:r>
      <w:r w:rsidRPr="009B6994">
        <w:rPr>
          <w:color w:val="000000" w:themeColor="text1"/>
        </w:rPr>
        <w:fldChar w:fldCharType="end"/>
      </w:r>
    </w:p>
    <w:p w14:paraId="447BC61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 Pricing and Payment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_Toc373263558 \h </w:instrText>
      </w:r>
      <w:r w:rsidRPr="009B6994">
        <w:rPr>
          <w:color w:val="000000" w:themeColor="text1"/>
        </w:rPr>
      </w:r>
      <w:r w:rsidRPr="009B6994">
        <w:rPr>
          <w:color w:val="000000" w:themeColor="text1"/>
        </w:rPr>
        <w:fldChar w:fldCharType="separate"/>
      </w:r>
      <w:r w:rsidRPr="009B6994">
        <w:rPr>
          <w:color w:val="000000" w:themeColor="text1"/>
        </w:rPr>
        <w:t>54</w:t>
      </w:r>
      <w:r w:rsidRPr="009B6994">
        <w:rPr>
          <w:color w:val="000000" w:themeColor="text1"/>
        </w:rPr>
        <w:fldChar w:fldCharType="end"/>
      </w:r>
    </w:p>
    <w:p w14:paraId="5B6A62C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 Subscription Term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_Toc373263559 \h </w:instrText>
      </w:r>
      <w:r w:rsidRPr="009B6994">
        <w:rPr>
          <w:color w:val="000000" w:themeColor="text1"/>
        </w:rPr>
      </w:r>
      <w:r w:rsidRPr="009B6994">
        <w:rPr>
          <w:color w:val="000000" w:themeColor="text1"/>
        </w:rPr>
        <w:fldChar w:fldCharType="separate"/>
      </w:r>
      <w:r w:rsidRPr="009B6994">
        <w:rPr>
          <w:color w:val="000000" w:themeColor="text1"/>
        </w:rPr>
        <w:t>54</w:t>
      </w:r>
      <w:r w:rsidRPr="009B6994">
        <w:rPr>
          <w:color w:val="000000" w:themeColor="text1"/>
        </w:rPr>
        <w:fldChar w:fldCharType="end"/>
      </w:r>
    </w:p>
    <w:p w14:paraId="1B5C35A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 Purchases and Auto-Renewal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_Toc373263560 \h </w:instrText>
      </w:r>
      <w:r w:rsidRPr="009B6994">
        <w:rPr>
          <w:color w:val="000000" w:themeColor="text1"/>
        </w:rPr>
      </w:r>
      <w:r w:rsidRPr="009B6994">
        <w:rPr>
          <w:color w:val="000000" w:themeColor="text1"/>
        </w:rPr>
        <w:fldChar w:fldCharType="separate"/>
      </w:r>
      <w:r w:rsidRPr="009B6994">
        <w:rPr>
          <w:color w:val="000000" w:themeColor="text1"/>
        </w:rPr>
        <w:t>55</w:t>
      </w:r>
      <w:r w:rsidRPr="009B6994">
        <w:rPr>
          <w:color w:val="000000" w:themeColor="text1"/>
        </w:rPr>
        <w:fldChar w:fldCharType="end"/>
      </w:r>
    </w:p>
    <w:p w14:paraId="3B82F47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Managing Renewal and Auto-Renewal Status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_Toc373263561 \h </w:instrText>
      </w:r>
      <w:r w:rsidRPr="009B6994">
        <w:rPr>
          <w:color w:val="000000" w:themeColor="text1"/>
        </w:rPr>
      </w:r>
      <w:r w:rsidRPr="009B6994">
        <w:rPr>
          <w:color w:val="000000" w:themeColor="text1"/>
        </w:rPr>
        <w:fldChar w:fldCharType="separate"/>
      </w:r>
      <w:r w:rsidRPr="009B6994">
        <w:rPr>
          <w:color w:val="000000" w:themeColor="text1"/>
        </w:rPr>
        <w:t>56</w:t>
      </w:r>
      <w:r w:rsidRPr="009B6994">
        <w:rPr>
          <w:color w:val="000000" w:themeColor="text1"/>
        </w:rPr>
        <w:fldChar w:fldCharType="end"/>
      </w:r>
    </w:p>
    <w:p w14:paraId="29E9B7A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Services Cancellation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_Toc373263562 \h </w:instrText>
      </w:r>
      <w:r w:rsidRPr="009B6994">
        <w:rPr>
          <w:color w:val="000000" w:themeColor="text1"/>
        </w:rPr>
      </w:r>
      <w:r w:rsidRPr="009B6994">
        <w:rPr>
          <w:color w:val="000000" w:themeColor="text1"/>
        </w:rPr>
        <w:fldChar w:fldCharType="separate"/>
      </w:r>
      <w:r w:rsidRPr="009B6994">
        <w:rPr>
          <w:color w:val="000000" w:themeColor="text1"/>
        </w:rPr>
        <w:t>56</w:t>
      </w:r>
      <w:r w:rsidRPr="009B6994">
        <w:rPr>
          <w:color w:val="000000" w:themeColor="text1"/>
        </w:rPr>
        <w:fldChar w:fldCharType="end"/>
      </w:r>
    </w:p>
    <w:p w14:paraId="06363DA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Services Payment Term Options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_Toc373263563 \h </w:instrText>
      </w:r>
      <w:r w:rsidRPr="009B6994">
        <w:rPr>
          <w:color w:val="000000" w:themeColor="text1"/>
        </w:rPr>
      </w:r>
      <w:r w:rsidRPr="009B6994">
        <w:rPr>
          <w:color w:val="000000" w:themeColor="text1"/>
        </w:rPr>
        <w:fldChar w:fldCharType="separate"/>
      </w:r>
      <w:r w:rsidRPr="009B6994">
        <w:rPr>
          <w:color w:val="000000" w:themeColor="text1"/>
        </w:rPr>
        <w:t>56</w:t>
      </w:r>
      <w:r w:rsidRPr="009B6994">
        <w:rPr>
          <w:color w:val="000000" w:themeColor="text1"/>
        </w:rPr>
        <w:fldChar w:fldCharType="end"/>
      </w:r>
    </w:p>
    <w:p w14:paraId="69E8294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Minimum Purchase Requirements for Online Services in Volume Licensing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_Toc373263564 \h </w:instrText>
      </w:r>
      <w:r w:rsidRPr="009B6994">
        <w:rPr>
          <w:color w:val="000000" w:themeColor="text1"/>
        </w:rPr>
      </w:r>
      <w:r w:rsidRPr="009B6994">
        <w:rPr>
          <w:color w:val="000000" w:themeColor="text1"/>
        </w:rPr>
        <w:fldChar w:fldCharType="separate"/>
      </w:r>
      <w:r w:rsidRPr="009B6994">
        <w:rPr>
          <w:color w:val="000000" w:themeColor="text1"/>
        </w:rPr>
        <w:t>56</w:t>
      </w:r>
      <w:r w:rsidRPr="009B6994">
        <w:rPr>
          <w:color w:val="000000" w:themeColor="text1"/>
        </w:rPr>
        <w:fldChar w:fldCharType="end"/>
      </w:r>
    </w:p>
    <w:p w14:paraId="0A845B1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Azure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_Toc373263565 \h </w:instrText>
      </w:r>
      <w:r w:rsidRPr="009B6994">
        <w:rPr>
          <w:color w:val="000000" w:themeColor="text1"/>
        </w:rPr>
      </w:r>
      <w:r w:rsidRPr="009B6994">
        <w:rPr>
          <w:color w:val="000000" w:themeColor="text1"/>
        </w:rPr>
        <w:fldChar w:fldCharType="separate"/>
      </w:r>
      <w:r w:rsidRPr="009B6994">
        <w:rPr>
          <w:color w:val="000000" w:themeColor="text1"/>
        </w:rPr>
        <w:t>56</w:t>
      </w:r>
      <w:r w:rsidRPr="009B6994">
        <w:rPr>
          <w:color w:val="000000" w:themeColor="text1"/>
        </w:rPr>
        <w:fldChar w:fldCharType="end"/>
      </w:r>
    </w:p>
    <w:p w14:paraId="12A65F9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Online Services Regional Availability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_Toc373263566 \h </w:instrText>
      </w:r>
      <w:r w:rsidRPr="009B6994">
        <w:rPr>
          <w:color w:val="000000" w:themeColor="text1"/>
        </w:rPr>
      </w:r>
      <w:r w:rsidRPr="009B6994">
        <w:rPr>
          <w:color w:val="000000" w:themeColor="text1"/>
        </w:rPr>
        <w:fldChar w:fldCharType="separate"/>
      </w:r>
      <w:r w:rsidRPr="009B6994">
        <w:rPr>
          <w:color w:val="000000" w:themeColor="text1"/>
        </w:rPr>
        <w:t>58</w:t>
      </w:r>
      <w:r w:rsidRPr="009B6994">
        <w:rPr>
          <w:color w:val="000000" w:themeColor="text1"/>
        </w:rPr>
        <w:fldChar w:fldCharType="end"/>
      </w:r>
    </w:p>
    <w:p w14:paraId="13ADD11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Additional Online Service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_Toc373263567 \h </w:instrText>
      </w:r>
      <w:r w:rsidRPr="009B6994">
        <w:rPr>
          <w:color w:val="000000" w:themeColor="text1"/>
        </w:rPr>
      </w:r>
      <w:r w:rsidRPr="009B6994">
        <w:rPr>
          <w:color w:val="000000" w:themeColor="text1"/>
        </w:rPr>
        <w:fldChar w:fldCharType="separate"/>
      </w:r>
      <w:r w:rsidRPr="009B6994">
        <w:rPr>
          <w:color w:val="000000" w:themeColor="text1"/>
        </w:rPr>
        <w:t>58</w:t>
      </w:r>
      <w:r w:rsidRPr="009B6994">
        <w:rPr>
          <w:color w:val="000000" w:themeColor="text1"/>
        </w:rPr>
        <w:fldChar w:fldCharType="end"/>
      </w:r>
    </w:p>
    <w:p w14:paraId="0E3C144A"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6 – software assurance renewal rules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_Toc373263568 \h </w:instrText>
      </w:r>
      <w:r w:rsidRPr="009B6994">
        <w:rPr>
          <w:color w:val="000000" w:themeColor="text1"/>
        </w:rPr>
      </w:r>
      <w:r w:rsidRPr="009B6994">
        <w:rPr>
          <w:color w:val="000000" w:themeColor="text1"/>
        </w:rPr>
        <w:fldChar w:fldCharType="separate"/>
      </w:r>
      <w:r w:rsidRPr="009B6994">
        <w:rPr>
          <w:color w:val="000000" w:themeColor="text1"/>
        </w:rPr>
        <w:t>59</w:t>
      </w:r>
      <w:r w:rsidRPr="009B6994">
        <w:rPr>
          <w:color w:val="000000" w:themeColor="text1"/>
        </w:rPr>
        <w:fldChar w:fldCharType="end"/>
      </w:r>
    </w:p>
    <w:p w14:paraId="31E30AB0"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Open License</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_Toc373263569 \h </w:instrText>
      </w:r>
      <w:r w:rsidRPr="009B6994">
        <w:rPr>
          <w:noProof/>
          <w:color w:val="000000" w:themeColor="text1"/>
        </w:rPr>
      </w:r>
      <w:r w:rsidRPr="009B6994">
        <w:rPr>
          <w:noProof/>
          <w:color w:val="000000" w:themeColor="text1"/>
        </w:rPr>
        <w:fldChar w:fldCharType="separate"/>
      </w:r>
      <w:r w:rsidRPr="009B6994">
        <w:rPr>
          <w:noProof/>
          <w:color w:val="000000" w:themeColor="text1"/>
        </w:rPr>
        <w:t>59</w:t>
      </w:r>
      <w:r w:rsidRPr="009B6994">
        <w:rPr>
          <w:noProof/>
          <w:color w:val="000000" w:themeColor="text1"/>
        </w:rPr>
        <w:fldChar w:fldCharType="end"/>
      </w:r>
    </w:p>
    <w:p w14:paraId="6E1DD76E"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Open Value 20xx</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_Toc373263570 \h </w:instrText>
      </w:r>
      <w:r w:rsidRPr="009B6994">
        <w:rPr>
          <w:noProof/>
          <w:color w:val="000000" w:themeColor="text1"/>
        </w:rPr>
      </w:r>
      <w:r w:rsidRPr="009B6994">
        <w:rPr>
          <w:noProof/>
          <w:color w:val="000000" w:themeColor="text1"/>
        </w:rPr>
        <w:fldChar w:fldCharType="separate"/>
      </w:r>
      <w:r w:rsidRPr="009B6994">
        <w:rPr>
          <w:noProof/>
          <w:color w:val="000000" w:themeColor="text1"/>
        </w:rPr>
        <w:t>59</w:t>
      </w:r>
      <w:r w:rsidRPr="009B6994">
        <w:rPr>
          <w:noProof/>
          <w:color w:val="000000" w:themeColor="text1"/>
        </w:rPr>
        <w:fldChar w:fldCharType="end"/>
      </w:r>
    </w:p>
    <w:p w14:paraId="09DE7A78"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Select 20xx</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_Toc373263571 \h </w:instrText>
      </w:r>
      <w:r w:rsidRPr="009B6994">
        <w:rPr>
          <w:noProof/>
          <w:color w:val="000000" w:themeColor="text1"/>
        </w:rPr>
      </w:r>
      <w:r w:rsidRPr="009B6994">
        <w:rPr>
          <w:noProof/>
          <w:color w:val="000000" w:themeColor="text1"/>
        </w:rPr>
        <w:fldChar w:fldCharType="separate"/>
      </w:r>
      <w:r w:rsidRPr="009B6994">
        <w:rPr>
          <w:noProof/>
          <w:color w:val="000000" w:themeColor="text1"/>
        </w:rPr>
        <w:t>59</w:t>
      </w:r>
      <w:r w:rsidRPr="009B6994">
        <w:rPr>
          <w:noProof/>
          <w:color w:val="000000" w:themeColor="text1"/>
        </w:rPr>
        <w:fldChar w:fldCharType="end"/>
      </w:r>
    </w:p>
    <w:p w14:paraId="370D0976"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noProof/>
          <w:color w:val="000000" w:themeColor="text1"/>
        </w:rPr>
        <w:t>Renewing Coverage under the Same Agreement</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_Toc373263572 \h </w:instrText>
      </w:r>
      <w:r w:rsidRPr="009B6994">
        <w:rPr>
          <w:noProof/>
          <w:color w:val="000000" w:themeColor="text1"/>
        </w:rPr>
      </w:r>
      <w:r w:rsidRPr="009B6994">
        <w:rPr>
          <w:noProof/>
          <w:color w:val="000000" w:themeColor="text1"/>
        </w:rPr>
        <w:fldChar w:fldCharType="separate"/>
      </w:r>
      <w:r w:rsidRPr="009B6994">
        <w:rPr>
          <w:noProof/>
          <w:color w:val="000000" w:themeColor="text1"/>
        </w:rPr>
        <w:t>59</w:t>
      </w:r>
      <w:r w:rsidRPr="009B6994">
        <w:rPr>
          <w:noProof/>
          <w:color w:val="000000" w:themeColor="text1"/>
        </w:rPr>
        <w:fldChar w:fldCharType="end"/>
      </w:r>
    </w:p>
    <w:p w14:paraId="0A30D2BB"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noProof/>
          <w:color w:val="000000" w:themeColor="text1"/>
        </w:rPr>
        <w:t>Renewing Coverage from a Separate Agreement</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_Toc373263573 \h </w:instrText>
      </w:r>
      <w:r w:rsidRPr="009B6994">
        <w:rPr>
          <w:noProof/>
          <w:color w:val="000000" w:themeColor="text1"/>
        </w:rPr>
      </w:r>
      <w:r w:rsidRPr="009B6994">
        <w:rPr>
          <w:noProof/>
          <w:color w:val="000000" w:themeColor="text1"/>
        </w:rPr>
        <w:fldChar w:fldCharType="separate"/>
      </w:r>
      <w:r w:rsidRPr="009B6994">
        <w:rPr>
          <w:noProof/>
          <w:color w:val="000000" w:themeColor="text1"/>
        </w:rPr>
        <w:t>59</w:t>
      </w:r>
      <w:r w:rsidRPr="009B6994">
        <w:rPr>
          <w:noProof/>
          <w:color w:val="000000" w:themeColor="text1"/>
        </w:rPr>
        <w:fldChar w:fldCharType="end"/>
      </w:r>
    </w:p>
    <w:p w14:paraId="0E1101C4"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Select Plus 20xx</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_Toc373263574 \h </w:instrText>
      </w:r>
      <w:r w:rsidRPr="009B6994">
        <w:rPr>
          <w:noProof/>
          <w:color w:val="000000" w:themeColor="text1"/>
        </w:rPr>
      </w:r>
      <w:r w:rsidRPr="009B6994">
        <w:rPr>
          <w:noProof/>
          <w:color w:val="000000" w:themeColor="text1"/>
        </w:rPr>
        <w:fldChar w:fldCharType="separate"/>
      </w:r>
      <w:r w:rsidRPr="009B6994">
        <w:rPr>
          <w:noProof/>
          <w:color w:val="000000" w:themeColor="text1"/>
        </w:rPr>
        <w:t>60</w:t>
      </w:r>
      <w:r w:rsidRPr="009B6994">
        <w:rPr>
          <w:noProof/>
          <w:color w:val="000000" w:themeColor="text1"/>
        </w:rPr>
        <w:fldChar w:fldCharType="end"/>
      </w:r>
    </w:p>
    <w:p w14:paraId="3D7D67A9"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Enterprise Agreement 2011 and later versions</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_Toc373263575 \h </w:instrText>
      </w:r>
      <w:r w:rsidRPr="009B6994">
        <w:rPr>
          <w:noProof/>
          <w:color w:val="000000" w:themeColor="text1"/>
        </w:rPr>
      </w:r>
      <w:r w:rsidRPr="009B6994">
        <w:rPr>
          <w:noProof/>
          <w:color w:val="000000" w:themeColor="text1"/>
        </w:rPr>
        <w:fldChar w:fldCharType="separate"/>
      </w:r>
      <w:r w:rsidRPr="009B6994">
        <w:rPr>
          <w:noProof/>
          <w:color w:val="000000" w:themeColor="text1"/>
        </w:rPr>
        <w:t>60</w:t>
      </w:r>
      <w:r w:rsidRPr="009B6994">
        <w:rPr>
          <w:noProof/>
          <w:color w:val="000000" w:themeColor="text1"/>
        </w:rPr>
        <w:fldChar w:fldCharType="end"/>
      </w:r>
    </w:p>
    <w:p w14:paraId="0EFEA5B9"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Enterprise Agreement Pre-2011</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_Toc373263576 \h </w:instrText>
      </w:r>
      <w:r w:rsidRPr="009B6994">
        <w:rPr>
          <w:noProof/>
          <w:color w:val="000000" w:themeColor="text1"/>
        </w:rPr>
      </w:r>
      <w:r w:rsidRPr="009B6994">
        <w:rPr>
          <w:noProof/>
          <w:color w:val="000000" w:themeColor="text1"/>
        </w:rPr>
        <w:fldChar w:fldCharType="separate"/>
      </w:r>
      <w:r w:rsidRPr="009B6994">
        <w:rPr>
          <w:noProof/>
          <w:color w:val="000000" w:themeColor="text1"/>
        </w:rPr>
        <w:t>60</w:t>
      </w:r>
      <w:r w:rsidRPr="009B6994">
        <w:rPr>
          <w:noProof/>
          <w:color w:val="000000" w:themeColor="text1"/>
        </w:rPr>
        <w:fldChar w:fldCharType="end"/>
      </w:r>
    </w:p>
    <w:p w14:paraId="5A287030" w14:textId="77777777" w:rsidR="009B6994" w:rsidRPr="009B6994" w:rsidRDefault="009B6994">
      <w:pPr>
        <w:pStyle w:val="TOC4"/>
        <w:rPr>
          <w:rFonts w:asciiTheme="minorHAnsi" w:eastAsiaTheme="minorEastAsia" w:hAnsiTheme="minorHAnsi" w:cstheme="minorBidi"/>
          <w:noProof/>
          <w:color w:val="000000" w:themeColor="text1"/>
          <w:sz w:val="22"/>
          <w:szCs w:val="22"/>
        </w:rPr>
      </w:pPr>
      <w:r w:rsidRPr="009B6994">
        <w:rPr>
          <w:rFonts w:cs="Tahoma"/>
          <w:noProof/>
          <w:color w:val="000000" w:themeColor="text1"/>
        </w:rPr>
        <w:t>Cross-program Renewal</w:t>
      </w:r>
      <w:r w:rsidRPr="009B6994">
        <w:rPr>
          <w:noProof/>
          <w:color w:val="000000" w:themeColor="text1"/>
        </w:rPr>
        <w:tab/>
      </w:r>
      <w:r w:rsidRPr="009B6994">
        <w:rPr>
          <w:noProof/>
          <w:color w:val="000000" w:themeColor="text1"/>
        </w:rPr>
        <w:fldChar w:fldCharType="begin"/>
      </w:r>
      <w:r w:rsidRPr="009B6994">
        <w:rPr>
          <w:noProof/>
          <w:color w:val="000000" w:themeColor="text1"/>
        </w:rPr>
        <w:instrText xml:space="preserve"> PAGEREF _Toc373263577 \h </w:instrText>
      </w:r>
      <w:r w:rsidRPr="009B6994">
        <w:rPr>
          <w:noProof/>
          <w:color w:val="000000" w:themeColor="text1"/>
        </w:rPr>
      </w:r>
      <w:r w:rsidRPr="009B6994">
        <w:rPr>
          <w:noProof/>
          <w:color w:val="000000" w:themeColor="text1"/>
        </w:rPr>
        <w:fldChar w:fldCharType="separate"/>
      </w:r>
      <w:r w:rsidRPr="009B6994">
        <w:rPr>
          <w:noProof/>
          <w:color w:val="000000" w:themeColor="text1"/>
        </w:rPr>
        <w:t>61</w:t>
      </w:r>
      <w:r w:rsidRPr="009B6994">
        <w:rPr>
          <w:noProof/>
          <w:color w:val="000000" w:themeColor="text1"/>
        </w:rPr>
        <w:fldChar w:fldCharType="end"/>
      </w:r>
    </w:p>
    <w:p w14:paraId="5C64D44D"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7 – Program Benefits, software assurance (SA) BENEFITS and online Services (OLS) BenefitS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_Toc373263578 \h </w:instrText>
      </w:r>
      <w:r w:rsidRPr="009B6994">
        <w:rPr>
          <w:color w:val="000000" w:themeColor="text1"/>
        </w:rPr>
      </w:r>
      <w:r w:rsidRPr="009B6994">
        <w:rPr>
          <w:color w:val="000000" w:themeColor="text1"/>
        </w:rPr>
        <w:fldChar w:fldCharType="separate"/>
      </w:r>
      <w:r w:rsidRPr="009B6994">
        <w:rPr>
          <w:color w:val="000000" w:themeColor="text1"/>
        </w:rPr>
        <w:t>62</w:t>
      </w:r>
      <w:r w:rsidRPr="009B6994">
        <w:rPr>
          <w:color w:val="000000" w:themeColor="text1"/>
        </w:rPr>
        <w:fldChar w:fldCharType="end"/>
      </w:r>
    </w:p>
    <w:p w14:paraId="2331794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color w:val="000000" w:themeColor="text1"/>
        </w:rPr>
        <w:t>New Version Rights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_Toc373263579 \h </w:instrText>
      </w:r>
      <w:r w:rsidRPr="009B6994">
        <w:rPr>
          <w:color w:val="000000" w:themeColor="text1"/>
        </w:rPr>
      </w:r>
      <w:r w:rsidRPr="009B6994">
        <w:rPr>
          <w:color w:val="000000" w:themeColor="text1"/>
        </w:rPr>
        <w:fldChar w:fldCharType="separate"/>
      </w:r>
      <w:r w:rsidRPr="009B6994">
        <w:rPr>
          <w:color w:val="000000" w:themeColor="text1"/>
        </w:rPr>
        <w:t>64</w:t>
      </w:r>
      <w:r w:rsidRPr="009B6994">
        <w:rPr>
          <w:color w:val="000000" w:themeColor="text1"/>
        </w:rPr>
        <w:fldChar w:fldCharType="end"/>
      </w:r>
    </w:p>
    <w:p w14:paraId="3C062A1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color w:val="000000" w:themeColor="text1"/>
        </w:rPr>
        <w:t>Office Multi Language Pack</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_Toc373263580 \h </w:instrText>
      </w:r>
      <w:r w:rsidRPr="009B6994">
        <w:rPr>
          <w:color w:val="000000" w:themeColor="text1"/>
        </w:rPr>
      </w:r>
      <w:r w:rsidRPr="009B6994">
        <w:rPr>
          <w:color w:val="000000" w:themeColor="text1"/>
        </w:rPr>
        <w:fldChar w:fldCharType="separate"/>
      </w:r>
      <w:r w:rsidRPr="009B6994">
        <w:rPr>
          <w:color w:val="000000" w:themeColor="text1"/>
        </w:rPr>
        <w:t>64</w:t>
      </w:r>
      <w:r w:rsidRPr="009B6994">
        <w:rPr>
          <w:color w:val="000000" w:themeColor="text1"/>
        </w:rPr>
        <w:fldChar w:fldCharType="end"/>
      </w:r>
    </w:p>
    <w:p w14:paraId="5389FFB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Embedded 8.1 Industry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_Toc373263581 \h </w:instrText>
      </w:r>
      <w:r w:rsidRPr="009B6994">
        <w:rPr>
          <w:color w:val="000000" w:themeColor="text1"/>
        </w:rPr>
      </w:r>
      <w:r w:rsidRPr="009B6994">
        <w:rPr>
          <w:color w:val="000000" w:themeColor="text1"/>
        </w:rPr>
        <w:fldChar w:fldCharType="separate"/>
      </w:r>
      <w:r w:rsidRPr="009B6994">
        <w:rPr>
          <w:color w:val="000000" w:themeColor="text1"/>
        </w:rPr>
        <w:t>68</w:t>
      </w:r>
      <w:r w:rsidRPr="009B6994">
        <w:rPr>
          <w:color w:val="000000" w:themeColor="text1"/>
        </w:rPr>
        <w:fldChar w:fldCharType="end"/>
      </w:r>
    </w:p>
    <w:p w14:paraId="7023C1E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8.1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_Toc373263582 \h </w:instrText>
      </w:r>
      <w:r w:rsidRPr="009B6994">
        <w:rPr>
          <w:color w:val="000000" w:themeColor="text1"/>
        </w:rPr>
      </w:r>
      <w:r w:rsidRPr="009B6994">
        <w:rPr>
          <w:color w:val="000000" w:themeColor="text1"/>
        </w:rPr>
        <w:fldChar w:fldCharType="separate"/>
      </w:r>
      <w:r w:rsidRPr="009B6994">
        <w:rPr>
          <w:color w:val="000000" w:themeColor="text1"/>
        </w:rPr>
        <w:t>68</w:t>
      </w:r>
      <w:r w:rsidRPr="009B6994">
        <w:rPr>
          <w:color w:val="000000" w:themeColor="text1"/>
        </w:rPr>
        <w:fldChar w:fldCharType="end"/>
      </w:r>
    </w:p>
    <w:p w14:paraId="26D2C47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Enterprise Sideloading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_Toc373263583 \h </w:instrText>
      </w:r>
      <w:r w:rsidRPr="009B6994">
        <w:rPr>
          <w:color w:val="000000" w:themeColor="text1"/>
        </w:rPr>
      </w:r>
      <w:r w:rsidRPr="009B6994">
        <w:rPr>
          <w:color w:val="000000" w:themeColor="text1"/>
        </w:rPr>
        <w:fldChar w:fldCharType="separate"/>
      </w:r>
      <w:r w:rsidRPr="009B6994">
        <w:rPr>
          <w:color w:val="000000" w:themeColor="text1"/>
        </w:rPr>
        <w:t>69</w:t>
      </w:r>
      <w:r w:rsidRPr="009B6994">
        <w:rPr>
          <w:color w:val="000000" w:themeColor="text1"/>
        </w:rPr>
        <w:fldChar w:fldCharType="end"/>
      </w:r>
    </w:p>
    <w:p w14:paraId="7EC8B5C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Companion Subscription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_Toc373263584 \h </w:instrText>
      </w:r>
      <w:r w:rsidRPr="009B6994">
        <w:rPr>
          <w:color w:val="000000" w:themeColor="text1"/>
        </w:rPr>
      </w:r>
      <w:r w:rsidRPr="009B6994">
        <w:rPr>
          <w:color w:val="000000" w:themeColor="text1"/>
        </w:rPr>
        <w:fldChar w:fldCharType="separate"/>
      </w:r>
      <w:r w:rsidRPr="009B6994">
        <w:rPr>
          <w:color w:val="000000" w:themeColor="text1"/>
        </w:rPr>
        <w:t>69</w:t>
      </w:r>
      <w:r w:rsidRPr="009B6994">
        <w:rPr>
          <w:color w:val="000000" w:themeColor="text1"/>
        </w:rPr>
        <w:fldChar w:fldCharType="end"/>
      </w:r>
    </w:p>
    <w:p w14:paraId="74F20F8B"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Training Vouchers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_Toc373263585 \h </w:instrText>
      </w:r>
      <w:r w:rsidRPr="009B6994">
        <w:rPr>
          <w:color w:val="000000" w:themeColor="text1"/>
        </w:rPr>
      </w:r>
      <w:r w:rsidRPr="009B6994">
        <w:rPr>
          <w:color w:val="000000" w:themeColor="text1"/>
        </w:rPr>
        <w:fldChar w:fldCharType="separate"/>
      </w:r>
      <w:r w:rsidRPr="009B6994">
        <w:rPr>
          <w:color w:val="000000" w:themeColor="text1"/>
        </w:rPr>
        <w:t>69</w:t>
      </w:r>
      <w:r w:rsidRPr="009B6994">
        <w:rPr>
          <w:color w:val="000000" w:themeColor="text1"/>
        </w:rPr>
        <w:fldChar w:fldCharType="end"/>
      </w:r>
    </w:p>
    <w:p w14:paraId="054B44B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E-Learning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_Toc373263586 \h </w:instrText>
      </w:r>
      <w:r w:rsidRPr="009B6994">
        <w:rPr>
          <w:color w:val="000000" w:themeColor="text1"/>
        </w:rPr>
      </w:r>
      <w:r w:rsidRPr="009B6994">
        <w:rPr>
          <w:color w:val="000000" w:themeColor="text1"/>
        </w:rPr>
        <w:fldChar w:fldCharType="separate"/>
      </w:r>
      <w:r w:rsidRPr="009B6994">
        <w:rPr>
          <w:color w:val="000000" w:themeColor="text1"/>
        </w:rPr>
        <w:t>71</w:t>
      </w:r>
      <w:r w:rsidRPr="009B6994">
        <w:rPr>
          <w:color w:val="000000" w:themeColor="text1"/>
        </w:rPr>
        <w:fldChar w:fldCharType="end"/>
      </w:r>
    </w:p>
    <w:p w14:paraId="339774F3"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Home Use Program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_Toc373263587 \h </w:instrText>
      </w:r>
      <w:r w:rsidRPr="009B6994">
        <w:rPr>
          <w:color w:val="000000" w:themeColor="text1"/>
        </w:rPr>
      </w:r>
      <w:r w:rsidRPr="009B6994">
        <w:rPr>
          <w:color w:val="000000" w:themeColor="text1"/>
        </w:rPr>
        <w:fldChar w:fldCharType="separate"/>
      </w:r>
      <w:r w:rsidRPr="009B6994">
        <w:rPr>
          <w:color w:val="000000" w:themeColor="text1"/>
        </w:rPr>
        <w:t>72</w:t>
      </w:r>
      <w:r w:rsidRPr="009B6994">
        <w:rPr>
          <w:color w:val="000000" w:themeColor="text1"/>
        </w:rPr>
        <w:fldChar w:fldCharType="end"/>
      </w:r>
    </w:p>
    <w:p w14:paraId="546E53A9"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24x7 Problem Resolution Support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_Toc373263588 \h </w:instrText>
      </w:r>
      <w:r w:rsidRPr="009B6994">
        <w:rPr>
          <w:color w:val="000000" w:themeColor="text1"/>
        </w:rPr>
      </w:r>
      <w:r w:rsidRPr="009B6994">
        <w:rPr>
          <w:color w:val="000000" w:themeColor="text1"/>
        </w:rPr>
        <w:fldChar w:fldCharType="separate"/>
      </w:r>
      <w:r w:rsidRPr="009B6994">
        <w:rPr>
          <w:color w:val="000000" w:themeColor="text1"/>
        </w:rPr>
        <w:t>74</w:t>
      </w:r>
      <w:r w:rsidRPr="009B6994">
        <w:rPr>
          <w:color w:val="000000" w:themeColor="text1"/>
        </w:rPr>
        <w:fldChar w:fldCharType="end"/>
      </w:r>
    </w:p>
    <w:p w14:paraId="278C5BE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Unlimited 24x7 Problem Resolution Support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_Toc373263589 \h </w:instrText>
      </w:r>
      <w:r w:rsidRPr="009B6994">
        <w:rPr>
          <w:color w:val="000000" w:themeColor="text1"/>
        </w:rPr>
      </w:r>
      <w:r w:rsidRPr="009B6994">
        <w:rPr>
          <w:color w:val="000000" w:themeColor="text1"/>
        </w:rPr>
        <w:fldChar w:fldCharType="separate"/>
      </w:r>
      <w:r w:rsidRPr="009B6994">
        <w:rPr>
          <w:color w:val="000000" w:themeColor="text1"/>
        </w:rPr>
        <w:t>78</w:t>
      </w:r>
      <w:r w:rsidRPr="009B6994">
        <w:rPr>
          <w:color w:val="000000" w:themeColor="text1"/>
        </w:rPr>
        <w:fldChar w:fldCharType="end"/>
      </w:r>
    </w:p>
    <w:p w14:paraId="4EAD864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System Center Advisor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_Toc373263590 \h </w:instrText>
      </w:r>
      <w:r w:rsidRPr="009B6994">
        <w:rPr>
          <w:color w:val="000000" w:themeColor="text1"/>
        </w:rPr>
      </w:r>
      <w:r w:rsidRPr="009B6994">
        <w:rPr>
          <w:color w:val="000000" w:themeColor="text1"/>
        </w:rPr>
        <w:fldChar w:fldCharType="separate"/>
      </w:r>
      <w:r w:rsidRPr="009B6994">
        <w:rPr>
          <w:color w:val="000000" w:themeColor="text1"/>
        </w:rPr>
        <w:t>79</w:t>
      </w:r>
      <w:r w:rsidRPr="009B6994">
        <w:rPr>
          <w:color w:val="000000" w:themeColor="text1"/>
        </w:rPr>
        <w:fldChar w:fldCharType="end"/>
      </w:r>
    </w:p>
    <w:p w14:paraId="72052CD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Cold Back-up for Disaster Recovery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_Toc373263591 \h </w:instrText>
      </w:r>
      <w:r w:rsidRPr="009B6994">
        <w:rPr>
          <w:color w:val="000000" w:themeColor="text1"/>
        </w:rPr>
      </w:r>
      <w:r w:rsidRPr="009B6994">
        <w:rPr>
          <w:color w:val="000000" w:themeColor="text1"/>
        </w:rPr>
        <w:fldChar w:fldCharType="separate"/>
      </w:r>
      <w:r w:rsidRPr="009B6994">
        <w:rPr>
          <w:color w:val="000000" w:themeColor="text1"/>
        </w:rPr>
        <w:t>81</w:t>
      </w:r>
      <w:r w:rsidRPr="009B6994">
        <w:rPr>
          <w:color w:val="000000" w:themeColor="text1"/>
        </w:rPr>
        <w:fldChar w:fldCharType="end"/>
      </w:r>
    </w:p>
    <w:p w14:paraId="4B95B57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TechNet SA Subscription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_Toc373263592 \h </w:instrText>
      </w:r>
      <w:r w:rsidRPr="009B6994">
        <w:rPr>
          <w:color w:val="000000" w:themeColor="text1"/>
        </w:rPr>
      </w:r>
      <w:r w:rsidRPr="009B6994">
        <w:rPr>
          <w:color w:val="000000" w:themeColor="text1"/>
        </w:rPr>
        <w:fldChar w:fldCharType="separate"/>
      </w:r>
      <w:r w:rsidRPr="009B6994">
        <w:rPr>
          <w:color w:val="000000" w:themeColor="text1"/>
        </w:rPr>
        <w:t>81</w:t>
      </w:r>
      <w:r w:rsidRPr="009B6994">
        <w:rPr>
          <w:color w:val="000000" w:themeColor="text1"/>
        </w:rPr>
        <w:fldChar w:fldCharType="end"/>
      </w:r>
    </w:p>
    <w:p w14:paraId="495F077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TechNet Plus Direct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_Toc373263593 \h </w:instrText>
      </w:r>
      <w:r w:rsidRPr="009B6994">
        <w:rPr>
          <w:color w:val="000000" w:themeColor="text1"/>
        </w:rPr>
      </w:r>
      <w:r w:rsidRPr="009B6994">
        <w:rPr>
          <w:color w:val="000000" w:themeColor="text1"/>
        </w:rPr>
        <w:fldChar w:fldCharType="separate"/>
      </w:r>
      <w:r w:rsidRPr="009B6994">
        <w:rPr>
          <w:color w:val="000000" w:themeColor="text1"/>
        </w:rPr>
        <w:t>82</w:t>
      </w:r>
      <w:r w:rsidRPr="009B6994">
        <w:rPr>
          <w:color w:val="000000" w:themeColor="text1"/>
        </w:rPr>
        <w:fldChar w:fldCharType="end"/>
      </w:r>
    </w:p>
    <w:p w14:paraId="5DAE68C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License Mobility through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_Toc373263594 \h </w:instrText>
      </w:r>
      <w:r w:rsidRPr="009B6994">
        <w:rPr>
          <w:color w:val="000000" w:themeColor="text1"/>
        </w:rPr>
      </w:r>
      <w:r w:rsidRPr="009B6994">
        <w:rPr>
          <w:color w:val="000000" w:themeColor="text1"/>
        </w:rPr>
        <w:fldChar w:fldCharType="separate"/>
      </w:r>
      <w:r w:rsidRPr="009B6994">
        <w:rPr>
          <w:color w:val="000000" w:themeColor="text1"/>
        </w:rPr>
        <w:t>83</w:t>
      </w:r>
      <w:r w:rsidRPr="009B6994">
        <w:rPr>
          <w:color w:val="000000" w:themeColor="text1"/>
        </w:rPr>
        <w:fldChar w:fldCharType="end"/>
      </w:r>
    </w:p>
    <w:p w14:paraId="06F565A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Thin PC</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_Toc373263595 \h </w:instrText>
      </w:r>
      <w:r w:rsidRPr="009B6994">
        <w:rPr>
          <w:color w:val="000000" w:themeColor="text1"/>
        </w:rPr>
      </w:r>
      <w:r w:rsidRPr="009B6994">
        <w:rPr>
          <w:color w:val="000000" w:themeColor="text1"/>
        </w:rPr>
        <w:fldChar w:fldCharType="separate"/>
      </w:r>
      <w:r w:rsidRPr="009B6994">
        <w:rPr>
          <w:color w:val="000000" w:themeColor="text1"/>
        </w:rPr>
        <w:t>83</w:t>
      </w:r>
      <w:r w:rsidRPr="009B6994">
        <w:rPr>
          <w:color w:val="000000" w:themeColor="text1"/>
        </w:rPr>
        <w:fldChar w:fldCharType="end"/>
      </w:r>
    </w:p>
    <w:p w14:paraId="0F4920E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Microsoft Desktop Optimization Pack for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_Toc373263596 \h </w:instrText>
      </w:r>
      <w:r w:rsidRPr="009B6994">
        <w:rPr>
          <w:color w:val="000000" w:themeColor="text1"/>
        </w:rPr>
      </w:r>
      <w:r w:rsidRPr="009B6994">
        <w:rPr>
          <w:color w:val="000000" w:themeColor="text1"/>
        </w:rPr>
        <w:fldChar w:fldCharType="separate"/>
      </w:r>
      <w:r w:rsidRPr="009B6994">
        <w:rPr>
          <w:color w:val="000000" w:themeColor="text1"/>
        </w:rPr>
        <w:t>84</w:t>
      </w:r>
      <w:r w:rsidRPr="009B6994">
        <w:rPr>
          <w:color w:val="000000" w:themeColor="text1"/>
        </w:rPr>
        <w:fldChar w:fldCharType="end"/>
      </w:r>
    </w:p>
    <w:p w14:paraId="037F9C4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Windows Virtual Desktop Access (VDA) Rights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_Toc373263597 \h </w:instrText>
      </w:r>
      <w:r w:rsidRPr="009B6994">
        <w:rPr>
          <w:color w:val="000000" w:themeColor="text1"/>
        </w:rPr>
      </w:r>
      <w:r w:rsidRPr="009B6994">
        <w:rPr>
          <w:color w:val="000000" w:themeColor="text1"/>
        </w:rPr>
        <w:fldChar w:fldCharType="separate"/>
      </w:r>
      <w:r w:rsidRPr="009B6994">
        <w:rPr>
          <w:color w:val="000000" w:themeColor="text1"/>
        </w:rPr>
        <w:t>84</w:t>
      </w:r>
      <w:r w:rsidRPr="009B6994">
        <w:rPr>
          <w:color w:val="000000" w:themeColor="text1"/>
        </w:rPr>
        <w:fldChar w:fldCharType="end"/>
      </w:r>
    </w:p>
    <w:p w14:paraId="519B144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Step-up License Availability</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_Toc373263598 \h </w:instrText>
      </w:r>
      <w:r w:rsidRPr="009B6994">
        <w:rPr>
          <w:color w:val="000000" w:themeColor="text1"/>
        </w:rPr>
      </w:r>
      <w:r w:rsidRPr="009B6994">
        <w:rPr>
          <w:color w:val="000000" w:themeColor="text1"/>
        </w:rPr>
        <w:fldChar w:fldCharType="separate"/>
      </w:r>
      <w:r w:rsidRPr="009B6994">
        <w:rPr>
          <w:color w:val="000000" w:themeColor="text1"/>
        </w:rPr>
        <w:t>85</w:t>
      </w:r>
      <w:r w:rsidRPr="009B6994">
        <w:rPr>
          <w:color w:val="000000" w:themeColor="text1"/>
        </w:rPr>
        <w:fldChar w:fldCharType="end"/>
      </w:r>
    </w:p>
    <w:p w14:paraId="4565C262"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8 -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_Toc373263599 \h </w:instrText>
      </w:r>
      <w:r w:rsidRPr="009B6994">
        <w:rPr>
          <w:color w:val="000000" w:themeColor="text1"/>
        </w:rPr>
      </w:r>
      <w:r w:rsidRPr="009B6994">
        <w:rPr>
          <w:color w:val="000000" w:themeColor="text1"/>
        </w:rPr>
        <w:fldChar w:fldCharType="separate"/>
      </w:r>
      <w:r w:rsidRPr="009B6994">
        <w:rPr>
          <w:color w:val="000000" w:themeColor="text1"/>
        </w:rPr>
        <w:t>86</w:t>
      </w:r>
      <w:r w:rsidRPr="009B6994">
        <w:rPr>
          <w:color w:val="000000" w:themeColor="text1"/>
        </w:rPr>
        <w:fldChar w:fldCharType="end"/>
      </w:r>
    </w:p>
    <w:p w14:paraId="6BDEF43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color w:val="000000" w:themeColor="text1"/>
        </w:rPr>
        <w:t>Use, ownership, and license rights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_Toc373263600 \h </w:instrText>
      </w:r>
      <w:r w:rsidRPr="009B6994">
        <w:rPr>
          <w:color w:val="000000" w:themeColor="text1"/>
        </w:rPr>
      </w:r>
      <w:r w:rsidRPr="009B6994">
        <w:rPr>
          <w:color w:val="000000" w:themeColor="text1"/>
        </w:rPr>
        <w:fldChar w:fldCharType="separate"/>
      </w:r>
      <w:r w:rsidRPr="009B6994">
        <w:rPr>
          <w:color w:val="000000" w:themeColor="text1"/>
        </w:rPr>
        <w:t>92</w:t>
      </w:r>
      <w:r w:rsidRPr="009B6994">
        <w:rPr>
          <w:color w:val="000000" w:themeColor="text1"/>
        </w:rPr>
        <w:fldChar w:fldCharType="end"/>
      </w:r>
    </w:p>
    <w:p w14:paraId="634C51F9"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9 – additional terms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_Toc373263601 \h </w:instrText>
      </w:r>
      <w:r w:rsidRPr="009B6994">
        <w:rPr>
          <w:color w:val="000000" w:themeColor="text1"/>
        </w:rPr>
      </w:r>
      <w:r w:rsidRPr="009B6994">
        <w:rPr>
          <w:color w:val="000000" w:themeColor="text1"/>
        </w:rPr>
        <w:fldChar w:fldCharType="separate"/>
      </w:r>
      <w:r w:rsidRPr="009B6994">
        <w:rPr>
          <w:color w:val="000000" w:themeColor="text1"/>
        </w:rPr>
        <w:t>97</w:t>
      </w:r>
      <w:r w:rsidRPr="009B6994">
        <w:rPr>
          <w:color w:val="000000" w:themeColor="text1"/>
        </w:rPr>
        <w:fldChar w:fldCharType="end"/>
      </w:r>
    </w:p>
    <w:p w14:paraId="01F1B5D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rFonts w:eastAsia="Times New Roman"/>
          <w:color w:val="000000" w:themeColor="text1"/>
        </w:rPr>
        <w:t>Client Access Licenses (CALs) and Client Management Licenses (MLs)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_Toc373263602 \h </w:instrText>
      </w:r>
      <w:r w:rsidRPr="009B6994">
        <w:rPr>
          <w:color w:val="000000" w:themeColor="text1"/>
        </w:rPr>
      </w:r>
      <w:r w:rsidRPr="009B6994">
        <w:rPr>
          <w:color w:val="000000" w:themeColor="text1"/>
        </w:rPr>
        <w:fldChar w:fldCharType="separate"/>
      </w:r>
      <w:r w:rsidRPr="009B6994">
        <w:rPr>
          <w:color w:val="000000" w:themeColor="text1"/>
        </w:rPr>
        <w:t>97</w:t>
      </w:r>
      <w:r w:rsidRPr="009B6994">
        <w:rPr>
          <w:color w:val="000000" w:themeColor="text1"/>
        </w:rPr>
        <w:fldChar w:fldCharType="end"/>
      </w:r>
    </w:p>
    <w:p w14:paraId="30DADB8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EI Controls Restrictions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_Toc373263603 \h </w:instrText>
      </w:r>
      <w:r w:rsidRPr="009B6994">
        <w:rPr>
          <w:color w:val="000000" w:themeColor="text1"/>
        </w:rPr>
      </w:r>
      <w:r w:rsidRPr="009B6994">
        <w:rPr>
          <w:color w:val="000000" w:themeColor="text1"/>
        </w:rPr>
        <w:fldChar w:fldCharType="separate"/>
      </w:r>
      <w:r w:rsidRPr="009B6994">
        <w:rPr>
          <w:color w:val="000000" w:themeColor="text1"/>
        </w:rPr>
        <w:t>97</w:t>
      </w:r>
      <w:r w:rsidRPr="009B6994">
        <w:rPr>
          <w:color w:val="000000" w:themeColor="text1"/>
        </w:rPr>
        <w:fldChar w:fldCharType="end"/>
      </w:r>
    </w:p>
    <w:p w14:paraId="572436F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rPr>
        <w:t>Multilanguage Packs (MLPs), Multilanguage User Interface (MUIs) Functionality, and New Language Rights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_Toc373263604 \h </w:instrText>
      </w:r>
      <w:r w:rsidRPr="009B6994">
        <w:rPr>
          <w:color w:val="000000" w:themeColor="text1"/>
        </w:rPr>
      </w:r>
      <w:r w:rsidRPr="009B6994">
        <w:rPr>
          <w:color w:val="000000" w:themeColor="text1"/>
        </w:rPr>
        <w:fldChar w:fldCharType="separate"/>
      </w:r>
      <w:r w:rsidRPr="009B6994">
        <w:rPr>
          <w:color w:val="000000" w:themeColor="text1"/>
        </w:rPr>
        <w:t>97</w:t>
      </w:r>
      <w:r w:rsidRPr="009B6994">
        <w:rPr>
          <w:color w:val="000000" w:themeColor="text1"/>
        </w:rPr>
        <w:fldChar w:fldCharType="end"/>
      </w:r>
    </w:p>
    <w:p w14:paraId="235C79D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lastRenderedPageBreak/>
        <w:t>Platform Independent Licenses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_Toc373263605 \h </w:instrText>
      </w:r>
      <w:r w:rsidRPr="009B6994">
        <w:rPr>
          <w:color w:val="000000" w:themeColor="text1"/>
        </w:rPr>
      </w:r>
      <w:r w:rsidRPr="009B6994">
        <w:rPr>
          <w:color w:val="000000" w:themeColor="text1"/>
        </w:rPr>
        <w:fldChar w:fldCharType="separate"/>
      </w:r>
      <w:r w:rsidRPr="009B6994">
        <w:rPr>
          <w:color w:val="000000" w:themeColor="text1"/>
        </w:rPr>
        <w:t>98</w:t>
      </w:r>
      <w:r w:rsidRPr="009B6994">
        <w:rPr>
          <w:color w:val="000000" w:themeColor="text1"/>
        </w:rPr>
        <w:fldChar w:fldCharType="end"/>
      </w:r>
    </w:p>
    <w:p w14:paraId="2DBA1E98"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Volume License Product Keys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_Toc373263606 \h </w:instrText>
      </w:r>
      <w:r w:rsidRPr="009B6994">
        <w:rPr>
          <w:color w:val="000000" w:themeColor="text1"/>
        </w:rPr>
      </w:r>
      <w:r w:rsidRPr="009B6994">
        <w:rPr>
          <w:color w:val="000000" w:themeColor="text1"/>
        </w:rPr>
        <w:fldChar w:fldCharType="separate"/>
      </w:r>
      <w:r w:rsidRPr="009B6994">
        <w:rPr>
          <w:color w:val="000000" w:themeColor="text1"/>
        </w:rPr>
        <w:t>98</w:t>
      </w:r>
      <w:r w:rsidRPr="009B6994">
        <w:rPr>
          <w:color w:val="000000" w:themeColor="text1"/>
        </w:rPr>
        <w:fldChar w:fldCharType="end"/>
      </w:r>
    </w:p>
    <w:p w14:paraId="583474A0"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Section 10 – Supplemental Terms For Online Services USED with On-Premises Software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_Toc373263607 \h </w:instrText>
      </w:r>
      <w:r w:rsidRPr="009B6994">
        <w:rPr>
          <w:color w:val="000000" w:themeColor="text1"/>
        </w:rPr>
      </w:r>
      <w:r w:rsidRPr="009B6994">
        <w:rPr>
          <w:color w:val="000000" w:themeColor="text1"/>
        </w:rPr>
        <w:fldChar w:fldCharType="separate"/>
      </w:r>
      <w:r w:rsidRPr="009B6994">
        <w:rPr>
          <w:color w:val="000000" w:themeColor="text1"/>
        </w:rPr>
        <w:t>100</w:t>
      </w:r>
      <w:r w:rsidRPr="009B6994">
        <w:rPr>
          <w:color w:val="000000" w:themeColor="text1"/>
        </w:rPr>
        <w:fldChar w:fldCharType="end"/>
      </w:r>
    </w:p>
    <w:p w14:paraId="6F6AFBEF" w14:textId="77777777" w:rsidR="009B6994" w:rsidRPr="009B6994" w:rsidRDefault="009B6994">
      <w:pPr>
        <w:pStyle w:val="TOC1"/>
        <w:rPr>
          <w:rFonts w:asciiTheme="minorHAnsi" w:eastAsiaTheme="minorEastAsia" w:hAnsiTheme="minorHAnsi" w:cstheme="minorBidi"/>
          <w:b w:val="0"/>
          <w:caps w:val="0"/>
          <w:color w:val="000000" w:themeColor="text1"/>
          <w:szCs w:val="22"/>
        </w:rPr>
      </w:pPr>
      <w:r w:rsidRPr="009B6994">
        <w:rPr>
          <w:color w:val="000000" w:themeColor="text1"/>
        </w:rPr>
        <w:t>PRODUCT NOTES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_Toc373263608 \h </w:instrText>
      </w:r>
      <w:r w:rsidRPr="009B6994">
        <w:rPr>
          <w:color w:val="000000" w:themeColor="text1"/>
        </w:rPr>
      </w:r>
      <w:r w:rsidRPr="009B6994">
        <w:rPr>
          <w:color w:val="000000" w:themeColor="text1"/>
        </w:rPr>
        <w:fldChar w:fldCharType="separate"/>
      </w:r>
      <w:r w:rsidRPr="009B6994">
        <w:rPr>
          <w:color w:val="000000" w:themeColor="text1"/>
        </w:rPr>
        <w:t>102</w:t>
      </w:r>
      <w:r w:rsidRPr="009B6994">
        <w:rPr>
          <w:color w:val="000000" w:themeColor="text1"/>
        </w:rPr>
        <w:fldChar w:fldCharType="end"/>
      </w:r>
    </w:p>
    <w:p w14:paraId="764FE98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Applications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_Toc373263609 \h </w:instrText>
      </w:r>
      <w:r w:rsidRPr="009B6994">
        <w:rPr>
          <w:color w:val="000000" w:themeColor="text1"/>
        </w:rPr>
      </w:r>
      <w:r w:rsidRPr="009B6994">
        <w:rPr>
          <w:color w:val="000000" w:themeColor="text1"/>
        </w:rPr>
        <w:fldChar w:fldCharType="separate"/>
      </w:r>
      <w:r w:rsidRPr="009B6994">
        <w:rPr>
          <w:color w:val="000000" w:themeColor="text1"/>
        </w:rPr>
        <w:t>102</w:t>
      </w:r>
      <w:r w:rsidRPr="009B6994">
        <w:rPr>
          <w:color w:val="000000" w:themeColor="text1"/>
        </w:rPr>
        <w:fldChar w:fldCharType="end"/>
      </w:r>
    </w:p>
    <w:p w14:paraId="72BF851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w:t>
      </w:r>
      <w:r w:rsidRPr="009B6994">
        <w:rPr>
          <w:color w:val="000000" w:themeColor="text1"/>
        </w:rPr>
        <w:t xml:space="preserve"> Expression Encoder Pro 4</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_Toc373263610 \h </w:instrText>
      </w:r>
      <w:r w:rsidRPr="009B6994">
        <w:rPr>
          <w:color w:val="000000" w:themeColor="text1"/>
        </w:rPr>
      </w:r>
      <w:r w:rsidRPr="009B6994">
        <w:rPr>
          <w:color w:val="000000" w:themeColor="text1"/>
        </w:rPr>
        <w:fldChar w:fldCharType="separate"/>
      </w:r>
      <w:r w:rsidRPr="009B6994">
        <w:rPr>
          <w:color w:val="000000" w:themeColor="text1"/>
        </w:rPr>
        <w:t>102</w:t>
      </w:r>
      <w:r w:rsidRPr="009B6994">
        <w:rPr>
          <w:color w:val="000000" w:themeColor="text1"/>
        </w:rPr>
        <w:fldChar w:fldCharType="end"/>
      </w:r>
    </w:p>
    <w:p w14:paraId="3861861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w:t>
      </w:r>
      <w:r w:rsidRPr="009B6994">
        <w:rPr>
          <w:color w:val="000000" w:themeColor="text1"/>
        </w:rPr>
        <w:t xml:space="preserve"> Lync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_Toc373263611 \h </w:instrText>
      </w:r>
      <w:r w:rsidRPr="009B6994">
        <w:rPr>
          <w:color w:val="000000" w:themeColor="text1"/>
        </w:rPr>
      </w:r>
      <w:r w:rsidRPr="009B6994">
        <w:rPr>
          <w:color w:val="000000" w:themeColor="text1"/>
        </w:rPr>
        <w:fldChar w:fldCharType="separate"/>
      </w:r>
      <w:r w:rsidRPr="009B6994">
        <w:rPr>
          <w:color w:val="000000" w:themeColor="text1"/>
        </w:rPr>
        <w:t>102</w:t>
      </w:r>
      <w:r w:rsidRPr="009B6994">
        <w:rPr>
          <w:color w:val="000000" w:themeColor="text1"/>
        </w:rPr>
        <w:fldChar w:fldCharType="end"/>
      </w:r>
    </w:p>
    <w:p w14:paraId="106300B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3</w:t>
      </w:r>
      <w:r w:rsidRPr="009B6994">
        <w:rPr>
          <w:color w:val="000000" w:themeColor="text1"/>
        </w:rPr>
        <w:t xml:space="preserve"> MSDN Operating Systems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_Toc373263612 \h </w:instrText>
      </w:r>
      <w:r w:rsidRPr="009B6994">
        <w:rPr>
          <w:color w:val="000000" w:themeColor="text1"/>
        </w:rPr>
      </w:r>
      <w:r w:rsidRPr="009B6994">
        <w:rPr>
          <w:color w:val="000000" w:themeColor="text1"/>
        </w:rPr>
        <w:fldChar w:fldCharType="separate"/>
      </w:r>
      <w:r w:rsidRPr="009B6994">
        <w:rPr>
          <w:color w:val="000000" w:themeColor="text1"/>
        </w:rPr>
        <w:t>102</w:t>
      </w:r>
      <w:r w:rsidRPr="009B6994">
        <w:rPr>
          <w:color w:val="000000" w:themeColor="text1"/>
        </w:rPr>
        <w:fldChar w:fldCharType="end"/>
      </w:r>
    </w:p>
    <w:p w14:paraId="41205CA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4</w:t>
      </w:r>
      <w:r w:rsidRPr="009B6994">
        <w:rPr>
          <w:color w:val="000000" w:themeColor="text1"/>
        </w:rPr>
        <w:t xml:space="preserve"> </w:t>
      </w:r>
      <w:r w:rsidRPr="009B6994">
        <w:rPr>
          <w:rFonts w:cs="Tahoma"/>
          <w:color w:val="000000" w:themeColor="text1"/>
        </w:rPr>
        <w:t>MSDN Platforms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_Toc373263613 \h </w:instrText>
      </w:r>
      <w:r w:rsidRPr="009B6994">
        <w:rPr>
          <w:color w:val="000000" w:themeColor="text1"/>
        </w:rPr>
      </w:r>
      <w:r w:rsidRPr="009B6994">
        <w:rPr>
          <w:color w:val="000000" w:themeColor="text1"/>
        </w:rPr>
        <w:fldChar w:fldCharType="separate"/>
      </w:r>
      <w:r w:rsidRPr="009B6994">
        <w:rPr>
          <w:color w:val="000000" w:themeColor="text1"/>
        </w:rPr>
        <w:t>103</w:t>
      </w:r>
      <w:r w:rsidRPr="009B6994">
        <w:rPr>
          <w:color w:val="000000" w:themeColor="text1"/>
        </w:rPr>
        <w:fldChar w:fldCharType="end"/>
      </w:r>
    </w:p>
    <w:p w14:paraId="1190490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5</w:t>
      </w:r>
      <w:r w:rsidRPr="009B6994">
        <w:rPr>
          <w:rFonts w:cs="Tahoma"/>
          <w:color w:val="000000" w:themeColor="text1"/>
        </w:rPr>
        <w:t xml:space="preserve"> Office 365 Education A2-A4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_Toc373263614 \h </w:instrText>
      </w:r>
      <w:r w:rsidRPr="009B6994">
        <w:rPr>
          <w:color w:val="000000" w:themeColor="text1"/>
        </w:rPr>
      </w:r>
      <w:r w:rsidRPr="009B6994">
        <w:rPr>
          <w:color w:val="000000" w:themeColor="text1"/>
        </w:rPr>
        <w:fldChar w:fldCharType="separate"/>
      </w:r>
      <w:r w:rsidRPr="009B6994">
        <w:rPr>
          <w:color w:val="000000" w:themeColor="text1"/>
        </w:rPr>
        <w:t>103</w:t>
      </w:r>
      <w:r w:rsidRPr="009B6994">
        <w:rPr>
          <w:color w:val="000000" w:themeColor="text1"/>
        </w:rPr>
        <w:fldChar w:fldCharType="end"/>
      </w:r>
    </w:p>
    <w:p w14:paraId="674DF51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6</w:t>
      </w:r>
      <w:r w:rsidRPr="009B6994">
        <w:rPr>
          <w:rFonts w:cs="Tahoma"/>
          <w:color w:val="000000" w:themeColor="text1"/>
        </w:rPr>
        <w:t xml:space="preserve"> Office 365 Midsize Business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_Toc373263615 \h </w:instrText>
      </w:r>
      <w:r w:rsidRPr="009B6994">
        <w:rPr>
          <w:color w:val="000000" w:themeColor="text1"/>
        </w:rPr>
      </w:r>
      <w:r w:rsidRPr="009B6994">
        <w:rPr>
          <w:color w:val="000000" w:themeColor="text1"/>
        </w:rPr>
        <w:fldChar w:fldCharType="separate"/>
      </w:r>
      <w:r w:rsidRPr="009B6994">
        <w:rPr>
          <w:color w:val="000000" w:themeColor="text1"/>
        </w:rPr>
        <w:t>104</w:t>
      </w:r>
      <w:r w:rsidRPr="009B6994">
        <w:rPr>
          <w:color w:val="000000" w:themeColor="text1"/>
        </w:rPr>
        <w:fldChar w:fldCharType="end"/>
      </w:r>
    </w:p>
    <w:p w14:paraId="34BF8C7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7 </w:t>
      </w:r>
      <w:r w:rsidRPr="009B6994">
        <w:rPr>
          <w:rFonts w:cs="Tahoma"/>
          <w:color w:val="000000" w:themeColor="text1"/>
        </w:rPr>
        <w:t>Add-on User Subscription Licenses for Office 365 and Enterprise Workloads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_Toc373263616 \h </w:instrText>
      </w:r>
      <w:r w:rsidRPr="009B6994">
        <w:rPr>
          <w:color w:val="000000" w:themeColor="text1"/>
        </w:rPr>
      </w:r>
      <w:r w:rsidRPr="009B6994">
        <w:rPr>
          <w:color w:val="000000" w:themeColor="text1"/>
        </w:rPr>
        <w:fldChar w:fldCharType="separate"/>
      </w:r>
      <w:r w:rsidRPr="009B6994">
        <w:rPr>
          <w:color w:val="000000" w:themeColor="text1"/>
        </w:rPr>
        <w:t>104</w:t>
      </w:r>
      <w:r w:rsidRPr="009B6994">
        <w:rPr>
          <w:color w:val="000000" w:themeColor="text1"/>
        </w:rPr>
        <w:fldChar w:fldCharType="end"/>
      </w:r>
    </w:p>
    <w:p w14:paraId="337D157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8 </w:t>
      </w:r>
      <w:r w:rsidRPr="009B6994">
        <w:rPr>
          <w:rFonts w:cs="Tahoma"/>
          <w:color w:val="000000" w:themeColor="text1"/>
        </w:rPr>
        <w:t>Office 365 Enterprise E3-E4</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_Toc373263617 \h </w:instrText>
      </w:r>
      <w:r w:rsidRPr="009B6994">
        <w:rPr>
          <w:color w:val="000000" w:themeColor="text1"/>
        </w:rPr>
      </w:r>
      <w:r w:rsidRPr="009B6994">
        <w:rPr>
          <w:color w:val="000000" w:themeColor="text1"/>
        </w:rPr>
        <w:fldChar w:fldCharType="separate"/>
      </w:r>
      <w:r w:rsidRPr="009B6994">
        <w:rPr>
          <w:color w:val="000000" w:themeColor="text1"/>
        </w:rPr>
        <w:t>106</w:t>
      </w:r>
      <w:r w:rsidRPr="009B6994">
        <w:rPr>
          <w:color w:val="000000" w:themeColor="text1"/>
        </w:rPr>
        <w:fldChar w:fldCharType="end"/>
      </w:r>
    </w:p>
    <w:p w14:paraId="60AD345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9 </w:t>
      </w:r>
      <w:r w:rsidRPr="009B6994">
        <w:rPr>
          <w:color w:val="000000" w:themeColor="text1"/>
        </w:rPr>
        <w:t>Office for Mac Standard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_Toc373263618 \h </w:instrText>
      </w:r>
      <w:r w:rsidRPr="009B6994">
        <w:rPr>
          <w:color w:val="000000" w:themeColor="text1"/>
        </w:rPr>
      </w:r>
      <w:r w:rsidRPr="009B6994">
        <w:rPr>
          <w:color w:val="000000" w:themeColor="text1"/>
        </w:rPr>
        <w:fldChar w:fldCharType="separate"/>
      </w:r>
      <w:r w:rsidRPr="009B6994">
        <w:rPr>
          <w:color w:val="000000" w:themeColor="text1"/>
        </w:rPr>
        <w:t>106</w:t>
      </w:r>
      <w:r w:rsidRPr="009B6994">
        <w:rPr>
          <w:color w:val="000000" w:themeColor="text1"/>
        </w:rPr>
        <w:fldChar w:fldCharType="end"/>
      </w:r>
    </w:p>
    <w:p w14:paraId="6FBE040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10</w:t>
      </w:r>
      <w:r w:rsidRPr="009B6994">
        <w:rPr>
          <w:color w:val="000000" w:themeColor="text1"/>
        </w:rPr>
        <w:t xml:space="preserve"> Office Multi-Language Pack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_Toc373263619 \h </w:instrText>
      </w:r>
      <w:r w:rsidRPr="009B6994">
        <w:rPr>
          <w:color w:val="000000" w:themeColor="text1"/>
        </w:rPr>
      </w:r>
      <w:r w:rsidRPr="009B6994">
        <w:rPr>
          <w:color w:val="000000" w:themeColor="text1"/>
        </w:rPr>
        <w:fldChar w:fldCharType="separate"/>
      </w:r>
      <w:r w:rsidRPr="009B6994">
        <w:rPr>
          <w:color w:val="000000" w:themeColor="text1"/>
        </w:rPr>
        <w:t>107</w:t>
      </w:r>
      <w:r w:rsidRPr="009B6994">
        <w:rPr>
          <w:color w:val="000000" w:themeColor="text1"/>
        </w:rPr>
        <w:fldChar w:fldCharType="end"/>
      </w:r>
    </w:p>
    <w:p w14:paraId="67AEA97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11</w:t>
      </w:r>
      <w:r w:rsidRPr="009B6994">
        <w:rPr>
          <w:color w:val="000000" w:themeColor="text1"/>
        </w:rPr>
        <w:t xml:space="preserve"> Office Professional Plus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_Toc373263620 \h </w:instrText>
      </w:r>
      <w:r w:rsidRPr="009B6994">
        <w:rPr>
          <w:color w:val="000000" w:themeColor="text1"/>
        </w:rPr>
      </w:r>
      <w:r w:rsidRPr="009B6994">
        <w:rPr>
          <w:color w:val="000000" w:themeColor="text1"/>
        </w:rPr>
        <w:fldChar w:fldCharType="separate"/>
      </w:r>
      <w:r w:rsidRPr="009B6994">
        <w:rPr>
          <w:color w:val="000000" w:themeColor="text1"/>
        </w:rPr>
        <w:t>107</w:t>
      </w:r>
      <w:r w:rsidRPr="009B6994">
        <w:rPr>
          <w:color w:val="000000" w:themeColor="text1"/>
        </w:rPr>
        <w:fldChar w:fldCharType="end"/>
      </w:r>
    </w:p>
    <w:p w14:paraId="32A7F10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12</w:t>
      </w:r>
      <w:r w:rsidRPr="009B6994">
        <w:rPr>
          <w:color w:val="000000" w:themeColor="text1"/>
        </w:rPr>
        <w:t xml:space="preserve"> Office Standard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_Toc373263621 \h </w:instrText>
      </w:r>
      <w:r w:rsidRPr="009B6994">
        <w:rPr>
          <w:color w:val="000000" w:themeColor="text1"/>
        </w:rPr>
      </w:r>
      <w:r w:rsidRPr="009B6994">
        <w:rPr>
          <w:color w:val="000000" w:themeColor="text1"/>
        </w:rPr>
        <w:fldChar w:fldCharType="separate"/>
      </w:r>
      <w:r w:rsidRPr="009B6994">
        <w:rPr>
          <w:color w:val="000000" w:themeColor="text1"/>
        </w:rPr>
        <w:t>107</w:t>
      </w:r>
      <w:r w:rsidRPr="009B6994">
        <w:rPr>
          <w:color w:val="000000" w:themeColor="text1"/>
        </w:rPr>
        <w:fldChar w:fldCharType="end"/>
      </w:r>
    </w:p>
    <w:p w14:paraId="6FD584B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13</w:t>
      </w:r>
      <w:r w:rsidRPr="009B6994">
        <w:rPr>
          <w:color w:val="000000" w:themeColor="text1"/>
        </w:rPr>
        <w:t xml:space="preserve"> Office 365 ProPlus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_Toc373263622 \h </w:instrText>
      </w:r>
      <w:r w:rsidRPr="009B6994">
        <w:rPr>
          <w:color w:val="000000" w:themeColor="text1"/>
        </w:rPr>
      </w:r>
      <w:r w:rsidRPr="009B6994">
        <w:rPr>
          <w:color w:val="000000" w:themeColor="text1"/>
        </w:rPr>
        <w:fldChar w:fldCharType="separate"/>
      </w:r>
      <w:r w:rsidRPr="009B6994">
        <w:rPr>
          <w:color w:val="000000" w:themeColor="text1"/>
        </w:rPr>
        <w:t>108</w:t>
      </w:r>
      <w:r w:rsidRPr="009B6994">
        <w:rPr>
          <w:color w:val="000000" w:themeColor="text1"/>
        </w:rPr>
        <w:fldChar w:fldCharType="end"/>
      </w:r>
    </w:p>
    <w:p w14:paraId="6D52042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14</w:t>
      </w:r>
      <w:r w:rsidRPr="009B6994">
        <w:rPr>
          <w:color w:val="000000" w:themeColor="text1"/>
        </w:rPr>
        <w:t xml:space="preserve"> Outlook for Mac 2011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_Toc373263623 \h </w:instrText>
      </w:r>
      <w:r w:rsidRPr="009B6994">
        <w:rPr>
          <w:color w:val="000000" w:themeColor="text1"/>
        </w:rPr>
      </w:r>
      <w:r w:rsidRPr="009B6994">
        <w:rPr>
          <w:color w:val="000000" w:themeColor="text1"/>
        </w:rPr>
        <w:fldChar w:fldCharType="separate"/>
      </w:r>
      <w:r w:rsidRPr="009B6994">
        <w:rPr>
          <w:color w:val="000000" w:themeColor="text1"/>
        </w:rPr>
        <w:t>108</w:t>
      </w:r>
      <w:r w:rsidRPr="009B6994">
        <w:rPr>
          <w:color w:val="000000" w:themeColor="text1"/>
        </w:rPr>
        <w:fldChar w:fldCharType="end"/>
      </w:r>
    </w:p>
    <w:p w14:paraId="7E77112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15</w:t>
      </w:r>
      <w:r w:rsidRPr="009B6994">
        <w:rPr>
          <w:color w:val="000000" w:themeColor="text1"/>
        </w:rPr>
        <w:t xml:space="preserve"> Project Professional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_Toc373263624 \h </w:instrText>
      </w:r>
      <w:r w:rsidRPr="009B6994">
        <w:rPr>
          <w:color w:val="000000" w:themeColor="text1"/>
        </w:rPr>
      </w:r>
      <w:r w:rsidRPr="009B6994">
        <w:rPr>
          <w:color w:val="000000" w:themeColor="text1"/>
        </w:rPr>
        <w:fldChar w:fldCharType="separate"/>
      </w:r>
      <w:r w:rsidRPr="009B6994">
        <w:rPr>
          <w:color w:val="000000" w:themeColor="text1"/>
        </w:rPr>
        <w:t>109</w:t>
      </w:r>
      <w:r w:rsidRPr="009B6994">
        <w:rPr>
          <w:color w:val="000000" w:themeColor="text1"/>
        </w:rPr>
        <w:fldChar w:fldCharType="end"/>
      </w:r>
    </w:p>
    <w:p w14:paraId="38D916A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16 </w:t>
      </w:r>
      <w:r w:rsidRPr="009B6994">
        <w:rPr>
          <w:color w:val="000000" w:themeColor="text1"/>
        </w:rPr>
        <w:t>Project Pro for Office 365</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_Toc373263625 \h </w:instrText>
      </w:r>
      <w:r w:rsidRPr="009B6994">
        <w:rPr>
          <w:color w:val="000000" w:themeColor="text1"/>
        </w:rPr>
      </w:r>
      <w:r w:rsidRPr="009B6994">
        <w:rPr>
          <w:color w:val="000000" w:themeColor="text1"/>
        </w:rPr>
        <w:fldChar w:fldCharType="separate"/>
      </w:r>
      <w:r w:rsidRPr="009B6994">
        <w:rPr>
          <w:color w:val="000000" w:themeColor="text1"/>
        </w:rPr>
        <w:t>109</w:t>
      </w:r>
      <w:r w:rsidRPr="009B6994">
        <w:rPr>
          <w:color w:val="000000" w:themeColor="text1"/>
        </w:rPr>
        <w:fldChar w:fldCharType="end"/>
      </w:r>
    </w:p>
    <w:p w14:paraId="7B46BB4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17</w:t>
      </w:r>
      <w:r w:rsidRPr="009B6994">
        <w:rPr>
          <w:color w:val="000000" w:themeColor="text1"/>
        </w:rPr>
        <w:t xml:space="preserve"> Rental Rights for Office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_Toc373263626 \h </w:instrText>
      </w:r>
      <w:r w:rsidRPr="009B6994">
        <w:rPr>
          <w:color w:val="000000" w:themeColor="text1"/>
        </w:rPr>
      </w:r>
      <w:r w:rsidRPr="009B6994">
        <w:rPr>
          <w:color w:val="000000" w:themeColor="text1"/>
        </w:rPr>
        <w:fldChar w:fldCharType="separate"/>
      </w:r>
      <w:r w:rsidRPr="009B6994">
        <w:rPr>
          <w:color w:val="000000" w:themeColor="text1"/>
        </w:rPr>
        <w:t>109</w:t>
      </w:r>
      <w:r w:rsidRPr="009B6994">
        <w:rPr>
          <w:color w:val="000000" w:themeColor="text1"/>
        </w:rPr>
        <w:fldChar w:fldCharType="end"/>
      </w:r>
    </w:p>
    <w:p w14:paraId="638BEFA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18</w:t>
      </w:r>
      <w:r w:rsidRPr="009B6994">
        <w:rPr>
          <w:color w:val="000000" w:themeColor="text1"/>
        </w:rPr>
        <w:t xml:space="preserve"> Visio Professional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_Toc373263627 \h </w:instrText>
      </w:r>
      <w:r w:rsidRPr="009B6994">
        <w:rPr>
          <w:color w:val="000000" w:themeColor="text1"/>
        </w:rPr>
      </w:r>
      <w:r w:rsidRPr="009B6994">
        <w:rPr>
          <w:color w:val="000000" w:themeColor="text1"/>
        </w:rPr>
        <w:fldChar w:fldCharType="separate"/>
      </w:r>
      <w:r w:rsidRPr="009B6994">
        <w:rPr>
          <w:color w:val="000000" w:themeColor="text1"/>
        </w:rPr>
        <w:t>110</w:t>
      </w:r>
      <w:r w:rsidRPr="009B6994">
        <w:rPr>
          <w:color w:val="000000" w:themeColor="text1"/>
        </w:rPr>
        <w:fldChar w:fldCharType="end"/>
      </w:r>
    </w:p>
    <w:p w14:paraId="0A76D25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19</w:t>
      </w:r>
      <w:r w:rsidRPr="009B6994">
        <w:rPr>
          <w:color w:val="000000" w:themeColor="text1"/>
        </w:rPr>
        <w:t xml:space="preserve"> Visio Pro for Office 365</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_Toc373263628 \h </w:instrText>
      </w:r>
      <w:r w:rsidRPr="009B6994">
        <w:rPr>
          <w:color w:val="000000" w:themeColor="text1"/>
        </w:rPr>
      </w:r>
      <w:r w:rsidRPr="009B6994">
        <w:rPr>
          <w:color w:val="000000" w:themeColor="text1"/>
        </w:rPr>
        <w:fldChar w:fldCharType="separate"/>
      </w:r>
      <w:r w:rsidRPr="009B6994">
        <w:rPr>
          <w:color w:val="000000" w:themeColor="text1"/>
        </w:rPr>
        <w:t>110</w:t>
      </w:r>
      <w:r w:rsidRPr="009B6994">
        <w:rPr>
          <w:color w:val="000000" w:themeColor="text1"/>
        </w:rPr>
        <w:fldChar w:fldCharType="end"/>
      </w:r>
    </w:p>
    <w:p w14:paraId="0B6FE4D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20</w:t>
      </w:r>
      <w:r w:rsidRPr="009B6994">
        <w:rPr>
          <w:color w:val="000000" w:themeColor="text1"/>
        </w:rPr>
        <w:t xml:space="preserve"> Visual Studio Professional 2012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_Toc373263629 \h </w:instrText>
      </w:r>
      <w:r w:rsidRPr="009B6994">
        <w:rPr>
          <w:color w:val="000000" w:themeColor="text1"/>
        </w:rPr>
      </w:r>
      <w:r w:rsidRPr="009B6994">
        <w:rPr>
          <w:color w:val="000000" w:themeColor="text1"/>
        </w:rPr>
        <w:fldChar w:fldCharType="separate"/>
      </w:r>
      <w:r w:rsidRPr="009B6994">
        <w:rPr>
          <w:color w:val="000000" w:themeColor="text1"/>
        </w:rPr>
        <w:t>110</w:t>
      </w:r>
      <w:r w:rsidRPr="009B6994">
        <w:rPr>
          <w:color w:val="000000" w:themeColor="text1"/>
        </w:rPr>
        <w:fldChar w:fldCharType="end"/>
      </w:r>
    </w:p>
    <w:p w14:paraId="5EAADD6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21</w:t>
      </w:r>
      <w:r w:rsidRPr="009B6994">
        <w:rPr>
          <w:color w:val="000000" w:themeColor="text1"/>
        </w:rPr>
        <w:t xml:space="preserve"> Visual Studio Professional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_Toc373263630 \h </w:instrText>
      </w:r>
      <w:r w:rsidRPr="009B6994">
        <w:rPr>
          <w:color w:val="000000" w:themeColor="text1"/>
        </w:rPr>
      </w:r>
      <w:r w:rsidRPr="009B6994">
        <w:rPr>
          <w:color w:val="000000" w:themeColor="text1"/>
        </w:rPr>
        <w:fldChar w:fldCharType="separate"/>
      </w:r>
      <w:r w:rsidRPr="009B6994">
        <w:rPr>
          <w:color w:val="000000" w:themeColor="text1"/>
        </w:rPr>
        <w:t>111</w:t>
      </w:r>
      <w:r w:rsidRPr="009B6994">
        <w:rPr>
          <w:color w:val="000000" w:themeColor="text1"/>
        </w:rPr>
        <w:fldChar w:fldCharType="end"/>
      </w:r>
    </w:p>
    <w:p w14:paraId="5BFC955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22</w:t>
      </w:r>
      <w:r w:rsidRPr="009B6994">
        <w:rPr>
          <w:color w:val="000000" w:themeColor="text1"/>
        </w:rPr>
        <w:t xml:space="preserve"> Visual Studio Premium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_Toc373263631 \h </w:instrText>
      </w:r>
      <w:r w:rsidRPr="009B6994">
        <w:rPr>
          <w:color w:val="000000" w:themeColor="text1"/>
        </w:rPr>
      </w:r>
      <w:r w:rsidRPr="009B6994">
        <w:rPr>
          <w:color w:val="000000" w:themeColor="text1"/>
        </w:rPr>
        <w:fldChar w:fldCharType="separate"/>
      </w:r>
      <w:r w:rsidRPr="009B6994">
        <w:rPr>
          <w:color w:val="000000" w:themeColor="text1"/>
        </w:rPr>
        <w:t>112</w:t>
      </w:r>
      <w:r w:rsidRPr="009B6994">
        <w:rPr>
          <w:color w:val="000000" w:themeColor="text1"/>
        </w:rPr>
        <w:fldChar w:fldCharType="end"/>
      </w:r>
    </w:p>
    <w:p w14:paraId="03F99A5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23</w:t>
      </w:r>
      <w:r w:rsidRPr="009B6994">
        <w:rPr>
          <w:color w:val="000000" w:themeColor="text1"/>
        </w:rPr>
        <w:t xml:space="preserve"> Visual Studio Ultimate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_Toc373263632 \h </w:instrText>
      </w:r>
      <w:r w:rsidRPr="009B6994">
        <w:rPr>
          <w:color w:val="000000" w:themeColor="text1"/>
        </w:rPr>
      </w:r>
      <w:r w:rsidRPr="009B6994">
        <w:rPr>
          <w:color w:val="000000" w:themeColor="text1"/>
        </w:rPr>
        <w:fldChar w:fldCharType="separate"/>
      </w:r>
      <w:r w:rsidRPr="009B6994">
        <w:rPr>
          <w:color w:val="000000" w:themeColor="text1"/>
        </w:rPr>
        <w:t>113</w:t>
      </w:r>
      <w:r w:rsidRPr="009B6994">
        <w:rPr>
          <w:color w:val="000000" w:themeColor="text1"/>
        </w:rPr>
        <w:fldChar w:fldCharType="end"/>
      </w:r>
    </w:p>
    <w:p w14:paraId="19A3123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24</w:t>
      </w:r>
      <w:r w:rsidRPr="009B6994">
        <w:rPr>
          <w:color w:val="000000" w:themeColor="text1"/>
        </w:rPr>
        <w:t xml:space="preserve"> Visual Studio Test Professional 2013 with MSDN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_Toc373263633 \h </w:instrText>
      </w:r>
      <w:r w:rsidRPr="009B6994">
        <w:rPr>
          <w:color w:val="000000" w:themeColor="text1"/>
        </w:rPr>
      </w:r>
      <w:r w:rsidRPr="009B6994">
        <w:rPr>
          <w:color w:val="000000" w:themeColor="text1"/>
        </w:rPr>
        <w:fldChar w:fldCharType="separate"/>
      </w:r>
      <w:r w:rsidRPr="009B6994">
        <w:rPr>
          <w:color w:val="000000" w:themeColor="text1"/>
        </w:rPr>
        <w:t>113</w:t>
      </w:r>
      <w:r w:rsidRPr="009B6994">
        <w:rPr>
          <w:color w:val="000000" w:themeColor="text1"/>
        </w:rPr>
        <w:fldChar w:fldCharType="end"/>
      </w:r>
    </w:p>
    <w:p w14:paraId="1FFE7F3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Systems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_Toc373263634 \h </w:instrText>
      </w:r>
      <w:r w:rsidRPr="009B6994">
        <w:rPr>
          <w:color w:val="000000" w:themeColor="text1"/>
        </w:rPr>
      </w:r>
      <w:r w:rsidRPr="009B6994">
        <w:rPr>
          <w:color w:val="000000" w:themeColor="text1"/>
        </w:rPr>
        <w:fldChar w:fldCharType="separate"/>
      </w:r>
      <w:r w:rsidRPr="009B6994">
        <w:rPr>
          <w:color w:val="000000" w:themeColor="text1"/>
        </w:rPr>
        <w:t>115</w:t>
      </w:r>
      <w:r w:rsidRPr="009B6994">
        <w:rPr>
          <w:color w:val="000000" w:themeColor="text1"/>
        </w:rPr>
        <w:fldChar w:fldCharType="end"/>
      </w:r>
    </w:p>
    <w:p w14:paraId="0162C2B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25 </w:t>
      </w:r>
      <w:r w:rsidRPr="009B6994">
        <w:rPr>
          <w:color w:val="000000" w:themeColor="text1"/>
        </w:rPr>
        <w:t>Enterprise Sideloading for Windows Embedded 8.1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_Toc373263635 \h </w:instrText>
      </w:r>
      <w:r w:rsidRPr="009B6994">
        <w:rPr>
          <w:color w:val="000000" w:themeColor="text1"/>
        </w:rPr>
      </w:r>
      <w:r w:rsidRPr="009B6994">
        <w:rPr>
          <w:color w:val="000000" w:themeColor="text1"/>
        </w:rPr>
        <w:fldChar w:fldCharType="separate"/>
      </w:r>
      <w:r w:rsidRPr="009B6994">
        <w:rPr>
          <w:color w:val="000000" w:themeColor="text1"/>
        </w:rPr>
        <w:t>115</w:t>
      </w:r>
      <w:r w:rsidRPr="009B6994">
        <w:rPr>
          <w:color w:val="000000" w:themeColor="text1"/>
        </w:rPr>
        <w:fldChar w:fldCharType="end"/>
      </w:r>
    </w:p>
    <w:p w14:paraId="44D48B4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26</w:t>
      </w:r>
      <w:r w:rsidRPr="009B6994">
        <w:rPr>
          <w:color w:val="000000" w:themeColor="text1"/>
        </w:rPr>
        <w:t xml:space="preserve"> Microsoft Desktop Optimization Pack for Software Assurance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_Toc373263636 \h </w:instrText>
      </w:r>
      <w:r w:rsidRPr="009B6994">
        <w:rPr>
          <w:color w:val="000000" w:themeColor="text1"/>
        </w:rPr>
      </w:r>
      <w:r w:rsidRPr="009B6994">
        <w:rPr>
          <w:color w:val="000000" w:themeColor="text1"/>
        </w:rPr>
        <w:fldChar w:fldCharType="separate"/>
      </w:r>
      <w:r w:rsidRPr="009B6994">
        <w:rPr>
          <w:color w:val="000000" w:themeColor="text1"/>
        </w:rPr>
        <w:t>115</w:t>
      </w:r>
      <w:r w:rsidRPr="009B6994">
        <w:rPr>
          <w:color w:val="000000" w:themeColor="text1"/>
        </w:rPr>
        <w:fldChar w:fldCharType="end"/>
      </w:r>
    </w:p>
    <w:p w14:paraId="28EFB70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27</w:t>
      </w:r>
      <w:r w:rsidRPr="009B6994">
        <w:rPr>
          <w:rFonts w:eastAsia="Times New Roman"/>
          <w:color w:val="000000" w:themeColor="text1"/>
        </w:rPr>
        <w:t xml:space="preserve"> </w:t>
      </w:r>
      <w:r w:rsidRPr="009B6994">
        <w:rPr>
          <w:color w:val="000000" w:themeColor="text1"/>
        </w:rPr>
        <w:t>Windows</w:t>
      </w:r>
      <w:r w:rsidRPr="009B6994">
        <w:rPr>
          <w:color w:val="000000" w:themeColor="text1"/>
          <w:vertAlign w:val="superscript"/>
        </w:rPr>
        <w:t>®</w:t>
      </w:r>
      <w:r w:rsidRPr="009B6994">
        <w:rPr>
          <w:color w:val="000000" w:themeColor="text1"/>
        </w:rPr>
        <w:t xml:space="preserve"> 7 Partners in Learning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_Toc373263637 \h </w:instrText>
      </w:r>
      <w:r w:rsidRPr="009B6994">
        <w:rPr>
          <w:color w:val="000000" w:themeColor="text1"/>
        </w:rPr>
      </w:r>
      <w:r w:rsidRPr="009B6994">
        <w:rPr>
          <w:color w:val="000000" w:themeColor="text1"/>
        </w:rPr>
        <w:fldChar w:fldCharType="separate"/>
      </w:r>
      <w:r w:rsidRPr="009B6994">
        <w:rPr>
          <w:color w:val="000000" w:themeColor="text1"/>
        </w:rPr>
        <w:t>116</w:t>
      </w:r>
      <w:r w:rsidRPr="009B6994">
        <w:rPr>
          <w:color w:val="000000" w:themeColor="text1"/>
        </w:rPr>
        <w:fldChar w:fldCharType="end"/>
      </w:r>
    </w:p>
    <w:p w14:paraId="0F4D4822"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28</w:t>
      </w:r>
      <w:r w:rsidRPr="009B6994">
        <w:rPr>
          <w:color w:val="000000" w:themeColor="text1"/>
        </w:rPr>
        <w:t xml:space="preserve"> Windows</w:t>
      </w:r>
      <w:r w:rsidRPr="009B6994">
        <w:rPr>
          <w:color w:val="000000" w:themeColor="text1"/>
          <w:vertAlign w:val="superscript"/>
        </w:rPr>
        <w:t>®</w:t>
      </w:r>
      <w:r w:rsidRPr="009B6994">
        <w:rPr>
          <w:color w:val="000000" w:themeColor="text1"/>
        </w:rPr>
        <w:t xml:space="preserve"> 8.1 Enterprise Sideloading</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_Toc373263638 \h </w:instrText>
      </w:r>
      <w:r w:rsidRPr="009B6994">
        <w:rPr>
          <w:color w:val="000000" w:themeColor="text1"/>
        </w:rPr>
      </w:r>
      <w:r w:rsidRPr="009B6994">
        <w:rPr>
          <w:color w:val="000000" w:themeColor="text1"/>
        </w:rPr>
        <w:fldChar w:fldCharType="separate"/>
      </w:r>
      <w:r w:rsidRPr="009B6994">
        <w:rPr>
          <w:color w:val="000000" w:themeColor="text1"/>
        </w:rPr>
        <w:t>116</w:t>
      </w:r>
      <w:r w:rsidRPr="009B6994">
        <w:rPr>
          <w:color w:val="000000" w:themeColor="text1"/>
        </w:rPr>
        <w:fldChar w:fldCharType="end"/>
      </w:r>
    </w:p>
    <w:p w14:paraId="22D509D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29</w:t>
      </w:r>
      <w:r w:rsidRPr="009B6994">
        <w:rPr>
          <w:color w:val="000000" w:themeColor="text1"/>
        </w:rPr>
        <w:t xml:space="preserve"> Windows</w:t>
      </w:r>
      <w:r w:rsidRPr="009B6994">
        <w:rPr>
          <w:color w:val="000000" w:themeColor="text1"/>
          <w:vertAlign w:val="superscript"/>
        </w:rPr>
        <w:t>®</w:t>
      </w:r>
      <w:r w:rsidRPr="009B6994">
        <w:rPr>
          <w:color w:val="000000" w:themeColor="text1"/>
        </w:rPr>
        <w:t xml:space="preserve"> 8.1 Pro Upgrade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_Toc373263639 \h </w:instrText>
      </w:r>
      <w:r w:rsidRPr="009B6994">
        <w:rPr>
          <w:color w:val="000000" w:themeColor="text1"/>
        </w:rPr>
      </w:r>
      <w:r w:rsidRPr="009B6994">
        <w:rPr>
          <w:color w:val="000000" w:themeColor="text1"/>
        </w:rPr>
        <w:fldChar w:fldCharType="separate"/>
      </w:r>
      <w:r w:rsidRPr="009B6994">
        <w:rPr>
          <w:color w:val="000000" w:themeColor="text1"/>
        </w:rPr>
        <w:t>116</w:t>
      </w:r>
      <w:r w:rsidRPr="009B6994">
        <w:rPr>
          <w:color w:val="000000" w:themeColor="text1"/>
        </w:rPr>
        <w:fldChar w:fldCharType="end"/>
      </w:r>
    </w:p>
    <w:p w14:paraId="61E7F7A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30 </w:t>
      </w:r>
      <w:r w:rsidRPr="009B6994">
        <w:rPr>
          <w:color w:val="000000" w:themeColor="text1"/>
        </w:rPr>
        <w:t>Windows</w:t>
      </w:r>
      <w:r w:rsidRPr="009B6994">
        <w:rPr>
          <w:color w:val="000000" w:themeColor="text1"/>
          <w:vertAlign w:val="superscript"/>
        </w:rPr>
        <w:t>®</w:t>
      </w:r>
      <w:r w:rsidRPr="009B6994">
        <w:rPr>
          <w:color w:val="000000" w:themeColor="text1"/>
        </w:rPr>
        <w:t xml:space="preserve"> Companion Subscription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_Toc373263640 \h </w:instrText>
      </w:r>
      <w:r w:rsidRPr="009B6994">
        <w:rPr>
          <w:color w:val="000000" w:themeColor="text1"/>
        </w:rPr>
      </w:r>
      <w:r w:rsidRPr="009B6994">
        <w:rPr>
          <w:color w:val="000000" w:themeColor="text1"/>
        </w:rPr>
        <w:fldChar w:fldCharType="separate"/>
      </w:r>
      <w:r w:rsidRPr="009B6994">
        <w:rPr>
          <w:color w:val="000000" w:themeColor="text1"/>
        </w:rPr>
        <w:t>123</w:t>
      </w:r>
      <w:r w:rsidRPr="009B6994">
        <w:rPr>
          <w:color w:val="000000" w:themeColor="text1"/>
        </w:rPr>
        <w:fldChar w:fldCharType="end"/>
      </w:r>
    </w:p>
    <w:p w14:paraId="1B151E2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31 </w:t>
      </w:r>
      <w:r w:rsidRPr="009B6994">
        <w:rPr>
          <w:color w:val="000000" w:themeColor="text1"/>
        </w:rPr>
        <w:t>Windows Embedded 8 Standard Enterprise Kit</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_Toc373263641 \h </w:instrText>
      </w:r>
      <w:r w:rsidRPr="009B6994">
        <w:rPr>
          <w:color w:val="000000" w:themeColor="text1"/>
        </w:rPr>
      </w:r>
      <w:r w:rsidRPr="009B6994">
        <w:rPr>
          <w:color w:val="000000" w:themeColor="text1"/>
        </w:rPr>
        <w:fldChar w:fldCharType="separate"/>
      </w:r>
      <w:r w:rsidRPr="009B6994">
        <w:rPr>
          <w:color w:val="000000" w:themeColor="text1"/>
        </w:rPr>
        <w:t>123</w:t>
      </w:r>
      <w:r w:rsidRPr="009B6994">
        <w:rPr>
          <w:color w:val="000000" w:themeColor="text1"/>
        </w:rPr>
        <w:fldChar w:fldCharType="end"/>
      </w:r>
    </w:p>
    <w:p w14:paraId="1433BA5B"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32 </w:t>
      </w:r>
      <w:r w:rsidRPr="009B6994">
        <w:rPr>
          <w:color w:val="000000" w:themeColor="text1"/>
        </w:rPr>
        <w:t>Windows® Embedded 8.1 Industry Pro Upgrade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_Toc373263642 \h </w:instrText>
      </w:r>
      <w:r w:rsidRPr="009B6994">
        <w:rPr>
          <w:color w:val="000000" w:themeColor="text1"/>
        </w:rPr>
      </w:r>
      <w:r w:rsidRPr="009B6994">
        <w:rPr>
          <w:color w:val="000000" w:themeColor="text1"/>
        </w:rPr>
        <w:fldChar w:fldCharType="separate"/>
      </w:r>
      <w:r w:rsidRPr="009B6994">
        <w:rPr>
          <w:color w:val="000000" w:themeColor="text1"/>
        </w:rPr>
        <w:t>123</w:t>
      </w:r>
      <w:r w:rsidRPr="009B6994">
        <w:rPr>
          <w:color w:val="000000" w:themeColor="text1"/>
        </w:rPr>
        <w:fldChar w:fldCharType="end"/>
      </w:r>
    </w:p>
    <w:p w14:paraId="1F81014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33 </w:t>
      </w:r>
      <w:r w:rsidRPr="009B6994">
        <w:rPr>
          <w:rFonts w:cs="Tahoma"/>
          <w:color w:val="000000" w:themeColor="text1"/>
        </w:rPr>
        <w:t>Windows Intune Add-on (Per Device)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_Toc373263643 \h </w:instrText>
      </w:r>
      <w:r w:rsidRPr="009B6994">
        <w:rPr>
          <w:color w:val="000000" w:themeColor="text1"/>
        </w:rPr>
      </w:r>
      <w:r w:rsidRPr="009B6994">
        <w:rPr>
          <w:color w:val="000000" w:themeColor="text1"/>
        </w:rPr>
        <w:fldChar w:fldCharType="separate"/>
      </w:r>
      <w:r w:rsidRPr="009B6994">
        <w:rPr>
          <w:color w:val="000000" w:themeColor="text1"/>
        </w:rPr>
        <w:t>125</w:t>
      </w:r>
      <w:r w:rsidRPr="009B6994">
        <w:rPr>
          <w:color w:val="000000" w:themeColor="text1"/>
        </w:rPr>
        <w:fldChar w:fldCharType="end"/>
      </w:r>
    </w:p>
    <w:p w14:paraId="331A36C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rPr>
        <w:t>Servers Pool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_Toc373263644 \h </w:instrText>
      </w:r>
      <w:r w:rsidRPr="009B6994">
        <w:rPr>
          <w:color w:val="000000" w:themeColor="text1"/>
        </w:rPr>
      </w:r>
      <w:r w:rsidRPr="009B6994">
        <w:rPr>
          <w:color w:val="000000" w:themeColor="text1"/>
        </w:rPr>
        <w:fldChar w:fldCharType="separate"/>
      </w:r>
      <w:r w:rsidRPr="009B6994">
        <w:rPr>
          <w:color w:val="000000" w:themeColor="text1"/>
        </w:rPr>
        <w:t>126</w:t>
      </w:r>
      <w:r w:rsidRPr="009B6994">
        <w:rPr>
          <w:color w:val="000000" w:themeColor="text1"/>
        </w:rPr>
        <w:fldChar w:fldCharType="end"/>
      </w:r>
    </w:p>
    <w:p w14:paraId="0FB3C55D"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34</w:t>
      </w:r>
      <w:r w:rsidRPr="009B6994">
        <w:rPr>
          <w:rFonts w:cs="Tahoma"/>
          <w:color w:val="000000" w:themeColor="text1"/>
        </w:rPr>
        <w:t xml:space="preserve"> Bing Maps Public Website Usage Add-On and Bing Maps Internal Website Usage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_Toc373263645 \h </w:instrText>
      </w:r>
      <w:r w:rsidRPr="009B6994">
        <w:rPr>
          <w:color w:val="000000" w:themeColor="text1"/>
        </w:rPr>
      </w:r>
      <w:r w:rsidRPr="009B6994">
        <w:rPr>
          <w:color w:val="000000" w:themeColor="text1"/>
        </w:rPr>
        <w:fldChar w:fldCharType="separate"/>
      </w:r>
      <w:r w:rsidRPr="009B6994">
        <w:rPr>
          <w:color w:val="000000" w:themeColor="text1"/>
        </w:rPr>
        <w:t>126</w:t>
      </w:r>
      <w:r w:rsidRPr="009B6994">
        <w:rPr>
          <w:color w:val="000000" w:themeColor="text1"/>
        </w:rPr>
        <w:fldChar w:fldCharType="end"/>
      </w:r>
    </w:p>
    <w:p w14:paraId="7EA7312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35 </w:t>
      </w:r>
      <w:r w:rsidRPr="009B6994">
        <w:rPr>
          <w:color w:val="000000" w:themeColor="text1"/>
        </w:rPr>
        <w:t>BizTalk Server</w:t>
      </w:r>
      <w:r w:rsidRPr="009B6994">
        <w:rPr>
          <w:color w:val="000000" w:themeColor="text1"/>
          <w:vertAlign w:val="superscript"/>
        </w:rPr>
        <w:t>®</w:t>
      </w:r>
      <w:r w:rsidRPr="009B6994">
        <w:rPr>
          <w:color w:val="000000" w:themeColor="text1"/>
        </w:rPr>
        <w:t xml:space="preserve"> 2013 Branch</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_Toc373263646 \h </w:instrText>
      </w:r>
      <w:r w:rsidRPr="009B6994">
        <w:rPr>
          <w:color w:val="000000" w:themeColor="text1"/>
        </w:rPr>
      </w:r>
      <w:r w:rsidRPr="009B6994">
        <w:rPr>
          <w:color w:val="000000" w:themeColor="text1"/>
        </w:rPr>
        <w:fldChar w:fldCharType="separate"/>
      </w:r>
      <w:r w:rsidRPr="009B6994">
        <w:rPr>
          <w:color w:val="000000" w:themeColor="text1"/>
        </w:rPr>
        <w:t>127</w:t>
      </w:r>
      <w:r w:rsidRPr="009B6994">
        <w:rPr>
          <w:color w:val="000000" w:themeColor="text1"/>
        </w:rPr>
        <w:fldChar w:fldCharType="end"/>
      </w:r>
    </w:p>
    <w:p w14:paraId="6F16E55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36 </w:t>
      </w:r>
      <w:r w:rsidRPr="009B6994">
        <w:rPr>
          <w:color w:val="000000" w:themeColor="text1"/>
        </w:rPr>
        <w:t>BizTalk Server</w:t>
      </w:r>
      <w:r w:rsidRPr="009B6994">
        <w:rPr>
          <w:color w:val="000000" w:themeColor="text1"/>
          <w:vertAlign w:val="superscript"/>
        </w:rPr>
        <w:t>®</w:t>
      </w:r>
      <w:r w:rsidRPr="009B6994">
        <w:rPr>
          <w:color w:val="000000" w:themeColor="text1"/>
        </w:rPr>
        <w:t xml:space="preserve"> 2013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_Toc373263647 \h </w:instrText>
      </w:r>
      <w:r w:rsidRPr="009B6994">
        <w:rPr>
          <w:color w:val="000000" w:themeColor="text1"/>
        </w:rPr>
      </w:r>
      <w:r w:rsidRPr="009B6994">
        <w:rPr>
          <w:color w:val="000000" w:themeColor="text1"/>
        </w:rPr>
        <w:fldChar w:fldCharType="separate"/>
      </w:r>
      <w:r w:rsidRPr="009B6994">
        <w:rPr>
          <w:color w:val="000000" w:themeColor="text1"/>
        </w:rPr>
        <w:t>128</w:t>
      </w:r>
      <w:r w:rsidRPr="009B6994">
        <w:rPr>
          <w:color w:val="000000" w:themeColor="text1"/>
        </w:rPr>
        <w:fldChar w:fldCharType="end"/>
      </w:r>
    </w:p>
    <w:p w14:paraId="5C681709"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37</w:t>
      </w:r>
      <w:r w:rsidRPr="009B6994">
        <w:rPr>
          <w:color w:val="000000" w:themeColor="text1"/>
        </w:rPr>
        <w:t xml:space="preserve"> BizTalk Server</w:t>
      </w:r>
      <w:r w:rsidRPr="009B6994">
        <w:rPr>
          <w:color w:val="000000" w:themeColor="text1"/>
          <w:vertAlign w:val="superscript"/>
        </w:rPr>
        <w:t>®</w:t>
      </w:r>
      <w:r w:rsidRPr="009B6994">
        <w:rPr>
          <w:color w:val="000000" w:themeColor="text1"/>
        </w:rPr>
        <w:t xml:space="preserve"> 2013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_Toc373263648 \h </w:instrText>
      </w:r>
      <w:r w:rsidRPr="009B6994">
        <w:rPr>
          <w:color w:val="000000" w:themeColor="text1"/>
        </w:rPr>
      </w:r>
      <w:r w:rsidRPr="009B6994">
        <w:rPr>
          <w:color w:val="000000" w:themeColor="text1"/>
        </w:rPr>
        <w:fldChar w:fldCharType="separate"/>
      </w:r>
      <w:r w:rsidRPr="009B6994">
        <w:rPr>
          <w:color w:val="000000" w:themeColor="text1"/>
        </w:rPr>
        <w:t>129</w:t>
      </w:r>
      <w:r w:rsidRPr="009B6994">
        <w:rPr>
          <w:color w:val="000000" w:themeColor="text1"/>
        </w:rPr>
        <w:fldChar w:fldCharType="end"/>
      </w:r>
    </w:p>
    <w:p w14:paraId="2048A08B"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38 </w:t>
      </w:r>
      <w:r w:rsidRPr="009B6994">
        <w:rPr>
          <w:color w:val="000000" w:themeColor="text1"/>
        </w:rPr>
        <w:t>Business Intelligence Appliance 2012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_Toc373263649 \h </w:instrText>
      </w:r>
      <w:r w:rsidRPr="009B6994">
        <w:rPr>
          <w:color w:val="000000" w:themeColor="text1"/>
        </w:rPr>
      </w:r>
      <w:r w:rsidRPr="009B6994">
        <w:rPr>
          <w:color w:val="000000" w:themeColor="text1"/>
        </w:rPr>
        <w:fldChar w:fldCharType="separate"/>
      </w:r>
      <w:r w:rsidRPr="009B6994">
        <w:rPr>
          <w:color w:val="000000" w:themeColor="text1"/>
        </w:rPr>
        <w:t>130</w:t>
      </w:r>
      <w:r w:rsidRPr="009B6994">
        <w:rPr>
          <w:color w:val="000000" w:themeColor="text1"/>
        </w:rPr>
        <w:fldChar w:fldCharType="end"/>
      </w:r>
    </w:p>
    <w:p w14:paraId="1D43BA0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39</w:t>
      </w:r>
      <w:r w:rsidRPr="009B6994">
        <w:rPr>
          <w:color w:val="000000" w:themeColor="text1"/>
        </w:rPr>
        <w:t xml:space="preserve"> Core CAL Suite Bridge for Office 365, Core CAL Suite Bridge for Office 365 and Windows Intune, and Core CAL Suite Bridge for Windows Intune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_Toc373263650 \h </w:instrText>
      </w:r>
      <w:r w:rsidRPr="009B6994">
        <w:rPr>
          <w:color w:val="000000" w:themeColor="text1"/>
        </w:rPr>
      </w:r>
      <w:r w:rsidRPr="009B6994">
        <w:rPr>
          <w:color w:val="000000" w:themeColor="text1"/>
        </w:rPr>
        <w:fldChar w:fldCharType="separate"/>
      </w:r>
      <w:r w:rsidRPr="009B6994">
        <w:rPr>
          <w:color w:val="000000" w:themeColor="text1"/>
        </w:rPr>
        <w:t>130</w:t>
      </w:r>
      <w:r w:rsidRPr="009B6994">
        <w:rPr>
          <w:color w:val="000000" w:themeColor="text1"/>
        </w:rPr>
        <w:fldChar w:fldCharType="end"/>
      </w:r>
    </w:p>
    <w:p w14:paraId="4A448DF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40</w:t>
      </w:r>
      <w:r w:rsidRPr="009B6994">
        <w:rPr>
          <w:color w:val="000000" w:themeColor="text1"/>
        </w:rPr>
        <w:t xml:space="preserve"> Core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_Toc373263651 \h </w:instrText>
      </w:r>
      <w:r w:rsidRPr="009B6994">
        <w:rPr>
          <w:color w:val="000000" w:themeColor="text1"/>
        </w:rPr>
      </w:r>
      <w:r w:rsidRPr="009B6994">
        <w:rPr>
          <w:color w:val="000000" w:themeColor="text1"/>
        </w:rPr>
        <w:fldChar w:fldCharType="separate"/>
      </w:r>
      <w:r w:rsidRPr="009B6994">
        <w:rPr>
          <w:color w:val="000000" w:themeColor="text1"/>
        </w:rPr>
        <w:t>131</w:t>
      </w:r>
      <w:r w:rsidRPr="009B6994">
        <w:rPr>
          <w:color w:val="000000" w:themeColor="text1"/>
        </w:rPr>
        <w:fldChar w:fldCharType="end"/>
      </w:r>
    </w:p>
    <w:p w14:paraId="4306F40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41</w:t>
      </w:r>
      <w:r w:rsidRPr="009B6994">
        <w:rPr>
          <w:color w:val="000000" w:themeColor="text1"/>
        </w:rPr>
        <w:t xml:space="preserve"> Core Infrastructure Server Suite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_Toc373263652 \h </w:instrText>
      </w:r>
      <w:r w:rsidRPr="009B6994">
        <w:rPr>
          <w:color w:val="000000" w:themeColor="text1"/>
        </w:rPr>
      </w:r>
      <w:r w:rsidRPr="009B6994">
        <w:rPr>
          <w:color w:val="000000" w:themeColor="text1"/>
        </w:rPr>
        <w:fldChar w:fldCharType="separate"/>
      </w:r>
      <w:r w:rsidRPr="009B6994">
        <w:rPr>
          <w:color w:val="000000" w:themeColor="text1"/>
        </w:rPr>
        <w:t>132</w:t>
      </w:r>
      <w:r w:rsidRPr="009B6994">
        <w:rPr>
          <w:color w:val="000000" w:themeColor="text1"/>
        </w:rPr>
        <w:fldChar w:fldCharType="end"/>
      </w:r>
    </w:p>
    <w:p w14:paraId="7CCC8C5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42</w:t>
      </w:r>
      <w:r w:rsidRPr="009B6994">
        <w:rPr>
          <w:color w:val="000000" w:themeColor="text1"/>
        </w:rPr>
        <w:t xml:space="preserve"> Core Infrastructure Server Suite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_Toc373263653 \h </w:instrText>
      </w:r>
      <w:r w:rsidRPr="009B6994">
        <w:rPr>
          <w:color w:val="000000" w:themeColor="text1"/>
        </w:rPr>
      </w:r>
      <w:r w:rsidRPr="009B6994">
        <w:rPr>
          <w:color w:val="000000" w:themeColor="text1"/>
        </w:rPr>
        <w:fldChar w:fldCharType="separate"/>
      </w:r>
      <w:r w:rsidRPr="009B6994">
        <w:rPr>
          <w:color w:val="000000" w:themeColor="text1"/>
        </w:rPr>
        <w:t>133</w:t>
      </w:r>
      <w:r w:rsidRPr="009B6994">
        <w:rPr>
          <w:color w:val="000000" w:themeColor="text1"/>
        </w:rPr>
        <w:fldChar w:fldCharType="end"/>
      </w:r>
    </w:p>
    <w:p w14:paraId="4E305FE9"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43</w:t>
      </w:r>
      <w:r w:rsidRPr="009B6994">
        <w:rPr>
          <w:color w:val="000000" w:themeColor="text1"/>
        </w:rPr>
        <w:t xml:space="preserve"> Core Infrastructure Server Suite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_Toc373263654 \h </w:instrText>
      </w:r>
      <w:r w:rsidRPr="009B6994">
        <w:rPr>
          <w:color w:val="000000" w:themeColor="text1"/>
        </w:rPr>
      </w:r>
      <w:r w:rsidRPr="009B6994">
        <w:rPr>
          <w:color w:val="000000" w:themeColor="text1"/>
        </w:rPr>
        <w:fldChar w:fldCharType="separate"/>
      </w:r>
      <w:r w:rsidRPr="009B6994">
        <w:rPr>
          <w:color w:val="000000" w:themeColor="text1"/>
        </w:rPr>
        <w:t>133</w:t>
      </w:r>
      <w:r w:rsidRPr="009B6994">
        <w:rPr>
          <w:color w:val="000000" w:themeColor="text1"/>
        </w:rPr>
        <w:fldChar w:fldCharType="end"/>
      </w:r>
    </w:p>
    <w:p w14:paraId="30DC4EF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eastAsia="Times New Roman" w:cs="Tahoma"/>
          <w:caps/>
          <w:color w:val="000000" w:themeColor="text1"/>
          <w:vertAlign w:val="superscript"/>
        </w:rPr>
        <w:t xml:space="preserve">44 </w:t>
      </w:r>
      <w:r w:rsidRPr="009B6994">
        <w:rPr>
          <w:rFonts w:eastAsia="Times New Roman" w:cs="Tahoma"/>
          <w:color w:val="000000" w:themeColor="text1"/>
        </w:rPr>
        <w:t>Duet Enterprise 2.0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_Toc373263655 \h </w:instrText>
      </w:r>
      <w:r w:rsidRPr="009B6994">
        <w:rPr>
          <w:color w:val="000000" w:themeColor="text1"/>
        </w:rPr>
      </w:r>
      <w:r w:rsidRPr="009B6994">
        <w:rPr>
          <w:color w:val="000000" w:themeColor="text1"/>
        </w:rPr>
        <w:fldChar w:fldCharType="separate"/>
      </w:r>
      <w:r w:rsidRPr="009B6994">
        <w:rPr>
          <w:color w:val="000000" w:themeColor="text1"/>
        </w:rPr>
        <w:t>135</w:t>
      </w:r>
      <w:r w:rsidRPr="009B6994">
        <w:rPr>
          <w:color w:val="000000" w:themeColor="text1"/>
        </w:rPr>
        <w:fldChar w:fldCharType="end"/>
      </w:r>
    </w:p>
    <w:p w14:paraId="0ECEA4C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45 </w:t>
      </w:r>
      <w:r w:rsidRPr="009B6994">
        <w:rPr>
          <w:color w:val="000000" w:themeColor="text1"/>
        </w:rPr>
        <w:t>Enterprise CAL Suite Bridge for Office 365, Enterprise CAL Suite Bridge for Office 365 and Windows Intune, and Enterprise CAL Suite Bridge for Windows Intune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_Toc373263656 \h </w:instrText>
      </w:r>
      <w:r w:rsidRPr="009B6994">
        <w:rPr>
          <w:color w:val="000000" w:themeColor="text1"/>
        </w:rPr>
      </w:r>
      <w:r w:rsidRPr="009B6994">
        <w:rPr>
          <w:color w:val="000000" w:themeColor="text1"/>
        </w:rPr>
        <w:fldChar w:fldCharType="separate"/>
      </w:r>
      <w:r w:rsidRPr="009B6994">
        <w:rPr>
          <w:color w:val="000000" w:themeColor="text1"/>
        </w:rPr>
        <w:t>135</w:t>
      </w:r>
      <w:r w:rsidRPr="009B6994">
        <w:rPr>
          <w:color w:val="000000" w:themeColor="text1"/>
        </w:rPr>
        <w:fldChar w:fldCharType="end"/>
      </w:r>
    </w:p>
    <w:p w14:paraId="2894964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46</w:t>
      </w:r>
      <w:r w:rsidRPr="009B6994">
        <w:rPr>
          <w:color w:val="000000" w:themeColor="text1"/>
        </w:rPr>
        <w:t xml:space="preserve"> Enterprise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_Toc373263657 \h </w:instrText>
      </w:r>
      <w:r w:rsidRPr="009B6994">
        <w:rPr>
          <w:color w:val="000000" w:themeColor="text1"/>
        </w:rPr>
      </w:r>
      <w:r w:rsidRPr="009B6994">
        <w:rPr>
          <w:color w:val="000000" w:themeColor="text1"/>
        </w:rPr>
        <w:fldChar w:fldCharType="separate"/>
      </w:r>
      <w:r w:rsidRPr="009B6994">
        <w:rPr>
          <w:color w:val="000000" w:themeColor="text1"/>
        </w:rPr>
        <w:t>136</w:t>
      </w:r>
      <w:r w:rsidRPr="009B6994">
        <w:rPr>
          <w:color w:val="000000" w:themeColor="text1"/>
        </w:rPr>
        <w:fldChar w:fldCharType="end"/>
      </w:r>
    </w:p>
    <w:p w14:paraId="6756D54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47</w:t>
      </w:r>
      <w:r w:rsidRPr="009B6994">
        <w:rPr>
          <w:color w:val="000000" w:themeColor="text1"/>
        </w:rPr>
        <w:t xml:space="preserve"> Exchange Enterprise CAL with Services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_Toc373263658 \h </w:instrText>
      </w:r>
      <w:r w:rsidRPr="009B6994">
        <w:rPr>
          <w:color w:val="000000" w:themeColor="text1"/>
        </w:rPr>
      </w:r>
      <w:r w:rsidRPr="009B6994">
        <w:rPr>
          <w:color w:val="000000" w:themeColor="text1"/>
        </w:rPr>
        <w:fldChar w:fldCharType="separate"/>
      </w:r>
      <w:r w:rsidRPr="009B6994">
        <w:rPr>
          <w:color w:val="000000" w:themeColor="text1"/>
        </w:rPr>
        <w:t>137</w:t>
      </w:r>
      <w:r w:rsidRPr="009B6994">
        <w:rPr>
          <w:color w:val="000000" w:themeColor="text1"/>
        </w:rPr>
        <w:fldChar w:fldCharType="end"/>
      </w:r>
    </w:p>
    <w:p w14:paraId="0941AFD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vertAlign w:val="superscript"/>
        </w:rPr>
        <w:t>48</w:t>
      </w:r>
      <w:r w:rsidRPr="009B6994">
        <w:rPr>
          <w:rFonts w:cs="Tahoma"/>
          <w:color w:val="000000" w:themeColor="text1"/>
        </w:rPr>
        <w:t xml:space="preserve"> Exchange Online Archiving for Exchange Server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_Toc373263659 \h </w:instrText>
      </w:r>
      <w:r w:rsidRPr="009B6994">
        <w:rPr>
          <w:color w:val="000000" w:themeColor="text1"/>
        </w:rPr>
      </w:r>
      <w:r w:rsidRPr="009B6994">
        <w:rPr>
          <w:color w:val="000000" w:themeColor="text1"/>
        </w:rPr>
        <w:fldChar w:fldCharType="separate"/>
      </w:r>
      <w:r w:rsidRPr="009B6994">
        <w:rPr>
          <w:color w:val="000000" w:themeColor="text1"/>
        </w:rPr>
        <w:t>137</w:t>
      </w:r>
      <w:r w:rsidRPr="009B6994">
        <w:rPr>
          <w:color w:val="000000" w:themeColor="text1"/>
        </w:rPr>
        <w:fldChar w:fldCharType="end"/>
      </w:r>
    </w:p>
    <w:p w14:paraId="38035572"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vertAlign w:val="superscript"/>
        </w:rPr>
        <w:lastRenderedPageBreak/>
        <w:t>49</w:t>
      </w:r>
      <w:r w:rsidRPr="009B6994">
        <w:rPr>
          <w:rFonts w:cs="Tahoma"/>
          <w:color w:val="000000" w:themeColor="text1"/>
        </w:rPr>
        <w:t xml:space="preserve"> Exchange Online Archiving for Exchange Server A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_Toc373263660 \h </w:instrText>
      </w:r>
      <w:r w:rsidRPr="009B6994">
        <w:rPr>
          <w:color w:val="000000" w:themeColor="text1"/>
        </w:rPr>
      </w:r>
      <w:r w:rsidRPr="009B6994">
        <w:rPr>
          <w:color w:val="000000" w:themeColor="text1"/>
        </w:rPr>
        <w:fldChar w:fldCharType="separate"/>
      </w:r>
      <w:r w:rsidRPr="009B6994">
        <w:rPr>
          <w:color w:val="000000" w:themeColor="text1"/>
        </w:rPr>
        <w:t>138</w:t>
      </w:r>
      <w:r w:rsidRPr="009B6994">
        <w:rPr>
          <w:color w:val="000000" w:themeColor="text1"/>
        </w:rPr>
        <w:fldChar w:fldCharType="end"/>
      </w:r>
    </w:p>
    <w:p w14:paraId="72F1D2CC"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vertAlign w:val="superscript"/>
        </w:rPr>
        <w:t>50</w:t>
      </w:r>
      <w:r w:rsidRPr="009B6994">
        <w:rPr>
          <w:rFonts w:cs="Tahoma"/>
          <w:color w:val="000000" w:themeColor="text1"/>
        </w:rPr>
        <w:t xml:space="preserve"> Exchange Hosted Archive (User SL), Exchange Hosted Archive Extra Storage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_Toc373263661 \h </w:instrText>
      </w:r>
      <w:r w:rsidRPr="009B6994">
        <w:rPr>
          <w:color w:val="000000" w:themeColor="text1"/>
        </w:rPr>
      </w:r>
      <w:r w:rsidRPr="009B6994">
        <w:rPr>
          <w:color w:val="000000" w:themeColor="text1"/>
        </w:rPr>
        <w:fldChar w:fldCharType="separate"/>
      </w:r>
      <w:r w:rsidRPr="009B6994">
        <w:rPr>
          <w:color w:val="000000" w:themeColor="text1"/>
        </w:rPr>
        <w:t>138</w:t>
      </w:r>
      <w:r w:rsidRPr="009B6994">
        <w:rPr>
          <w:color w:val="000000" w:themeColor="text1"/>
        </w:rPr>
        <w:fldChar w:fldCharType="end"/>
      </w:r>
    </w:p>
    <w:p w14:paraId="4230DAE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vertAlign w:val="superscript"/>
        </w:rPr>
        <w:t>51</w:t>
      </w:r>
      <w:r w:rsidRPr="009B6994">
        <w:rPr>
          <w:rFonts w:cs="Tahoma"/>
          <w:color w:val="000000" w:themeColor="text1"/>
        </w:rPr>
        <w:t xml:space="preserve"> Exchange Hosted Encryption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_Toc373263662 \h </w:instrText>
      </w:r>
      <w:r w:rsidRPr="009B6994">
        <w:rPr>
          <w:color w:val="000000" w:themeColor="text1"/>
        </w:rPr>
      </w:r>
      <w:r w:rsidRPr="009B6994">
        <w:rPr>
          <w:color w:val="000000" w:themeColor="text1"/>
        </w:rPr>
        <w:fldChar w:fldCharType="separate"/>
      </w:r>
      <w:r w:rsidRPr="009B6994">
        <w:rPr>
          <w:color w:val="000000" w:themeColor="text1"/>
        </w:rPr>
        <w:t>139</w:t>
      </w:r>
      <w:r w:rsidRPr="009B6994">
        <w:rPr>
          <w:color w:val="000000" w:themeColor="text1"/>
        </w:rPr>
        <w:fldChar w:fldCharType="end"/>
      </w:r>
    </w:p>
    <w:p w14:paraId="674A1D31"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52</w:t>
      </w:r>
      <w:r w:rsidRPr="009B6994">
        <w:rPr>
          <w:color w:val="000000" w:themeColor="text1"/>
        </w:rPr>
        <w:t xml:space="preserve"> Exchange Online Kiosk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_Toc373263663 \h </w:instrText>
      </w:r>
      <w:r w:rsidRPr="009B6994">
        <w:rPr>
          <w:color w:val="000000" w:themeColor="text1"/>
        </w:rPr>
      </w:r>
      <w:r w:rsidRPr="009B6994">
        <w:rPr>
          <w:color w:val="000000" w:themeColor="text1"/>
        </w:rPr>
        <w:fldChar w:fldCharType="separate"/>
      </w:r>
      <w:r w:rsidRPr="009B6994">
        <w:rPr>
          <w:color w:val="000000" w:themeColor="text1"/>
        </w:rPr>
        <w:t>139</w:t>
      </w:r>
      <w:r w:rsidRPr="009B6994">
        <w:rPr>
          <w:color w:val="000000" w:themeColor="text1"/>
        </w:rPr>
        <w:fldChar w:fldCharType="end"/>
      </w:r>
    </w:p>
    <w:p w14:paraId="214EBBC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53 </w:t>
      </w:r>
      <w:r w:rsidRPr="009B6994">
        <w:rPr>
          <w:color w:val="000000" w:themeColor="text1"/>
        </w:rPr>
        <w:t>Exchange Online Plan 1</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_Toc373263664 \h </w:instrText>
      </w:r>
      <w:r w:rsidRPr="009B6994">
        <w:rPr>
          <w:color w:val="000000" w:themeColor="text1"/>
        </w:rPr>
      </w:r>
      <w:r w:rsidRPr="009B6994">
        <w:rPr>
          <w:color w:val="000000" w:themeColor="text1"/>
        </w:rPr>
        <w:fldChar w:fldCharType="separate"/>
      </w:r>
      <w:r w:rsidRPr="009B6994">
        <w:rPr>
          <w:color w:val="000000" w:themeColor="text1"/>
        </w:rPr>
        <w:t>139</w:t>
      </w:r>
      <w:r w:rsidRPr="009B6994">
        <w:rPr>
          <w:color w:val="000000" w:themeColor="text1"/>
        </w:rPr>
        <w:fldChar w:fldCharType="end"/>
      </w:r>
    </w:p>
    <w:p w14:paraId="6486154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54</w:t>
      </w:r>
      <w:r w:rsidRPr="009B6994">
        <w:rPr>
          <w:rFonts w:cs="Tahoma"/>
          <w:color w:val="000000" w:themeColor="text1"/>
        </w:rPr>
        <w:t xml:space="preserve"> Exchange Online Plan 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_Toc373263665 \h </w:instrText>
      </w:r>
      <w:r w:rsidRPr="009B6994">
        <w:rPr>
          <w:color w:val="000000" w:themeColor="text1"/>
        </w:rPr>
      </w:r>
      <w:r w:rsidRPr="009B6994">
        <w:rPr>
          <w:color w:val="000000" w:themeColor="text1"/>
        </w:rPr>
        <w:fldChar w:fldCharType="separate"/>
      </w:r>
      <w:r w:rsidRPr="009B6994">
        <w:rPr>
          <w:color w:val="000000" w:themeColor="text1"/>
        </w:rPr>
        <w:t>140</w:t>
      </w:r>
      <w:r w:rsidRPr="009B6994">
        <w:rPr>
          <w:color w:val="000000" w:themeColor="text1"/>
        </w:rPr>
        <w:fldChar w:fldCharType="end"/>
      </w:r>
    </w:p>
    <w:p w14:paraId="06EC600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55 </w:t>
      </w:r>
      <w:r w:rsidRPr="009B6994">
        <w:rPr>
          <w:rFonts w:cs="Tahoma"/>
          <w:color w:val="000000" w:themeColor="text1"/>
        </w:rPr>
        <w:t>Exchange Online Protection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_Toc373263666 \h </w:instrText>
      </w:r>
      <w:r w:rsidRPr="009B6994">
        <w:rPr>
          <w:color w:val="000000" w:themeColor="text1"/>
        </w:rPr>
      </w:r>
      <w:r w:rsidRPr="009B6994">
        <w:rPr>
          <w:color w:val="000000" w:themeColor="text1"/>
        </w:rPr>
        <w:fldChar w:fldCharType="separate"/>
      </w:r>
      <w:r w:rsidRPr="009B6994">
        <w:rPr>
          <w:color w:val="000000" w:themeColor="text1"/>
        </w:rPr>
        <w:t>140</w:t>
      </w:r>
      <w:r w:rsidRPr="009B6994">
        <w:rPr>
          <w:color w:val="000000" w:themeColor="text1"/>
        </w:rPr>
        <w:fldChar w:fldCharType="end"/>
      </w:r>
    </w:p>
    <w:p w14:paraId="352BB3D9"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56 </w:t>
      </w:r>
      <w:r w:rsidRPr="009B6994">
        <w:rPr>
          <w:rFonts w:cs="Tahoma"/>
          <w:color w:val="000000" w:themeColor="text1"/>
        </w:rPr>
        <w:t>Exchange Server 2013 Enterprise and Standard Editions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_Toc373263667 \h </w:instrText>
      </w:r>
      <w:r w:rsidRPr="009B6994">
        <w:rPr>
          <w:color w:val="000000" w:themeColor="text1"/>
        </w:rPr>
      </w:r>
      <w:r w:rsidRPr="009B6994">
        <w:rPr>
          <w:color w:val="000000" w:themeColor="text1"/>
        </w:rPr>
        <w:fldChar w:fldCharType="separate"/>
      </w:r>
      <w:r w:rsidRPr="009B6994">
        <w:rPr>
          <w:color w:val="000000" w:themeColor="text1"/>
        </w:rPr>
        <w:t>140</w:t>
      </w:r>
      <w:r w:rsidRPr="009B6994">
        <w:rPr>
          <w:color w:val="000000" w:themeColor="text1"/>
        </w:rPr>
        <w:fldChar w:fldCharType="end"/>
      </w:r>
    </w:p>
    <w:p w14:paraId="689F491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57</w:t>
      </w:r>
      <w:r w:rsidRPr="009B6994">
        <w:rPr>
          <w:color w:val="000000" w:themeColor="text1"/>
        </w:rPr>
        <w:t xml:space="preserve"> Exchange Server 2010 Standard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_Toc373263668 \h </w:instrText>
      </w:r>
      <w:r w:rsidRPr="009B6994">
        <w:rPr>
          <w:color w:val="000000" w:themeColor="text1"/>
        </w:rPr>
      </w:r>
      <w:r w:rsidRPr="009B6994">
        <w:rPr>
          <w:color w:val="000000" w:themeColor="text1"/>
        </w:rPr>
        <w:fldChar w:fldCharType="separate"/>
      </w:r>
      <w:r w:rsidRPr="009B6994">
        <w:rPr>
          <w:color w:val="000000" w:themeColor="text1"/>
        </w:rPr>
        <w:t>141</w:t>
      </w:r>
      <w:r w:rsidRPr="009B6994">
        <w:rPr>
          <w:color w:val="000000" w:themeColor="text1"/>
        </w:rPr>
        <w:fldChar w:fldCharType="end"/>
      </w:r>
    </w:p>
    <w:p w14:paraId="41C51A6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58</w:t>
      </w:r>
      <w:r w:rsidRPr="009B6994">
        <w:rPr>
          <w:color w:val="000000" w:themeColor="text1"/>
        </w:rPr>
        <w:t xml:space="preserve"> Forefront Endpoint Protection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_Toc373263669 \h </w:instrText>
      </w:r>
      <w:r w:rsidRPr="009B6994">
        <w:rPr>
          <w:color w:val="000000" w:themeColor="text1"/>
        </w:rPr>
      </w:r>
      <w:r w:rsidRPr="009B6994">
        <w:rPr>
          <w:color w:val="000000" w:themeColor="text1"/>
        </w:rPr>
        <w:fldChar w:fldCharType="separate"/>
      </w:r>
      <w:r w:rsidRPr="009B6994">
        <w:rPr>
          <w:color w:val="000000" w:themeColor="text1"/>
        </w:rPr>
        <w:t>141</w:t>
      </w:r>
      <w:r w:rsidRPr="009B6994">
        <w:rPr>
          <w:color w:val="000000" w:themeColor="text1"/>
        </w:rPr>
        <w:fldChar w:fldCharType="end"/>
      </w:r>
    </w:p>
    <w:p w14:paraId="4193C49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59 </w:t>
      </w:r>
      <w:r w:rsidRPr="009B6994">
        <w:rPr>
          <w:color w:val="000000" w:themeColor="text1"/>
        </w:rPr>
        <w:t>Forefront Identity Manager 2010 R2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_Toc373263670 \h </w:instrText>
      </w:r>
      <w:r w:rsidRPr="009B6994">
        <w:rPr>
          <w:color w:val="000000" w:themeColor="text1"/>
        </w:rPr>
      </w:r>
      <w:r w:rsidRPr="009B6994">
        <w:rPr>
          <w:color w:val="000000" w:themeColor="text1"/>
        </w:rPr>
        <w:fldChar w:fldCharType="separate"/>
      </w:r>
      <w:r w:rsidRPr="009B6994">
        <w:rPr>
          <w:color w:val="000000" w:themeColor="text1"/>
        </w:rPr>
        <w:t>142</w:t>
      </w:r>
      <w:r w:rsidRPr="009B6994">
        <w:rPr>
          <w:color w:val="000000" w:themeColor="text1"/>
        </w:rPr>
        <w:fldChar w:fldCharType="end"/>
      </w:r>
    </w:p>
    <w:p w14:paraId="5CE93AB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60</w:t>
      </w:r>
      <w:r w:rsidRPr="009B6994">
        <w:rPr>
          <w:rFonts w:cs="Tahoma"/>
          <w:color w:val="000000" w:themeColor="text1"/>
        </w:rPr>
        <w:t xml:space="preserve"> Forefront Identity Manager 2010 – Windows Live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_Toc373263671 \h </w:instrText>
      </w:r>
      <w:r w:rsidRPr="009B6994">
        <w:rPr>
          <w:color w:val="000000" w:themeColor="text1"/>
        </w:rPr>
      </w:r>
      <w:r w:rsidRPr="009B6994">
        <w:rPr>
          <w:color w:val="000000" w:themeColor="text1"/>
        </w:rPr>
        <w:fldChar w:fldCharType="separate"/>
      </w:r>
      <w:r w:rsidRPr="009B6994">
        <w:rPr>
          <w:color w:val="000000" w:themeColor="text1"/>
        </w:rPr>
        <w:t>142</w:t>
      </w:r>
      <w:r w:rsidRPr="009B6994">
        <w:rPr>
          <w:color w:val="000000" w:themeColor="text1"/>
        </w:rPr>
        <w:fldChar w:fldCharType="end"/>
      </w:r>
    </w:p>
    <w:p w14:paraId="7A7DFC8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61</w:t>
      </w:r>
      <w:r w:rsidRPr="009B6994">
        <w:rPr>
          <w:color w:val="000000" w:themeColor="text1"/>
        </w:rPr>
        <w:t xml:space="preserve"> Forefront Online Protection for Exchange (Device and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_Toc373263672 \h </w:instrText>
      </w:r>
      <w:r w:rsidRPr="009B6994">
        <w:rPr>
          <w:color w:val="000000" w:themeColor="text1"/>
        </w:rPr>
      </w:r>
      <w:r w:rsidRPr="009B6994">
        <w:rPr>
          <w:color w:val="000000" w:themeColor="text1"/>
        </w:rPr>
        <w:fldChar w:fldCharType="separate"/>
      </w:r>
      <w:r w:rsidRPr="009B6994">
        <w:rPr>
          <w:color w:val="000000" w:themeColor="text1"/>
        </w:rPr>
        <w:t>142</w:t>
      </w:r>
      <w:r w:rsidRPr="009B6994">
        <w:rPr>
          <w:color w:val="000000" w:themeColor="text1"/>
        </w:rPr>
        <w:fldChar w:fldCharType="end"/>
      </w:r>
    </w:p>
    <w:p w14:paraId="4E4DD1E2"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62</w:t>
      </w:r>
      <w:r w:rsidRPr="009B6994">
        <w:rPr>
          <w:color w:val="000000" w:themeColor="text1"/>
        </w:rPr>
        <w:t xml:space="preserve"> Forefront Protection 2010 for Exchange Server (Device and User SL), Forefront Protection 2010 for SharePoint (Device and User SL), and Forefront Protection 2010 for Internet Sites (Add-on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_Toc373263673 \h </w:instrText>
      </w:r>
      <w:r w:rsidRPr="009B6994">
        <w:rPr>
          <w:color w:val="000000" w:themeColor="text1"/>
        </w:rPr>
      </w:r>
      <w:r w:rsidRPr="009B6994">
        <w:rPr>
          <w:color w:val="000000" w:themeColor="text1"/>
        </w:rPr>
        <w:fldChar w:fldCharType="separate"/>
      </w:r>
      <w:r w:rsidRPr="009B6994">
        <w:rPr>
          <w:color w:val="000000" w:themeColor="text1"/>
        </w:rPr>
        <w:t>142</w:t>
      </w:r>
      <w:r w:rsidRPr="009B6994">
        <w:rPr>
          <w:color w:val="000000" w:themeColor="text1"/>
        </w:rPr>
        <w:fldChar w:fldCharType="end"/>
      </w:r>
    </w:p>
    <w:p w14:paraId="1A79BB4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63</w:t>
      </w:r>
      <w:r w:rsidRPr="009B6994">
        <w:rPr>
          <w:color w:val="000000" w:themeColor="text1"/>
        </w:rPr>
        <w:t xml:space="preserve"> Forefront Protection Suite (Device &amp; User)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_Toc373263674 \h </w:instrText>
      </w:r>
      <w:r w:rsidRPr="009B6994">
        <w:rPr>
          <w:color w:val="000000" w:themeColor="text1"/>
        </w:rPr>
      </w:r>
      <w:r w:rsidRPr="009B6994">
        <w:rPr>
          <w:color w:val="000000" w:themeColor="text1"/>
        </w:rPr>
        <w:fldChar w:fldCharType="separate"/>
      </w:r>
      <w:r w:rsidRPr="009B6994">
        <w:rPr>
          <w:color w:val="000000" w:themeColor="text1"/>
        </w:rPr>
        <w:t>143</w:t>
      </w:r>
      <w:r w:rsidRPr="009B6994">
        <w:rPr>
          <w:color w:val="000000" w:themeColor="text1"/>
        </w:rPr>
        <w:fldChar w:fldCharType="end"/>
      </w:r>
    </w:p>
    <w:p w14:paraId="4B121CAF"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64 </w:t>
      </w:r>
      <w:r w:rsidRPr="009B6994">
        <w:rPr>
          <w:color w:val="000000" w:themeColor="text1"/>
        </w:rPr>
        <w:t>Forefront Security for Office Communications Server (User and Device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_Toc373263675 \h </w:instrText>
      </w:r>
      <w:r w:rsidRPr="009B6994">
        <w:rPr>
          <w:color w:val="000000" w:themeColor="text1"/>
        </w:rPr>
      </w:r>
      <w:r w:rsidRPr="009B6994">
        <w:rPr>
          <w:color w:val="000000" w:themeColor="text1"/>
        </w:rPr>
        <w:fldChar w:fldCharType="separate"/>
      </w:r>
      <w:r w:rsidRPr="009B6994">
        <w:rPr>
          <w:color w:val="000000" w:themeColor="text1"/>
        </w:rPr>
        <w:t>143</w:t>
      </w:r>
      <w:r w:rsidRPr="009B6994">
        <w:rPr>
          <w:color w:val="000000" w:themeColor="text1"/>
        </w:rPr>
        <w:fldChar w:fldCharType="end"/>
      </w:r>
    </w:p>
    <w:p w14:paraId="10E33E8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65 </w:t>
      </w:r>
      <w:r w:rsidRPr="009B6994">
        <w:rPr>
          <w:color w:val="000000" w:themeColor="text1"/>
        </w:rPr>
        <w:t>Forefront Threat Management Gateway Web Protection Service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_Toc373263676 \h </w:instrText>
      </w:r>
      <w:r w:rsidRPr="009B6994">
        <w:rPr>
          <w:color w:val="000000" w:themeColor="text1"/>
        </w:rPr>
      </w:r>
      <w:r w:rsidRPr="009B6994">
        <w:rPr>
          <w:color w:val="000000" w:themeColor="text1"/>
        </w:rPr>
        <w:fldChar w:fldCharType="separate"/>
      </w:r>
      <w:r w:rsidRPr="009B6994">
        <w:rPr>
          <w:color w:val="000000" w:themeColor="text1"/>
        </w:rPr>
        <w:t>144</w:t>
      </w:r>
      <w:r w:rsidRPr="009B6994">
        <w:rPr>
          <w:color w:val="000000" w:themeColor="text1"/>
        </w:rPr>
        <w:fldChar w:fldCharType="end"/>
      </w:r>
    </w:p>
    <w:p w14:paraId="78E218B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66 </w:t>
      </w:r>
      <w:r w:rsidRPr="009B6994">
        <w:rPr>
          <w:color w:val="000000" w:themeColor="text1"/>
        </w:rPr>
        <w:t>Forefront Unified Access Gateway 2010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_Toc373263677 \h </w:instrText>
      </w:r>
      <w:r w:rsidRPr="009B6994">
        <w:rPr>
          <w:color w:val="000000" w:themeColor="text1"/>
        </w:rPr>
      </w:r>
      <w:r w:rsidRPr="009B6994">
        <w:rPr>
          <w:color w:val="000000" w:themeColor="text1"/>
        </w:rPr>
        <w:fldChar w:fldCharType="separate"/>
      </w:r>
      <w:r w:rsidRPr="009B6994">
        <w:rPr>
          <w:color w:val="000000" w:themeColor="text1"/>
        </w:rPr>
        <w:t>144</w:t>
      </w:r>
      <w:r w:rsidRPr="009B6994">
        <w:rPr>
          <w:color w:val="000000" w:themeColor="text1"/>
        </w:rPr>
        <w:fldChar w:fldCharType="end"/>
      </w:r>
    </w:p>
    <w:p w14:paraId="14DBA26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67 </w:t>
      </w:r>
      <w:r w:rsidRPr="009B6994">
        <w:rPr>
          <w:color w:val="000000" w:themeColor="text1"/>
        </w:rPr>
        <w:t>HPC Pack 2008 R2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_Toc373263678 \h </w:instrText>
      </w:r>
      <w:r w:rsidRPr="009B6994">
        <w:rPr>
          <w:color w:val="000000" w:themeColor="text1"/>
        </w:rPr>
      </w:r>
      <w:r w:rsidRPr="009B6994">
        <w:rPr>
          <w:color w:val="000000" w:themeColor="text1"/>
        </w:rPr>
        <w:fldChar w:fldCharType="separate"/>
      </w:r>
      <w:r w:rsidRPr="009B6994">
        <w:rPr>
          <w:color w:val="000000" w:themeColor="text1"/>
        </w:rPr>
        <w:t>144</w:t>
      </w:r>
      <w:r w:rsidRPr="009B6994">
        <w:rPr>
          <w:color w:val="000000" w:themeColor="text1"/>
        </w:rPr>
        <w:fldChar w:fldCharType="end"/>
      </w:r>
    </w:p>
    <w:p w14:paraId="48F2865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68</w:t>
      </w:r>
      <w:r w:rsidRPr="009B6994">
        <w:rPr>
          <w:rFonts w:cs="Tahoma"/>
          <w:color w:val="000000" w:themeColor="text1"/>
        </w:rPr>
        <w:t xml:space="preserve"> Lync Online Plan 1, 2, and 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_Toc373263679 \h </w:instrText>
      </w:r>
      <w:r w:rsidRPr="009B6994">
        <w:rPr>
          <w:color w:val="000000" w:themeColor="text1"/>
        </w:rPr>
      </w:r>
      <w:r w:rsidRPr="009B6994">
        <w:rPr>
          <w:color w:val="000000" w:themeColor="text1"/>
        </w:rPr>
        <w:fldChar w:fldCharType="separate"/>
      </w:r>
      <w:r w:rsidRPr="009B6994">
        <w:rPr>
          <w:color w:val="000000" w:themeColor="text1"/>
        </w:rPr>
        <w:t>145</w:t>
      </w:r>
      <w:r w:rsidRPr="009B6994">
        <w:rPr>
          <w:color w:val="000000" w:themeColor="text1"/>
        </w:rPr>
        <w:fldChar w:fldCharType="end"/>
      </w:r>
    </w:p>
    <w:p w14:paraId="1B1781A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69 </w:t>
      </w:r>
      <w:r w:rsidRPr="009B6994">
        <w:rPr>
          <w:rFonts w:cs="Tahoma"/>
          <w:color w:val="000000" w:themeColor="text1"/>
        </w:rPr>
        <w:t>Lync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_Toc373263680 \h </w:instrText>
      </w:r>
      <w:r w:rsidRPr="009B6994">
        <w:rPr>
          <w:color w:val="000000" w:themeColor="text1"/>
        </w:rPr>
      </w:r>
      <w:r w:rsidRPr="009B6994">
        <w:rPr>
          <w:color w:val="000000" w:themeColor="text1"/>
        </w:rPr>
        <w:fldChar w:fldCharType="separate"/>
      </w:r>
      <w:r w:rsidRPr="009B6994">
        <w:rPr>
          <w:color w:val="000000" w:themeColor="text1"/>
        </w:rPr>
        <w:t>145</w:t>
      </w:r>
      <w:r w:rsidRPr="009B6994">
        <w:rPr>
          <w:color w:val="000000" w:themeColor="text1"/>
        </w:rPr>
        <w:fldChar w:fldCharType="end"/>
      </w:r>
    </w:p>
    <w:p w14:paraId="6FD6C92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70</w:t>
      </w:r>
      <w:r w:rsidRPr="009B6994">
        <w:rPr>
          <w:color w:val="000000" w:themeColor="text1"/>
        </w:rPr>
        <w:t xml:space="preserve"> Microsoft Dynamics AX 2012 R2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_Toc373263681 \h </w:instrText>
      </w:r>
      <w:r w:rsidRPr="009B6994">
        <w:rPr>
          <w:color w:val="000000" w:themeColor="text1"/>
        </w:rPr>
      </w:r>
      <w:r w:rsidRPr="009B6994">
        <w:rPr>
          <w:color w:val="000000" w:themeColor="text1"/>
        </w:rPr>
        <w:fldChar w:fldCharType="separate"/>
      </w:r>
      <w:r w:rsidRPr="009B6994">
        <w:rPr>
          <w:color w:val="000000" w:themeColor="text1"/>
        </w:rPr>
        <w:t>146</w:t>
      </w:r>
      <w:r w:rsidRPr="009B6994">
        <w:rPr>
          <w:color w:val="000000" w:themeColor="text1"/>
        </w:rPr>
        <w:fldChar w:fldCharType="end"/>
      </w:r>
    </w:p>
    <w:p w14:paraId="1DEFA7F3"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71</w:t>
      </w:r>
      <w:r w:rsidRPr="009B6994">
        <w:rPr>
          <w:color w:val="000000" w:themeColor="text1"/>
        </w:rPr>
        <w:t xml:space="preserve"> Microsoft Dynamics CRM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_Toc373263682 \h </w:instrText>
      </w:r>
      <w:r w:rsidRPr="009B6994">
        <w:rPr>
          <w:color w:val="000000" w:themeColor="text1"/>
        </w:rPr>
      </w:r>
      <w:r w:rsidRPr="009B6994">
        <w:rPr>
          <w:color w:val="000000" w:themeColor="text1"/>
        </w:rPr>
        <w:fldChar w:fldCharType="separate"/>
      </w:r>
      <w:r w:rsidRPr="009B6994">
        <w:rPr>
          <w:color w:val="000000" w:themeColor="text1"/>
        </w:rPr>
        <w:t>147</w:t>
      </w:r>
      <w:r w:rsidRPr="009B6994">
        <w:rPr>
          <w:color w:val="000000" w:themeColor="text1"/>
        </w:rPr>
        <w:fldChar w:fldCharType="end"/>
      </w:r>
    </w:p>
    <w:p w14:paraId="0E0AD38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72</w:t>
      </w:r>
      <w:r w:rsidRPr="009B6994">
        <w:rPr>
          <w:color w:val="000000" w:themeColor="text1"/>
        </w:rPr>
        <w:t xml:space="preserve"> Microsoft Dynamics CRM 2011 External Connector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_Toc373263683 \h </w:instrText>
      </w:r>
      <w:r w:rsidRPr="009B6994">
        <w:rPr>
          <w:color w:val="000000" w:themeColor="text1"/>
        </w:rPr>
      </w:r>
      <w:r w:rsidRPr="009B6994">
        <w:rPr>
          <w:color w:val="000000" w:themeColor="text1"/>
        </w:rPr>
        <w:fldChar w:fldCharType="separate"/>
      </w:r>
      <w:r w:rsidRPr="009B6994">
        <w:rPr>
          <w:color w:val="000000" w:themeColor="text1"/>
        </w:rPr>
        <w:t>150</w:t>
      </w:r>
      <w:r w:rsidRPr="009B6994">
        <w:rPr>
          <w:color w:val="000000" w:themeColor="text1"/>
        </w:rPr>
        <w:fldChar w:fldCharType="end"/>
      </w:r>
    </w:p>
    <w:p w14:paraId="50625329"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73</w:t>
      </w:r>
      <w:r w:rsidRPr="009B6994">
        <w:rPr>
          <w:color w:val="000000" w:themeColor="text1"/>
        </w:rPr>
        <w:t xml:space="preserve"> Microsoft Dynamics CRM Online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_Toc373263684 \h </w:instrText>
      </w:r>
      <w:r w:rsidRPr="009B6994">
        <w:rPr>
          <w:color w:val="000000" w:themeColor="text1"/>
        </w:rPr>
      </w:r>
      <w:r w:rsidRPr="009B6994">
        <w:rPr>
          <w:color w:val="000000" w:themeColor="text1"/>
        </w:rPr>
        <w:fldChar w:fldCharType="separate"/>
      </w:r>
      <w:r w:rsidRPr="009B6994">
        <w:rPr>
          <w:color w:val="000000" w:themeColor="text1"/>
        </w:rPr>
        <w:t>151</w:t>
      </w:r>
      <w:r w:rsidRPr="009B6994">
        <w:rPr>
          <w:color w:val="000000" w:themeColor="text1"/>
        </w:rPr>
        <w:fldChar w:fldCharType="end"/>
      </w:r>
    </w:p>
    <w:p w14:paraId="671D39A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74</w:t>
      </w:r>
      <w:r w:rsidRPr="009B6994">
        <w:rPr>
          <w:color w:val="000000" w:themeColor="text1"/>
        </w:rPr>
        <w:t xml:space="preserve"> Microsoft Learning MCP Exam Vouchers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_Toc373263685 \h </w:instrText>
      </w:r>
      <w:r w:rsidRPr="009B6994">
        <w:rPr>
          <w:color w:val="000000" w:themeColor="text1"/>
        </w:rPr>
      </w:r>
      <w:r w:rsidRPr="009B6994">
        <w:rPr>
          <w:color w:val="000000" w:themeColor="text1"/>
        </w:rPr>
        <w:fldChar w:fldCharType="separate"/>
      </w:r>
      <w:r w:rsidRPr="009B6994">
        <w:rPr>
          <w:color w:val="000000" w:themeColor="text1"/>
        </w:rPr>
        <w:t>151</w:t>
      </w:r>
      <w:r w:rsidRPr="009B6994">
        <w:rPr>
          <w:color w:val="000000" w:themeColor="text1"/>
        </w:rPr>
        <w:fldChar w:fldCharType="end"/>
      </w:r>
    </w:p>
    <w:p w14:paraId="673A0C9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75 </w:t>
      </w:r>
      <w:r w:rsidRPr="009B6994">
        <w:rPr>
          <w:rFonts w:cs="Tahoma"/>
          <w:color w:val="000000" w:themeColor="text1"/>
        </w:rPr>
        <w:t>Office 365 Enterprise K1 (User SL)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_Toc373263686 \h </w:instrText>
      </w:r>
      <w:r w:rsidRPr="009B6994">
        <w:rPr>
          <w:color w:val="000000" w:themeColor="text1"/>
        </w:rPr>
      </w:r>
      <w:r w:rsidRPr="009B6994">
        <w:rPr>
          <w:color w:val="000000" w:themeColor="text1"/>
        </w:rPr>
        <w:fldChar w:fldCharType="separate"/>
      </w:r>
      <w:r w:rsidRPr="009B6994">
        <w:rPr>
          <w:color w:val="000000" w:themeColor="text1"/>
        </w:rPr>
        <w:t>152</w:t>
      </w:r>
      <w:r w:rsidRPr="009B6994">
        <w:rPr>
          <w:color w:val="000000" w:themeColor="text1"/>
        </w:rPr>
        <w:fldChar w:fldCharType="end"/>
      </w:r>
    </w:p>
    <w:p w14:paraId="3901006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76</w:t>
      </w:r>
      <w:r w:rsidRPr="009B6994">
        <w:rPr>
          <w:rFonts w:cs="Tahoma"/>
          <w:color w:val="000000" w:themeColor="text1"/>
        </w:rPr>
        <w:t xml:space="preserve"> Office 365 Government G1, G3, G4</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_Toc373263687 \h </w:instrText>
      </w:r>
      <w:r w:rsidRPr="009B6994">
        <w:rPr>
          <w:color w:val="000000" w:themeColor="text1"/>
        </w:rPr>
      </w:r>
      <w:r w:rsidRPr="009B6994">
        <w:rPr>
          <w:color w:val="000000" w:themeColor="text1"/>
        </w:rPr>
        <w:fldChar w:fldCharType="separate"/>
      </w:r>
      <w:r w:rsidRPr="009B6994">
        <w:rPr>
          <w:color w:val="000000" w:themeColor="text1"/>
        </w:rPr>
        <w:t>152</w:t>
      </w:r>
      <w:r w:rsidRPr="009B6994">
        <w:rPr>
          <w:color w:val="000000" w:themeColor="text1"/>
        </w:rPr>
        <w:fldChar w:fldCharType="end"/>
      </w:r>
    </w:p>
    <w:p w14:paraId="76792E3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77</w:t>
      </w:r>
      <w:r w:rsidRPr="009B6994">
        <w:rPr>
          <w:rFonts w:cs="Tahoma"/>
          <w:color w:val="000000" w:themeColor="text1"/>
        </w:rPr>
        <w:t xml:space="preserve"> SharePoint Online Plan 1 and 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_Toc373263688 \h </w:instrText>
      </w:r>
      <w:r w:rsidRPr="009B6994">
        <w:rPr>
          <w:color w:val="000000" w:themeColor="text1"/>
        </w:rPr>
      </w:r>
      <w:r w:rsidRPr="009B6994">
        <w:rPr>
          <w:color w:val="000000" w:themeColor="text1"/>
        </w:rPr>
        <w:fldChar w:fldCharType="separate"/>
      </w:r>
      <w:r w:rsidRPr="009B6994">
        <w:rPr>
          <w:color w:val="000000" w:themeColor="text1"/>
        </w:rPr>
        <w:t>153</w:t>
      </w:r>
      <w:r w:rsidRPr="009B6994">
        <w:rPr>
          <w:color w:val="000000" w:themeColor="text1"/>
        </w:rPr>
        <w:fldChar w:fldCharType="end"/>
      </w:r>
    </w:p>
    <w:p w14:paraId="21EE8956"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78 </w:t>
      </w:r>
      <w:r w:rsidRPr="009B6994">
        <w:rPr>
          <w:rFonts w:cs="Tahoma"/>
          <w:color w:val="000000" w:themeColor="text1"/>
        </w:rPr>
        <w:t>SharePoint Server 2013</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_Toc373263689 \h </w:instrText>
      </w:r>
      <w:r w:rsidRPr="009B6994">
        <w:rPr>
          <w:color w:val="000000" w:themeColor="text1"/>
        </w:rPr>
      </w:r>
      <w:r w:rsidRPr="009B6994">
        <w:rPr>
          <w:color w:val="000000" w:themeColor="text1"/>
        </w:rPr>
        <w:fldChar w:fldCharType="separate"/>
      </w:r>
      <w:r w:rsidRPr="009B6994">
        <w:rPr>
          <w:color w:val="000000" w:themeColor="text1"/>
        </w:rPr>
        <w:t>153</w:t>
      </w:r>
      <w:r w:rsidRPr="009B6994">
        <w:rPr>
          <w:color w:val="000000" w:themeColor="text1"/>
        </w:rPr>
        <w:fldChar w:fldCharType="end"/>
      </w:r>
    </w:p>
    <w:p w14:paraId="5717793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79</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2008 R2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_Toc373263690 \h </w:instrText>
      </w:r>
      <w:r w:rsidRPr="009B6994">
        <w:rPr>
          <w:color w:val="000000" w:themeColor="text1"/>
        </w:rPr>
      </w:r>
      <w:r w:rsidRPr="009B6994">
        <w:rPr>
          <w:color w:val="000000" w:themeColor="text1"/>
        </w:rPr>
        <w:fldChar w:fldCharType="separate"/>
      </w:r>
      <w:r w:rsidRPr="009B6994">
        <w:rPr>
          <w:color w:val="000000" w:themeColor="text1"/>
        </w:rPr>
        <w:t>155</w:t>
      </w:r>
      <w:r w:rsidRPr="009B6994">
        <w:rPr>
          <w:color w:val="000000" w:themeColor="text1"/>
        </w:rPr>
        <w:fldChar w:fldCharType="end"/>
      </w:r>
    </w:p>
    <w:p w14:paraId="3A93009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80 </w:t>
      </w:r>
      <w:r w:rsidRPr="009B6994">
        <w:rPr>
          <w:color w:val="000000" w:themeColor="text1"/>
        </w:rPr>
        <w:t>SQL Server</w:t>
      </w:r>
      <w:r w:rsidRPr="009B6994">
        <w:rPr>
          <w:color w:val="000000" w:themeColor="text1"/>
          <w:vertAlign w:val="superscript"/>
        </w:rPr>
        <w:t>®</w:t>
      </w:r>
      <w:r w:rsidRPr="009B6994">
        <w:rPr>
          <w:color w:val="000000" w:themeColor="text1"/>
        </w:rPr>
        <w:t xml:space="preserve"> 2008 R2 Small Business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_Toc373263691 \h </w:instrText>
      </w:r>
      <w:r w:rsidRPr="009B6994">
        <w:rPr>
          <w:color w:val="000000" w:themeColor="text1"/>
        </w:rPr>
      </w:r>
      <w:r w:rsidRPr="009B6994">
        <w:rPr>
          <w:color w:val="000000" w:themeColor="text1"/>
        </w:rPr>
        <w:fldChar w:fldCharType="separate"/>
      </w:r>
      <w:r w:rsidRPr="009B6994">
        <w:rPr>
          <w:color w:val="000000" w:themeColor="text1"/>
        </w:rPr>
        <w:t>157</w:t>
      </w:r>
      <w:r w:rsidRPr="009B6994">
        <w:rPr>
          <w:color w:val="000000" w:themeColor="text1"/>
        </w:rPr>
        <w:fldChar w:fldCharType="end"/>
      </w:r>
    </w:p>
    <w:p w14:paraId="3489614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81</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2008 R2 Web Processor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_Toc373263692 \h </w:instrText>
      </w:r>
      <w:r w:rsidRPr="009B6994">
        <w:rPr>
          <w:color w:val="000000" w:themeColor="text1"/>
        </w:rPr>
      </w:r>
      <w:r w:rsidRPr="009B6994">
        <w:rPr>
          <w:color w:val="000000" w:themeColor="text1"/>
        </w:rPr>
        <w:fldChar w:fldCharType="separate"/>
      </w:r>
      <w:r w:rsidRPr="009B6994">
        <w:rPr>
          <w:color w:val="000000" w:themeColor="text1"/>
        </w:rPr>
        <w:t>157</w:t>
      </w:r>
      <w:r w:rsidRPr="009B6994">
        <w:rPr>
          <w:color w:val="000000" w:themeColor="text1"/>
        </w:rPr>
        <w:fldChar w:fldCharType="end"/>
      </w:r>
    </w:p>
    <w:p w14:paraId="1565361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82</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2008 R2 Workgroup (5 Client Add-On)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_Toc373263693 \h </w:instrText>
      </w:r>
      <w:r w:rsidRPr="009B6994">
        <w:rPr>
          <w:color w:val="000000" w:themeColor="text1"/>
        </w:rPr>
      </w:r>
      <w:r w:rsidRPr="009B6994">
        <w:rPr>
          <w:color w:val="000000" w:themeColor="text1"/>
        </w:rPr>
        <w:fldChar w:fldCharType="separate"/>
      </w:r>
      <w:r w:rsidRPr="009B6994">
        <w:rPr>
          <w:color w:val="000000" w:themeColor="text1"/>
        </w:rPr>
        <w:t>159</w:t>
      </w:r>
      <w:r w:rsidRPr="009B6994">
        <w:rPr>
          <w:color w:val="000000" w:themeColor="text1"/>
        </w:rPr>
        <w:fldChar w:fldCharType="end"/>
      </w:r>
    </w:p>
    <w:p w14:paraId="66D8AF4C"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83</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2008 R2 Workgroup Processor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_Toc373263694 \h </w:instrText>
      </w:r>
      <w:r w:rsidRPr="009B6994">
        <w:rPr>
          <w:color w:val="000000" w:themeColor="text1"/>
        </w:rPr>
      </w:r>
      <w:r w:rsidRPr="009B6994">
        <w:rPr>
          <w:color w:val="000000" w:themeColor="text1"/>
        </w:rPr>
        <w:fldChar w:fldCharType="separate"/>
      </w:r>
      <w:r w:rsidRPr="009B6994">
        <w:rPr>
          <w:color w:val="000000" w:themeColor="text1"/>
        </w:rPr>
        <w:t>160</w:t>
      </w:r>
      <w:r w:rsidRPr="009B6994">
        <w:rPr>
          <w:color w:val="000000" w:themeColor="text1"/>
        </w:rPr>
        <w:fldChar w:fldCharType="end"/>
      </w:r>
    </w:p>
    <w:p w14:paraId="21C9F77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84</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2012 Developer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_Toc373263695 \h </w:instrText>
      </w:r>
      <w:r w:rsidRPr="009B6994">
        <w:rPr>
          <w:color w:val="000000" w:themeColor="text1"/>
        </w:rPr>
      </w:r>
      <w:r w:rsidRPr="009B6994">
        <w:rPr>
          <w:color w:val="000000" w:themeColor="text1"/>
        </w:rPr>
        <w:fldChar w:fldCharType="separate"/>
      </w:r>
      <w:r w:rsidRPr="009B6994">
        <w:rPr>
          <w:color w:val="000000" w:themeColor="text1"/>
        </w:rPr>
        <w:t>162</w:t>
      </w:r>
      <w:r w:rsidRPr="009B6994">
        <w:rPr>
          <w:color w:val="000000" w:themeColor="text1"/>
        </w:rPr>
        <w:fldChar w:fldCharType="end"/>
      </w:r>
    </w:p>
    <w:p w14:paraId="5C283A12"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olor w:val="000000" w:themeColor="text1"/>
          <w:vertAlign w:val="superscript"/>
        </w:rPr>
        <w:t>85</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2012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_Toc373263696 \h </w:instrText>
      </w:r>
      <w:r w:rsidRPr="009B6994">
        <w:rPr>
          <w:color w:val="000000" w:themeColor="text1"/>
        </w:rPr>
      </w:r>
      <w:r w:rsidRPr="009B6994">
        <w:rPr>
          <w:color w:val="000000" w:themeColor="text1"/>
        </w:rPr>
        <w:fldChar w:fldCharType="separate"/>
      </w:r>
      <w:r w:rsidRPr="009B6994">
        <w:rPr>
          <w:color w:val="000000" w:themeColor="text1"/>
        </w:rPr>
        <w:t>162</w:t>
      </w:r>
      <w:r w:rsidRPr="009B6994">
        <w:rPr>
          <w:color w:val="000000" w:themeColor="text1"/>
        </w:rPr>
        <w:fldChar w:fldCharType="end"/>
      </w:r>
    </w:p>
    <w:p w14:paraId="0E489F3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86 </w:t>
      </w:r>
      <w:r w:rsidRPr="009B6994">
        <w:rPr>
          <w:color w:val="000000" w:themeColor="text1"/>
        </w:rPr>
        <w:t>SQL Server</w:t>
      </w:r>
      <w:r w:rsidRPr="009B6994">
        <w:rPr>
          <w:color w:val="000000" w:themeColor="text1"/>
          <w:vertAlign w:val="superscript"/>
        </w:rPr>
        <w:t>®</w:t>
      </w:r>
      <w:r w:rsidRPr="009B6994">
        <w:rPr>
          <w:color w:val="000000" w:themeColor="text1"/>
        </w:rPr>
        <w:t xml:space="preserve"> 2012 Enterprise Core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_Toc373263697 \h </w:instrText>
      </w:r>
      <w:r w:rsidRPr="009B6994">
        <w:rPr>
          <w:color w:val="000000" w:themeColor="text1"/>
        </w:rPr>
      </w:r>
      <w:r w:rsidRPr="009B6994">
        <w:rPr>
          <w:color w:val="000000" w:themeColor="text1"/>
        </w:rPr>
        <w:fldChar w:fldCharType="separate"/>
      </w:r>
      <w:r w:rsidRPr="009B6994">
        <w:rPr>
          <w:color w:val="000000" w:themeColor="text1"/>
        </w:rPr>
        <w:t>163</w:t>
      </w:r>
      <w:r w:rsidRPr="009B6994">
        <w:rPr>
          <w:color w:val="000000" w:themeColor="text1"/>
        </w:rPr>
        <w:fldChar w:fldCharType="end"/>
      </w:r>
    </w:p>
    <w:p w14:paraId="13105F7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87</w:t>
      </w:r>
      <w:r w:rsidRPr="009B6994">
        <w:rPr>
          <w:color w:val="000000" w:themeColor="text1"/>
        </w:rPr>
        <w:t xml:space="preserve"> SQL Server </w:t>
      </w:r>
      <w:r w:rsidRPr="009B6994">
        <w:rPr>
          <w:color w:val="000000" w:themeColor="text1"/>
          <w:vertAlign w:val="superscript"/>
        </w:rPr>
        <w:t>®</w:t>
      </w:r>
      <w:r w:rsidRPr="009B6994">
        <w:rPr>
          <w:color w:val="000000" w:themeColor="text1"/>
        </w:rPr>
        <w:t xml:space="preserve"> 2012 Parallel Data Warehouse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_Toc373263698 \h </w:instrText>
      </w:r>
      <w:r w:rsidRPr="009B6994">
        <w:rPr>
          <w:color w:val="000000" w:themeColor="text1"/>
        </w:rPr>
      </w:r>
      <w:r w:rsidRPr="009B6994">
        <w:rPr>
          <w:color w:val="000000" w:themeColor="text1"/>
        </w:rPr>
        <w:fldChar w:fldCharType="separate"/>
      </w:r>
      <w:r w:rsidRPr="009B6994">
        <w:rPr>
          <w:color w:val="000000" w:themeColor="text1"/>
        </w:rPr>
        <w:t>165</w:t>
      </w:r>
      <w:r w:rsidRPr="009B6994">
        <w:rPr>
          <w:color w:val="000000" w:themeColor="text1"/>
        </w:rPr>
        <w:fldChar w:fldCharType="end"/>
      </w:r>
    </w:p>
    <w:p w14:paraId="762C10D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88</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2012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_Toc373263699 \h </w:instrText>
      </w:r>
      <w:r w:rsidRPr="009B6994">
        <w:rPr>
          <w:color w:val="000000" w:themeColor="text1"/>
        </w:rPr>
      </w:r>
      <w:r w:rsidRPr="009B6994">
        <w:rPr>
          <w:color w:val="000000" w:themeColor="text1"/>
        </w:rPr>
        <w:fldChar w:fldCharType="separate"/>
      </w:r>
      <w:r w:rsidRPr="009B6994">
        <w:rPr>
          <w:color w:val="000000" w:themeColor="text1"/>
        </w:rPr>
        <w:t>166</w:t>
      </w:r>
      <w:r w:rsidRPr="009B6994">
        <w:rPr>
          <w:color w:val="000000" w:themeColor="text1"/>
        </w:rPr>
        <w:fldChar w:fldCharType="end"/>
      </w:r>
    </w:p>
    <w:p w14:paraId="138E8DBA"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89</w:t>
      </w:r>
      <w:r w:rsidRPr="009B6994">
        <w:rPr>
          <w:color w:val="000000" w:themeColor="text1"/>
        </w:rPr>
        <w:t xml:space="preserve"> SQL Server</w:t>
      </w:r>
      <w:r w:rsidRPr="009B6994">
        <w:rPr>
          <w:color w:val="000000" w:themeColor="text1"/>
          <w:vertAlign w:val="superscript"/>
        </w:rPr>
        <w:t>®</w:t>
      </w:r>
      <w:r w:rsidRPr="009B6994">
        <w:rPr>
          <w:color w:val="000000" w:themeColor="text1"/>
        </w:rPr>
        <w:t xml:space="preserve"> 2012 Standard</w:t>
      </w:r>
      <w:r w:rsidRPr="009B6994">
        <w:rPr>
          <w:rFonts w:eastAsia="Calibri"/>
          <w:color w:val="000000" w:themeColor="text1"/>
        </w:rPr>
        <w:t xml:space="preserve"> Core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_Toc373263700 \h </w:instrText>
      </w:r>
      <w:r w:rsidRPr="009B6994">
        <w:rPr>
          <w:color w:val="000000" w:themeColor="text1"/>
        </w:rPr>
      </w:r>
      <w:r w:rsidRPr="009B6994">
        <w:rPr>
          <w:color w:val="000000" w:themeColor="text1"/>
        </w:rPr>
        <w:fldChar w:fldCharType="separate"/>
      </w:r>
      <w:r w:rsidRPr="009B6994">
        <w:rPr>
          <w:color w:val="000000" w:themeColor="text1"/>
        </w:rPr>
        <w:t>166</w:t>
      </w:r>
      <w:r w:rsidRPr="009B6994">
        <w:rPr>
          <w:color w:val="000000" w:themeColor="text1"/>
        </w:rPr>
        <w:fldChar w:fldCharType="end"/>
      </w:r>
    </w:p>
    <w:p w14:paraId="5EDFE406"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90</w:t>
      </w:r>
      <w:r w:rsidRPr="009B6994">
        <w:rPr>
          <w:color w:val="000000" w:themeColor="text1"/>
        </w:rPr>
        <w:t xml:space="preserve"> System Center Essentials 2010</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_Toc373263701 \h </w:instrText>
      </w:r>
      <w:r w:rsidRPr="009B6994">
        <w:rPr>
          <w:color w:val="000000" w:themeColor="text1"/>
        </w:rPr>
      </w:r>
      <w:r w:rsidRPr="009B6994">
        <w:rPr>
          <w:color w:val="000000" w:themeColor="text1"/>
        </w:rPr>
        <w:fldChar w:fldCharType="separate"/>
      </w:r>
      <w:r w:rsidRPr="009B6994">
        <w:rPr>
          <w:color w:val="000000" w:themeColor="text1"/>
        </w:rPr>
        <w:t>168</w:t>
      </w:r>
      <w:r w:rsidRPr="009B6994">
        <w:rPr>
          <w:color w:val="000000" w:themeColor="text1"/>
        </w:rPr>
        <w:fldChar w:fldCharType="end"/>
      </w:r>
    </w:p>
    <w:p w14:paraId="4E3B90A5"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91</w:t>
      </w:r>
      <w:r w:rsidRPr="009B6994">
        <w:rPr>
          <w:color w:val="000000" w:themeColor="text1"/>
        </w:rPr>
        <w:t xml:space="preserve"> System Center Reporting Manager 2006</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_Toc373263702 \h </w:instrText>
      </w:r>
      <w:r w:rsidRPr="009B6994">
        <w:rPr>
          <w:color w:val="000000" w:themeColor="text1"/>
        </w:rPr>
      </w:r>
      <w:r w:rsidRPr="009B6994">
        <w:rPr>
          <w:color w:val="000000" w:themeColor="text1"/>
        </w:rPr>
        <w:fldChar w:fldCharType="separate"/>
      </w:r>
      <w:r w:rsidRPr="009B6994">
        <w:rPr>
          <w:color w:val="000000" w:themeColor="text1"/>
        </w:rPr>
        <w:t>169</w:t>
      </w:r>
      <w:r w:rsidRPr="009B6994">
        <w:rPr>
          <w:color w:val="000000" w:themeColor="text1"/>
        </w:rPr>
        <w:fldChar w:fldCharType="end"/>
      </w:r>
    </w:p>
    <w:p w14:paraId="5E28FB4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92 </w:t>
      </w:r>
      <w:r w:rsidRPr="009B6994">
        <w:rPr>
          <w:color w:val="000000" w:themeColor="text1"/>
        </w:rPr>
        <w:t>System Center Server Management Suite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_Toc373263703 \h </w:instrText>
      </w:r>
      <w:r w:rsidRPr="009B6994">
        <w:rPr>
          <w:color w:val="000000" w:themeColor="text1"/>
        </w:rPr>
      </w:r>
      <w:r w:rsidRPr="009B6994">
        <w:rPr>
          <w:color w:val="000000" w:themeColor="text1"/>
        </w:rPr>
        <w:fldChar w:fldCharType="separate"/>
      </w:r>
      <w:r w:rsidRPr="009B6994">
        <w:rPr>
          <w:color w:val="000000" w:themeColor="text1"/>
        </w:rPr>
        <w:t>170</w:t>
      </w:r>
      <w:r w:rsidRPr="009B6994">
        <w:rPr>
          <w:color w:val="000000" w:themeColor="text1"/>
        </w:rPr>
        <w:fldChar w:fldCharType="end"/>
      </w:r>
    </w:p>
    <w:p w14:paraId="653DD8B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93 </w:t>
      </w:r>
      <w:r w:rsidRPr="009B6994">
        <w:rPr>
          <w:color w:val="000000" w:themeColor="text1"/>
        </w:rPr>
        <w:t>System Center Server Management Suite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_Toc373263704 \h </w:instrText>
      </w:r>
      <w:r w:rsidRPr="009B6994">
        <w:rPr>
          <w:color w:val="000000" w:themeColor="text1"/>
        </w:rPr>
      </w:r>
      <w:r w:rsidRPr="009B6994">
        <w:rPr>
          <w:color w:val="000000" w:themeColor="text1"/>
        </w:rPr>
        <w:fldChar w:fldCharType="separate"/>
      </w:r>
      <w:r w:rsidRPr="009B6994">
        <w:rPr>
          <w:color w:val="000000" w:themeColor="text1"/>
        </w:rPr>
        <w:t>171</w:t>
      </w:r>
      <w:r w:rsidRPr="009B6994">
        <w:rPr>
          <w:color w:val="000000" w:themeColor="text1"/>
        </w:rPr>
        <w:fldChar w:fldCharType="end"/>
      </w:r>
    </w:p>
    <w:p w14:paraId="10AFEE94"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94</w:t>
      </w:r>
      <w:r w:rsidRPr="009B6994">
        <w:rPr>
          <w:color w:val="000000" w:themeColor="text1"/>
        </w:rPr>
        <w:t xml:space="preserve"> System Center 2012 R2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_Toc373263705 \h </w:instrText>
      </w:r>
      <w:r w:rsidRPr="009B6994">
        <w:rPr>
          <w:color w:val="000000" w:themeColor="text1"/>
        </w:rPr>
      </w:r>
      <w:r w:rsidRPr="009B6994">
        <w:rPr>
          <w:color w:val="000000" w:themeColor="text1"/>
        </w:rPr>
        <w:fldChar w:fldCharType="separate"/>
      </w:r>
      <w:r w:rsidRPr="009B6994">
        <w:rPr>
          <w:color w:val="000000" w:themeColor="text1"/>
        </w:rPr>
        <w:t>172</w:t>
      </w:r>
      <w:r w:rsidRPr="009B6994">
        <w:rPr>
          <w:color w:val="000000" w:themeColor="text1"/>
        </w:rPr>
        <w:fldChar w:fldCharType="end"/>
      </w:r>
    </w:p>
    <w:p w14:paraId="48604E2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95</w:t>
      </w:r>
      <w:r w:rsidRPr="009B6994">
        <w:rPr>
          <w:color w:val="000000" w:themeColor="text1"/>
        </w:rPr>
        <w:t xml:space="preserve"> System Center 2012 R2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_Toc373263706 \h </w:instrText>
      </w:r>
      <w:r w:rsidRPr="009B6994">
        <w:rPr>
          <w:color w:val="000000" w:themeColor="text1"/>
        </w:rPr>
      </w:r>
      <w:r w:rsidRPr="009B6994">
        <w:rPr>
          <w:color w:val="000000" w:themeColor="text1"/>
        </w:rPr>
        <w:fldChar w:fldCharType="separate"/>
      </w:r>
      <w:r w:rsidRPr="009B6994">
        <w:rPr>
          <w:color w:val="000000" w:themeColor="text1"/>
        </w:rPr>
        <w:t>172</w:t>
      </w:r>
      <w:r w:rsidRPr="009B6994">
        <w:rPr>
          <w:color w:val="000000" w:themeColor="text1"/>
        </w:rPr>
        <w:fldChar w:fldCharType="end"/>
      </w:r>
    </w:p>
    <w:p w14:paraId="31A3E6D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96</w:t>
      </w:r>
      <w:r w:rsidRPr="009B6994">
        <w:rPr>
          <w:color w:val="000000" w:themeColor="text1"/>
        </w:rPr>
        <w:t xml:space="preserve"> System Center 2012 R2 Client Management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_Toc373263707 \h </w:instrText>
      </w:r>
      <w:r w:rsidRPr="009B6994">
        <w:rPr>
          <w:color w:val="000000" w:themeColor="text1"/>
        </w:rPr>
      </w:r>
      <w:r w:rsidRPr="009B6994">
        <w:rPr>
          <w:color w:val="000000" w:themeColor="text1"/>
        </w:rPr>
        <w:fldChar w:fldCharType="separate"/>
      </w:r>
      <w:r w:rsidRPr="009B6994">
        <w:rPr>
          <w:color w:val="000000" w:themeColor="text1"/>
        </w:rPr>
        <w:t>172</w:t>
      </w:r>
      <w:r w:rsidRPr="009B6994">
        <w:rPr>
          <w:color w:val="000000" w:themeColor="text1"/>
        </w:rPr>
        <w:fldChar w:fldCharType="end"/>
      </w:r>
    </w:p>
    <w:p w14:paraId="77DBC5C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97</w:t>
      </w:r>
      <w:r w:rsidRPr="009B6994">
        <w:rPr>
          <w:color w:val="000000" w:themeColor="text1"/>
        </w:rPr>
        <w:t xml:space="preserve"> System Center 2012 R2 Configuration Manager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_Toc373263708 \h </w:instrText>
      </w:r>
      <w:r w:rsidRPr="009B6994">
        <w:rPr>
          <w:color w:val="000000" w:themeColor="text1"/>
        </w:rPr>
      </w:r>
      <w:r w:rsidRPr="009B6994">
        <w:rPr>
          <w:color w:val="000000" w:themeColor="text1"/>
        </w:rPr>
        <w:fldChar w:fldCharType="separate"/>
      </w:r>
      <w:r w:rsidRPr="009B6994">
        <w:rPr>
          <w:color w:val="000000" w:themeColor="text1"/>
        </w:rPr>
        <w:t>172</w:t>
      </w:r>
      <w:r w:rsidRPr="009B6994">
        <w:rPr>
          <w:color w:val="000000" w:themeColor="text1"/>
        </w:rPr>
        <w:fldChar w:fldCharType="end"/>
      </w:r>
    </w:p>
    <w:p w14:paraId="453F774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98</w:t>
      </w:r>
      <w:r w:rsidRPr="009B6994">
        <w:rPr>
          <w:color w:val="000000" w:themeColor="text1"/>
        </w:rPr>
        <w:t xml:space="preserve"> System Center 2012 R2 Endpoint Protection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_Toc373263709 \h </w:instrText>
      </w:r>
      <w:r w:rsidRPr="009B6994">
        <w:rPr>
          <w:color w:val="000000" w:themeColor="text1"/>
        </w:rPr>
      </w:r>
      <w:r w:rsidRPr="009B6994">
        <w:rPr>
          <w:color w:val="000000" w:themeColor="text1"/>
        </w:rPr>
        <w:fldChar w:fldCharType="separate"/>
      </w:r>
      <w:r w:rsidRPr="009B6994">
        <w:rPr>
          <w:color w:val="000000" w:themeColor="text1"/>
        </w:rPr>
        <w:t>172</w:t>
      </w:r>
      <w:r w:rsidRPr="009B6994">
        <w:rPr>
          <w:color w:val="000000" w:themeColor="text1"/>
        </w:rPr>
        <w:fldChar w:fldCharType="end"/>
      </w:r>
    </w:p>
    <w:p w14:paraId="2ECFAEBE"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99 </w:t>
      </w:r>
      <w:r w:rsidRPr="009B6994">
        <w:rPr>
          <w:rFonts w:cs="Tahoma"/>
          <w:color w:val="000000" w:themeColor="text1"/>
        </w:rPr>
        <w:t>Visual Studio Deployment 2013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_Toc373263710 \h </w:instrText>
      </w:r>
      <w:r w:rsidRPr="009B6994">
        <w:rPr>
          <w:color w:val="000000" w:themeColor="text1"/>
        </w:rPr>
      </w:r>
      <w:r w:rsidRPr="009B6994">
        <w:rPr>
          <w:color w:val="000000" w:themeColor="text1"/>
        </w:rPr>
        <w:fldChar w:fldCharType="separate"/>
      </w:r>
      <w:r w:rsidRPr="009B6994">
        <w:rPr>
          <w:color w:val="000000" w:themeColor="text1"/>
        </w:rPr>
        <w:t>173</w:t>
      </w:r>
      <w:r w:rsidRPr="009B6994">
        <w:rPr>
          <w:color w:val="000000" w:themeColor="text1"/>
        </w:rPr>
        <w:fldChar w:fldCharType="end"/>
      </w:r>
    </w:p>
    <w:p w14:paraId="706F819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100 </w:t>
      </w:r>
      <w:r w:rsidRPr="009B6994">
        <w:rPr>
          <w:rFonts w:cs="Tahoma"/>
          <w:color w:val="000000" w:themeColor="text1"/>
        </w:rPr>
        <w:t>Visual Studio Deployment 2013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_Toc373263711 \h </w:instrText>
      </w:r>
      <w:r w:rsidRPr="009B6994">
        <w:rPr>
          <w:color w:val="000000" w:themeColor="text1"/>
        </w:rPr>
      </w:r>
      <w:r w:rsidRPr="009B6994">
        <w:rPr>
          <w:color w:val="000000" w:themeColor="text1"/>
        </w:rPr>
        <w:fldChar w:fldCharType="separate"/>
      </w:r>
      <w:r w:rsidRPr="009B6994">
        <w:rPr>
          <w:color w:val="000000" w:themeColor="text1"/>
        </w:rPr>
        <w:t>173</w:t>
      </w:r>
      <w:r w:rsidRPr="009B6994">
        <w:rPr>
          <w:color w:val="000000" w:themeColor="text1"/>
        </w:rPr>
        <w:fldChar w:fldCharType="end"/>
      </w:r>
    </w:p>
    <w:p w14:paraId="00CB8481"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101 </w:t>
      </w:r>
      <w:r w:rsidRPr="009B6994">
        <w:rPr>
          <w:rFonts w:cs="Tahoma"/>
          <w:color w:val="000000" w:themeColor="text1"/>
        </w:rPr>
        <w:t>Windows Azure Services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_Toc373263712 \h </w:instrText>
      </w:r>
      <w:r w:rsidRPr="009B6994">
        <w:rPr>
          <w:color w:val="000000" w:themeColor="text1"/>
        </w:rPr>
      </w:r>
      <w:r w:rsidRPr="009B6994">
        <w:rPr>
          <w:color w:val="000000" w:themeColor="text1"/>
        </w:rPr>
        <w:fldChar w:fldCharType="separate"/>
      </w:r>
      <w:r w:rsidRPr="009B6994">
        <w:rPr>
          <w:color w:val="000000" w:themeColor="text1"/>
        </w:rPr>
        <w:t>173</w:t>
      </w:r>
      <w:r w:rsidRPr="009B6994">
        <w:rPr>
          <w:color w:val="000000" w:themeColor="text1"/>
        </w:rPr>
        <w:fldChar w:fldCharType="end"/>
      </w:r>
    </w:p>
    <w:p w14:paraId="1AA70C14"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102</w:t>
      </w:r>
      <w:r w:rsidRPr="009B6994">
        <w:rPr>
          <w:rFonts w:cs="Tahoma"/>
          <w:color w:val="000000" w:themeColor="text1"/>
        </w:rPr>
        <w:t xml:space="preserve"> Windows Embedded Device Manager 2011 – Management Server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_Toc373263713 \h </w:instrText>
      </w:r>
      <w:r w:rsidRPr="009B6994">
        <w:rPr>
          <w:color w:val="000000" w:themeColor="text1"/>
        </w:rPr>
      </w:r>
      <w:r w:rsidRPr="009B6994">
        <w:rPr>
          <w:color w:val="000000" w:themeColor="text1"/>
        </w:rPr>
        <w:fldChar w:fldCharType="separate"/>
      </w:r>
      <w:r w:rsidRPr="009B6994">
        <w:rPr>
          <w:color w:val="000000" w:themeColor="text1"/>
        </w:rPr>
        <w:t>173</w:t>
      </w:r>
      <w:r w:rsidRPr="009B6994">
        <w:rPr>
          <w:color w:val="000000" w:themeColor="text1"/>
        </w:rPr>
        <w:fldChar w:fldCharType="end"/>
      </w:r>
    </w:p>
    <w:p w14:paraId="15870C1F"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103</w:t>
      </w:r>
      <w:r w:rsidRPr="009B6994">
        <w:rPr>
          <w:rFonts w:cs="Tahoma"/>
          <w:color w:val="000000" w:themeColor="text1"/>
        </w:rPr>
        <w:t xml:space="preserve"> Windows Embedded Device Manager 2011 – Client Management License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_Toc373263714 \h </w:instrText>
      </w:r>
      <w:r w:rsidRPr="009B6994">
        <w:rPr>
          <w:color w:val="000000" w:themeColor="text1"/>
        </w:rPr>
      </w:r>
      <w:r w:rsidRPr="009B6994">
        <w:rPr>
          <w:color w:val="000000" w:themeColor="text1"/>
        </w:rPr>
        <w:fldChar w:fldCharType="separate"/>
      </w:r>
      <w:r w:rsidRPr="009B6994">
        <w:rPr>
          <w:color w:val="000000" w:themeColor="text1"/>
        </w:rPr>
        <w:t>174</w:t>
      </w:r>
      <w:r w:rsidRPr="009B6994">
        <w:rPr>
          <w:color w:val="000000" w:themeColor="text1"/>
        </w:rPr>
        <w:fldChar w:fldCharType="end"/>
      </w:r>
    </w:p>
    <w:p w14:paraId="78E8D0B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104 </w:t>
      </w:r>
      <w:r w:rsidRPr="009B6994">
        <w:rPr>
          <w:color w:val="000000" w:themeColor="text1"/>
        </w:rPr>
        <w:t>Windows EBS 2008 Standard and EBS 2008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_Toc373263715 \h </w:instrText>
      </w:r>
      <w:r w:rsidRPr="009B6994">
        <w:rPr>
          <w:color w:val="000000" w:themeColor="text1"/>
        </w:rPr>
      </w:r>
      <w:r w:rsidRPr="009B6994">
        <w:rPr>
          <w:color w:val="000000" w:themeColor="text1"/>
        </w:rPr>
        <w:fldChar w:fldCharType="separate"/>
      </w:r>
      <w:r w:rsidRPr="009B6994">
        <w:rPr>
          <w:color w:val="000000" w:themeColor="text1"/>
        </w:rPr>
        <w:t>175</w:t>
      </w:r>
      <w:r w:rsidRPr="009B6994">
        <w:rPr>
          <w:color w:val="000000" w:themeColor="text1"/>
        </w:rPr>
        <w:fldChar w:fldCharType="end"/>
      </w:r>
    </w:p>
    <w:p w14:paraId="169C280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105 </w:t>
      </w:r>
      <w:r w:rsidRPr="009B6994">
        <w:rPr>
          <w:color w:val="000000" w:themeColor="text1"/>
        </w:rPr>
        <w:t>Windows HPC Server 2008 R2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_Toc373263716 \h </w:instrText>
      </w:r>
      <w:r w:rsidRPr="009B6994">
        <w:rPr>
          <w:color w:val="000000" w:themeColor="text1"/>
        </w:rPr>
      </w:r>
      <w:r w:rsidRPr="009B6994">
        <w:rPr>
          <w:color w:val="000000" w:themeColor="text1"/>
        </w:rPr>
        <w:fldChar w:fldCharType="separate"/>
      </w:r>
      <w:r w:rsidRPr="009B6994">
        <w:rPr>
          <w:color w:val="000000" w:themeColor="text1"/>
        </w:rPr>
        <w:t>177</w:t>
      </w:r>
      <w:r w:rsidRPr="009B6994">
        <w:rPr>
          <w:color w:val="000000" w:themeColor="text1"/>
        </w:rPr>
        <w:fldChar w:fldCharType="end"/>
      </w:r>
    </w:p>
    <w:p w14:paraId="7FB87C77"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106 </w:t>
      </w:r>
      <w:r w:rsidRPr="009B6994">
        <w:rPr>
          <w:rFonts w:cs="Tahoma"/>
          <w:color w:val="000000" w:themeColor="text1"/>
        </w:rPr>
        <w:t>Windows Multipoint Server 2012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_Toc373263717 \h </w:instrText>
      </w:r>
      <w:r w:rsidRPr="009B6994">
        <w:rPr>
          <w:color w:val="000000" w:themeColor="text1"/>
        </w:rPr>
      </w:r>
      <w:r w:rsidRPr="009B6994">
        <w:rPr>
          <w:color w:val="000000" w:themeColor="text1"/>
        </w:rPr>
        <w:fldChar w:fldCharType="separate"/>
      </w:r>
      <w:r w:rsidRPr="009B6994">
        <w:rPr>
          <w:color w:val="000000" w:themeColor="text1"/>
        </w:rPr>
        <w:t>177</w:t>
      </w:r>
      <w:r w:rsidRPr="009B6994">
        <w:rPr>
          <w:color w:val="000000" w:themeColor="text1"/>
        </w:rPr>
        <w:fldChar w:fldCharType="end"/>
      </w:r>
    </w:p>
    <w:p w14:paraId="638BDEF5"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107 </w:t>
      </w:r>
      <w:r w:rsidRPr="009B6994">
        <w:rPr>
          <w:rFonts w:cs="Tahoma"/>
          <w:color w:val="000000" w:themeColor="text1"/>
        </w:rPr>
        <w:t>Windows Multipoint Server 2012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_Toc373263718 \h </w:instrText>
      </w:r>
      <w:r w:rsidRPr="009B6994">
        <w:rPr>
          <w:color w:val="000000" w:themeColor="text1"/>
        </w:rPr>
      </w:r>
      <w:r w:rsidRPr="009B6994">
        <w:rPr>
          <w:color w:val="000000" w:themeColor="text1"/>
        </w:rPr>
        <w:fldChar w:fldCharType="separate"/>
      </w:r>
      <w:r w:rsidRPr="009B6994">
        <w:rPr>
          <w:color w:val="000000" w:themeColor="text1"/>
        </w:rPr>
        <w:t>177</w:t>
      </w:r>
      <w:r w:rsidRPr="009B6994">
        <w:rPr>
          <w:color w:val="000000" w:themeColor="text1"/>
        </w:rPr>
        <w:fldChar w:fldCharType="end"/>
      </w:r>
    </w:p>
    <w:p w14:paraId="07F5556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lastRenderedPageBreak/>
        <w:t>108</w:t>
      </w:r>
      <w:r w:rsidRPr="009B6994">
        <w:rPr>
          <w:rFonts w:cs="Tahoma"/>
          <w:color w:val="000000" w:themeColor="text1"/>
        </w:rPr>
        <w:t xml:space="preserve"> Windows Multipoint Server 2012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_Toc373263719 \h </w:instrText>
      </w:r>
      <w:r w:rsidRPr="009B6994">
        <w:rPr>
          <w:color w:val="000000" w:themeColor="text1"/>
        </w:rPr>
      </w:r>
      <w:r w:rsidRPr="009B6994">
        <w:rPr>
          <w:color w:val="000000" w:themeColor="text1"/>
        </w:rPr>
        <w:fldChar w:fldCharType="separate"/>
      </w:r>
      <w:r w:rsidRPr="009B6994">
        <w:rPr>
          <w:color w:val="000000" w:themeColor="text1"/>
        </w:rPr>
        <w:t>177</w:t>
      </w:r>
      <w:r w:rsidRPr="009B6994">
        <w:rPr>
          <w:color w:val="000000" w:themeColor="text1"/>
        </w:rPr>
        <w:fldChar w:fldCharType="end"/>
      </w:r>
    </w:p>
    <w:p w14:paraId="69DA9960"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109</w:t>
      </w:r>
      <w:r w:rsidRPr="009B6994">
        <w:rPr>
          <w:color w:val="000000" w:themeColor="text1"/>
        </w:rPr>
        <w:t xml:space="preserve"> Windows Server 2008 R2 HPC Edition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_Toc373263720 \h </w:instrText>
      </w:r>
      <w:r w:rsidRPr="009B6994">
        <w:rPr>
          <w:color w:val="000000" w:themeColor="text1"/>
        </w:rPr>
      </w:r>
      <w:r w:rsidRPr="009B6994">
        <w:rPr>
          <w:color w:val="000000" w:themeColor="text1"/>
        </w:rPr>
        <w:fldChar w:fldCharType="separate"/>
      </w:r>
      <w:r w:rsidRPr="009B6994">
        <w:rPr>
          <w:color w:val="000000" w:themeColor="text1"/>
        </w:rPr>
        <w:t>177</w:t>
      </w:r>
      <w:r w:rsidRPr="009B6994">
        <w:rPr>
          <w:color w:val="000000" w:themeColor="text1"/>
        </w:rPr>
        <w:fldChar w:fldCharType="end"/>
      </w:r>
    </w:p>
    <w:p w14:paraId="023AD7D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110</w:t>
      </w:r>
      <w:r w:rsidRPr="009B6994">
        <w:rPr>
          <w:color w:val="000000" w:themeColor="text1"/>
        </w:rPr>
        <w:t xml:space="preserve"> Windows Server 2008 R2 Enterprise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_Toc373263721 \h </w:instrText>
      </w:r>
      <w:r w:rsidRPr="009B6994">
        <w:rPr>
          <w:color w:val="000000" w:themeColor="text1"/>
        </w:rPr>
      </w:r>
      <w:r w:rsidRPr="009B6994">
        <w:rPr>
          <w:color w:val="000000" w:themeColor="text1"/>
        </w:rPr>
        <w:fldChar w:fldCharType="separate"/>
      </w:r>
      <w:r w:rsidRPr="009B6994">
        <w:rPr>
          <w:color w:val="000000" w:themeColor="text1"/>
        </w:rPr>
        <w:t>178</w:t>
      </w:r>
      <w:r w:rsidRPr="009B6994">
        <w:rPr>
          <w:color w:val="000000" w:themeColor="text1"/>
        </w:rPr>
        <w:fldChar w:fldCharType="end"/>
      </w:r>
    </w:p>
    <w:p w14:paraId="2677E08D"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111 </w:t>
      </w:r>
      <w:r w:rsidRPr="009B6994">
        <w:rPr>
          <w:color w:val="000000" w:themeColor="text1"/>
        </w:rPr>
        <w:t>Windows Server 2008 R2 for Itanium Based Systems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_Toc373263722 \h </w:instrText>
      </w:r>
      <w:r w:rsidRPr="009B6994">
        <w:rPr>
          <w:color w:val="000000" w:themeColor="text1"/>
        </w:rPr>
      </w:r>
      <w:r w:rsidRPr="009B6994">
        <w:rPr>
          <w:color w:val="000000" w:themeColor="text1"/>
        </w:rPr>
        <w:fldChar w:fldCharType="separate"/>
      </w:r>
      <w:r w:rsidRPr="009B6994">
        <w:rPr>
          <w:color w:val="000000" w:themeColor="text1"/>
        </w:rPr>
        <w:t>179</w:t>
      </w:r>
      <w:r w:rsidRPr="009B6994">
        <w:rPr>
          <w:color w:val="000000" w:themeColor="text1"/>
        </w:rPr>
        <w:fldChar w:fldCharType="end"/>
      </w:r>
    </w:p>
    <w:p w14:paraId="5FEE3B98"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112 </w:t>
      </w:r>
      <w:r w:rsidRPr="009B6994">
        <w:rPr>
          <w:color w:val="000000" w:themeColor="text1"/>
        </w:rPr>
        <w:t>Windows Server 2012 CAL</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_Toc373263723 \h </w:instrText>
      </w:r>
      <w:r w:rsidRPr="009B6994">
        <w:rPr>
          <w:color w:val="000000" w:themeColor="text1"/>
        </w:rPr>
      </w:r>
      <w:r w:rsidRPr="009B6994">
        <w:rPr>
          <w:color w:val="000000" w:themeColor="text1"/>
        </w:rPr>
        <w:fldChar w:fldCharType="separate"/>
      </w:r>
      <w:r w:rsidRPr="009B6994">
        <w:rPr>
          <w:color w:val="000000" w:themeColor="text1"/>
        </w:rPr>
        <w:t>179</w:t>
      </w:r>
      <w:r w:rsidRPr="009B6994">
        <w:rPr>
          <w:color w:val="000000" w:themeColor="text1"/>
        </w:rPr>
        <w:fldChar w:fldCharType="end"/>
      </w:r>
    </w:p>
    <w:p w14:paraId="517113CE"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113 </w:t>
      </w:r>
      <w:r w:rsidRPr="009B6994">
        <w:rPr>
          <w:color w:val="000000" w:themeColor="text1"/>
        </w:rPr>
        <w:t>Windows Server 2012 R2 Datacenter</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_Toc373263724 \h </w:instrText>
      </w:r>
      <w:r w:rsidRPr="009B6994">
        <w:rPr>
          <w:color w:val="000000" w:themeColor="text1"/>
        </w:rPr>
      </w:r>
      <w:r w:rsidRPr="009B6994">
        <w:rPr>
          <w:color w:val="000000" w:themeColor="text1"/>
        </w:rPr>
        <w:fldChar w:fldCharType="separate"/>
      </w:r>
      <w:r w:rsidRPr="009B6994">
        <w:rPr>
          <w:color w:val="000000" w:themeColor="text1"/>
        </w:rPr>
        <w:t>180</w:t>
      </w:r>
      <w:r w:rsidRPr="009B6994">
        <w:rPr>
          <w:color w:val="000000" w:themeColor="text1"/>
        </w:rPr>
        <w:fldChar w:fldCharType="end"/>
      </w:r>
    </w:p>
    <w:p w14:paraId="7A119AA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 xml:space="preserve">114 </w:t>
      </w:r>
      <w:r w:rsidRPr="009B6994">
        <w:rPr>
          <w:color w:val="000000" w:themeColor="text1"/>
        </w:rPr>
        <w:t>Windows Server 2012 R2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_Toc373263725 \h </w:instrText>
      </w:r>
      <w:r w:rsidRPr="009B6994">
        <w:rPr>
          <w:color w:val="000000" w:themeColor="text1"/>
        </w:rPr>
      </w:r>
      <w:r w:rsidRPr="009B6994">
        <w:rPr>
          <w:color w:val="000000" w:themeColor="text1"/>
        </w:rPr>
        <w:fldChar w:fldCharType="separate"/>
      </w:r>
      <w:r w:rsidRPr="009B6994">
        <w:rPr>
          <w:color w:val="000000" w:themeColor="text1"/>
        </w:rPr>
        <w:t>180</w:t>
      </w:r>
      <w:r w:rsidRPr="009B6994">
        <w:rPr>
          <w:color w:val="000000" w:themeColor="text1"/>
        </w:rPr>
        <w:fldChar w:fldCharType="end"/>
      </w:r>
    </w:p>
    <w:p w14:paraId="1066EA30"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115</w:t>
      </w:r>
      <w:r w:rsidRPr="009B6994">
        <w:rPr>
          <w:rFonts w:cs="Tahoma"/>
          <w:color w:val="000000" w:themeColor="text1"/>
        </w:rPr>
        <w:t xml:space="preserve"> Windows Small Business Server (SBS) 2008 Premium</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_Toc373263726 \h </w:instrText>
      </w:r>
      <w:r w:rsidRPr="009B6994">
        <w:rPr>
          <w:color w:val="000000" w:themeColor="text1"/>
        </w:rPr>
      </w:r>
      <w:r w:rsidRPr="009B6994">
        <w:rPr>
          <w:color w:val="000000" w:themeColor="text1"/>
        </w:rPr>
        <w:fldChar w:fldCharType="separate"/>
      </w:r>
      <w:r w:rsidRPr="009B6994">
        <w:rPr>
          <w:color w:val="000000" w:themeColor="text1"/>
        </w:rPr>
        <w:t>180</w:t>
      </w:r>
      <w:r w:rsidRPr="009B6994">
        <w:rPr>
          <w:color w:val="000000" w:themeColor="text1"/>
        </w:rPr>
        <w:fldChar w:fldCharType="end"/>
      </w:r>
    </w:p>
    <w:p w14:paraId="5732EE1B"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116</w:t>
      </w:r>
      <w:r w:rsidRPr="009B6994">
        <w:rPr>
          <w:color w:val="000000" w:themeColor="text1"/>
        </w:rPr>
        <w:t xml:space="preserve"> Windows Small Business Server (SBS) 2011 Standard</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_Toc373263727 \h </w:instrText>
      </w:r>
      <w:r w:rsidRPr="009B6994">
        <w:rPr>
          <w:color w:val="000000" w:themeColor="text1"/>
        </w:rPr>
      </w:r>
      <w:r w:rsidRPr="009B6994">
        <w:rPr>
          <w:color w:val="000000" w:themeColor="text1"/>
        </w:rPr>
        <w:fldChar w:fldCharType="separate"/>
      </w:r>
      <w:r w:rsidRPr="009B6994">
        <w:rPr>
          <w:color w:val="000000" w:themeColor="text1"/>
        </w:rPr>
        <w:t>181</w:t>
      </w:r>
      <w:r w:rsidRPr="009B6994">
        <w:rPr>
          <w:color w:val="000000" w:themeColor="text1"/>
        </w:rPr>
        <w:fldChar w:fldCharType="end"/>
      </w:r>
    </w:p>
    <w:p w14:paraId="57E5644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117 </w:t>
      </w:r>
      <w:r w:rsidRPr="009B6994">
        <w:rPr>
          <w:rFonts w:cs="Tahoma"/>
          <w:color w:val="000000" w:themeColor="text1"/>
        </w:rPr>
        <w:t>Windows Small Business Server (SBS) 2011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_Toc373263728 \h </w:instrText>
      </w:r>
      <w:r w:rsidRPr="009B6994">
        <w:rPr>
          <w:color w:val="000000" w:themeColor="text1"/>
        </w:rPr>
      </w:r>
      <w:r w:rsidRPr="009B6994">
        <w:rPr>
          <w:color w:val="000000" w:themeColor="text1"/>
        </w:rPr>
        <w:fldChar w:fldCharType="separate"/>
      </w:r>
      <w:r w:rsidRPr="009B6994">
        <w:rPr>
          <w:color w:val="000000" w:themeColor="text1"/>
        </w:rPr>
        <w:t>182</w:t>
      </w:r>
      <w:r w:rsidRPr="009B6994">
        <w:rPr>
          <w:color w:val="000000" w:themeColor="text1"/>
        </w:rPr>
        <w:fldChar w:fldCharType="end"/>
      </w:r>
    </w:p>
    <w:p w14:paraId="1644521B"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 xml:space="preserve">118 </w:t>
      </w:r>
      <w:r w:rsidRPr="009B6994">
        <w:rPr>
          <w:rFonts w:cs="Tahoma"/>
          <w:color w:val="000000" w:themeColor="text1"/>
        </w:rPr>
        <w:t>Windows Small Business Server (SBS) 2011 Premium Add-on</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_Toc373263729 \h </w:instrText>
      </w:r>
      <w:r w:rsidRPr="009B6994">
        <w:rPr>
          <w:color w:val="000000" w:themeColor="text1"/>
        </w:rPr>
      </w:r>
      <w:r w:rsidRPr="009B6994">
        <w:rPr>
          <w:color w:val="000000" w:themeColor="text1"/>
        </w:rPr>
        <w:fldChar w:fldCharType="separate"/>
      </w:r>
      <w:r w:rsidRPr="009B6994">
        <w:rPr>
          <w:color w:val="000000" w:themeColor="text1"/>
        </w:rPr>
        <w:t>182</w:t>
      </w:r>
      <w:r w:rsidRPr="009B6994">
        <w:rPr>
          <w:color w:val="000000" w:themeColor="text1"/>
        </w:rPr>
        <w:fldChar w:fldCharType="end"/>
      </w:r>
    </w:p>
    <w:p w14:paraId="560EA1A3"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aps/>
          <w:color w:val="000000" w:themeColor="text1"/>
          <w:vertAlign w:val="superscript"/>
        </w:rPr>
        <w:t>119</w:t>
      </w:r>
      <w:r w:rsidRPr="009B6994">
        <w:rPr>
          <w:rFonts w:cs="Tahoma"/>
          <w:color w:val="000000" w:themeColor="text1"/>
        </w:rPr>
        <w:t xml:space="preserve"> Windows Small Business Server (SBS) 2011 Premium Add-on CAL Suite</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_Toc373263730 \h </w:instrText>
      </w:r>
      <w:r w:rsidRPr="009B6994">
        <w:rPr>
          <w:color w:val="000000" w:themeColor="text1"/>
        </w:rPr>
      </w:r>
      <w:r w:rsidRPr="009B6994">
        <w:rPr>
          <w:color w:val="000000" w:themeColor="text1"/>
        </w:rPr>
        <w:fldChar w:fldCharType="separate"/>
      </w:r>
      <w:r w:rsidRPr="009B6994">
        <w:rPr>
          <w:color w:val="000000" w:themeColor="text1"/>
        </w:rPr>
        <w:t>183</w:t>
      </w:r>
      <w:r w:rsidRPr="009B6994">
        <w:rPr>
          <w:color w:val="000000" w:themeColor="text1"/>
        </w:rPr>
        <w:fldChar w:fldCharType="end"/>
      </w:r>
    </w:p>
    <w:p w14:paraId="0A5BBD2A" w14:textId="77777777" w:rsidR="009B6994" w:rsidRPr="009B6994" w:rsidRDefault="009B6994">
      <w:pPr>
        <w:pStyle w:val="TOC2"/>
        <w:rPr>
          <w:rFonts w:asciiTheme="minorHAnsi" w:eastAsiaTheme="minorEastAsia" w:hAnsiTheme="minorHAnsi" w:cstheme="minorBidi"/>
          <w:color w:val="000000" w:themeColor="text1"/>
          <w:sz w:val="22"/>
          <w:szCs w:val="22"/>
        </w:rPr>
      </w:pPr>
      <w:r w:rsidRPr="009B6994">
        <w:rPr>
          <w:rFonts w:cs="Tahoma"/>
          <w:color w:val="000000" w:themeColor="text1"/>
          <w:vertAlign w:val="superscript"/>
        </w:rPr>
        <w:t xml:space="preserve">120 </w:t>
      </w:r>
      <w:r w:rsidRPr="009B6994">
        <w:rPr>
          <w:rFonts w:cs="Tahoma"/>
          <w:color w:val="000000" w:themeColor="text1"/>
        </w:rPr>
        <w:t>Windows Small Business Server 2011 Essentials</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_Toc373263731 \h </w:instrText>
      </w:r>
      <w:r w:rsidRPr="009B6994">
        <w:rPr>
          <w:color w:val="000000" w:themeColor="text1"/>
        </w:rPr>
      </w:r>
      <w:r w:rsidRPr="009B6994">
        <w:rPr>
          <w:color w:val="000000" w:themeColor="text1"/>
        </w:rPr>
        <w:fldChar w:fldCharType="separate"/>
      </w:r>
      <w:r w:rsidRPr="009B6994">
        <w:rPr>
          <w:color w:val="000000" w:themeColor="text1"/>
        </w:rPr>
        <w:t>184</w:t>
      </w:r>
      <w:r w:rsidRPr="009B6994">
        <w:rPr>
          <w:color w:val="000000" w:themeColor="text1"/>
        </w:rPr>
        <w:fldChar w:fldCharType="end"/>
      </w:r>
    </w:p>
    <w:p w14:paraId="7C74AAA7" w14:textId="77777777" w:rsidR="009B6994" w:rsidRPr="009B6994" w:rsidRDefault="009B6994">
      <w:pPr>
        <w:pStyle w:val="TOC3"/>
        <w:rPr>
          <w:rFonts w:asciiTheme="minorHAnsi" w:eastAsiaTheme="minorEastAsia" w:hAnsiTheme="minorHAnsi" w:cstheme="minorBidi"/>
          <w:bCs w:val="0"/>
          <w:color w:val="000000" w:themeColor="text1"/>
          <w:sz w:val="22"/>
          <w:szCs w:val="22"/>
        </w:rPr>
      </w:pPr>
      <w:r w:rsidRPr="009B6994">
        <w:rPr>
          <w:caps/>
          <w:color w:val="000000" w:themeColor="text1"/>
          <w:vertAlign w:val="superscript"/>
        </w:rPr>
        <w:t>121</w:t>
      </w:r>
      <w:r w:rsidRPr="009B6994">
        <w:rPr>
          <w:color w:val="000000" w:themeColor="text1"/>
        </w:rPr>
        <w:t xml:space="preserve"> Windows Web Server</w:t>
      </w:r>
      <w:r w:rsidRPr="009B6994">
        <w:rPr>
          <w:color w:val="000000" w:themeColor="text1"/>
          <w:vertAlign w:val="superscript"/>
        </w:rPr>
        <w:t>®</w:t>
      </w:r>
      <w:r w:rsidRPr="009B6994">
        <w:rPr>
          <w:color w:val="000000" w:themeColor="text1"/>
        </w:rPr>
        <w:t xml:space="preserve"> 2008 R2</w:t>
      </w:r>
      <w:r w:rsidRPr="009B6994">
        <w:rPr>
          <w:color w:val="000000" w:themeColor="text1"/>
        </w:rPr>
        <w:tab/>
      </w:r>
      <w:r w:rsidRPr="009B6994">
        <w:rPr>
          <w:color w:val="000000" w:themeColor="text1"/>
        </w:rPr>
        <w:fldChar w:fldCharType="begin"/>
      </w:r>
      <w:r w:rsidRPr="009B6994">
        <w:rPr>
          <w:color w:val="000000" w:themeColor="text1"/>
        </w:rPr>
        <w:instrText xml:space="preserve"> PAGEREF _Toc373263732 \h </w:instrText>
      </w:r>
      <w:r w:rsidRPr="009B6994">
        <w:rPr>
          <w:color w:val="000000" w:themeColor="text1"/>
        </w:rPr>
      </w:r>
      <w:r w:rsidRPr="009B6994">
        <w:rPr>
          <w:color w:val="000000" w:themeColor="text1"/>
        </w:rPr>
        <w:fldChar w:fldCharType="separate"/>
      </w:r>
      <w:r w:rsidRPr="009B6994">
        <w:rPr>
          <w:color w:val="000000" w:themeColor="text1"/>
        </w:rPr>
        <w:t>184</w:t>
      </w:r>
      <w:r w:rsidRPr="009B6994">
        <w:rPr>
          <w:color w:val="000000" w:themeColor="text1"/>
        </w:rPr>
        <w:fldChar w:fldCharType="end"/>
      </w:r>
    </w:p>
    <w:p w14:paraId="1BFAC278" w14:textId="77777777" w:rsidR="007E0CC6" w:rsidRPr="009B6994" w:rsidRDefault="00DA37BA" w:rsidP="00461CA9">
      <w:pPr>
        <w:pStyle w:val="TOC4"/>
        <w:tabs>
          <w:tab w:val="clear" w:pos="9360"/>
          <w:tab w:val="center" w:pos="4680"/>
        </w:tabs>
        <w:rPr>
          <w:rFonts w:cs="Tahoma"/>
          <w:color w:val="000000" w:themeColor="text1"/>
          <w:szCs w:val="18"/>
        </w:rPr>
      </w:pPr>
      <w:r w:rsidRPr="009B6994">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6" w:name="_Toc246850065"/>
      <w:r w:rsidRPr="00241674">
        <w:rPr>
          <w:rFonts w:ascii="Tahoma" w:hAnsi="Tahoma" w:cs="Tahoma"/>
          <w:sz w:val="36"/>
        </w:rPr>
        <w:br w:type="page"/>
      </w:r>
      <w:bookmarkStart w:id="7" w:name="_Toc336337840"/>
      <w:bookmarkStart w:id="8" w:name="_Toc373263201"/>
      <w:r w:rsidR="00023FE7" w:rsidRPr="00241674">
        <w:rPr>
          <w:rFonts w:ascii="Tahoma" w:hAnsi="Tahoma" w:cs="Tahoma"/>
          <w:sz w:val="36"/>
        </w:rPr>
        <w:lastRenderedPageBreak/>
        <w:t>Chart Key</w:t>
      </w:r>
      <w:bookmarkEnd w:id="6"/>
      <w:bookmarkEnd w:id="7"/>
      <w:bookmarkEnd w:id="8"/>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9C64751" w14:textId="48FF2180" w:rsidR="00913A0A" w:rsidRDefault="00913A0A" w:rsidP="00913A0A">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SCE </w:t>
      </w:r>
      <w:r w:rsidRPr="002C66F2">
        <w:rPr>
          <w:rStyle w:val="BodyChar"/>
          <w:rFonts w:ascii="Tahoma" w:hAnsi="Tahoma" w:cs="Tahoma"/>
          <w:sz w:val="18"/>
          <w:szCs w:val="18"/>
        </w:rPr>
        <w:t>=</w:t>
      </w:r>
      <w:r>
        <w:rPr>
          <w:rStyle w:val="BodyChar"/>
          <w:rFonts w:ascii="Tahoma" w:hAnsi="Tahoma" w:cs="Tahoma"/>
          <w:sz w:val="18"/>
          <w:szCs w:val="18"/>
        </w:rPr>
        <w:t xml:space="preserve"> Server and Cloud Enrollment.</w:t>
      </w:r>
    </w:p>
    <w:p w14:paraId="7DC14022" w14:textId="7EB4F7D9" w:rsidR="00913A0A" w:rsidRPr="000347DA" w:rsidRDefault="00913A0A" w:rsidP="000347DA">
      <w:pPr>
        <w:pStyle w:val="Bodywithspace"/>
        <w:spacing w:before="0" w:after="0" w:line="276" w:lineRule="auto"/>
        <w:ind w:right="-180"/>
        <w:rPr>
          <w:rFonts w:ascii="Tahoma" w:hAnsi="Tahoma" w:cs="Tahoma"/>
          <w:b/>
          <w:sz w:val="18"/>
          <w:szCs w:val="18"/>
        </w:rPr>
      </w:pPr>
      <w:r>
        <w:rPr>
          <w:rStyle w:val="BodyChar"/>
          <w:rFonts w:ascii="Tahoma" w:hAnsi="Tahoma" w:cs="Tahoma"/>
          <w:b/>
          <w:sz w:val="18"/>
          <w:szCs w:val="18"/>
        </w:rPr>
        <w:t xml:space="preserve">STP </w:t>
      </w:r>
      <w:r w:rsidRPr="002C66F2">
        <w:rPr>
          <w:rStyle w:val="BodyChar"/>
          <w:rFonts w:ascii="Tahoma" w:hAnsi="Tahoma" w:cs="Tahoma"/>
          <w:sz w:val="18"/>
          <w:szCs w:val="18"/>
        </w:rPr>
        <w:t>=</w:t>
      </w:r>
      <w:r>
        <w:rPr>
          <w:rStyle w:val="BodyChar"/>
          <w:rFonts w:ascii="Tahoma" w:hAnsi="Tahoma" w:cs="Tahoma"/>
          <w:b/>
          <w:sz w:val="18"/>
          <w:szCs w:val="18"/>
        </w:rPr>
        <w:t xml:space="preserve"> </w:t>
      </w:r>
      <w:r w:rsidRPr="000347DA">
        <w:rPr>
          <w:rStyle w:val="BodyChar"/>
          <w:rFonts w:ascii="Tahoma" w:hAnsi="Tahoma" w:cs="Tahoma"/>
          <w:sz w:val="18"/>
          <w:szCs w:val="18"/>
        </w:rPr>
        <w:t>Indicates</w:t>
      </w:r>
      <w:r>
        <w:rPr>
          <w:rStyle w:val="BodyChar"/>
          <w:rFonts w:ascii="Tahoma" w:hAnsi="Tahoma" w:cs="Tahoma"/>
          <w:sz w:val="18"/>
          <w:szCs w:val="18"/>
        </w:rPr>
        <w:t xml:space="preserve"> that the product is a server and tools product offered under the Server and Cloud Enrollment.</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9" w:name="_Toc336337841"/>
      <w:bookmarkStart w:id="10" w:name="_Toc373263202"/>
      <w:r>
        <w:lastRenderedPageBreak/>
        <w:t>Product LIST</w:t>
      </w:r>
      <w:bookmarkEnd w:id="9"/>
      <w:bookmarkEnd w:id="10"/>
    </w:p>
    <w:p w14:paraId="21C84746"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4" w:name="_Toc373263203"/>
      <w:r w:rsidRPr="004E292A">
        <w:rPr>
          <w:rFonts w:ascii="Tahoma" w:hAnsi="Tahoma" w:cs="Tahoma"/>
          <w:sz w:val="22"/>
          <w:szCs w:val="22"/>
        </w:rPr>
        <w:t>APPLICATIONS POOL</w:t>
      </w:r>
      <w:bookmarkEnd w:id="11"/>
      <w:bookmarkEnd w:id="12"/>
      <w:bookmarkEnd w:id="13"/>
      <w:bookmarkEnd w:id="14"/>
    </w:p>
    <w:p w14:paraId="544F778E" w14:textId="77777777" w:rsidR="006949F0" w:rsidRPr="006949F0" w:rsidRDefault="006949F0" w:rsidP="006949F0">
      <w:pPr>
        <w:rPr>
          <w:lang w:eastAsia="x-none"/>
        </w:rPr>
      </w:pPr>
    </w:p>
    <w:tbl>
      <w:tblPr>
        <w:tblW w:w="1065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1"/>
        <w:gridCol w:w="429"/>
        <w:gridCol w:w="429"/>
        <w:gridCol w:w="429"/>
        <w:gridCol w:w="429"/>
        <w:gridCol w:w="429"/>
        <w:gridCol w:w="429"/>
        <w:gridCol w:w="429"/>
        <w:gridCol w:w="429"/>
        <w:gridCol w:w="429"/>
        <w:gridCol w:w="429"/>
        <w:gridCol w:w="429"/>
        <w:gridCol w:w="429"/>
        <w:gridCol w:w="429"/>
        <w:gridCol w:w="429"/>
        <w:gridCol w:w="429"/>
        <w:gridCol w:w="429"/>
        <w:gridCol w:w="514"/>
        <w:gridCol w:w="514"/>
        <w:gridCol w:w="388"/>
      </w:tblGrid>
      <w:tr w:rsidR="00D53652" w14:paraId="00BB9615" w14:textId="5FF7C9AF" w:rsidTr="00003078">
        <w:trPr>
          <w:cantSplit/>
          <w:trHeight w:val="728"/>
          <w:tblHeader/>
        </w:trPr>
        <w:tc>
          <w:tcPr>
            <w:tcW w:w="2371" w:type="dxa"/>
            <w:tcBorders>
              <w:top w:val="single" w:sz="4" w:space="0" w:color="FFFFFF"/>
              <w:left w:val="nil"/>
              <w:bottom w:val="nil"/>
            </w:tcBorders>
          </w:tcPr>
          <w:p w14:paraId="07AA735B" w14:textId="77777777" w:rsidR="00D53652" w:rsidRDefault="00D53652">
            <w:pPr>
              <w:widowControl w:val="0"/>
              <w:ind w:left="-360"/>
              <w:rPr>
                <w:rFonts w:cs="Tahoma"/>
              </w:rPr>
            </w:pPr>
          </w:p>
        </w:tc>
        <w:tc>
          <w:tcPr>
            <w:tcW w:w="429" w:type="dxa"/>
            <w:tcBorders>
              <w:bottom w:val="nil"/>
            </w:tcBorders>
            <w:textDirection w:val="btLr"/>
            <w:vAlign w:val="center"/>
          </w:tcPr>
          <w:p w14:paraId="31182BB2" w14:textId="77777777" w:rsidR="00D53652" w:rsidRDefault="00D53652">
            <w:pPr>
              <w:pStyle w:val="TableVerticalText"/>
              <w:widowControl w:val="0"/>
              <w:rPr>
                <w:rFonts w:ascii="Tahoma" w:hAnsi="Tahoma" w:cs="Tahoma"/>
              </w:rPr>
            </w:pPr>
            <w:r>
              <w:rPr>
                <w:rFonts w:ascii="Tahoma" w:hAnsi="Tahoma" w:cs="Tahoma"/>
              </w:rPr>
              <w:t xml:space="preserve">Product </w:t>
            </w:r>
          </w:p>
          <w:p w14:paraId="07512A01" w14:textId="77777777" w:rsidR="00D53652" w:rsidRDefault="00D53652">
            <w:pPr>
              <w:pStyle w:val="TableVerticalText"/>
              <w:widowControl w:val="0"/>
              <w:rPr>
                <w:rFonts w:ascii="Tahoma" w:hAnsi="Tahoma" w:cs="Tahoma"/>
              </w:rPr>
            </w:pPr>
            <w:r>
              <w:rPr>
                <w:rFonts w:ascii="Tahoma" w:hAnsi="Tahoma" w:cs="Tahoma"/>
              </w:rPr>
              <w:t>Notes</w:t>
            </w:r>
          </w:p>
        </w:tc>
        <w:tc>
          <w:tcPr>
            <w:tcW w:w="429" w:type="dxa"/>
            <w:vMerge w:val="restart"/>
            <w:textDirection w:val="btLr"/>
            <w:vAlign w:val="center"/>
          </w:tcPr>
          <w:p w14:paraId="4FC50FC6" w14:textId="77777777" w:rsidR="00D53652" w:rsidRDefault="00D53652" w:rsidP="00D53652">
            <w:pPr>
              <w:pStyle w:val="TableVerticalText"/>
              <w:widowControl w:val="0"/>
              <w:rPr>
                <w:rFonts w:ascii="Tahoma" w:hAnsi="Tahoma" w:cs="Tahoma"/>
              </w:rPr>
            </w:pPr>
            <w:r>
              <w:rPr>
                <w:rFonts w:ascii="Tahoma" w:hAnsi="Tahoma" w:cs="Tahoma"/>
              </w:rPr>
              <w:t>Date Available</w:t>
            </w:r>
          </w:p>
        </w:tc>
        <w:tc>
          <w:tcPr>
            <w:tcW w:w="429" w:type="dxa"/>
            <w:vMerge w:val="restart"/>
            <w:tcBorders>
              <w:right w:val="single" w:sz="18" w:space="0" w:color="auto"/>
            </w:tcBorders>
            <w:textDirection w:val="btLr"/>
            <w:vAlign w:val="center"/>
          </w:tcPr>
          <w:p w14:paraId="55FB0D99" w14:textId="77777777" w:rsidR="00D53652" w:rsidRDefault="00D5365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D53652" w:rsidRDefault="00D5365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D53652" w:rsidRDefault="00D53652">
            <w:pPr>
              <w:pStyle w:val="TableHeadingsBlack"/>
              <w:widowControl w:val="0"/>
              <w:rPr>
                <w:rFonts w:ascii="Tahoma" w:hAnsi="Tahoma" w:cs="Tahoma"/>
              </w:rPr>
            </w:pPr>
            <w:r>
              <w:rPr>
                <w:rFonts w:ascii="Tahoma" w:hAnsi="Tahoma" w:cs="Tahoma"/>
              </w:rPr>
              <w:t>Open License</w:t>
            </w:r>
          </w:p>
        </w:tc>
        <w:tc>
          <w:tcPr>
            <w:tcW w:w="429" w:type="dxa"/>
            <w:vMerge w:val="restart"/>
            <w:tcBorders>
              <w:left w:val="single" w:sz="18" w:space="0" w:color="auto"/>
            </w:tcBorders>
            <w:textDirection w:val="btLr"/>
            <w:vAlign w:val="center"/>
          </w:tcPr>
          <w:p w14:paraId="71AC17D0" w14:textId="77777777" w:rsidR="00D53652" w:rsidRPr="00134960" w:rsidRDefault="00D53652">
            <w:pPr>
              <w:pStyle w:val="TableVerticalText"/>
              <w:widowControl w:val="0"/>
              <w:rPr>
                <w:rFonts w:ascii="Tahoma" w:hAnsi="Tahoma" w:cs="Tahoma"/>
              </w:rPr>
            </w:pPr>
            <w:r w:rsidRPr="00134960">
              <w:rPr>
                <w:rFonts w:ascii="Tahoma" w:hAnsi="Tahoma" w:cs="Tahoma"/>
              </w:rPr>
              <w:t>Campus &amp; School Units</w:t>
            </w:r>
          </w:p>
        </w:tc>
        <w:tc>
          <w:tcPr>
            <w:tcW w:w="429" w:type="dxa"/>
            <w:vMerge w:val="restart"/>
            <w:tcBorders>
              <w:right w:val="single" w:sz="18" w:space="0" w:color="auto"/>
            </w:tcBorders>
            <w:textDirection w:val="btLr"/>
            <w:vAlign w:val="center"/>
          </w:tcPr>
          <w:p w14:paraId="721A8B1C" w14:textId="77777777" w:rsidR="00D53652" w:rsidRPr="00BE0FA0" w:rsidRDefault="00D53652">
            <w:pPr>
              <w:pStyle w:val="TableVerticalText"/>
              <w:widowControl w:val="0"/>
              <w:rPr>
                <w:rFonts w:ascii="Tahoma" w:hAnsi="Tahoma" w:cs="Tahoma"/>
              </w:rPr>
            </w:pPr>
            <w:r w:rsidRPr="00134960">
              <w:rPr>
                <w:rFonts w:ascii="Tahoma" w:hAnsi="Tahoma" w:cs="Tahoma"/>
              </w:rPr>
              <w:t>EA &amp; EA Sub</w:t>
            </w:r>
          </w:p>
        </w:tc>
        <w:tc>
          <w:tcPr>
            <w:tcW w:w="429" w:type="dxa"/>
            <w:vMerge w:val="restart"/>
            <w:tcBorders>
              <w:left w:val="single" w:sz="18" w:space="0" w:color="auto"/>
              <w:right w:val="single" w:sz="18" w:space="0" w:color="auto"/>
            </w:tcBorders>
            <w:textDirection w:val="btLr"/>
            <w:vAlign w:val="center"/>
          </w:tcPr>
          <w:p w14:paraId="7F579772" w14:textId="77777777" w:rsidR="00D53652" w:rsidRPr="00BE0FA0" w:rsidRDefault="00D53652">
            <w:pPr>
              <w:pStyle w:val="TableVerticalText"/>
              <w:widowControl w:val="0"/>
              <w:rPr>
                <w:rFonts w:ascii="Tahoma" w:hAnsi="Tahoma" w:cs="Tahoma"/>
              </w:rPr>
            </w:pPr>
            <w:r w:rsidRPr="00134960">
              <w:rPr>
                <w:rFonts w:ascii="Tahoma" w:hAnsi="Tahoma" w:cs="Tahoma"/>
              </w:rPr>
              <w:t>OV / OVS</w:t>
            </w:r>
          </w:p>
        </w:tc>
        <w:tc>
          <w:tcPr>
            <w:tcW w:w="514" w:type="dxa"/>
            <w:vMerge w:val="restart"/>
            <w:textDirection w:val="btLr"/>
          </w:tcPr>
          <w:p w14:paraId="5E59EE5E" w14:textId="77777777" w:rsidR="00D53652" w:rsidRPr="00BE0FA0" w:rsidRDefault="00D53652" w:rsidP="00E67091">
            <w:pPr>
              <w:pStyle w:val="TableVerticalText"/>
              <w:widowControl w:val="0"/>
              <w:spacing w:before="120"/>
              <w:rPr>
                <w:rFonts w:ascii="Tahoma" w:hAnsi="Tahoma" w:cs="Tahoma"/>
              </w:rPr>
            </w:pPr>
            <w:r w:rsidRPr="00134960">
              <w:rPr>
                <w:rFonts w:ascii="Tahoma" w:hAnsi="Tahoma" w:cs="Tahoma"/>
              </w:rPr>
              <w:t>EES / OVS -ES</w:t>
            </w:r>
          </w:p>
        </w:tc>
        <w:tc>
          <w:tcPr>
            <w:tcW w:w="514" w:type="dxa"/>
            <w:vMerge w:val="restart"/>
            <w:textDirection w:val="btLr"/>
            <w:vAlign w:val="center"/>
          </w:tcPr>
          <w:p w14:paraId="3B1A7307" w14:textId="77777777" w:rsidR="00D53652" w:rsidRPr="00134960" w:rsidRDefault="00D53652" w:rsidP="00456002">
            <w:pPr>
              <w:pStyle w:val="TableVerticalText"/>
              <w:widowControl w:val="0"/>
              <w:rPr>
                <w:rFonts w:ascii="Tahoma" w:hAnsi="Tahoma" w:cs="Tahoma"/>
              </w:rPr>
            </w:pPr>
            <w:r w:rsidRPr="00134960">
              <w:rPr>
                <w:rFonts w:ascii="Tahoma" w:hAnsi="Tahoma" w:cs="Tahoma"/>
              </w:rPr>
              <w:t>Open Minimum</w:t>
            </w:r>
          </w:p>
        </w:tc>
        <w:tc>
          <w:tcPr>
            <w:tcW w:w="388" w:type="dxa"/>
            <w:vMerge w:val="restart"/>
            <w:textDirection w:val="btLr"/>
            <w:vAlign w:val="center"/>
          </w:tcPr>
          <w:p w14:paraId="400120E1" w14:textId="2D0420C7" w:rsidR="00D53652" w:rsidRPr="00134960" w:rsidRDefault="00D53652" w:rsidP="00914B25">
            <w:pPr>
              <w:pStyle w:val="TableVerticalText"/>
              <w:widowControl w:val="0"/>
              <w:rPr>
                <w:rFonts w:ascii="Tahoma" w:hAnsi="Tahoma" w:cs="Tahoma"/>
              </w:rPr>
            </w:pPr>
            <w:r>
              <w:rPr>
                <w:rFonts w:ascii="Tahoma" w:hAnsi="Tahoma" w:cs="Tahoma"/>
              </w:rPr>
              <w:t>SCE</w:t>
            </w:r>
          </w:p>
        </w:tc>
      </w:tr>
      <w:tr w:rsidR="00D53652" w14:paraId="12C20A59" w14:textId="06573D92" w:rsidTr="00003078">
        <w:trPr>
          <w:cantSplit/>
          <w:trHeight w:val="271"/>
          <w:tblHeader/>
        </w:trPr>
        <w:tc>
          <w:tcPr>
            <w:tcW w:w="2371" w:type="dxa"/>
            <w:vMerge w:val="restart"/>
            <w:tcBorders>
              <w:top w:val="nil"/>
              <w:left w:val="nil"/>
            </w:tcBorders>
          </w:tcPr>
          <w:p w14:paraId="3779627F" w14:textId="77777777" w:rsidR="00D53652" w:rsidRDefault="00D53652">
            <w:pPr>
              <w:widowControl w:val="0"/>
              <w:rPr>
                <w:rFonts w:cs="Tahoma"/>
                <w:b/>
              </w:rPr>
            </w:pPr>
          </w:p>
        </w:tc>
        <w:tc>
          <w:tcPr>
            <w:tcW w:w="429" w:type="dxa"/>
            <w:vMerge w:val="restart"/>
            <w:tcBorders>
              <w:top w:val="nil"/>
            </w:tcBorders>
          </w:tcPr>
          <w:p w14:paraId="46C464D3" w14:textId="77777777" w:rsidR="00D53652" w:rsidRDefault="00D5365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tcPr>
          <w:p w14:paraId="775CCAEA" w14:textId="77777777" w:rsidR="00D53652" w:rsidRDefault="00D53652">
            <w:pPr>
              <w:widowControl w:val="0"/>
              <w:rPr>
                <w:rFonts w:cs="Tahoma"/>
              </w:rPr>
            </w:pPr>
          </w:p>
        </w:tc>
        <w:tc>
          <w:tcPr>
            <w:tcW w:w="429" w:type="dxa"/>
            <w:vMerge/>
            <w:tcBorders>
              <w:right w:val="single" w:sz="18" w:space="0" w:color="auto"/>
            </w:tcBorders>
          </w:tcPr>
          <w:p w14:paraId="3DE17229" w14:textId="77777777" w:rsidR="00D53652" w:rsidRDefault="00D53652">
            <w:pPr>
              <w:widowControl w:val="0"/>
              <w:rPr>
                <w:rFonts w:cs="Tahoma"/>
              </w:rPr>
            </w:pPr>
          </w:p>
        </w:tc>
        <w:tc>
          <w:tcPr>
            <w:tcW w:w="429" w:type="dxa"/>
            <w:vMerge w:val="restart"/>
            <w:tcBorders>
              <w:left w:val="single" w:sz="18" w:space="0" w:color="auto"/>
            </w:tcBorders>
            <w:vAlign w:val="center"/>
          </w:tcPr>
          <w:p w14:paraId="0CE5722E" w14:textId="77777777" w:rsidR="00D53652" w:rsidRDefault="00D5365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D53652" w:rsidRDefault="00D5365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D53652" w:rsidRDefault="00D5365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D53652" w:rsidRDefault="00D5365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tcBorders>
              <w:left w:val="single" w:sz="18" w:space="0" w:color="auto"/>
            </w:tcBorders>
          </w:tcPr>
          <w:p w14:paraId="7DC269D8" w14:textId="77777777" w:rsidR="00D53652" w:rsidRDefault="00D53652" w:rsidP="00097B90">
            <w:pPr>
              <w:widowControl w:val="0"/>
              <w:rPr>
                <w:rFonts w:cs="Tahoma"/>
              </w:rPr>
            </w:pPr>
          </w:p>
        </w:tc>
        <w:tc>
          <w:tcPr>
            <w:tcW w:w="429" w:type="dxa"/>
            <w:vMerge/>
            <w:tcBorders>
              <w:right w:val="single" w:sz="18" w:space="0" w:color="auto"/>
            </w:tcBorders>
          </w:tcPr>
          <w:p w14:paraId="2663858C" w14:textId="77777777" w:rsidR="00D53652" w:rsidRDefault="00D53652">
            <w:pPr>
              <w:widowControl w:val="0"/>
              <w:rPr>
                <w:rFonts w:cs="Tahoma"/>
              </w:rPr>
            </w:pPr>
          </w:p>
        </w:tc>
        <w:tc>
          <w:tcPr>
            <w:tcW w:w="429" w:type="dxa"/>
            <w:vMerge/>
            <w:tcBorders>
              <w:left w:val="single" w:sz="18" w:space="0" w:color="auto"/>
              <w:right w:val="single" w:sz="18" w:space="0" w:color="auto"/>
            </w:tcBorders>
          </w:tcPr>
          <w:p w14:paraId="53070BEC" w14:textId="77777777" w:rsidR="00D53652" w:rsidRDefault="00D53652">
            <w:pPr>
              <w:widowControl w:val="0"/>
              <w:rPr>
                <w:rFonts w:cs="Tahoma"/>
              </w:rPr>
            </w:pPr>
          </w:p>
        </w:tc>
        <w:tc>
          <w:tcPr>
            <w:tcW w:w="514" w:type="dxa"/>
            <w:vMerge/>
          </w:tcPr>
          <w:p w14:paraId="50614230" w14:textId="77777777" w:rsidR="00D53652" w:rsidRDefault="00D53652">
            <w:pPr>
              <w:widowControl w:val="0"/>
              <w:rPr>
                <w:rFonts w:cs="Tahoma"/>
              </w:rPr>
            </w:pPr>
          </w:p>
        </w:tc>
        <w:tc>
          <w:tcPr>
            <w:tcW w:w="514" w:type="dxa"/>
            <w:vMerge/>
          </w:tcPr>
          <w:p w14:paraId="3E350307" w14:textId="77777777" w:rsidR="00D53652" w:rsidRDefault="00D53652">
            <w:pPr>
              <w:widowControl w:val="0"/>
              <w:rPr>
                <w:rFonts w:cs="Tahoma"/>
              </w:rPr>
            </w:pPr>
          </w:p>
        </w:tc>
        <w:tc>
          <w:tcPr>
            <w:tcW w:w="388" w:type="dxa"/>
            <w:vMerge/>
          </w:tcPr>
          <w:p w14:paraId="5BE1B7BE" w14:textId="77777777" w:rsidR="00D53652" w:rsidRDefault="00D53652">
            <w:pPr>
              <w:widowControl w:val="0"/>
              <w:rPr>
                <w:rFonts w:cs="Tahoma"/>
              </w:rPr>
            </w:pPr>
          </w:p>
        </w:tc>
      </w:tr>
      <w:tr w:rsidR="00D53652" w14:paraId="09077062" w14:textId="7D52EC94" w:rsidTr="00003078">
        <w:trPr>
          <w:cantSplit/>
          <w:trHeight w:val="262"/>
          <w:tblHeader/>
        </w:trPr>
        <w:tc>
          <w:tcPr>
            <w:tcW w:w="2371" w:type="dxa"/>
            <w:vMerge/>
            <w:tcBorders>
              <w:top w:val="single" w:sz="4" w:space="0" w:color="auto"/>
              <w:left w:val="nil"/>
              <w:bottom w:val="single" w:sz="4" w:space="0" w:color="auto"/>
            </w:tcBorders>
          </w:tcPr>
          <w:p w14:paraId="3913B3E7" w14:textId="77777777" w:rsidR="00D53652" w:rsidRDefault="00D53652">
            <w:pPr>
              <w:widowControl w:val="0"/>
              <w:rPr>
                <w:rFonts w:cs="Tahoma"/>
              </w:rPr>
            </w:pPr>
          </w:p>
        </w:tc>
        <w:tc>
          <w:tcPr>
            <w:tcW w:w="429" w:type="dxa"/>
            <w:vMerge/>
            <w:tcBorders>
              <w:bottom w:val="single" w:sz="4" w:space="0" w:color="auto"/>
            </w:tcBorders>
          </w:tcPr>
          <w:p w14:paraId="43E967E7" w14:textId="77777777" w:rsidR="00D53652" w:rsidRDefault="00D5365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0598248C" w14:textId="77777777" w:rsidR="00D53652" w:rsidRDefault="00D5365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D53652" w:rsidRDefault="00D53652">
            <w:pPr>
              <w:widowControl w:val="0"/>
              <w:jc w:val="center"/>
              <w:rPr>
                <w:rFonts w:cs="Tahoma"/>
              </w:rPr>
            </w:pPr>
          </w:p>
        </w:tc>
        <w:tc>
          <w:tcPr>
            <w:tcW w:w="429" w:type="dxa"/>
            <w:tcBorders>
              <w:bottom w:val="single" w:sz="4" w:space="0" w:color="auto"/>
            </w:tcBorders>
            <w:vAlign w:val="center"/>
          </w:tcPr>
          <w:p w14:paraId="0794418A" w14:textId="77777777" w:rsidR="00D53652" w:rsidRDefault="00D5365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D53652" w:rsidRDefault="00D5365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D53652" w:rsidRDefault="00D5365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D53652" w:rsidRDefault="00D5365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D53652" w:rsidRDefault="00D5365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D53652" w:rsidRDefault="00D5365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D53652" w:rsidRDefault="00D53652">
            <w:pPr>
              <w:widowControl w:val="0"/>
              <w:jc w:val="center"/>
              <w:rPr>
                <w:rFonts w:cs="Tahoma"/>
              </w:rPr>
            </w:pPr>
          </w:p>
        </w:tc>
        <w:tc>
          <w:tcPr>
            <w:tcW w:w="429" w:type="dxa"/>
            <w:tcBorders>
              <w:bottom w:val="single" w:sz="4" w:space="0" w:color="auto"/>
            </w:tcBorders>
            <w:vAlign w:val="center"/>
          </w:tcPr>
          <w:p w14:paraId="342D1D8E" w14:textId="77777777" w:rsidR="00D53652" w:rsidRDefault="00D5365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D53652" w:rsidRDefault="00D53652">
            <w:pPr>
              <w:widowControl w:val="0"/>
              <w:rPr>
                <w:rFonts w:cs="Tahoma"/>
              </w:rPr>
            </w:pPr>
          </w:p>
        </w:tc>
        <w:tc>
          <w:tcPr>
            <w:tcW w:w="429" w:type="dxa"/>
            <w:vMerge/>
            <w:tcBorders>
              <w:left w:val="single" w:sz="18" w:space="0" w:color="auto"/>
              <w:bottom w:val="single" w:sz="4" w:space="0" w:color="auto"/>
            </w:tcBorders>
          </w:tcPr>
          <w:p w14:paraId="6F5513BE"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2DE35450" w14:textId="77777777" w:rsidR="00D53652" w:rsidRDefault="00D5365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D53652" w:rsidRDefault="00D53652">
            <w:pPr>
              <w:widowControl w:val="0"/>
              <w:rPr>
                <w:rFonts w:cs="Tahoma"/>
              </w:rPr>
            </w:pPr>
          </w:p>
        </w:tc>
        <w:tc>
          <w:tcPr>
            <w:tcW w:w="514" w:type="dxa"/>
            <w:vMerge/>
            <w:tcBorders>
              <w:bottom w:val="single" w:sz="4" w:space="0" w:color="auto"/>
            </w:tcBorders>
          </w:tcPr>
          <w:p w14:paraId="2AF027CD" w14:textId="77777777" w:rsidR="00D53652" w:rsidRDefault="00D53652">
            <w:pPr>
              <w:widowControl w:val="0"/>
              <w:rPr>
                <w:rFonts w:cs="Tahoma"/>
              </w:rPr>
            </w:pPr>
          </w:p>
        </w:tc>
        <w:tc>
          <w:tcPr>
            <w:tcW w:w="514" w:type="dxa"/>
            <w:vMerge/>
            <w:tcBorders>
              <w:bottom w:val="single" w:sz="4" w:space="0" w:color="auto"/>
            </w:tcBorders>
          </w:tcPr>
          <w:p w14:paraId="5A339C7E" w14:textId="77777777" w:rsidR="00D53652" w:rsidRDefault="00D53652">
            <w:pPr>
              <w:widowControl w:val="0"/>
              <w:rPr>
                <w:rFonts w:cs="Tahoma"/>
              </w:rPr>
            </w:pPr>
          </w:p>
        </w:tc>
        <w:tc>
          <w:tcPr>
            <w:tcW w:w="388" w:type="dxa"/>
            <w:vMerge/>
            <w:tcBorders>
              <w:bottom w:val="single" w:sz="4" w:space="0" w:color="auto"/>
            </w:tcBorders>
          </w:tcPr>
          <w:p w14:paraId="714AF3EE" w14:textId="77777777" w:rsidR="00D53652" w:rsidRDefault="00D53652">
            <w:pPr>
              <w:widowControl w:val="0"/>
              <w:rPr>
                <w:rFonts w:cs="Tahoma"/>
              </w:rPr>
            </w:pPr>
          </w:p>
        </w:tc>
      </w:tr>
      <w:tr w:rsidR="00671EA9" w14:paraId="6B6F782F" w14:textId="637CEF90" w:rsidTr="0000307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5" w:type="dxa"/>
            <w:right w:w="25" w:type="dxa"/>
          </w:tblCellMar>
        </w:tblPrEx>
        <w:trPr>
          <w:cantSplit/>
          <w:trHeight w:val="249"/>
        </w:trPr>
        <w:tc>
          <w:tcPr>
            <w:tcW w:w="2371" w:type="dxa"/>
            <w:tcBorders>
              <w:bottom w:val="single" w:sz="3" w:space="0" w:color="auto"/>
            </w:tcBorders>
            <w:shd w:val="clear" w:color="auto" w:fill="FABF8F"/>
            <w:vAlign w:val="center"/>
          </w:tcPr>
          <w:p w14:paraId="7D6F1493" w14:textId="4BE9A673" w:rsidR="00913A0A" w:rsidRDefault="00913A0A" w:rsidP="00F70479">
            <w:pPr>
              <w:pStyle w:val="ProductNames"/>
              <w:spacing w:beforeLines="20" w:before="48" w:afterLines="20" w:after="48"/>
              <w:rPr>
                <w:rFonts w:ascii="Tahoma" w:hAnsi="Tahoma" w:cs="Tahoma"/>
                <w:sz w:val="14"/>
              </w:rPr>
            </w:pPr>
            <w:bookmarkStart w:id="15" w:name="_Toc336337843"/>
            <w:bookmarkStart w:id="16" w:name="_Toc373263204"/>
            <w:r>
              <w:rPr>
                <w:rFonts w:ascii="Tahoma" w:hAnsi="Tahoma" w:cs="Tahoma"/>
                <w:sz w:val="14"/>
              </w:rPr>
              <w:t xml:space="preserve">Access </w:t>
            </w:r>
            <w:bookmarkEnd w:id="15"/>
            <w:r>
              <w:rPr>
                <w:rFonts w:ascii="Tahoma" w:hAnsi="Tahoma" w:cs="Tahoma"/>
                <w:sz w:val="14"/>
              </w:rPr>
              <w:t>2013</w:t>
            </w:r>
            <w:bookmarkEnd w:id="16"/>
          </w:p>
        </w:tc>
        <w:tc>
          <w:tcPr>
            <w:tcW w:w="429" w:type="dxa"/>
            <w:tcBorders>
              <w:bottom w:val="single" w:sz="3" w:space="0" w:color="auto"/>
            </w:tcBorders>
            <w:shd w:val="clear" w:color="auto" w:fill="FABF8F"/>
            <w:vAlign w:val="center"/>
          </w:tcPr>
          <w:p w14:paraId="2975355A"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3" w:space="0" w:color="auto"/>
              <w:right w:val="single" w:sz="4" w:space="0" w:color="auto"/>
            </w:tcBorders>
            <w:shd w:val="clear" w:color="auto" w:fill="FABF8F"/>
            <w:vAlign w:val="center"/>
          </w:tcPr>
          <w:p w14:paraId="108C918B"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7BB83EC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3" w:space="0" w:color="auto"/>
            </w:tcBorders>
            <w:shd w:val="clear" w:color="auto" w:fill="FABF8F"/>
            <w:vAlign w:val="center"/>
          </w:tcPr>
          <w:p w14:paraId="664D95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4961292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3" w:space="0" w:color="auto"/>
            </w:tcBorders>
            <w:shd w:val="clear" w:color="auto" w:fill="FABF8F"/>
            <w:vAlign w:val="center"/>
          </w:tcPr>
          <w:p w14:paraId="2F73B6E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053C5C3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77AA687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right w:val="single" w:sz="4" w:space="0" w:color="auto"/>
            </w:tcBorders>
            <w:shd w:val="clear" w:color="auto" w:fill="FABF8F"/>
            <w:vAlign w:val="center"/>
          </w:tcPr>
          <w:p w14:paraId="5F76B02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67511CB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2DC8649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right w:val="single" w:sz="4" w:space="0" w:color="auto"/>
            </w:tcBorders>
            <w:shd w:val="clear" w:color="auto" w:fill="FABF8F"/>
            <w:vAlign w:val="center"/>
          </w:tcPr>
          <w:p w14:paraId="7BC6C35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134121C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44B966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3" w:space="0" w:color="auto"/>
              <w:right w:val="single" w:sz="18" w:space="0" w:color="auto"/>
            </w:tcBorders>
            <w:shd w:val="clear" w:color="auto" w:fill="FABF8F"/>
            <w:vAlign w:val="center"/>
          </w:tcPr>
          <w:p w14:paraId="17AD415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top w:val="single" w:sz="4" w:space="0" w:color="auto"/>
              <w:left w:val="single" w:sz="18" w:space="0" w:color="auto"/>
              <w:bottom w:val="single" w:sz="4" w:space="0" w:color="auto"/>
              <w:right w:val="single" w:sz="18" w:space="0" w:color="auto"/>
            </w:tcBorders>
            <w:shd w:val="clear" w:color="auto" w:fill="FABF8F"/>
            <w:vAlign w:val="center"/>
          </w:tcPr>
          <w:p w14:paraId="6CB0CB3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left w:val="single" w:sz="18" w:space="0" w:color="auto"/>
              <w:bottom w:val="single" w:sz="3" w:space="0" w:color="auto"/>
            </w:tcBorders>
            <w:shd w:val="clear" w:color="auto" w:fill="FABF8F"/>
          </w:tcPr>
          <w:p w14:paraId="55712605" w14:textId="77777777"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3" w:space="0" w:color="auto"/>
            </w:tcBorders>
            <w:shd w:val="clear" w:color="auto" w:fill="FABF8F"/>
            <w:vAlign w:val="center"/>
          </w:tcPr>
          <w:p w14:paraId="70CC5F4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3" w:space="0" w:color="auto"/>
            </w:tcBorders>
            <w:shd w:val="clear" w:color="auto" w:fill="FABF8F"/>
          </w:tcPr>
          <w:p w14:paraId="4AFF5C20" w14:textId="77777777" w:rsidR="00913A0A" w:rsidRPr="00480790" w:rsidRDefault="00913A0A" w:rsidP="004B3534">
            <w:pPr>
              <w:pStyle w:val="TableText"/>
              <w:widowControl w:val="0"/>
              <w:rPr>
                <w:rFonts w:ascii="Tahoma" w:hAnsi="Tahoma" w:cs="Tahoma"/>
                <w:sz w:val="13"/>
                <w:lang w:val="en-US" w:eastAsia="en-US"/>
              </w:rPr>
            </w:pPr>
          </w:p>
        </w:tc>
      </w:tr>
      <w:tr w:rsidR="008A0F85" w14:paraId="1F15A606" w14:textId="417E1848" w:rsidTr="00003078">
        <w:trPr>
          <w:cantSplit/>
          <w:trHeight w:val="287"/>
        </w:trPr>
        <w:tc>
          <w:tcPr>
            <w:tcW w:w="2371" w:type="dxa"/>
            <w:tcBorders>
              <w:bottom w:val="single" w:sz="4" w:space="0" w:color="auto"/>
            </w:tcBorders>
            <w:shd w:val="clear" w:color="auto" w:fill="FFFFFF"/>
            <w:vAlign w:val="center"/>
          </w:tcPr>
          <w:p w14:paraId="2E62A42D" w14:textId="6AD89F9D" w:rsidR="00913A0A" w:rsidRDefault="00913A0A" w:rsidP="00F70479">
            <w:pPr>
              <w:pStyle w:val="ProductNames"/>
              <w:spacing w:beforeLines="20" w:before="48" w:afterLines="20" w:after="48"/>
              <w:rPr>
                <w:rFonts w:ascii="Tahoma" w:hAnsi="Tahoma" w:cs="Tahoma"/>
                <w:sz w:val="14"/>
              </w:rPr>
            </w:pPr>
            <w:bookmarkStart w:id="17" w:name="_Toc336337844"/>
            <w:bookmarkStart w:id="18" w:name="_Toc373263205"/>
            <w:r>
              <w:rPr>
                <w:rFonts w:ascii="Tahoma" w:hAnsi="Tahoma" w:cs="Tahoma"/>
                <w:sz w:val="14"/>
              </w:rPr>
              <w:t>AutoRoute 2013</w:t>
            </w:r>
            <w:bookmarkEnd w:id="17"/>
            <w:bookmarkEnd w:id="18"/>
          </w:p>
        </w:tc>
        <w:tc>
          <w:tcPr>
            <w:tcW w:w="429" w:type="dxa"/>
            <w:tcBorders>
              <w:bottom w:val="single" w:sz="4" w:space="0" w:color="auto"/>
            </w:tcBorders>
            <w:shd w:val="clear" w:color="auto" w:fill="FFFFFF"/>
            <w:vAlign w:val="center"/>
          </w:tcPr>
          <w:p w14:paraId="19412AFE" w14:textId="77777777" w:rsidR="00913A0A" w:rsidRPr="00FE7FDD" w:rsidRDefault="00913A0A">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top w:val="single" w:sz="4" w:space="0" w:color="auto"/>
              <w:bottom w:val="single" w:sz="4" w:space="0" w:color="auto"/>
              <w:right w:val="single" w:sz="18" w:space="0" w:color="auto"/>
            </w:tcBorders>
            <w:shd w:val="clear" w:color="auto" w:fill="FFFFFF"/>
            <w:vAlign w:val="center"/>
          </w:tcPr>
          <w:p w14:paraId="4B09104F"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bottom w:val="single" w:sz="4" w:space="0" w:color="auto"/>
              <w:right w:val="single" w:sz="18" w:space="0" w:color="auto"/>
            </w:tcBorders>
            <w:shd w:val="clear" w:color="auto" w:fill="FFFFFF"/>
            <w:vAlign w:val="center"/>
          </w:tcPr>
          <w:p w14:paraId="2C9560A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bottom w:val="single" w:sz="4" w:space="0" w:color="auto"/>
              <w:right w:val="single" w:sz="18" w:space="0" w:color="auto"/>
            </w:tcBorders>
            <w:shd w:val="clear" w:color="auto" w:fill="FFFFFF"/>
            <w:vAlign w:val="center"/>
          </w:tcPr>
          <w:p w14:paraId="1B0414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top w:val="single" w:sz="4" w:space="0" w:color="auto"/>
              <w:left w:val="single" w:sz="18" w:space="0" w:color="auto"/>
              <w:bottom w:val="single" w:sz="4" w:space="0" w:color="auto"/>
              <w:right w:val="single" w:sz="18" w:space="0" w:color="auto"/>
            </w:tcBorders>
            <w:shd w:val="clear" w:color="auto" w:fill="FFFFFF"/>
            <w:vAlign w:val="center"/>
          </w:tcPr>
          <w:p w14:paraId="4D83DE2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cPr>
          <w:p w14:paraId="1D766823" w14:textId="126A37D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B86D978" w14:textId="6285C25B" w:rsidTr="00003078">
        <w:trPr>
          <w:cantSplit/>
          <w:trHeight w:val="287"/>
        </w:trPr>
        <w:tc>
          <w:tcPr>
            <w:tcW w:w="2371" w:type="dxa"/>
            <w:tcBorders>
              <w:bottom w:val="single" w:sz="4" w:space="0" w:color="auto"/>
            </w:tcBorders>
            <w:shd w:val="clear" w:color="auto" w:fill="FABF8F"/>
            <w:vAlign w:val="center"/>
          </w:tcPr>
          <w:p w14:paraId="1C8EEC14" w14:textId="4DA121AB" w:rsidR="00913A0A" w:rsidRDefault="00913A0A" w:rsidP="00F70479">
            <w:pPr>
              <w:pStyle w:val="ProductNames"/>
              <w:spacing w:beforeLines="20" w:before="48" w:afterLines="20" w:after="48"/>
              <w:rPr>
                <w:rFonts w:ascii="Tahoma" w:hAnsi="Tahoma" w:cs="Tahoma"/>
                <w:sz w:val="14"/>
              </w:rPr>
            </w:pPr>
            <w:bookmarkStart w:id="19" w:name="_Toc336337846"/>
            <w:bookmarkStart w:id="20" w:name="_Toc373263206"/>
            <w:r>
              <w:rPr>
                <w:rFonts w:ascii="Tahoma" w:hAnsi="Tahoma" w:cs="Tahoma"/>
                <w:sz w:val="14"/>
              </w:rPr>
              <w:t xml:space="preserve">Excel </w:t>
            </w:r>
            <w:bookmarkEnd w:id="19"/>
            <w:r>
              <w:rPr>
                <w:rFonts w:ascii="Tahoma" w:hAnsi="Tahoma" w:cs="Tahoma"/>
                <w:sz w:val="14"/>
              </w:rPr>
              <w:t>2013</w:t>
            </w:r>
            <w:bookmarkEnd w:id="20"/>
          </w:p>
        </w:tc>
        <w:tc>
          <w:tcPr>
            <w:tcW w:w="429" w:type="dxa"/>
            <w:tcBorders>
              <w:bottom w:val="single" w:sz="4" w:space="0" w:color="auto"/>
            </w:tcBorders>
            <w:shd w:val="clear" w:color="auto" w:fill="FABF8F"/>
            <w:vAlign w:val="center"/>
          </w:tcPr>
          <w:p w14:paraId="32038213"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1C017DD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07E0D60" w14:textId="77777777" w:rsidR="00913A0A" w:rsidRPr="00480790" w:rsidRDefault="00913A0A" w:rsidP="004B3534">
            <w:pPr>
              <w:pStyle w:val="TableText"/>
              <w:widowControl w:val="0"/>
              <w:rPr>
                <w:rFonts w:ascii="Tahoma" w:hAnsi="Tahoma" w:cs="Tahoma"/>
                <w:sz w:val="13"/>
                <w:lang w:val="en-US" w:eastAsia="en-US"/>
              </w:rPr>
            </w:pPr>
          </w:p>
        </w:tc>
      </w:tr>
      <w:tr w:rsidR="00913A0A" w14:paraId="19B2D79C" w14:textId="3ED4006E" w:rsidTr="00003078">
        <w:trPr>
          <w:cantSplit/>
          <w:trHeight w:val="278"/>
        </w:trPr>
        <w:tc>
          <w:tcPr>
            <w:tcW w:w="2371" w:type="dxa"/>
            <w:tcBorders>
              <w:bottom w:val="single" w:sz="4" w:space="0" w:color="auto"/>
            </w:tcBorders>
            <w:shd w:val="clear" w:color="auto" w:fill="auto"/>
            <w:vAlign w:val="center"/>
          </w:tcPr>
          <w:p w14:paraId="1F519229" w14:textId="35DD3C07" w:rsidR="00913A0A" w:rsidRDefault="00913A0A" w:rsidP="00F70479">
            <w:pPr>
              <w:pStyle w:val="ProductNames"/>
              <w:spacing w:beforeLines="20" w:before="48" w:afterLines="20" w:after="48"/>
              <w:rPr>
                <w:rFonts w:ascii="Tahoma" w:hAnsi="Tahoma" w:cs="Tahoma"/>
                <w:sz w:val="14"/>
              </w:rPr>
            </w:pPr>
            <w:bookmarkStart w:id="21" w:name="_Toc336337847"/>
            <w:bookmarkStart w:id="22" w:name="_Toc373263207"/>
            <w:r>
              <w:rPr>
                <w:rFonts w:ascii="Tahoma" w:hAnsi="Tahoma" w:cs="Tahoma"/>
                <w:sz w:val="14"/>
              </w:rPr>
              <w:t>Excel for Mac 2011</w:t>
            </w:r>
            <w:bookmarkEnd w:id="21"/>
            <w:bookmarkEnd w:id="22"/>
          </w:p>
        </w:tc>
        <w:tc>
          <w:tcPr>
            <w:tcW w:w="429" w:type="dxa"/>
            <w:tcBorders>
              <w:bottom w:val="single" w:sz="4" w:space="0" w:color="auto"/>
            </w:tcBorders>
            <w:shd w:val="clear" w:color="auto" w:fill="auto"/>
            <w:vAlign w:val="center"/>
          </w:tcPr>
          <w:p w14:paraId="1760DFE7"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66214CA8" w14:textId="77777777" w:rsidR="00913A0A" w:rsidRPr="00480790" w:rsidRDefault="00913A0A" w:rsidP="004B3534">
            <w:pPr>
              <w:pStyle w:val="TableText"/>
              <w:widowControl w:val="0"/>
              <w:rPr>
                <w:rFonts w:ascii="Tahoma" w:hAnsi="Tahoma" w:cs="Tahoma"/>
                <w:sz w:val="13"/>
                <w:lang w:val="en-US" w:eastAsia="en-US"/>
              </w:rPr>
            </w:pPr>
          </w:p>
        </w:tc>
      </w:tr>
      <w:tr w:rsidR="008A0F85" w14:paraId="2C2D67F9" w14:textId="2686BAED" w:rsidTr="00003078">
        <w:trPr>
          <w:cantSplit/>
          <w:trHeight w:val="287"/>
        </w:trPr>
        <w:tc>
          <w:tcPr>
            <w:tcW w:w="2371" w:type="dxa"/>
            <w:tcBorders>
              <w:bottom w:val="single" w:sz="4" w:space="0" w:color="auto"/>
            </w:tcBorders>
            <w:shd w:val="clear" w:color="auto" w:fill="FABF8F"/>
            <w:vAlign w:val="center"/>
          </w:tcPr>
          <w:p w14:paraId="7D062B53" w14:textId="0CAFEC4A" w:rsidR="00913A0A" w:rsidRPr="004D0CEB" w:rsidRDefault="00913A0A" w:rsidP="00F70479">
            <w:pPr>
              <w:pStyle w:val="Heading2"/>
              <w:spacing w:beforeLines="20" w:before="48" w:afterLines="20" w:after="48"/>
              <w:ind w:left="0"/>
              <w:rPr>
                <w:rFonts w:ascii="Tahoma" w:hAnsi="Tahoma" w:cs="Tahoma"/>
                <w:b w:val="0"/>
                <w:sz w:val="14"/>
              </w:rPr>
            </w:pPr>
            <w:bookmarkStart w:id="23" w:name="_Toc336337850"/>
            <w:bookmarkStart w:id="24" w:name="_Toc373263208"/>
            <w:r>
              <w:rPr>
                <w:rFonts w:ascii="Tahoma" w:hAnsi="Tahoma" w:cs="Tahoma"/>
                <w:b w:val="0"/>
                <w:sz w:val="14"/>
                <w:lang w:val="en-US"/>
              </w:rPr>
              <w:t>Expression Encoder Pro 4</w:t>
            </w:r>
            <w:bookmarkEnd w:id="23"/>
            <w:bookmarkEnd w:id="24"/>
          </w:p>
        </w:tc>
        <w:tc>
          <w:tcPr>
            <w:tcW w:w="429" w:type="dxa"/>
            <w:tcBorders>
              <w:bottom w:val="single" w:sz="4" w:space="0" w:color="auto"/>
            </w:tcBorders>
            <w:shd w:val="clear" w:color="auto" w:fill="FABF8F"/>
            <w:vAlign w:val="center"/>
          </w:tcPr>
          <w:p w14:paraId="70B8FD12" w14:textId="2168E2DD" w:rsidR="00913A0A" w:rsidRPr="00FE7FDD" w:rsidRDefault="00043AE2"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913A0A"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07/10</w:t>
            </w:r>
          </w:p>
        </w:tc>
        <w:tc>
          <w:tcPr>
            <w:tcW w:w="429" w:type="dxa"/>
            <w:tcBorders>
              <w:bottom w:val="single" w:sz="4" w:space="0" w:color="auto"/>
              <w:right w:val="single" w:sz="18" w:space="0" w:color="auto"/>
            </w:tcBorders>
            <w:shd w:val="clear" w:color="auto" w:fill="FABF8F"/>
            <w:vAlign w:val="center"/>
          </w:tcPr>
          <w:p w14:paraId="1842BCF3" w14:textId="77777777" w:rsidR="00913A0A"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DBCE90C"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34562A7"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E66CB9"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DE5B6B2"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09E9B0F"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FAF8AD5"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C6DD4EF"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C8EC093"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7E8284"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620E38"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77777777" w:rsidR="00913A0A" w:rsidRPr="00480790"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EBCF706"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913A0A" w:rsidRPr="00480790" w:rsidRDefault="00913A0A" w:rsidP="00F9515B">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9BDCD2C" w14:textId="77777777" w:rsidR="00913A0A" w:rsidRPr="00480790" w:rsidRDefault="00913A0A" w:rsidP="00F9515B">
            <w:pPr>
              <w:pStyle w:val="TableText"/>
              <w:widowControl w:val="0"/>
              <w:rPr>
                <w:rFonts w:ascii="Tahoma" w:hAnsi="Tahoma" w:cs="Tahoma"/>
                <w:sz w:val="13"/>
                <w:lang w:val="en-US" w:eastAsia="en-US"/>
              </w:rPr>
            </w:pPr>
          </w:p>
        </w:tc>
      </w:tr>
      <w:tr w:rsidR="00913A0A" w14:paraId="253E42EF" w14:textId="2174D7DE" w:rsidTr="00003078">
        <w:trPr>
          <w:cantSplit/>
          <w:trHeight w:val="287"/>
        </w:trPr>
        <w:tc>
          <w:tcPr>
            <w:tcW w:w="2371" w:type="dxa"/>
            <w:tcBorders>
              <w:bottom w:val="single" w:sz="4" w:space="0" w:color="auto"/>
            </w:tcBorders>
            <w:shd w:val="clear" w:color="auto" w:fill="auto"/>
            <w:vAlign w:val="center"/>
          </w:tcPr>
          <w:p w14:paraId="291AE439" w14:textId="5F24E592" w:rsidR="00913A0A" w:rsidRPr="007B1734" w:rsidRDefault="00913A0A" w:rsidP="00F70479">
            <w:pPr>
              <w:pStyle w:val="Heading2"/>
              <w:spacing w:beforeLines="20" w:before="48" w:afterLines="20" w:after="48"/>
              <w:ind w:left="0"/>
              <w:rPr>
                <w:rFonts w:ascii="Tahoma" w:hAnsi="Tahoma" w:cs="Tahoma"/>
                <w:b w:val="0"/>
                <w:sz w:val="14"/>
                <w:lang w:val="en-US"/>
              </w:rPr>
            </w:pPr>
            <w:bookmarkStart w:id="25" w:name="_Toc336337853"/>
            <w:bookmarkStart w:id="26" w:name="_Toc373263209"/>
            <w:r w:rsidRPr="004D0CEB">
              <w:rPr>
                <w:rFonts w:ascii="Tahoma" w:hAnsi="Tahoma" w:cs="Tahoma"/>
                <w:b w:val="0"/>
                <w:sz w:val="14"/>
              </w:rPr>
              <w:t xml:space="preserve">InfoPath® </w:t>
            </w:r>
            <w:bookmarkEnd w:id="25"/>
            <w:r>
              <w:rPr>
                <w:rFonts w:ascii="Tahoma" w:hAnsi="Tahoma" w:cs="Tahoma"/>
                <w:b w:val="0"/>
                <w:sz w:val="14"/>
                <w:lang w:val="en-US"/>
              </w:rPr>
              <w:t>2013</w:t>
            </w:r>
            <w:bookmarkEnd w:id="26"/>
          </w:p>
        </w:tc>
        <w:tc>
          <w:tcPr>
            <w:tcW w:w="429" w:type="dxa"/>
            <w:tcBorders>
              <w:bottom w:val="single" w:sz="4" w:space="0" w:color="auto"/>
            </w:tcBorders>
            <w:shd w:val="clear" w:color="auto" w:fill="auto"/>
            <w:vAlign w:val="center"/>
          </w:tcPr>
          <w:p w14:paraId="07B22212"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1A8A330C" w14:textId="77777777" w:rsidR="00913A0A" w:rsidRPr="00480790" w:rsidRDefault="00913A0A" w:rsidP="004B3534">
            <w:pPr>
              <w:pStyle w:val="TableText"/>
              <w:widowControl w:val="0"/>
              <w:rPr>
                <w:rFonts w:ascii="Tahoma" w:hAnsi="Tahoma" w:cs="Tahoma"/>
                <w:sz w:val="13"/>
                <w:lang w:val="en-US" w:eastAsia="en-US"/>
              </w:rPr>
            </w:pPr>
          </w:p>
        </w:tc>
      </w:tr>
      <w:tr w:rsidR="008A0F85" w14:paraId="7590D771" w14:textId="42D50D34" w:rsidTr="00003078">
        <w:trPr>
          <w:cantSplit/>
          <w:trHeight w:val="287"/>
        </w:trPr>
        <w:tc>
          <w:tcPr>
            <w:tcW w:w="2371" w:type="dxa"/>
            <w:tcBorders>
              <w:bottom w:val="single" w:sz="4" w:space="0" w:color="auto"/>
            </w:tcBorders>
            <w:shd w:val="clear" w:color="auto" w:fill="FABF8F"/>
            <w:vAlign w:val="center"/>
          </w:tcPr>
          <w:p w14:paraId="609AA0FD" w14:textId="46D61708" w:rsidR="00913A0A" w:rsidRPr="00212C87" w:rsidRDefault="00913A0A" w:rsidP="00F70479">
            <w:pPr>
              <w:pStyle w:val="Heading2"/>
              <w:spacing w:beforeLines="20" w:before="48" w:afterLines="20" w:after="48"/>
              <w:ind w:left="0"/>
              <w:rPr>
                <w:rFonts w:ascii="Tahoma" w:hAnsi="Tahoma" w:cs="Tahoma"/>
                <w:b w:val="0"/>
                <w:sz w:val="14"/>
                <w:lang w:val="en-US"/>
              </w:rPr>
            </w:pPr>
            <w:bookmarkStart w:id="27" w:name="_Toc336337854"/>
            <w:bookmarkStart w:id="28" w:name="_Toc373263210"/>
            <w:r>
              <w:rPr>
                <w:rFonts w:ascii="Tahoma" w:hAnsi="Tahoma" w:cs="Tahoma"/>
                <w:b w:val="0"/>
                <w:sz w:val="14"/>
                <w:lang w:val="en-US"/>
              </w:rPr>
              <w:t xml:space="preserve">Lync </w:t>
            </w:r>
            <w:bookmarkEnd w:id="27"/>
            <w:r>
              <w:rPr>
                <w:rFonts w:ascii="Tahoma" w:hAnsi="Tahoma" w:cs="Tahoma"/>
                <w:b w:val="0"/>
                <w:sz w:val="14"/>
                <w:lang w:val="en-US"/>
              </w:rPr>
              <w:t>2013</w:t>
            </w:r>
            <w:bookmarkEnd w:id="28"/>
          </w:p>
        </w:tc>
        <w:tc>
          <w:tcPr>
            <w:tcW w:w="429" w:type="dxa"/>
            <w:tcBorders>
              <w:bottom w:val="single" w:sz="4" w:space="0" w:color="auto"/>
            </w:tcBorders>
            <w:shd w:val="clear" w:color="auto" w:fill="FABF8F"/>
            <w:vAlign w:val="center"/>
          </w:tcPr>
          <w:p w14:paraId="271F05C5" w14:textId="77777777" w:rsidR="00913A0A" w:rsidRPr="00FE7FDD" w:rsidRDefault="00913A0A">
            <w:pPr>
              <w:pStyle w:val="TableText"/>
              <w:widowControl w:val="0"/>
              <w:rPr>
                <w:rStyle w:val="EndnoteReference"/>
                <w:b w:val="0"/>
                <w:color w:val="0000FF"/>
                <w:sz w:val="13"/>
                <w:szCs w:val="13"/>
                <w:u w:val="single"/>
                <w:lang w:val="en-US" w:eastAsia="en-US"/>
              </w:rPr>
            </w:pPr>
            <w:bookmarkStart w:id="29" w:name="_Hlt301882262"/>
            <w:bookmarkStart w:id="30" w:name="_Hlt336250688"/>
          </w:p>
        </w:tc>
        <w:bookmarkEnd w:id="29"/>
        <w:bookmarkEnd w:id="30"/>
        <w:tc>
          <w:tcPr>
            <w:tcW w:w="429" w:type="dxa"/>
            <w:tcBorders>
              <w:bottom w:val="single" w:sz="4" w:space="0" w:color="auto"/>
            </w:tcBorders>
            <w:shd w:val="clear" w:color="auto" w:fill="FABF8F"/>
            <w:vAlign w:val="center"/>
          </w:tcPr>
          <w:p w14:paraId="6C2D13B5"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859E8F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ABF8F"/>
            <w:vAlign w:val="center"/>
          </w:tcPr>
          <w:p w14:paraId="6013E04D"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0268666D" w14:textId="0FEC891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BB46AF2" w14:textId="7A2E119A" w:rsidTr="00003078">
        <w:trPr>
          <w:cantSplit/>
          <w:trHeight w:val="287"/>
        </w:trPr>
        <w:tc>
          <w:tcPr>
            <w:tcW w:w="2371" w:type="dxa"/>
            <w:tcBorders>
              <w:bottom w:val="single" w:sz="4" w:space="0" w:color="auto"/>
            </w:tcBorders>
            <w:shd w:val="clear" w:color="auto" w:fill="auto"/>
            <w:vAlign w:val="center"/>
          </w:tcPr>
          <w:p w14:paraId="50A5F25A" w14:textId="50348C36" w:rsidR="00913A0A" w:rsidRPr="00212C87" w:rsidRDefault="00913A0A" w:rsidP="00F70479">
            <w:pPr>
              <w:pStyle w:val="Heading2"/>
              <w:spacing w:beforeLines="20" w:before="48" w:afterLines="20" w:after="48"/>
              <w:ind w:left="0"/>
              <w:rPr>
                <w:rFonts w:ascii="Tahoma" w:hAnsi="Tahoma" w:cs="Tahoma"/>
                <w:b w:val="0"/>
                <w:sz w:val="14"/>
                <w:lang w:val="en-US"/>
              </w:rPr>
            </w:pPr>
            <w:bookmarkStart w:id="31" w:name="_Toc336337855"/>
            <w:bookmarkStart w:id="32" w:name="_Toc373263211"/>
            <w:r>
              <w:rPr>
                <w:rFonts w:ascii="Tahoma" w:hAnsi="Tahoma" w:cs="Tahoma"/>
                <w:b w:val="0"/>
                <w:sz w:val="14"/>
                <w:lang w:val="en-US"/>
              </w:rPr>
              <w:t>Lync for Mac 2011</w:t>
            </w:r>
            <w:bookmarkEnd w:id="31"/>
            <w:bookmarkEnd w:id="32"/>
          </w:p>
        </w:tc>
        <w:tc>
          <w:tcPr>
            <w:tcW w:w="429" w:type="dxa"/>
            <w:tcBorders>
              <w:bottom w:val="single" w:sz="4" w:space="0" w:color="auto"/>
            </w:tcBorders>
            <w:shd w:val="clear" w:color="auto" w:fill="auto"/>
            <w:vAlign w:val="center"/>
          </w:tcPr>
          <w:p w14:paraId="094F3A8B" w14:textId="2179DE84" w:rsidR="00913A0A" w:rsidRPr="00FE7FDD" w:rsidRDefault="00043AE2" w:rsidP="009832D3">
            <w:pPr>
              <w:pStyle w:val="TableText"/>
              <w:widowControl w:val="0"/>
              <w:rPr>
                <w:rStyle w:val="EndnoteReference"/>
                <w:b w:val="0"/>
                <w:color w:val="0000FF"/>
                <w:sz w:val="13"/>
                <w:szCs w:val="13"/>
                <w:u w:val="single"/>
                <w:lang w:val="en-US" w:eastAsia="en-US"/>
              </w:rPr>
            </w:pPr>
            <w:hyperlink w:anchor="_2_Lync_for" w:history="1">
              <w:r w:rsidR="00913A0A"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913A0A" w:rsidRPr="00480790" w:rsidRDefault="00913A0A"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913A0A" w:rsidRPr="00480790" w:rsidRDefault="00913A0A"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913A0A" w:rsidRPr="00480790" w:rsidRDefault="00913A0A" w:rsidP="00703595">
            <w:pPr>
              <w:pStyle w:val="TableText"/>
              <w:widowControl w:val="0"/>
              <w:rPr>
                <w:rFonts w:ascii="Tahoma" w:hAnsi="Tahoma" w:cs="Tahoma"/>
                <w:sz w:val="13"/>
                <w:lang w:val="en-US" w:eastAsia="en-US"/>
              </w:rPr>
            </w:pPr>
          </w:p>
        </w:tc>
        <w:tc>
          <w:tcPr>
            <w:tcW w:w="388" w:type="dxa"/>
            <w:tcBorders>
              <w:bottom w:val="single" w:sz="4" w:space="0" w:color="auto"/>
            </w:tcBorders>
          </w:tcPr>
          <w:p w14:paraId="54662F04" w14:textId="77777777" w:rsidR="00913A0A" w:rsidRPr="00480790" w:rsidRDefault="00913A0A" w:rsidP="00703595">
            <w:pPr>
              <w:pStyle w:val="TableText"/>
              <w:widowControl w:val="0"/>
              <w:rPr>
                <w:rFonts w:ascii="Tahoma" w:hAnsi="Tahoma" w:cs="Tahoma"/>
                <w:sz w:val="13"/>
                <w:lang w:val="en-US" w:eastAsia="en-US"/>
              </w:rPr>
            </w:pPr>
          </w:p>
        </w:tc>
      </w:tr>
      <w:tr w:rsidR="008A0F85" w14:paraId="35E00103" w14:textId="6F2696C6" w:rsidTr="00003078">
        <w:trPr>
          <w:cantSplit/>
          <w:trHeight w:val="287"/>
        </w:trPr>
        <w:tc>
          <w:tcPr>
            <w:tcW w:w="2371" w:type="dxa"/>
            <w:tcBorders>
              <w:bottom w:val="single" w:sz="4" w:space="0" w:color="auto"/>
            </w:tcBorders>
            <w:shd w:val="clear" w:color="auto" w:fill="FABF8F"/>
            <w:vAlign w:val="center"/>
          </w:tcPr>
          <w:p w14:paraId="0377AF91" w14:textId="2EA2CC29" w:rsidR="00913A0A" w:rsidRPr="004D0CEB" w:rsidRDefault="00913A0A" w:rsidP="00F70479">
            <w:pPr>
              <w:pStyle w:val="Heading2"/>
              <w:spacing w:beforeLines="20" w:before="48" w:afterLines="20" w:after="48"/>
              <w:ind w:left="0"/>
              <w:rPr>
                <w:rFonts w:ascii="Tahoma" w:hAnsi="Tahoma" w:cs="Tahoma"/>
                <w:b w:val="0"/>
                <w:sz w:val="14"/>
              </w:rPr>
            </w:pPr>
            <w:bookmarkStart w:id="33" w:name="_Toc235859737"/>
            <w:bookmarkStart w:id="34" w:name="_Toc336337856"/>
            <w:bookmarkStart w:id="35" w:name="_Toc373263212"/>
            <w:r w:rsidRPr="004D0CEB">
              <w:rPr>
                <w:rFonts w:ascii="Tahoma" w:hAnsi="Tahoma" w:cs="Tahoma"/>
                <w:b w:val="0"/>
                <w:sz w:val="14"/>
              </w:rPr>
              <w:t xml:space="preserve">MapPoint® Fleet Edition </w:t>
            </w:r>
            <w:bookmarkEnd w:id="33"/>
            <w:r w:rsidRPr="004D0CEB">
              <w:rPr>
                <w:rFonts w:ascii="Tahoma" w:hAnsi="Tahoma" w:cs="Tahoma"/>
                <w:b w:val="0"/>
                <w:sz w:val="14"/>
              </w:rPr>
              <w:t>201</w:t>
            </w:r>
            <w:r>
              <w:rPr>
                <w:rFonts w:ascii="Tahoma" w:hAnsi="Tahoma" w:cs="Tahoma"/>
                <w:b w:val="0"/>
                <w:sz w:val="14"/>
                <w:lang w:val="en-US"/>
              </w:rPr>
              <w:t>3</w:t>
            </w:r>
            <w:bookmarkEnd w:id="34"/>
            <w:bookmarkEnd w:id="35"/>
          </w:p>
        </w:tc>
        <w:tc>
          <w:tcPr>
            <w:tcW w:w="429" w:type="dxa"/>
            <w:tcBorders>
              <w:bottom w:val="single" w:sz="4" w:space="0" w:color="auto"/>
            </w:tcBorders>
            <w:shd w:val="clear" w:color="auto" w:fill="FABF8F"/>
            <w:vAlign w:val="center"/>
          </w:tcPr>
          <w:p w14:paraId="219705A6"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913A0A" w:rsidRPr="00480790" w:rsidRDefault="00913A0A"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36732078" w14:textId="0053553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522B1C12" w14:textId="79B15CDA" w:rsidTr="00003078">
        <w:trPr>
          <w:cantSplit/>
          <w:trHeight w:val="323"/>
        </w:trPr>
        <w:tc>
          <w:tcPr>
            <w:tcW w:w="2371" w:type="dxa"/>
            <w:tcBorders>
              <w:bottom w:val="single" w:sz="4" w:space="0" w:color="auto"/>
            </w:tcBorders>
            <w:shd w:val="clear" w:color="auto" w:fill="auto"/>
            <w:vAlign w:val="center"/>
          </w:tcPr>
          <w:p w14:paraId="6D939386" w14:textId="136EB302" w:rsidR="00913A0A" w:rsidRPr="004D0CEB" w:rsidRDefault="00913A0A" w:rsidP="00F70479">
            <w:pPr>
              <w:pStyle w:val="Heading2"/>
              <w:spacing w:beforeLines="20" w:before="48" w:afterLines="20" w:after="48"/>
              <w:ind w:left="0"/>
              <w:rPr>
                <w:rFonts w:ascii="Tahoma" w:hAnsi="Tahoma" w:cs="Tahoma"/>
                <w:b w:val="0"/>
                <w:sz w:val="14"/>
              </w:rPr>
            </w:pPr>
            <w:bookmarkStart w:id="36" w:name="_Toc235859738"/>
            <w:bookmarkStart w:id="37" w:name="_Toc336337857"/>
            <w:bookmarkStart w:id="38" w:name="_Toc373263213"/>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36"/>
            <w:bookmarkEnd w:id="37"/>
            <w:bookmarkEnd w:id="38"/>
          </w:p>
        </w:tc>
        <w:tc>
          <w:tcPr>
            <w:tcW w:w="429" w:type="dxa"/>
            <w:tcBorders>
              <w:bottom w:val="single" w:sz="4" w:space="0" w:color="auto"/>
            </w:tcBorders>
            <w:shd w:val="clear" w:color="auto" w:fill="auto"/>
            <w:vAlign w:val="center"/>
          </w:tcPr>
          <w:p w14:paraId="518F67CD"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auto"/>
            <w:vAlign w:val="center"/>
          </w:tcPr>
          <w:p w14:paraId="1149AAD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24441F6B" w14:textId="17F86151"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75C490D" w14:textId="2D1D2241" w:rsidTr="00003078">
        <w:trPr>
          <w:cantSplit/>
          <w:trHeight w:val="269"/>
        </w:trPr>
        <w:tc>
          <w:tcPr>
            <w:tcW w:w="2371" w:type="dxa"/>
            <w:tcBorders>
              <w:bottom w:val="single" w:sz="4" w:space="0" w:color="auto"/>
            </w:tcBorders>
            <w:shd w:val="clear" w:color="auto" w:fill="FABF8F"/>
            <w:vAlign w:val="center"/>
          </w:tcPr>
          <w:p w14:paraId="5AE0B9F3" w14:textId="11986D27" w:rsidR="00913A0A" w:rsidRPr="004D0CEB" w:rsidRDefault="00913A0A" w:rsidP="00F70479">
            <w:pPr>
              <w:pStyle w:val="Heading2"/>
              <w:spacing w:beforeLines="20" w:before="48" w:afterLines="20" w:after="48"/>
              <w:ind w:left="0"/>
              <w:rPr>
                <w:rFonts w:ascii="Tahoma" w:hAnsi="Tahoma" w:cs="Tahoma"/>
                <w:b w:val="0"/>
                <w:sz w:val="14"/>
              </w:rPr>
            </w:pPr>
            <w:bookmarkStart w:id="39" w:name="_Toc336337858"/>
            <w:bookmarkStart w:id="40" w:name="_Toc373263214"/>
            <w:r w:rsidRPr="004D0CEB">
              <w:rPr>
                <w:rFonts w:ascii="Tahoma" w:hAnsi="Tahoma" w:cs="Tahoma"/>
                <w:b w:val="0"/>
                <w:sz w:val="14"/>
              </w:rPr>
              <w:t>MSDN Operating Systems</w:t>
            </w:r>
            <w:bookmarkEnd w:id="39"/>
            <w:bookmarkEnd w:id="40"/>
          </w:p>
        </w:tc>
        <w:tc>
          <w:tcPr>
            <w:tcW w:w="429" w:type="dxa"/>
            <w:tcBorders>
              <w:bottom w:val="single" w:sz="4" w:space="0" w:color="auto"/>
            </w:tcBorders>
            <w:shd w:val="clear" w:color="auto" w:fill="FABF8F"/>
            <w:vAlign w:val="center"/>
          </w:tcPr>
          <w:p w14:paraId="7A4A9031" w14:textId="07CD1EB4" w:rsidR="00913A0A" w:rsidRPr="00FE7FDD" w:rsidRDefault="00043AE2" w:rsidP="009832D3">
            <w:pPr>
              <w:pStyle w:val="TableText"/>
              <w:widowControl w:val="0"/>
              <w:rPr>
                <w:rStyle w:val="EndnoteReference"/>
                <w:b w:val="0"/>
                <w:color w:val="0000FF"/>
                <w:sz w:val="13"/>
                <w:szCs w:val="13"/>
                <w:u w:val="single"/>
                <w:lang w:val="en-US" w:eastAsia="en-US"/>
              </w:rPr>
            </w:pPr>
            <w:hyperlink w:anchor="_3_MSDN_Operating" w:history="1">
              <w:r w:rsidR="00913A0A"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913A0A" w:rsidRPr="00480790" w:rsidRDefault="00913A0A"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913A0A" w:rsidRPr="00480790" w:rsidRDefault="00913A0A"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51B7D37B" w14:textId="77777777" w:rsidR="00913A0A" w:rsidRPr="00480790" w:rsidRDefault="00913A0A" w:rsidP="004B3534">
            <w:pPr>
              <w:pStyle w:val="TableText"/>
              <w:rPr>
                <w:rFonts w:ascii="Tahoma" w:hAnsi="Tahoma" w:cs="Tahoma"/>
                <w:sz w:val="13"/>
                <w:lang w:val="en-US" w:eastAsia="en-US"/>
              </w:rPr>
            </w:pPr>
          </w:p>
        </w:tc>
      </w:tr>
      <w:tr w:rsidR="00913A0A" w14:paraId="66071120" w14:textId="1438F48C" w:rsidTr="00003078">
        <w:trPr>
          <w:cantSplit/>
          <w:trHeight w:val="287"/>
        </w:trPr>
        <w:tc>
          <w:tcPr>
            <w:tcW w:w="2371" w:type="dxa"/>
            <w:tcBorders>
              <w:bottom w:val="single" w:sz="4" w:space="0" w:color="auto"/>
            </w:tcBorders>
            <w:shd w:val="clear" w:color="auto" w:fill="auto"/>
            <w:vAlign w:val="center"/>
          </w:tcPr>
          <w:p w14:paraId="194C4D20" w14:textId="004DA2EB" w:rsidR="00913A0A" w:rsidRDefault="00913A0A" w:rsidP="00F70479">
            <w:pPr>
              <w:pStyle w:val="Heading2"/>
              <w:spacing w:beforeLines="20" w:before="48" w:afterLines="20" w:after="48"/>
              <w:ind w:left="0"/>
              <w:rPr>
                <w:rFonts w:ascii="Tahoma" w:hAnsi="Tahoma" w:cs="Tahoma"/>
                <w:b w:val="0"/>
                <w:sz w:val="14"/>
                <w:lang w:val="en-US"/>
              </w:rPr>
            </w:pPr>
            <w:bookmarkStart w:id="41" w:name="_Toc373263215"/>
            <w:r>
              <w:rPr>
                <w:rFonts w:ascii="Tahoma" w:hAnsi="Tahoma" w:cs="Tahoma"/>
                <w:b w:val="0"/>
                <w:sz w:val="14"/>
                <w:lang w:val="en-US"/>
              </w:rPr>
              <w:t>MSDN Platforms</w:t>
            </w:r>
            <w:bookmarkEnd w:id="41"/>
          </w:p>
        </w:tc>
        <w:tc>
          <w:tcPr>
            <w:tcW w:w="429" w:type="dxa"/>
            <w:tcBorders>
              <w:bottom w:val="single" w:sz="4" w:space="0" w:color="auto"/>
            </w:tcBorders>
            <w:shd w:val="clear" w:color="auto" w:fill="auto"/>
            <w:vAlign w:val="center"/>
          </w:tcPr>
          <w:p w14:paraId="1F3786B7" w14:textId="7BDE67B9" w:rsidR="00913A0A" w:rsidRDefault="00043AE2" w:rsidP="009832D3">
            <w:pPr>
              <w:pStyle w:val="TableText"/>
              <w:widowControl w:val="0"/>
            </w:pPr>
            <w:hyperlink w:anchor="_4_MSDN_Platforms" w:history="1">
              <w:r w:rsidR="00913A0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3C4F695F"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6DEA4A88" w14:textId="4D8A3E59"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503A410F" w14:textId="4B86C3A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913A0A" w:rsidDel="000365B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913A0A"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c>
          <w:tcPr>
            <w:tcW w:w="388" w:type="dxa"/>
            <w:tcBorders>
              <w:bottom w:val="single" w:sz="4" w:space="0" w:color="auto"/>
            </w:tcBorders>
          </w:tcPr>
          <w:p w14:paraId="680A50AF" w14:textId="2EBA2776"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2411982" w14:textId="6EC641C2" w:rsidTr="00003078">
        <w:trPr>
          <w:cantSplit/>
          <w:trHeight w:val="287"/>
        </w:trPr>
        <w:tc>
          <w:tcPr>
            <w:tcW w:w="2371" w:type="dxa"/>
            <w:tcBorders>
              <w:bottom w:val="single" w:sz="4" w:space="0" w:color="auto"/>
            </w:tcBorders>
            <w:shd w:val="clear" w:color="auto" w:fill="FABF8F"/>
            <w:vAlign w:val="center"/>
          </w:tcPr>
          <w:p w14:paraId="1BED77EF" w14:textId="2FA6A91C" w:rsidR="00913A0A" w:rsidRPr="00E42EF3" w:rsidRDefault="00913A0A" w:rsidP="009578A2">
            <w:pPr>
              <w:pStyle w:val="Heading2"/>
              <w:spacing w:beforeLines="20" w:before="48" w:afterLines="20" w:after="48"/>
              <w:ind w:left="0"/>
              <w:rPr>
                <w:rFonts w:ascii="Tahoma" w:hAnsi="Tahoma" w:cs="Tahoma"/>
                <w:b w:val="0"/>
                <w:sz w:val="14"/>
              </w:rPr>
            </w:pPr>
            <w:bookmarkStart w:id="42" w:name="_Toc336337860"/>
            <w:bookmarkStart w:id="43" w:name="_Toc373263216"/>
            <w:r>
              <w:rPr>
                <w:rFonts w:ascii="Tahoma" w:hAnsi="Tahoma" w:cs="Tahoma"/>
                <w:b w:val="0"/>
                <w:sz w:val="14"/>
                <w:lang w:val="en-US"/>
              </w:rPr>
              <w:t>Office 365 Education A3 (User SL)</w:t>
            </w:r>
            <w:bookmarkEnd w:id="42"/>
            <w:bookmarkEnd w:id="43"/>
          </w:p>
        </w:tc>
        <w:tc>
          <w:tcPr>
            <w:tcW w:w="429" w:type="dxa"/>
            <w:tcBorders>
              <w:bottom w:val="single" w:sz="4" w:space="0" w:color="auto"/>
            </w:tcBorders>
            <w:shd w:val="clear" w:color="auto" w:fill="FABF8F"/>
            <w:vAlign w:val="center"/>
          </w:tcPr>
          <w:p w14:paraId="001EC162" w14:textId="6DE33473" w:rsidR="00913A0A" w:rsidRPr="00FE7FDD" w:rsidRDefault="00043AE2" w:rsidP="009832D3">
            <w:pPr>
              <w:pStyle w:val="TableText"/>
              <w:widowControl w:val="0"/>
              <w:rPr>
                <w:b/>
                <w:color w:val="0000FF"/>
                <w:sz w:val="13"/>
                <w:szCs w:val="13"/>
                <w:u w:val="single"/>
                <w:lang w:val="en-US" w:eastAsia="en-US"/>
              </w:rPr>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13A0A" w:rsidDel="000365B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7F26E2D"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122DAE" w14:textId="41826E92" w:rsidR="00913A0A" w:rsidRDefault="00913A0A" w:rsidP="00520AA4">
            <w:pPr>
              <w:pStyle w:val="TableText"/>
              <w:widowControl w:val="0"/>
              <w:rPr>
                <w:rFonts w:ascii="Tahoma" w:hAnsi="Tahoma" w:cs="Tahoma"/>
                <w:sz w:val="13"/>
                <w:lang w:val="en-US" w:eastAsia="en-US"/>
              </w:rPr>
            </w:pPr>
            <w:r>
              <w:rPr>
                <w:rFonts w:ascii="Tahoma" w:hAnsi="Tahoma" w:cs="Tahoma"/>
                <w:sz w:val="13"/>
                <w:lang w:val="en-US" w:eastAsia="en-US"/>
              </w:rPr>
              <w:t>EOLS (EES), A</w:t>
            </w:r>
            <w:r w:rsidR="00905D4E">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076F41EF" w14:textId="0A79891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shd w:val="clear" w:color="auto" w:fill="FABF8F"/>
          </w:tcPr>
          <w:p w14:paraId="46D596CD" w14:textId="77777777" w:rsidR="00913A0A" w:rsidRDefault="00913A0A" w:rsidP="004B3534">
            <w:pPr>
              <w:pStyle w:val="TableText"/>
              <w:widowControl w:val="0"/>
              <w:rPr>
                <w:rFonts w:ascii="Tahoma" w:hAnsi="Tahoma" w:cs="Tahoma"/>
                <w:sz w:val="13"/>
                <w:lang w:val="en-US" w:eastAsia="en-US"/>
              </w:rPr>
            </w:pPr>
          </w:p>
        </w:tc>
      </w:tr>
      <w:tr w:rsidR="00913A0A" w14:paraId="6F160C75" w14:textId="0B0722E6" w:rsidTr="00003078">
        <w:trPr>
          <w:cantSplit/>
          <w:trHeight w:val="287"/>
        </w:trPr>
        <w:tc>
          <w:tcPr>
            <w:tcW w:w="2371" w:type="dxa"/>
            <w:tcBorders>
              <w:bottom w:val="single" w:sz="4" w:space="0" w:color="auto"/>
            </w:tcBorders>
            <w:shd w:val="clear" w:color="auto" w:fill="auto"/>
            <w:vAlign w:val="center"/>
          </w:tcPr>
          <w:p w14:paraId="7C19F3C1" w14:textId="51B918DC" w:rsidR="00913A0A" w:rsidRPr="00DC414A" w:rsidRDefault="00913A0A" w:rsidP="009578A2">
            <w:pPr>
              <w:pStyle w:val="Heading2"/>
              <w:spacing w:beforeLines="20" w:before="48" w:afterLines="20" w:after="48"/>
              <w:ind w:left="0"/>
              <w:rPr>
                <w:rFonts w:ascii="Tahoma" w:hAnsi="Tahoma" w:cs="Tahoma"/>
                <w:b w:val="0"/>
                <w:sz w:val="14"/>
              </w:rPr>
            </w:pPr>
            <w:bookmarkStart w:id="44" w:name="_Toc373263217"/>
            <w:r>
              <w:rPr>
                <w:rFonts w:ascii="Tahoma" w:hAnsi="Tahoma" w:cs="Tahoma"/>
                <w:b w:val="0"/>
                <w:sz w:val="14"/>
                <w:lang w:val="en-US"/>
              </w:rPr>
              <w:t>Office 365 Education A4 (User SL)</w:t>
            </w:r>
            <w:bookmarkEnd w:id="44"/>
          </w:p>
        </w:tc>
        <w:tc>
          <w:tcPr>
            <w:tcW w:w="429" w:type="dxa"/>
            <w:tcBorders>
              <w:bottom w:val="single" w:sz="4" w:space="0" w:color="auto"/>
            </w:tcBorders>
            <w:shd w:val="clear" w:color="auto" w:fill="auto"/>
            <w:vAlign w:val="center"/>
          </w:tcPr>
          <w:p w14:paraId="0AA93AAA" w14:textId="65FF2AFA" w:rsidR="00913A0A" w:rsidRDefault="00043AE2" w:rsidP="009578A2">
            <w:pPr>
              <w:pStyle w:val="TableText"/>
              <w:widowControl w:val="0"/>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13A0A" w:rsidRPr="00480790" w:rsidRDefault="00913A0A"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3AAFE1B7"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DE02B28" w14:textId="1BC4ED25" w:rsidR="00913A0A" w:rsidRPr="00480790"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3D9B6640"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9A508E3" w14:textId="5E13FAB4"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74E44361"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tcPr>
          <w:p w14:paraId="2BD27EAA" w14:textId="77777777" w:rsidR="00913A0A" w:rsidRDefault="00913A0A" w:rsidP="009578A2">
            <w:pPr>
              <w:pStyle w:val="TableText"/>
              <w:widowControl w:val="0"/>
              <w:rPr>
                <w:rFonts w:ascii="Tahoma" w:hAnsi="Tahoma" w:cs="Tahoma"/>
                <w:sz w:val="13"/>
                <w:lang w:val="en-US" w:eastAsia="en-US"/>
              </w:rPr>
            </w:pPr>
          </w:p>
        </w:tc>
      </w:tr>
      <w:tr w:rsidR="008A0F85" w14:paraId="083C828A" w14:textId="45520092" w:rsidTr="00003078">
        <w:trPr>
          <w:cantSplit/>
          <w:trHeight w:val="287"/>
        </w:trPr>
        <w:tc>
          <w:tcPr>
            <w:tcW w:w="2371" w:type="dxa"/>
            <w:tcBorders>
              <w:bottom w:val="single" w:sz="4" w:space="0" w:color="auto"/>
            </w:tcBorders>
            <w:shd w:val="clear" w:color="auto" w:fill="FABF8F"/>
            <w:vAlign w:val="center"/>
          </w:tcPr>
          <w:p w14:paraId="611407C9" w14:textId="74030C92" w:rsidR="00913A0A" w:rsidRDefault="00913A0A" w:rsidP="00F70479">
            <w:pPr>
              <w:pStyle w:val="Heading2"/>
              <w:spacing w:beforeLines="20" w:before="48" w:afterLines="20" w:after="48"/>
              <w:ind w:left="0"/>
              <w:rPr>
                <w:rFonts w:ascii="Tahoma" w:hAnsi="Tahoma" w:cs="Tahoma"/>
                <w:b w:val="0"/>
                <w:sz w:val="14"/>
              </w:rPr>
            </w:pPr>
            <w:bookmarkStart w:id="45" w:name="_Toc373263218"/>
            <w:r w:rsidRPr="00DC414A">
              <w:rPr>
                <w:rFonts w:ascii="Tahoma" w:hAnsi="Tahoma" w:cs="Tahoma"/>
                <w:b w:val="0"/>
                <w:sz w:val="14"/>
              </w:rPr>
              <w:t>Office 365 Midsize Business (User SL)</w:t>
            </w:r>
            <w:bookmarkEnd w:id="45"/>
          </w:p>
        </w:tc>
        <w:tc>
          <w:tcPr>
            <w:tcW w:w="429" w:type="dxa"/>
            <w:tcBorders>
              <w:bottom w:val="single" w:sz="4" w:space="0" w:color="auto"/>
            </w:tcBorders>
            <w:shd w:val="clear" w:color="auto" w:fill="FABF8F"/>
            <w:vAlign w:val="center"/>
          </w:tcPr>
          <w:p w14:paraId="587B8FB2" w14:textId="176D0077" w:rsidR="00913A0A" w:rsidRPr="00B1475C" w:rsidRDefault="00043AE2" w:rsidP="009832D3">
            <w:pPr>
              <w:pStyle w:val="TableText"/>
              <w:widowControl w:val="0"/>
              <w:rPr>
                <w:b/>
                <w:sz w:val="13"/>
                <w:szCs w:val="13"/>
                <w:lang w:val="en-US"/>
              </w:rPr>
            </w:pPr>
            <w:hyperlink w:anchor="_7_Office_365" w:history="1">
              <w:r w:rsidR="00913A0A"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913A0A" w:rsidRDefault="00913A0A"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913A0A"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75ECBF72" w14:textId="77777777" w:rsidR="00913A0A" w:rsidRDefault="00913A0A" w:rsidP="004B3534">
            <w:pPr>
              <w:pStyle w:val="TableText"/>
              <w:widowControl w:val="0"/>
              <w:rPr>
                <w:rFonts w:ascii="Tahoma" w:hAnsi="Tahoma" w:cs="Tahoma"/>
                <w:sz w:val="13"/>
                <w:lang w:val="en-US" w:eastAsia="en-US"/>
              </w:rPr>
            </w:pPr>
          </w:p>
        </w:tc>
      </w:tr>
      <w:tr w:rsidR="008A0F85" w:rsidRPr="00A708D5" w14:paraId="23D1793A" w14:textId="16797386" w:rsidTr="00003078">
        <w:trPr>
          <w:cantSplit/>
          <w:trHeight w:val="287"/>
        </w:trPr>
        <w:tc>
          <w:tcPr>
            <w:tcW w:w="2371" w:type="dxa"/>
            <w:tcBorders>
              <w:bottom w:val="single" w:sz="4" w:space="0" w:color="auto"/>
            </w:tcBorders>
            <w:shd w:val="clear" w:color="auto" w:fill="FFFFFF" w:themeFill="background1"/>
            <w:vAlign w:val="center"/>
          </w:tcPr>
          <w:p w14:paraId="4332BE2D" w14:textId="768BC340" w:rsidR="00913A0A" w:rsidRPr="003F1A34" w:rsidRDefault="00913A0A" w:rsidP="00783E17">
            <w:pPr>
              <w:pStyle w:val="Heading2"/>
              <w:spacing w:beforeLines="20" w:before="48" w:afterLines="20" w:after="48"/>
              <w:ind w:left="0"/>
              <w:rPr>
                <w:rFonts w:ascii="Tahoma" w:hAnsi="Tahoma" w:cs="Tahoma"/>
                <w:b w:val="0"/>
                <w:sz w:val="14"/>
                <w:lang w:val="en-US"/>
              </w:rPr>
            </w:pPr>
            <w:bookmarkStart w:id="46" w:name="_Toc373263219"/>
            <w:r>
              <w:rPr>
                <w:rFonts w:ascii="Tahoma" w:hAnsi="Tahoma" w:cs="Tahoma"/>
                <w:b w:val="0"/>
                <w:sz w:val="14"/>
                <w:lang w:val="en-US"/>
              </w:rPr>
              <w:t>Office 365 Enterprise E3, E4 Add-on (User SL)</w:t>
            </w:r>
            <w:bookmarkEnd w:id="46"/>
          </w:p>
        </w:tc>
        <w:tc>
          <w:tcPr>
            <w:tcW w:w="429" w:type="dxa"/>
            <w:tcBorders>
              <w:bottom w:val="single" w:sz="4" w:space="0" w:color="auto"/>
            </w:tcBorders>
            <w:shd w:val="clear" w:color="auto" w:fill="FFFFFF" w:themeFill="background1"/>
            <w:vAlign w:val="center"/>
          </w:tcPr>
          <w:p w14:paraId="0CB6A1B6" w14:textId="789835EE" w:rsidR="00913A0A" w:rsidRPr="003F1A34" w:rsidRDefault="00043AE2" w:rsidP="009832D3">
            <w:pPr>
              <w:pStyle w:val="TableText"/>
              <w:widowControl w:val="0"/>
              <w:rPr>
                <w:b/>
                <w:sz w:val="13"/>
                <w:szCs w:val="13"/>
                <w:lang w:val="en-US"/>
              </w:rPr>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913A0A" w:rsidRPr="00A708D5"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913A0A" w:rsidRPr="00A708D5" w:rsidRDefault="00913A0A"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913A0A" w:rsidRPr="00A708D5"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913A0A" w:rsidRPr="00A708D5"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913A0A" w:rsidRPr="00A708D5"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C519FF0" w14:textId="77777777" w:rsidR="00913A0A" w:rsidRPr="00A708D5" w:rsidRDefault="00913A0A" w:rsidP="004B3534">
            <w:pPr>
              <w:pStyle w:val="TableText"/>
              <w:widowControl w:val="0"/>
              <w:rPr>
                <w:rFonts w:ascii="Tahoma" w:hAnsi="Tahoma" w:cs="Tahoma"/>
                <w:sz w:val="13"/>
                <w:lang w:val="en-US" w:eastAsia="en-US"/>
              </w:rPr>
            </w:pPr>
          </w:p>
        </w:tc>
      </w:tr>
      <w:tr w:rsidR="000956ED" w14:paraId="62B2A158" w14:textId="7271A63B" w:rsidTr="00003078">
        <w:trPr>
          <w:cantSplit/>
          <w:trHeight w:val="287"/>
        </w:trPr>
        <w:tc>
          <w:tcPr>
            <w:tcW w:w="2371" w:type="dxa"/>
            <w:tcBorders>
              <w:bottom w:val="single" w:sz="4" w:space="0" w:color="auto"/>
            </w:tcBorders>
            <w:shd w:val="clear" w:color="auto" w:fill="FABF8F"/>
            <w:vAlign w:val="center"/>
          </w:tcPr>
          <w:p w14:paraId="3557FA36" w14:textId="609E8B1E" w:rsidR="000956ED" w:rsidRPr="004D0CEB" w:rsidRDefault="000956ED" w:rsidP="00D55AB9">
            <w:pPr>
              <w:pStyle w:val="Heading2"/>
              <w:spacing w:beforeLines="20" w:before="48" w:afterLines="20" w:after="48"/>
              <w:ind w:left="0"/>
              <w:rPr>
                <w:rFonts w:ascii="Tahoma" w:hAnsi="Tahoma" w:cs="Tahoma"/>
                <w:b w:val="0"/>
                <w:sz w:val="14"/>
              </w:rPr>
            </w:pPr>
            <w:bookmarkStart w:id="47" w:name="_Toc291024473"/>
            <w:bookmarkStart w:id="48" w:name="_Toc336337862"/>
            <w:bookmarkStart w:id="49" w:name="_Toc373263220"/>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E</w:t>
            </w:r>
            <w:r>
              <w:rPr>
                <w:rFonts w:ascii="Tahoma" w:hAnsi="Tahoma" w:cs="Tahoma"/>
                <w:b w:val="0"/>
                <w:sz w:val="14"/>
                <w:lang w:val="en-US"/>
              </w:rPr>
              <w:t>3</w:t>
            </w:r>
            <w:r w:rsidRPr="00E42EF3">
              <w:rPr>
                <w:rFonts w:ascii="Tahoma" w:hAnsi="Tahoma" w:cs="Tahoma"/>
                <w:b w:val="0"/>
                <w:sz w:val="14"/>
              </w:rPr>
              <w:t xml:space="preserve"> (User SL)</w:t>
            </w:r>
            <w:bookmarkEnd w:id="47"/>
            <w:bookmarkEnd w:id="48"/>
            <w:bookmarkEnd w:id="49"/>
          </w:p>
        </w:tc>
        <w:tc>
          <w:tcPr>
            <w:tcW w:w="429" w:type="dxa"/>
            <w:tcBorders>
              <w:bottom w:val="single" w:sz="4" w:space="0" w:color="auto"/>
            </w:tcBorders>
            <w:shd w:val="clear" w:color="auto" w:fill="FABF8F"/>
            <w:vAlign w:val="center"/>
          </w:tcPr>
          <w:p w14:paraId="0B26B0A7" w14:textId="621189D0" w:rsidR="000956ED" w:rsidRPr="00FE7FDD" w:rsidRDefault="00043AE2" w:rsidP="00B0065F">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0956ED" w:rsidRDefault="000956ED"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0956ED" w:rsidRPr="00480790" w:rsidRDefault="000956ED"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11EC5D96" w14:textId="12FA51A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33CEF65F" w14:textId="742894DC"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0956ED" w:rsidRDefault="000956ED"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199BA4C8"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0D0322CB" w14:textId="77777777" w:rsidR="000956ED" w:rsidRDefault="000956ED" w:rsidP="004B3534">
            <w:pPr>
              <w:pStyle w:val="TableText"/>
              <w:widowControl w:val="0"/>
              <w:rPr>
                <w:rFonts w:ascii="Tahoma" w:hAnsi="Tahoma" w:cs="Tahoma"/>
                <w:sz w:val="13"/>
                <w:lang w:val="en-US" w:eastAsia="en-US"/>
              </w:rPr>
            </w:pPr>
          </w:p>
        </w:tc>
      </w:tr>
      <w:tr w:rsidR="00520AA4" w14:paraId="42D1CA59" w14:textId="4C5A74E0" w:rsidTr="00003078">
        <w:trPr>
          <w:cantSplit/>
          <w:trHeight w:val="287"/>
        </w:trPr>
        <w:tc>
          <w:tcPr>
            <w:tcW w:w="2371" w:type="dxa"/>
            <w:tcBorders>
              <w:bottom w:val="single" w:sz="4" w:space="0" w:color="auto"/>
            </w:tcBorders>
            <w:shd w:val="clear" w:color="auto" w:fill="FFFFFF" w:themeFill="background1"/>
            <w:vAlign w:val="center"/>
          </w:tcPr>
          <w:p w14:paraId="6683776C" w14:textId="3CF31D9C" w:rsidR="00520AA4" w:rsidRDefault="00520AA4" w:rsidP="00D55AB9">
            <w:pPr>
              <w:pStyle w:val="Heading2"/>
              <w:spacing w:beforeLines="20" w:before="48" w:afterLines="20" w:after="48"/>
              <w:ind w:left="0"/>
              <w:rPr>
                <w:rFonts w:ascii="Tahoma" w:hAnsi="Tahoma" w:cs="Tahoma"/>
                <w:b w:val="0"/>
                <w:sz w:val="14"/>
                <w:lang w:val="en-US"/>
              </w:rPr>
            </w:pPr>
            <w:bookmarkStart w:id="50" w:name="_Toc373263221"/>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0"/>
          </w:p>
        </w:tc>
        <w:tc>
          <w:tcPr>
            <w:tcW w:w="429" w:type="dxa"/>
            <w:tcBorders>
              <w:bottom w:val="single" w:sz="4" w:space="0" w:color="auto"/>
            </w:tcBorders>
            <w:shd w:val="clear" w:color="auto" w:fill="FFFFFF" w:themeFill="background1"/>
            <w:vAlign w:val="center"/>
          </w:tcPr>
          <w:p w14:paraId="5C894891" w14:textId="4FFA5512" w:rsidR="00520AA4" w:rsidRDefault="00043AE2" w:rsidP="00D55AB9">
            <w:pPr>
              <w:pStyle w:val="TableText"/>
              <w:widowControl w:val="0"/>
            </w:pPr>
            <w:hyperlink w:anchor="_7_Office_365_1" w:history="1">
              <w:r w:rsidR="00520AA4">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520AA4" w:rsidRPr="00480790" w:rsidRDefault="00520AA4" w:rsidP="00D55AB9">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FFFFF" w:themeFill="background1"/>
            <w:vAlign w:val="center"/>
          </w:tcPr>
          <w:p w14:paraId="4E44ECBC" w14:textId="057D804E"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themeFill="background1"/>
            <w:vAlign w:val="center"/>
          </w:tcPr>
          <w:p w14:paraId="453ABF97"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0872F7DC"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hemeFill="background1"/>
            <w:vAlign w:val="center"/>
          </w:tcPr>
          <w:p w14:paraId="4EB4B777" w14:textId="77777777" w:rsidR="00520AA4" w:rsidRDefault="00520AA4"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19AF4B31"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FFFFF" w:themeFill="background1"/>
          </w:tcPr>
          <w:p w14:paraId="454298E1" w14:textId="77777777" w:rsidR="00520AA4" w:rsidRPr="00480790" w:rsidRDefault="00520AA4" w:rsidP="00D55AB9">
            <w:pPr>
              <w:pStyle w:val="TableText"/>
              <w:widowControl w:val="0"/>
              <w:rPr>
                <w:rFonts w:ascii="Tahoma" w:hAnsi="Tahoma" w:cs="Tahoma"/>
                <w:sz w:val="13"/>
                <w:lang w:val="en-US" w:eastAsia="en-US"/>
              </w:rPr>
            </w:pPr>
          </w:p>
        </w:tc>
      </w:tr>
      <w:tr w:rsidR="008A0F85" w14:paraId="26605659" w14:textId="26EFD1F9" w:rsidTr="00003078">
        <w:trPr>
          <w:cantSplit/>
          <w:trHeight w:val="287"/>
        </w:trPr>
        <w:tc>
          <w:tcPr>
            <w:tcW w:w="2371" w:type="dxa"/>
            <w:tcBorders>
              <w:bottom w:val="single" w:sz="4" w:space="0" w:color="auto"/>
            </w:tcBorders>
            <w:shd w:val="clear" w:color="auto" w:fill="FABF8F"/>
            <w:vAlign w:val="center"/>
          </w:tcPr>
          <w:p w14:paraId="4961D358" w14:textId="44907561" w:rsidR="00913A0A" w:rsidRPr="003F1A34" w:rsidRDefault="00913A0A" w:rsidP="00D55AB9">
            <w:pPr>
              <w:pStyle w:val="Heading2"/>
              <w:spacing w:beforeLines="20" w:before="48" w:afterLines="20" w:after="48"/>
              <w:ind w:left="0"/>
              <w:rPr>
                <w:rFonts w:ascii="Tahoma" w:hAnsi="Tahoma" w:cs="Tahoma"/>
                <w:b w:val="0"/>
                <w:sz w:val="14"/>
                <w:lang w:val="en-US"/>
              </w:rPr>
            </w:pPr>
            <w:bookmarkStart w:id="51" w:name="_Toc373263222"/>
            <w:r>
              <w:rPr>
                <w:rFonts w:ascii="Tahoma" w:hAnsi="Tahoma" w:cs="Tahoma"/>
                <w:b w:val="0"/>
                <w:sz w:val="14"/>
                <w:lang w:val="en-US"/>
              </w:rPr>
              <w:t>Office 365 Government G3, G4 Add-on (User SL)</w:t>
            </w:r>
            <w:bookmarkEnd w:id="51"/>
          </w:p>
        </w:tc>
        <w:tc>
          <w:tcPr>
            <w:tcW w:w="429" w:type="dxa"/>
            <w:tcBorders>
              <w:bottom w:val="single" w:sz="4" w:space="0" w:color="auto"/>
            </w:tcBorders>
            <w:shd w:val="clear" w:color="auto" w:fill="FABF8F"/>
            <w:vAlign w:val="center"/>
          </w:tcPr>
          <w:p w14:paraId="48F5BE98" w14:textId="4FF77BD1" w:rsidR="00913A0A" w:rsidRDefault="00043AE2" w:rsidP="00D55AB9">
            <w:pPr>
              <w:pStyle w:val="TableText"/>
              <w:widowControl w:val="0"/>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5956F5F4" w14:textId="77777777" w:rsidR="00913A0A" w:rsidRPr="00480790" w:rsidRDefault="00913A0A" w:rsidP="00905D4E">
            <w:pPr>
              <w:pStyle w:val="TableText"/>
              <w:widowControl w:val="0"/>
              <w:rPr>
                <w:rFonts w:ascii="Tahoma" w:hAnsi="Tahoma" w:cs="Tahoma"/>
                <w:sz w:val="13"/>
                <w:lang w:val="en-US" w:eastAsia="en-US"/>
              </w:rPr>
            </w:pPr>
          </w:p>
        </w:tc>
      </w:tr>
      <w:tr w:rsidR="00913A0A" w:rsidRPr="00A708D5" w14:paraId="4C398F30" w14:textId="782669D4" w:rsidTr="00003078">
        <w:trPr>
          <w:cantSplit/>
          <w:trHeight w:val="287"/>
        </w:trPr>
        <w:tc>
          <w:tcPr>
            <w:tcW w:w="2371" w:type="dxa"/>
            <w:tcBorders>
              <w:bottom w:val="single" w:sz="4" w:space="0" w:color="auto"/>
            </w:tcBorders>
            <w:shd w:val="clear" w:color="auto" w:fill="auto"/>
            <w:vAlign w:val="center"/>
          </w:tcPr>
          <w:p w14:paraId="79E4A53A" w14:textId="7DC06DBD" w:rsidR="00913A0A" w:rsidRPr="00A708D5" w:rsidRDefault="00913A0A" w:rsidP="00D55AB9">
            <w:pPr>
              <w:pStyle w:val="Heading2"/>
              <w:spacing w:beforeLines="20" w:before="48" w:afterLines="20" w:after="48"/>
              <w:ind w:left="0"/>
              <w:rPr>
                <w:rFonts w:ascii="Tahoma" w:hAnsi="Tahoma" w:cs="Tahoma"/>
                <w:b w:val="0"/>
                <w:sz w:val="14"/>
              </w:rPr>
            </w:pPr>
            <w:bookmarkStart w:id="52" w:name="_Toc291024474"/>
            <w:bookmarkStart w:id="53" w:name="_Toc336337863"/>
            <w:bookmarkStart w:id="54" w:name="_Toc373263223"/>
            <w:r w:rsidRPr="00A708D5">
              <w:rPr>
                <w:rFonts w:ascii="Tahoma" w:hAnsi="Tahoma" w:cs="Tahoma"/>
                <w:b w:val="0"/>
                <w:sz w:val="14"/>
              </w:rPr>
              <w:t xml:space="preserve">Office 365 </w:t>
            </w:r>
            <w:bookmarkEnd w:id="52"/>
            <w:bookmarkEnd w:id="53"/>
            <w:r>
              <w:rPr>
                <w:rFonts w:ascii="Tahoma" w:hAnsi="Tahoma" w:cs="Tahoma"/>
                <w:b w:val="0"/>
                <w:sz w:val="14"/>
                <w:lang w:val="en-US"/>
              </w:rPr>
              <w:t>Government G3—G4 (User SL)</w:t>
            </w:r>
            <w:bookmarkEnd w:id="54"/>
          </w:p>
        </w:tc>
        <w:tc>
          <w:tcPr>
            <w:tcW w:w="429" w:type="dxa"/>
            <w:tcBorders>
              <w:bottom w:val="single" w:sz="4" w:space="0" w:color="auto"/>
            </w:tcBorders>
            <w:shd w:val="clear" w:color="auto" w:fill="auto"/>
            <w:vAlign w:val="center"/>
          </w:tcPr>
          <w:p w14:paraId="53A3905D" w14:textId="15E3D0ED" w:rsidR="00913A0A" w:rsidRPr="00A708D5" w:rsidRDefault="00043AE2" w:rsidP="00D55AB9">
            <w:pPr>
              <w:pStyle w:val="TableText"/>
              <w:widowControl w:val="0"/>
              <w:rPr>
                <w:b/>
                <w:color w:val="0000FF"/>
                <w:sz w:val="13"/>
                <w:szCs w:val="13"/>
                <w:u w:val="single"/>
                <w:lang w:val="en-US" w:eastAsia="en-US"/>
              </w:rPr>
            </w:pPr>
            <w:hyperlink w:anchor="_77_Office_365" w:history="1">
              <w:r w:rsidR="00913A0A">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913A0A" w:rsidRPr="00A708D5"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913A0A" w:rsidRPr="00A708D5"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74B6E233" w14:textId="77777777" w:rsidR="00913A0A" w:rsidRPr="00A708D5" w:rsidRDefault="00913A0A" w:rsidP="00905D4E">
            <w:pPr>
              <w:pStyle w:val="TableText"/>
              <w:widowControl w:val="0"/>
              <w:rPr>
                <w:rFonts w:ascii="Tahoma" w:hAnsi="Tahoma" w:cs="Tahoma"/>
                <w:sz w:val="13"/>
                <w:lang w:val="en-US" w:eastAsia="en-US"/>
              </w:rPr>
            </w:pPr>
          </w:p>
        </w:tc>
      </w:tr>
      <w:tr w:rsidR="008A0F85" w14:paraId="3C27F7EE" w14:textId="2710A5DB" w:rsidTr="00003078">
        <w:trPr>
          <w:cantSplit/>
          <w:trHeight w:val="287"/>
        </w:trPr>
        <w:tc>
          <w:tcPr>
            <w:tcW w:w="2371" w:type="dxa"/>
            <w:tcBorders>
              <w:bottom w:val="single" w:sz="4" w:space="0" w:color="auto"/>
            </w:tcBorders>
            <w:shd w:val="clear" w:color="auto" w:fill="FABF8F"/>
            <w:vAlign w:val="center"/>
          </w:tcPr>
          <w:p w14:paraId="3760140D" w14:textId="5776F75E" w:rsidR="00913A0A" w:rsidRPr="007B1734" w:rsidRDefault="00913A0A" w:rsidP="00D55AB9">
            <w:pPr>
              <w:pStyle w:val="Heading2"/>
              <w:spacing w:beforeLines="20" w:before="48" w:afterLines="20" w:after="48"/>
              <w:ind w:left="0"/>
              <w:rPr>
                <w:rFonts w:ascii="Tahoma" w:hAnsi="Tahoma" w:cs="Tahoma"/>
                <w:b w:val="0"/>
                <w:sz w:val="14"/>
                <w:lang w:val="en-US"/>
              </w:rPr>
            </w:pPr>
            <w:bookmarkStart w:id="55" w:name="_Toc373263224"/>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5"/>
          </w:p>
        </w:tc>
        <w:tc>
          <w:tcPr>
            <w:tcW w:w="429" w:type="dxa"/>
            <w:tcBorders>
              <w:bottom w:val="single" w:sz="4" w:space="0" w:color="auto"/>
            </w:tcBorders>
            <w:shd w:val="clear" w:color="auto" w:fill="FABF8F"/>
            <w:vAlign w:val="center"/>
          </w:tcPr>
          <w:p w14:paraId="7BEE186D"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44B7889E" w14:textId="77777777" w:rsidR="00913A0A" w:rsidRPr="00480790" w:rsidRDefault="00913A0A" w:rsidP="00905D4E">
            <w:pPr>
              <w:pStyle w:val="TableText"/>
              <w:widowControl w:val="0"/>
              <w:rPr>
                <w:rFonts w:ascii="Tahoma" w:hAnsi="Tahoma" w:cs="Tahoma"/>
                <w:sz w:val="13"/>
                <w:lang w:val="en-US" w:eastAsia="en-US"/>
              </w:rPr>
            </w:pPr>
          </w:p>
        </w:tc>
      </w:tr>
      <w:tr w:rsidR="00913A0A" w14:paraId="22A3794E" w14:textId="5000E8DE" w:rsidTr="00003078">
        <w:trPr>
          <w:cantSplit/>
          <w:trHeight w:val="287"/>
        </w:trPr>
        <w:tc>
          <w:tcPr>
            <w:tcW w:w="2371" w:type="dxa"/>
            <w:tcBorders>
              <w:bottom w:val="single" w:sz="4" w:space="0" w:color="auto"/>
            </w:tcBorders>
            <w:shd w:val="clear" w:color="auto" w:fill="auto"/>
            <w:vAlign w:val="center"/>
          </w:tcPr>
          <w:p w14:paraId="645F2A3E" w14:textId="4333624D" w:rsidR="00913A0A" w:rsidRPr="00E31C0B" w:rsidRDefault="00913A0A" w:rsidP="00D55AB9">
            <w:pPr>
              <w:pStyle w:val="Heading2"/>
              <w:spacing w:beforeLines="20" w:before="48" w:afterLines="20" w:after="48"/>
              <w:ind w:left="0"/>
              <w:rPr>
                <w:rFonts w:ascii="Tahoma" w:hAnsi="Tahoma" w:cs="Tahoma"/>
                <w:b w:val="0"/>
                <w:sz w:val="14"/>
                <w:lang w:val="en-US"/>
              </w:rPr>
            </w:pPr>
            <w:bookmarkStart w:id="56" w:name="_Toc336337865"/>
            <w:bookmarkStart w:id="57" w:name="_Toc373263225"/>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6"/>
            <w:bookmarkEnd w:id="57"/>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913A0A" w:rsidRPr="00FE7FDD" w:rsidRDefault="00043AE2" w:rsidP="00D55AB9">
            <w:pPr>
              <w:pStyle w:val="TableText"/>
              <w:widowControl w:val="0"/>
              <w:rPr>
                <w:rStyle w:val="EndnoteReference"/>
                <w:b w:val="0"/>
                <w:color w:val="0000FF"/>
                <w:sz w:val="13"/>
                <w:szCs w:val="13"/>
                <w:u w:val="single"/>
                <w:lang w:val="en-US" w:eastAsia="en-US"/>
              </w:rPr>
            </w:pPr>
            <w:hyperlink w:anchor="_8_Office_for" w:history="1">
              <w:r w:rsidR="00913A0A">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4DF273D3" w14:textId="77777777" w:rsidR="00913A0A" w:rsidRPr="00480790" w:rsidRDefault="00913A0A" w:rsidP="00905D4E">
            <w:pPr>
              <w:pStyle w:val="TableText"/>
              <w:widowControl w:val="0"/>
              <w:rPr>
                <w:rFonts w:ascii="Tahoma" w:hAnsi="Tahoma" w:cs="Tahoma"/>
                <w:sz w:val="13"/>
                <w:lang w:val="en-US" w:eastAsia="en-US"/>
              </w:rPr>
            </w:pPr>
          </w:p>
        </w:tc>
      </w:tr>
      <w:tr w:rsidR="008A0F85" w14:paraId="4491CE8B" w14:textId="6952440F" w:rsidTr="00003078">
        <w:trPr>
          <w:cantSplit/>
          <w:trHeight w:val="287"/>
        </w:trPr>
        <w:tc>
          <w:tcPr>
            <w:tcW w:w="2371" w:type="dxa"/>
            <w:tcBorders>
              <w:bottom w:val="single" w:sz="4" w:space="0" w:color="auto"/>
            </w:tcBorders>
            <w:shd w:val="clear" w:color="auto" w:fill="FABF8F"/>
            <w:vAlign w:val="center"/>
          </w:tcPr>
          <w:p w14:paraId="74716147" w14:textId="49C50903" w:rsidR="00913A0A" w:rsidRPr="007B1734" w:rsidRDefault="00913A0A" w:rsidP="00D55AB9">
            <w:pPr>
              <w:pStyle w:val="Heading2"/>
              <w:spacing w:beforeLines="20" w:before="48" w:afterLines="20" w:after="48"/>
              <w:ind w:left="0"/>
              <w:rPr>
                <w:rFonts w:ascii="Tahoma" w:hAnsi="Tahoma" w:cs="Tahoma"/>
                <w:b w:val="0"/>
                <w:sz w:val="14"/>
                <w:lang w:val="en-US"/>
              </w:rPr>
            </w:pPr>
            <w:bookmarkStart w:id="58" w:name="_Office_Multi-Language_Pack"/>
            <w:bookmarkStart w:id="59" w:name="_Toc336337866"/>
            <w:bookmarkStart w:id="60" w:name="_Toc373263226"/>
            <w:bookmarkEnd w:id="58"/>
            <w:r w:rsidRPr="004D0CEB">
              <w:rPr>
                <w:rFonts w:ascii="Tahoma" w:hAnsi="Tahoma" w:cs="Tahoma"/>
                <w:b w:val="0"/>
                <w:sz w:val="14"/>
              </w:rPr>
              <w:t xml:space="preserve">Office Multi-Language Pack </w:t>
            </w:r>
            <w:bookmarkEnd w:id="59"/>
            <w:r>
              <w:rPr>
                <w:rFonts w:ascii="Tahoma" w:hAnsi="Tahoma" w:cs="Tahoma"/>
                <w:b w:val="0"/>
                <w:sz w:val="14"/>
                <w:lang w:val="en-US"/>
              </w:rPr>
              <w:t>2013</w:t>
            </w:r>
            <w:bookmarkEnd w:id="60"/>
          </w:p>
        </w:tc>
        <w:tc>
          <w:tcPr>
            <w:tcW w:w="429" w:type="dxa"/>
            <w:tcBorders>
              <w:bottom w:val="single" w:sz="4" w:space="0" w:color="auto"/>
            </w:tcBorders>
            <w:shd w:val="clear" w:color="auto" w:fill="FABF8F"/>
            <w:vAlign w:val="center"/>
          </w:tcPr>
          <w:p w14:paraId="3CADC69F" w14:textId="38201B23" w:rsidR="00913A0A" w:rsidRPr="00FE7FDD" w:rsidRDefault="00043AE2" w:rsidP="00D55AB9">
            <w:pPr>
              <w:pStyle w:val="TableText"/>
              <w:widowControl w:val="0"/>
              <w:rPr>
                <w:rStyle w:val="EndnoteReference"/>
                <w:b w:val="0"/>
                <w:color w:val="0000FF"/>
                <w:sz w:val="13"/>
                <w:szCs w:val="13"/>
                <w:u w:val="single"/>
                <w:lang w:val="en-US" w:eastAsia="en-US"/>
              </w:rPr>
            </w:pPr>
            <w:hyperlink w:anchor="_9_Office_Multi-Language" w:history="1">
              <w:r w:rsidR="00913A0A">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1409EE8F" w14:textId="3688A334" w:rsidR="00913A0A" w:rsidRPr="00480790" w:rsidRDefault="00913A0A" w:rsidP="00905D4E">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C4D750A" w14:textId="5C11A822" w:rsidTr="00003078">
        <w:trPr>
          <w:cantSplit/>
          <w:trHeight w:val="422"/>
        </w:trPr>
        <w:tc>
          <w:tcPr>
            <w:tcW w:w="2371" w:type="dxa"/>
            <w:tcBorders>
              <w:bottom w:val="single" w:sz="4" w:space="0" w:color="auto"/>
            </w:tcBorders>
            <w:shd w:val="clear" w:color="auto" w:fill="auto"/>
            <w:vAlign w:val="center"/>
          </w:tcPr>
          <w:p w14:paraId="28AD7294" w14:textId="5AED9B2A" w:rsidR="00913A0A" w:rsidRDefault="00913A0A" w:rsidP="00D55AB9">
            <w:pPr>
              <w:pStyle w:val="ProductNames"/>
              <w:spacing w:beforeLines="20" w:before="48" w:afterLines="20" w:after="48"/>
              <w:rPr>
                <w:rFonts w:ascii="Tahoma" w:hAnsi="Tahoma" w:cs="Tahoma"/>
                <w:sz w:val="14"/>
              </w:rPr>
            </w:pPr>
            <w:bookmarkStart w:id="61" w:name="_Toc336337867"/>
            <w:bookmarkStart w:id="62" w:name="_Toc373263227"/>
            <w:r>
              <w:rPr>
                <w:rFonts w:ascii="Tahoma" w:hAnsi="Tahoma" w:cs="Tahoma"/>
                <w:sz w:val="14"/>
              </w:rPr>
              <w:t xml:space="preserve">Office Professional Plus </w:t>
            </w:r>
            <w:bookmarkEnd w:id="61"/>
            <w:r>
              <w:rPr>
                <w:rFonts w:ascii="Tahoma" w:hAnsi="Tahoma" w:cs="Tahoma"/>
                <w:sz w:val="14"/>
              </w:rPr>
              <w:t>2013</w:t>
            </w:r>
            <w:bookmarkEnd w:id="62"/>
          </w:p>
        </w:tc>
        <w:tc>
          <w:tcPr>
            <w:tcW w:w="429" w:type="dxa"/>
            <w:tcBorders>
              <w:bottom w:val="single" w:sz="4" w:space="0" w:color="auto"/>
            </w:tcBorders>
            <w:shd w:val="clear" w:color="auto" w:fill="auto"/>
            <w:vAlign w:val="center"/>
          </w:tcPr>
          <w:p w14:paraId="21116791" w14:textId="2341C883" w:rsidR="00913A0A" w:rsidRPr="00FE7FDD" w:rsidRDefault="00043AE2" w:rsidP="00D55AB9">
            <w:pPr>
              <w:pStyle w:val="TableText"/>
              <w:widowControl w:val="0"/>
              <w:rPr>
                <w:rStyle w:val="EndnoteReference"/>
                <w:b w:val="0"/>
                <w:color w:val="0000FF"/>
                <w:sz w:val="13"/>
                <w:szCs w:val="13"/>
                <w:u w:val="single"/>
                <w:lang w:val="en-US" w:eastAsia="en-US"/>
              </w:rPr>
            </w:pPr>
            <w:hyperlink w:anchor="_10_Office_Professional" w:history="1">
              <w:r w:rsidR="00913A0A">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913A0A" w:rsidRPr="007E466C" w:rsidRDefault="00913A0A"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2C6C056E" w14:textId="77777777" w:rsidR="00913A0A" w:rsidRPr="00480790" w:rsidRDefault="00913A0A" w:rsidP="00905D4E">
            <w:pPr>
              <w:pStyle w:val="TableText"/>
              <w:widowControl w:val="0"/>
              <w:rPr>
                <w:rFonts w:ascii="Tahoma" w:hAnsi="Tahoma" w:cs="Tahoma"/>
                <w:sz w:val="13"/>
                <w:lang w:val="en-US" w:eastAsia="en-US"/>
              </w:rPr>
            </w:pPr>
          </w:p>
        </w:tc>
      </w:tr>
      <w:tr w:rsidR="008A0F85" w14:paraId="0FD4C3ED" w14:textId="47192813" w:rsidTr="00003078">
        <w:trPr>
          <w:cantSplit/>
          <w:trHeight w:val="278"/>
        </w:trPr>
        <w:tc>
          <w:tcPr>
            <w:tcW w:w="2371" w:type="dxa"/>
            <w:tcBorders>
              <w:bottom w:val="single" w:sz="4" w:space="0" w:color="auto"/>
            </w:tcBorders>
            <w:shd w:val="clear" w:color="auto" w:fill="FABF8F"/>
            <w:vAlign w:val="center"/>
          </w:tcPr>
          <w:p w14:paraId="328FD3BB" w14:textId="5BBAE88C" w:rsidR="00913A0A" w:rsidRPr="003C6BA5" w:rsidRDefault="00913A0A" w:rsidP="00D55AB9">
            <w:pPr>
              <w:pStyle w:val="Heading3"/>
              <w:spacing w:beforeLines="20" w:before="48" w:afterLines="20" w:after="48"/>
              <w:rPr>
                <w:rFonts w:ascii="Tahoma" w:hAnsi="Tahoma" w:cs="Tahoma"/>
                <w:b w:val="0"/>
                <w:sz w:val="14"/>
              </w:rPr>
            </w:pPr>
            <w:bookmarkStart w:id="63" w:name="_Toc336337868"/>
            <w:bookmarkStart w:id="64" w:name="_Toc373263228"/>
            <w:r w:rsidRPr="003C6BA5">
              <w:rPr>
                <w:rFonts w:ascii="Tahoma" w:hAnsi="Tahoma" w:cs="Tahoma"/>
                <w:b w:val="0"/>
                <w:sz w:val="14"/>
              </w:rPr>
              <w:t xml:space="preserve">Office Standard </w:t>
            </w:r>
            <w:bookmarkEnd w:id="63"/>
            <w:r>
              <w:rPr>
                <w:rFonts w:ascii="Tahoma" w:hAnsi="Tahoma" w:cs="Tahoma"/>
                <w:b w:val="0"/>
                <w:sz w:val="14"/>
                <w:lang w:val="en-US"/>
              </w:rPr>
              <w:t>2013</w:t>
            </w:r>
            <w:bookmarkEnd w:id="64"/>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913A0A" w:rsidRPr="00FE7FDD" w:rsidRDefault="00043AE2" w:rsidP="00D55AB9">
            <w:pPr>
              <w:pStyle w:val="TableText"/>
              <w:widowControl w:val="0"/>
              <w:rPr>
                <w:rStyle w:val="EndnoteReference"/>
                <w:b w:val="0"/>
                <w:color w:val="0000FF"/>
                <w:sz w:val="13"/>
                <w:szCs w:val="13"/>
                <w:u w:val="single"/>
                <w:lang w:val="en-US" w:eastAsia="en-US"/>
              </w:rPr>
            </w:pPr>
            <w:hyperlink w:anchor="_11_Office_Standard" w:history="1">
              <w:r w:rsidR="00913A0A">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913A0A" w:rsidRPr="00F62BED"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913A0A" w:rsidRPr="00480790" w:rsidRDefault="00913A0A"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2B2335F3" w14:textId="77777777" w:rsidR="00913A0A" w:rsidRPr="00480790" w:rsidRDefault="00913A0A" w:rsidP="00905D4E">
            <w:pPr>
              <w:pStyle w:val="TableText"/>
              <w:widowControl w:val="0"/>
              <w:rPr>
                <w:rFonts w:ascii="Tahoma" w:hAnsi="Tahoma" w:cs="Tahoma"/>
                <w:sz w:val="13"/>
                <w:lang w:val="en-US" w:eastAsia="en-US"/>
              </w:rPr>
            </w:pPr>
          </w:p>
        </w:tc>
      </w:tr>
      <w:tr w:rsidR="000956ED" w14:paraId="09A7443F" w14:textId="00D964FA" w:rsidTr="00003078">
        <w:trPr>
          <w:cantSplit/>
          <w:trHeight w:val="305"/>
        </w:trPr>
        <w:tc>
          <w:tcPr>
            <w:tcW w:w="2371" w:type="dxa"/>
            <w:tcBorders>
              <w:bottom w:val="single" w:sz="4" w:space="0" w:color="auto"/>
            </w:tcBorders>
            <w:shd w:val="clear" w:color="auto" w:fill="auto"/>
          </w:tcPr>
          <w:p w14:paraId="706D10BE" w14:textId="1163245A" w:rsidR="000956ED" w:rsidRPr="008D2C42" w:rsidRDefault="000956ED" w:rsidP="00D55AB9">
            <w:pPr>
              <w:pStyle w:val="Heading2"/>
              <w:spacing w:beforeLines="20" w:before="48" w:afterLines="20" w:after="48"/>
              <w:ind w:left="0"/>
              <w:rPr>
                <w:rFonts w:ascii="Tahoma" w:hAnsi="Tahoma" w:cs="Tahoma"/>
                <w:b w:val="0"/>
                <w:sz w:val="14"/>
              </w:rPr>
            </w:pPr>
            <w:bookmarkStart w:id="65" w:name="_Toc336337869"/>
            <w:bookmarkStart w:id="66" w:name="_Toc373263229"/>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5"/>
            <w:bookmarkEnd w:id="66"/>
          </w:p>
        </w:tc>
        <w:tc>
          <w:tcPr>
            <w:tcW w:w="429" w:type="dxa"/>
            <w:tcBorders>
              <w:bottom w:val="single" w:sz="4" w:space="0" w:color="auto"/>
            </w:tcBorders>
            <w:shd w:val="clear" w:color="auto" w:fill="auto"/>
          </w:tcPr>
          <w:p w14:paraId="23284B53" w14:textId="58F41628" w:rsidR="000956ED" w:rsidRPr="00FE7FDD" w:rsidRDefault="00043AE2" w:rsidP="00D55AB9">
            <w:pPr>
              <w:pStyle w:val="TableText"/>
              <w:widowControl w:val="0"/>
              <w:spacing w:before="120"/>
              <w:rPr>
                <w:b/>
                <w:color w:val="0000FF"/>
                <w:sz w:val="13"/>
                <w:szCs w:val="13"/>
                <w:u w:val="single"/>
                <w:lang w:val="en-US" w:eastAsia="en-US"/>
              </w:rPr>
            </w:pPr>
            <w:hyperlink w:anchor="_12_Office_365" w:history="1">
              <w:r w:rsidR="000956ED">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0956ED" w:rsidRPr="00F62BED" w:rsidRDefault="000956ED"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vAlign w:val="center"/>
          </w:tcPr>
          <w:p w14:paraId="0282523A" w14:textId="77777777" w:rsidR="000956ED" w:rsidRDefault="000956ED" w:rsidP="00905D4E">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C99294D"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AD24B95"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0AA9773"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B810E96"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1197B6B"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9A07310"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B6B19B0" w14:textId="77777777" w:rsidR="000956ED" w:rsidRPr="00480790" w:rsidRDefault="000956ED" w:rsidP="00905D4E">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49E8B1A3" w14:textId="5F480445"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EF38CC8"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77777777" w:rsidR="000956ED" w:rsidRPr="00C4684B" w:rsidRDefault="000956ED" w:rsidP="00905D4E">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vAlign w:val="center"/>
          </w:tcPr>
          <w:p w14:paraId="4B26028C" w14:textId="68D8B2B1"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C3C8C14" w14:textId="77777777" w:rsidR="000956ED" w:rsidRPr="00480790" w:rsidRDefault="000956ED" w:rsidP="00905D4E">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D69F3B" w14:textId="5C4C1228"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2F03790D" w14:textId="77777777" w:rsidR="000956ED" w:rsidRPr="00480790" w:rsidRDefault="000956ED" w:rsidP="00905D4E">
            <w:pPr>
              <w:pStyle w:val="TableText"/>
              <w:rPr>
                <w:rFonts w:ascii="Tahoma" w:hAnsi="Tahoma" w:cs="Tahoma"/>
                <w:sz w:val="13"/>
                <w:lang w:val="en-US" w:eastAsia="en-US"/>
              </w:rPr>
            </w:pPr>
          </w:p>
        </w:tc>
      </w:tr>
      <w:tr w:rsidR="008A0F85" w14:paraId="10D734CB" w14:textId="3347C456" w:rsidTr="00003078">
        <w:trPr>
          <w:cantSplit/>
          <w:trHeight w:val="305"/>
        </w:trPr>
        <w:tc>
          <w:tcPr>
            <w:tcW w:w="2371" w:type="dxa"/>
            <w:tcBorders>
              <w:bottom w:val="single" w:sz="4" w:space="0" w:color="auto"/>
            </w:tcBorders>
            <w:shd w:val="clear" w:color="auto" w:fill="FABF8F"/>
            <w:vAlign w:val="center"/>
          </w:tcPr>
          <w:p w14:paraId="70F1E5FF" w14:textId="3B49686C" w:rsidR="00913A0A" w:rsidRDefault="00913A0A" w:rsidP="00D55AB9">
            <w:pPr>
              <w:pStyle w:val="Heading2"/>
              <w:spacing w:beforeLines="20" w:before="48" w:afterLines="20" w:after="48"/>
              <w:ind w:left="0"/>
              <w:rPr>
                <w:rFonts w:ascii="Tahoma" w:hAnsi="Tahoma" w:cs="Tahoma"/>
                <w:b w:val="0"/>
                <w:sz w:val="14"/>
                <w:lang w:val="en-US"/>
              </w:rPr>
            </w:pPr>
            <w:bookmarkStart w:id="67" w:name="_Toc373263230"/>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7"/>
          </w:p>
        </w:tc>
        <w:tc>
          <w:tcPr>
            <w:tcW w:w="429" w:type="dxa"/>
            <w:tcBorders>
              <w:bottom w:val="single" w:sz="4" w:space="0" w:color="auto"/>
            </w:tcBorders>
            <w:shd w:val="clear" w:color="auto" w:fill="FABF8F"/>
            <w:vAlign w:val="center"/>
          </w:tcPr>
          <w:p w14:paraId="0B1161EC" w14:textId="7A7502FA" w:rsidR="00913A0A" w:rsidRPr="00FE7FDD" w:rsidRDefault="00043AE2" w:rsidP="00D55AB9">
            <w:pPr>
              <w:pStyle w:val="TableText"/>
              <w:widowControl w:val="0"/>
              <w:rPr>
                <w:b/>
                <w:color w:val="0000FF"/>
                <w:sz w:val="13"/>
                <w:szCs w:val="13"/>
                <w:u w:val="single"/>
                <w:lang w:val="en-US" w:eastAsia="en-US"/>
              </w:rPr>
            </w:pPr>
            <w:hyperlink w:anchor="_12_Office_365" w:history="1">
              <w:r w:rsidR="00913A0A">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E, S</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343E9B3" w14:textId="77777777" w:rsidR="00913A0A" w:rsidRPr="00480790" w:rsidRDefault="00913A0A" w:rsidP="00905D4E">
            <w:pPr>
              <w:pStyle w:val="TableText"/>
              <w:rPr>
                <w:rFonts w:ascii="Tahoma" w:hAnsi="Tahoma" w:cs="Tahoma"/>
                <w:sz w:val="13"/>
                <w:lang w:val="en-US" w:eastAsia="en-US"/>
              </w:rPr>
            </w:pPr>
          </w:p>
        </w:tc>
      </w:tr>
      <w:tr w:rsidR="00913A0A" w14:paraId="18ACB5EC" w14:textId="3F69610A" w:rsidTr="00003078">
        <w:trPr>
          <w:cantSplit/>
          <w:trHeight w:val="305"/>
        </w:trPr>
        <w:tc>
          <w:tcPr>
            <w:tcW w:w="2371" w:type="dxa"/>
            <w:tcBorders>
              <w:bottom w:val="single" w:sz="4" w:space="0" w:color="auto"/>
            </w:tcBorders>
            <w:shd w:val="clear" w:color="auto" w:fill="auto"/>
            <w:vAlign w:val="center"/>
          </w:tcPr>
          <w:p w14:paraId="2B1118E1" w14:textId="5093C7CB" w:rsidR="00913A0A" w:rsidRPr="0057503E" w:rsidRDefault="00913A0A" w:rsidP="00D55AB9">
            <w:pPr>
              <w:pStyle w:val="Heading2"/>
              <w:spacing w:beforeLines="20" w:before="48" w:afterLines="20" w:after="48"/>
              <w:ind w:left="0"/>
              <w:rPr>
                <w:rFonts w:ascii="Tahoma" w:hAnsi="Tahoma" w:cs="Tahoma"/>
                <w:b w:val="0"/>
                <w:sz w:val="14"/>
                <w:lang w:val="en-US"/>
              </w:rPr>
            </w:pPr>
            <w:bookmarkStart w:id="68" w:name="_Toc336337870"/>
            <w:bookmarkStart w:id="69" w:name="_Toc373263231"/>
            <w:r>
              <w:rPr>
                <w:rFonts w:ascii="Tahoma" w:hAnsi="Tahoma" w:cs="Tahoma"/>
                <w:b w:val="0"/>
                <w:sz w:val="14"/>
                <w:lang w:val="en-US"/>
              </w:rPr>
              <w:lastRenderedPageBreak/>
              <w:t>Office Professional Plus Subscription A (User SL)</w:t>
            </w:r>
            <w:bookmarkEnd w:id="68"/>
            <w:bookmarkEnd w:id="69"/>
          </w:p>
        </w:tc>
        <w:tc>
          <w:tcPr>
            <w:tcW w:w="429" w:type="dxa"/>
            <w:tcBorders>
              <w:bottom w:val="single" w:sz="4" w:space="0" w:color="auto"/>
            </w:tcBorders>
            <w:shd w:val="clear" w:color="auto" w:fill="auto"/>
            <w:vAlign w:val="center"/>
          </w:tcPr>
          <w:p w14:paraId="49F42E01" w14:textId="77777777" w:rsidR="00913A0A" w:rsidRPr="00FE7FDD" w:rsidRDefault="00913A0A"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13A0A" w:rsidRPr="00480790" w:rsidRDefault="00913A0A"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294028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0E65302" w14:textId="368A606A"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vAlign w:val="center"/>
          </w:tcPr>
          <w:p w14:paraId="48BC9918" w14:textId="77777777" w:rsidR="00913A0A" w:rsidRDefault="00913A0A" w:rsidP="00905D4E">
            <w:pPr>
              <w:pStyle w:val="TableText"/>
              <w:rPr>
                <w:rFonts w:ascii="Tahoma" w:hAnsi="Tahoma" w:cs="Tahoma"/>
                <w:sz w:val="13"/>
                <w:lang w:val="en-US" w:eastAsia="en-US"/>
              </w:rPr>
            </w:pPr>
          </w:p>
        </w:tc>
      </w:tr>
      <w:tr w:rsidR="008A0F85" w14:paraId="3A6CA809" w14:textId="064A0D1B" w:rsidTr="00003078">
        <w:trPr>
          <w:cantSplit/>
          <w:trHeight w:val="305"/>
        </w:trPr>
        <w:tc>
          <w:tcPr>
            <w:tcW w:w="2371" w:type="dxa"/>
            <w:tcBorders>
              <w:bottom w:val="single" w:sz="4" w:space="0" w:color="auto"/>
            </w:tcBorders>
            <w:shd w:val="clear" w:color="auto" w:fill="FABF8F"/>
            <w:vAlign w:val="center"/>
          </w:tcPr>
          <w:p w14:paraId="34CBCEEA" w14:textId="0FD7DD48" w:rsidR="00913A0A" w:rsidRPr="007B1734" w:rsidRDefault="00913A0A" w:rsidP="00D55AB9">
            <w:pPr>
              <w:pStyle w:val="Heading2"/>
              <w:spacing w:beforeLines="20" w:before="48" w:afterLines="20" w:after="48"/>
              <w:ind w:left="0"/>
              <w:rPr>
                <w:rFonts w:ascii="Tahoma" w:hAnsi="Tahoma" w:cs="Tahoma"/>
                <w:b w:val="0"/>
                <w:sz w:val="14"/>
                <w:lang w:val="en-US"/>
              </w:rPr>
            </w:pPr>
            <w:bookmarkStart w:id="70" w:name="_Toc336337873"/>
            <w:bookmarkStart w:id="71" w:name="_Toc373263232"/>
            <w:r w:rsidRPr="004D0CEB">
              <w:rPr>
                <w:rFonts w:ascii="Tahoma" w:hAnsi="Tahoma" w:cs="Tahoma"/>
                <w:b w:val="0"/>
                <w:sz w:val="14"/>
              </w:rPr>
              <w:t xml:space="preserve">OneNote® </w:t>
            </w:r>
            <w:bookmarkEnd w:id="70"/>
            <w:r>
              <w:rPr>
                <w:rFonts w:ascii="Tahoma" w:hAnsi="Tahoma" w:cs="Tahoma"/>
                <w:b w:val="0"/>
                <w:sz w:val="14"/>
                <w:lang w:val="en-US"/>
              </w:rPr>
              <w:t>2013</w:t>
            </w:r>
            <w:bookmarkEnd w:id="71"/>
          </w:p>
        </w:tc>
        <w:tc>
          <w:tcPr>
            <w:tcW w:w="429" w:type="dxa"/>
            <w:tcBorders>
              <w:bottom w:val="single" w:sz="4" w:space="0" w:color="auto"/>
            </w:tcBorders>
            <w:shd w:val="clear" w:color="auto" w:fill="FABF8F"/>
            <w:vAlign w:val="center"/>
          </w:tcPr>
          <w:p w14:paraId="09CDB8FC"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1E5810D" w14:textId="77777777" w:rsidR="00913A0A" w:rsidRPr="00480790" w:rsidRDefault="00913A0A" w:rsidP="00905D4E">
            <w:pPr>
              <w:pStyle w:val="TableText"/>
              <w:rPr>
                <w:rFonts w:ascii="Tahoma" w:hAnsi="Tahoma" w:cs="Tahoma"/>
                <w:sz w:val="13"/>
                <w:lang w:val="en-US" w:eastAsia="en-US"/>
              </w:rPr>
            </w:pPr>
          </w:p>
        </w:tc>
      </w:tr>
      <w:tr w:rsidR="00913A0A" w14:paraId="7E8A08F8" w14:textId="3C94AB10" w:rsidTr="00003078">
        <w:trPr>
          <w:cantSplit/>
          <w:trHeight w:val="350"/>
        </w:trPr>
        <w:tc>
          <w:tcPr>
            <w:tcW w:w="2371" w:type="dxa"/>
            <w:tcBorders>
              <w:bottom w:val="single" w:sz="4" w:space="0" w:color="auto"/>
            </w:tcBorders>
            <w:shd w:val="clear" w:color="auto" w:fill="auto"/>
            <w:vAlign w:val="center"/>
          </w:tcPr>
          <w:p w14:paraId="757728E6" w14:textId="35C38C53" w:rsidR="00913A0A" w:rsidRPr="007B1734" w:rsidRDefault="00913A0A" w:rsidP="00D55AB9">
            <w:pPr>
              <w:pStyle w:val="Heading2"/>
              <w:spacing w:beforeLines="20" w:before="48" w:afterLines="20" w:after="48"/>
              <w:ind w:left="0"/>
              <w:rPr>
                <w:rFonts w:ascii="Tahoma" w:hAnsi="Tahoma" w:cs="Tahoma"/>
                <w:b w:val="0"/>
                <w:sz w:val="14"/>
                <w:lang w:val="en-US"/>
              </w:rPr>
            </w:pPr>
            <w:bookmarkStart w:id="72" w:name="_Toc336337874"/>
            <w:bookmarkStart w:id="73" w:name="_Toc373263233"/>
            <w:r w:rsidRPr="004D0CEB">
              <w:rPr>
                <w:rFonts w:ascii="Tahoma" w:hAnsi="Tahoma" w:cs="Tahoma"/>
                <w:b w:val="0"/>
                <w:sz w:val="14"/>
              </w:rPr>
              <w:t xml:space="preserve">Outlook® </w:t>
            </w:r>
            <w:bookmarkEnd w:id="72"/>
            <w:r>
              <w:rPr>
                <w:rFonts w:ascii="Tahoma" w:hAnsi="Tahoma" w:cs="Tahoma"/>
                <w:b w:val="0"/>
                <w:sz w:val="14"/>
                <w:lang w:val="en-US"/>
              </w:rPr>
              <w:t>2013</w:t>
            </w:r>
            <w:bookmarkEnd w:id="73"/>
          </w:p>
        </w:tc>
        <w:tc>
          <w:tcPr>
            <w:tcW w:w="429" w:type="dxa"/>
            <w:tcBorders>
              <w:bottom w:val="single" w:sz="4" w:space="0" w:color="auto"/>
            </w:tcBorders>
            <w:shd w:val="clear" w:color="auto" w:fill="auto"/>
            <w:vAlign w:val="center"/>
          </w:tcPr>
          <w:p w14:paraId="7768F244"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2E734866" w14:textId="77777777" w:rsidR="00913A0A" w:rsidRPr="00480790" w:rsidRDefault="00913A0A" w:rsidP="00905D4E">
            <w:pPr>
              <w:pStyle w:val="TableText"/>
              <w:rPr>
                <w:rFonts w:ascii="Tahoma" w:hAnsi="Tahoma" w:cs="Tahoma"/>
                <w:sz w:val="13"/>
                <w:lang w:val="en-US" w:eastAsia="en-US"/>
              </w:rPr>
            </w:pPr>
          </w:p>
        </w:tc>
      </w:tr>
      <w:tr w:rsidR="008A0F85" w14:paraId="351C2F56" w14:textId="17AD44C1" w:rsidTr="00003078">
        <w:trPr>
          <w:cantSplit/>
          <w:trHeight w:val="305"/>
        </w:trPr>
        <w:tc>
          <w:tcPr>
            <w:tcW w:w="2371" w:type="dxa"/>
            <w:tcBorders>
              <w:bottom w:val="single" w:sz="4" w:space="0" w:color="auto"/>
            </w:tcBorders>
            <w:shd w:val="clear" w:color="auto" w:fill="FABF8F"/>
            <w:vAlign w:val="center"/>
          </w:tcPr>
          <w:p w14:paraId="108720AF" w14:textId="1A106300" w:rsidR="00913A0A" w:rsidRPr="000A090F" w:rsidRDefault="00913A0A" w:rsidP="00D55AB9">
            <w:pPr>
              <w:pStyle w:val="Heading2"/>
              <w:spacing w:beforeLines="20" w:before="48" w:afterLines="20" w:after="48"/>
              <w:ind w:left="0"/>
              <w:rPr>
                <w:rFonts w:ascii="Tahoma" w:hAnsi="Tahoma" w:cs="Tahoma"/>
                <w:b w:val="0"/>
                <w:sz w:val="16"/>
                <w:szCs w:val="16"/>
              </w:rPr>
            </w:pPr>
            <w:bookmarkStart w:id="74" w:name="_Toc336337875"/>
            <w:bookmarkStart w:id="75" w:name="_Toc373263234"/>
            <w:r w:rsidRPr="000A090F">
              <w:rPr>
                <w:rFonts w:ascii="Tahoma" w:hAnsi="Tahoma" w:cs="Tahoma"/>
                <w:b w:val="0"/>
                <w:sz w:val="14"/>
                <w:szCs w:val="16"/>
              </w:rPr>
              <w:t xml:space="preserve">Outlook </w:t>
            </w:r>
            <w:bookmarkEnd w:id="74"/>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5"/>
          </w:p>
        </w:tc>
        <w:tc>
          <w:tcPr>
            <w:tcW w:w="429" w:type="dxa"/>
            <w:tcBorders>
              <w:bottom w:val="single" w:sz="4" w:space="0" w:color="auto"/>
            </w:tcBorders>
            <w:shd w:val="clear" w:color="auto" w:fill="FABF8F"/>
            <w:vAlign w:val="center"/>
          </w:tcPr>
          <w:p w14:paraId="2AFDA687" w14:textId="351B3CC1" w:rsidR="00913A0A" w:rsidRPr="00FE7FDD" w:rsidRDefault="00043AE2" w:rsidP="00D55AB9">
            <w:pPr>
              <w:pStyle w:val="TableText"/>
              <w:widowControl w:val="0"/>
              <w:rPr>
                <w:rStyle w:val="EndnoteReference"/>
                <w:b w:val="0"/>
                <w:color w:val="0000FF"/>
                <w:sz w:val="13"/>
                <w:szCs w:val="13"/>
                <w:u w:val="single"/>
                <w:lang w:val="en-US" w:eastAsia="en-US"/>
              </w:rPr>
            </w:pPr>
            <w:hyperlink w:anchor="_13_Outlook_for" w:history="1">
              <w:r w:rsidR="00913A0A">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6D334F77" w14:textId="77777777" w:rsidR="00913A0A" w:rsidRPr="00480790" w:rsidRDefault="00913A0A" w:rsidP="00905D4E">
            <w:pPr>
              <w:pStyle w:val="TableText"/>
              <w:widowControl w:val="0"/>
              <w:rPr>
                <w:rFonts w:ascii="Tahoma" w:hAnsi="Tahoma" w:cs="Tahoma"/>
                <w:sz w:val="13"/>
                <w:lang w:val="en-US" w:eastAsia="en-US"/>
              </w:rPr>
            </w:pPr>
          </w:p>
        </w:tc>
      </w:tr>
      <w:tr w:rsidR="00913A0A" w14:paraId="431DBE56" w14:textId="647C80A3" w:rsidTr="00003078">
        <w:trPr>
          <w:cantSplit/>
          <w:trHeight w:val="305"/>
        </w:trPr>
        <w:tc>
          <w:tcPr>
            <w:tcW w:w="2371" w:type="dxa"/>
            <w:tcBorders>
              <w:bottom w:val="single" w:sz="4" w:space="0" w:color="auto"/>
            </w:tcBorders>
            <w:shd w:val="clear" w:color="auto" w:fill="auto"/>
            <w:vAlign w:val="center"/>
          </w:tcPr>
          <w:p w14:paraId="1550CCB6" w14:textId="7EA4B300" w:rsidR="00913A0A" w:rsidRPr="007B1734" w:rsidRDefault="00913A0A" w:rsidP="00D55AB9">
            <w:pPr>
              <w:pStyle w:val="Heading3"/>
              <w:spacing w:beforeLines="20" w:before="48" w:afterLines="20" w:after="48"/>
              <w:rPr>
                <w:rFonts w:ascii="Tahoma" w:hAnsi="Tahoma" w:cs="Tahoma"/>
                <w:b w:val="0"/>
                <w:sz w:val="14"/>
                <w:lang w:val="en-US"/>
              </w:rPr>
            </w:pPr>
            <w:bookmarkStart w:id="76" w:name="_Toc373263235"/>
            <w:r w:rsidRPr="003C6BA5">
              <w:rPr>
                <w:rFonts w:ascii="Tahoma" w:hAnsi="Tahoma" w:cs="Tahoma"/>
                <w:b w:val="0"/>
                <w:sz w:val="14"/>
              </w:rPr>
              <w:t xml:space="preserve">PowerPoint </w:t>
            </w:r>
            <w:r>
              <w:rPr>
                <w:rFonts w:ascii="Tahoma" w:hAnsi="Tahoma" w:cs="Tahoma"/>
                <w:b w:val="0"/>
                <w:sz w:val="14"/>
                <w:lang w:val="en-US"/>
              </w:rPr>
              <w:t>2013</w:t>
            </w:r>
            <w:bookmarkEnd w:id="76"/>
          </w:p>
        </w:tc>
        <w:tc>
          <w:tcPr>
            <w:tcW w:w="429" w:type="dxa"/>
            <w:tcBorders>
              <w:bottom w:val="single" w:sz="4" w:space="0" w:color="auto"/>
            </w:tcBorders>
            <w:shd w:val="clear" w:color="auto" w:fill="auto"/>
            <w:vAlign w:val="center"/>
          </w:tcPr>
          <w:p w14:paraId="57CA2D1F"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175FE986" w14:textId="77777777" w:rsidR="00913A0A" w:rsidRPr="00480790" w:rsidRDefault="00913A0A" w:rsidP="00905D4E">
            <w:pPr>
              <w:pStyle w:val="TableText"/>
              <w:widowControl w:val="0"/>
              <w:rPr>
                <w:rFonts w:ascii="Tahoma" w:hAnsi="Tahoma" w:cs="Tahoma"/>
                <w:sz w:val="13"/>
                <w:lang w:val="en-US" w:eastAsia="en-US"/>
              </w:rPr>
            </w:pPr>
          </w:p>
        </w:tc>
      </w:tr>
      <w:tr w:rsidR="008A0F85" w14:paraId="1E1D0539" w14:textId="558E7A44" w:rsidTr="00003078">
        <w:trPr>
          <w:cantSplit/>
          <w:trHeight w:val="145"/>
        </w:trPr>
        <w:tc>
          <w:tcPr>
            <w:tcW w:w="2371" w:type="dxa"/>
            <w:tcBorders>
              <w:bottom w:val="single" w:sz="4" w:space="0" w:color="auto"/>
            </w:tcBorders>
            <w:shd w:val="clear" w:color="auto" w:fill="FABF8F"/>
          </w:tcPr>
          <w:p w14:paraId="671BB9F0" w14:textId="00C2DADF" w:rsidR="00913A0A" w:rsidRPr="00E31C0B" w:rsidRDefault="00913A0A" w:rsidP="00D55AB9">
            <w:pPr>
              <w:pStyle w:val="Heading3"/>
              <w:spacing w:beforeLines="20" w:before="48" w:afterLines="20" w:after="48"/>
              <w:rPr>
                <w:rFonts w:ascii="Tahoma" w:hAnsi="Tahoma" w:cs="Tahoma"/>
                <w:b w:val="0"/>
                <w:sz w:val="14"/>
                <w:lang w:val="en-US"/>
              </w:rPr>
            </w:pPr>
            <w:bookmarkStart w:id="77" w:name="_Toc336337878"/>
            <w:bookmarkStart w:id="78" w:name="_Toc373263236"/>
            <w:r w:rsidRPr="003C6BA5">
              <w:rPr>
                <w:rFonts w:ascii="Tahoma" w:hAnsi="Tahoma" w:cs="Tahoma"/>
                <w:b w:val="0"/>
                <w:sz w:val="14"/>
              </w:rPr>
              <w:t>PowerPoint for Mac 20</w:t>
            </w:r>
            <w:r>
              <w:rPr>
                <w:rFonts w:ascii="Tahoma" w:hAnsi="Tahoma" w:cs="Tahoma"/>
                <w:b w:val="0"/>
                <w:sz w:val="14"/>
                <w:lang w:val="en-US"/>
              </w:rPr>
              <w:t>11</w:t>
            </w:r>
            <w:bookmarkEnd w:id="77"/>
            <w:bookmarkEnd w:id="78"/>
          </w:p>
        </w:tc>
        <w:tc>
          <w:tcPr>
            <w:tcW w:w="429" w:type="dxa"/>
            <w:tcBorders>
              <w:bottom w:val="single" w:sz="4" w:space="0" w:color="auto"/>
            </w:tcBorders>
            <w:shd w:val="clear" w:color="auto" w:fill="FABF8F"/>
            <w:vAlign w:val="center"/>
          </w:tcPr>
          <w:p w14:paraId="2DB91E14"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5F57292" w14:textId="77777777" w:rsidR="00913A0A" w:rsidRPr="00480790" w:rsidRDefault="00913A0A" w:rsidP="00905D4E">
            <w:pPr>
              <w:pStyle w:val="TableText"/>
              <w:rPr>
                <w:rFonts w:ascii="Tahoma" w:hAnsi="Tahoma" w:cs="Tahoma"/>
                <w:sz w:val="13"/>
                <w:lang w:val="en-US" w:eastAsia="en-US"/>
              </w:rPr>
            </w:pPr>
          </w:p>
        </w:tc>
      </w:tr>
      <w:tr w:rsidR="00913A0A" w14:paraId="3836BC49" w14:textId="44392C25" w:rsidTr="00003078">
        <w:trPr>
          <w:cantSplit/>
          <w:trHeight w:val="145"/>
        </w:trPr>
        <w:tc>
          <w:tcPr>
            <w:tcW w:w="2371" w:type="dxa"/>
            <w:tcBorders>
              <w:bottom w:val="single" w:sz="4" w:space="0" w:color="auto"/>
            </w:tcBorders>
            <w:shd w:val="clear" w:color="auto" w:fill="auto"/>
          </w:tcPr>
          <w:p w14:paraId="5A5E1FE4" w14:textId="17DB7A17" w:rsidR="00913A0A" w:rsidRPr="003C6BA5" w:rsidRDefault="00913A0A" w:rsidP="00D55AB9">
            <w:pPr>
              <w:pStyle w:val="Heading3"/>
              <w:spacing w:beforeLines="20" w:before="48" w:afterLines="20" w:after="48"/>
              <w:rPr>
                <w:rFonts w:ascii="Tahoma" w:hAnsi="Tahoma" w:cs="Tahoma"/>
                <w:b w:val="0"/>
                <w:sz w:val="14"/>
              </w:rPr>
            </w:pPr>
            <w:bookmarkStart w:id="79" w:name="_Toc336337879"/>
            <w:bookmarkStart w:id="80" w:name="_Toc373263237"/>
            <w:r>
              <w:rPr>
                <w:rFonts w:ascii="Tahoma" w:hAnsi="Tahoma" w:cs="Tahoma"/>
                <w:b w:val="0"/>
                <w:sz w:val="14"/>
              </w:rPr>
              <w:t>Project</w:t>
            </w:r>
            <w:r w:rsidRPr="003C6BA5">
              <w:rPr>
                <w:rFonts w:ascii="Tahoma" w:hAnsi="Tahoma" w:cs="Tahoma"/>
                <w:b w:val="0"/>
                <w:sz w:val="14"/>
              </w:rPr>
              <w:t xml:space="preserve"> Standard</w:t>
            </w:r>
            <w:bookmarkEnd w:id="79"/>
            <w:r>
              <w:rPr>
                <w:rFonts w:ascii="Tahoma" w:hAnsi="Tahoma" w:cs="Tahoma"/>
                <w:b w:val="0"/>
                <w:sz w:val="14"/>
                <w:lang w:val="en-US"/>
              </w:rPr>
              <w:t xml:space="preserve"> 2013</w:t>
            </w:r>
            <w:bookmarkEnd w:id="80"/>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605F70DD" w14:textId="32E9DCEE"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8A0F85" w14:paraId="14CCF473" w14:textId="4879BDEE" w:rsidTr="00003078">
        <w:trPr>
          <w:cantSplit/>
          <w:trHeight w:val="145"/>
        </w:trPr>
        <w:tc>
          <w:tcPr>
            <w:tcW w:w="2371" w:type="dxa"/>
            <w:tcBorders>
              <w:bottom w:val="single" w:sz="4" w:space="0" w:color="auto"/>
            </w:tcBorders>
            <w:shd w:val="clear" w:color="auto" w:fill="FABF8F"/>
          </w:tcPr>
          <w:p w14:paraId="26E1FE02" w14:textId="4D443BA5" w:rsidR="00913A0A" w:rsidRPr="003C6BA5" w:rsidRDefault="00913A0A" w:rsidP="00D55AB9">
            <w:pPr>
              <w:pStyle w:val="Heading3"/>
              <w:spacing w:beforeLines="20" w:before="48" w:afterLines="20" w:after="48"/>
              <w:rPr>
                <w:rFonts w:ascii="Tahoma" w:hAnsi="Tahoma" w:cs="Tahoma"/>
                <w:b w:val="0"/>
                <w:sz w:val="14"/>
              </w:rPr>
            </w:pPr>
            <w:bookmarkStart w:id="81" w:name="_Toc336337880"/>
            <w:bookmarkStart w:id="82" w:name="_Toc373263238"/>
            <w:r w:rsidRPr="003C6BA5">
              <w:rPr>
                <w:rFonts w:ascii="Tahoma" w:hAnsi="Tahoma" w:cs="Tahoma"/>
                <w:b w:val="0"/>
                <w:sz w:val="14"/>
              </w:rPr>
              <w:t xml:space="preserve">Project </w:t>
            </w:r>
            <w:r>
              <w:rPr>
                <w:rFonts w:ascii="Tahoma" w:hAnsi="Tahoma" w:cs="Tahoma"/>
                <w:b w:val="0"/>
                <w:sz w:val="14"/>
                <w:lang w:val="en-US"/>
              </w:rPr>
              <w:t>Professional 2013</w:t>
            </w:r>
            <w:bookmarkEnd w:id="81"/>
            <w:bookmarkEnd w:id="82"/>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913A0A" w:rsidRPr="00FE7FDD" w:rsidRDefault="00043AE2" w:rsidP="00D55AB9">
            <w:pPr>
              <w:pStyle w:val="TableText"/>
              <w:widowControl w:val="0"/>
              <w:rPr>
                <w:rStyle w:val="EndnoteReference"/>
                <w:b w:val="0"/>
                <w:color w:val="0000FF"/>
                <w:sz w:val="13"/>
                <w:szCs w:val="13"/>
                <w:u w:val="single"/>
                <w:lang w:val="en-US" w:eastAsia="en-US"/>
              </w:rPr>
            </w:pPr>
            <w:hyperlink w:anchor="_14_Project_Professional" w:history="1">
              <w:r w:rsidR="00913A0A">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913A0A" w:rsidRPr="00480790" w:rsidRDefault="00913A0A"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01781FAB" w14:textId="50CD6489"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3471D1C6" w14:textId="78638C2E" w:rsidTr="00003078">
        <w:trPr>
          <w:cantSplit/>
          <w:trHeight w:val="145"/>
        </w:trPr>
        <w:tc>
          <w:tcPr>
            <w:tcW w:w="2371" w:type="dxa"/>
            <w:tcBorders>
              <w:bottom w:val="single" w:sz="4" w:space="0" w:color="auto"/>
            </w:tcBorders>
            <w:shd w:val="clear" w:color="auto" w:fill="auto"/>
          </w:tcPr>
          <w:p w14:paraId="15CA9D85" w14:textId="02FFE447" w:rsidR="00905D4E" w:rsidRPr="00B66AC8" w:rsidRDefault="00905D4E" w:rsidP="00D55AB9">
            <w:pPr>
              <w:pStyle w:val="Heading3"/>
              <w:spacing w:beforeLines="20" w:before="48" w:afterLines="20" w:after="48"/>
              <w:rPr>
                <w:rFonts w:ascii="Tahoma" w:hAnsi="Tahoma" w:cs="Tahoma"/>
                <w:b w:val="0"/>
                <w:sz w:val="14"/>
                <w:lang w:val="en-US"/>
              </w:rPr>
            </w:pPr>
            <w:bookmarkStart w:id="83" w:name="_Toc373263239"/>
            <w:r>
              <w:rPr>
                <w:rFonts w:ascii="Tahoma" w:hAnsi="Tahoma" w:cs="Tahoma"/>
                <w:b w:val="0"/>
                <w:sz w:val="14"/>
                <w:lang w:val="en-US"/>
              </w:rPr>
              <w:t>Project Pro for Office 365</w:t>
            </w:r>
            <w:bookmarkEnd w:id="83"/>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905D4E" w:rsidRPr="00FE7FDD" w:rsidRDefault="00043AE2" w:rsidP="00D55AB9">
            <w:pPr>
              <w:pStyle w:val="TableText"/>
              <w:widowControl w:val="0"/>
              <w:rPr>
                <w:b/>
                <w:color w:val="0000FF"/>
                <w:sz w:val="13"/>
                <w:szCs w:val="13"/>
                <w:u w:val="single"/>
                <w:lang w:val="en-US" w:eastAsia="en-US"/>
              </w:rPr>
            </w:pPr>
            <w:hyperlink w:anchor="_15_Project_Pro" w:history="1">
              <w:r w:rsidR="00905D4E">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EA82166" w14:textId="4DDB729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7316389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3F534D17"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A27F293" w14:textId="77777777" w:rsidR="00905D4E"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45F51408"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1E05AF3C" w14:textId="7296BFF2"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77B975DD" w14:textId="5B204CD0" w:rsidTr="00003078">
        <w:trPr>
          <w:cantSplit/>
          <w:trHeight w:val="145"/>
        </w:trPr>
        <w:tc>
          <w:tcPr>
            <w:tcW w:w="2371" w:type="dxa"/>
            <w:tcBorders>
              <w:bottom w:val="single" w:sz="4" w:space="0" w:color="auto"/>
            </w:tcBorders>
            <w:shd w:val="clear" w:color="auto" w:fill="FABF8F"/>
          </w:tcPr>
          <w:p w14:paraId="0D8958B2" w14:textId="7CD8C1F5" w:rsidR="00905D4E" w:rsidRDefault="00905D4E" w:rsidP="00D55AB9">
            <w:pPr>
              <w:pStyle w:val="Heading3"/>
              <w:spacing w:beforeLines="20" w:before="48" w:afterLines="20" w:after="48"/>
              <w:rPr>
                <w:rFonts w:ascii="Tahoma" w:hAnsi="Tahoma" w:cs="Tahoma"/>
                <w:b w:val="0"/>
                <w:sz w:val="14"/>
                <w:lang w:val="en-US"/>
              </w:rPr>
            </w:pPr>
            <w:bookmarkStart w:id="84" w:name="_Toc373263240"/>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4"/>
          </w:p>
        </w:tc>
        <w:tc>
          <w:tcPr>
            <w:tcW w:w="429" w:type="dxa"/>
            <w:tcBorders>
              <w:bottom w:val="single" w:sz="4" w:space="0" w:color="auto"/>
            </w:tcBorders>
            <w:shd w:val="clear" w:color="auto" w:fill="FABF8F"/>
            <w:vAlign w:val="center"/>
          </w:tcPr>
          <w:p w14:paraId="691C6E3E" w14:textId="77777777" w:rsidR="00905D4E" w:rsidRPr="00FE7FDD" w:rsidRDefault="00905D4E"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C9E6759" w14:textId="70D1E536"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53EF8FDB" w14:textId="7777777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79C14A96"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2E5654D8" w14:textId="43D8B0BA" w:rsidR="00905D4E" w:rsidRDefault="00905D4E" w:rsidP="00905D4E">
            <w:pPr>
              <w:pStyle w:val="TableText"/>
              <w:rPr>
                <w:rFonts w:ascii="Tahoma" w:hAnsi="Tahoma" w:cs="Tahoma"/>
                <w:sz w:val="13"/>
                <w:lang w:val="en-US" w:eastAsia="en-US"/>
              </w:rPr>
            </w:pPr>
            <w:r>
              <w:rPr>
                <w:rFonts w:ascii="Tahoma" w:hAnsi="Tahoma" w:cs="Tahoma"/>
                <w:sz w:val="13"/>
                <w:lang w:val="en-US" w:eastAsia="en-US"/>
              </w:rPr>
              <w:t>A, ST (EES) A, ST (OVS-ES)</w:t>
            </w:r>
          </w:p>
        </w:tc>
        <w:tc>
          <w:tcPr>
            <w:tcW w:w="514" w:type="dxa"/>
            <w:tcBorders>
              <w:bottom w:val="single" w:sz="4" w:space="0" w:color="auto"/>
            </w:tcBorders>
            <w:shd w:val="clear" w:color="auto" w:fill="FABF8F"/>
            <w:vAlign w:val="center"/>
          </w:tcPr>
          <w:p w14:paraId="4101A8E7" w14:textId="06FA289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012FB45D" w14:textId="1C4EA180"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0936B9A9" w14:textId="1E26FD5F" w:rsidTr="00003078">
        <w:trPr>
          <w:cantSplit/>
          <w:trHeight w:val="145"/>
        </w:trPr>
        <w:tc>
          <w:tcPr>
            <w:tcW w:w="2371" w:type="dxa"/>
            <w:tcBorders>
              <w:bottom w:val="single" w:sz="4" w:space="0" w:color="auto"/>
            </w:tcBorders>
            <w:shd w:val="clear" w:color="auto" w:fill="auto"/>
          </w:tcPr>
          <w:p w14:paraId="20EB9839" w14:textId="7D969031" w:rsidR="00913A0A" w:rsidRPr="007B1734" w:rsidRDefault="00913A0A" w:rsidP="00D55AB9">
            <w:pPr>
              <w:pStyle w:val="Heading3"/>
              <w:spacing w:beforeLines="20" w:before="48" w:afterLines="20" w:after="48"/>
              <w:rPr>
                <w:rFonts w:ascii="Tahoma" w:hAnsi="Tahoma" w:cs="Tahoma"/>
                <w:b w:val="0"/>
                <w:sz w:val="14"/>
                <w:lang w:val="en-US"/>
              </w:rPr>
            </w:pPr>
            <w:bookmarkStart w:id="85" w:name="_Toc373263241"/>
            <w:r>
              <w:rPr>
                <w:rFonts w:ascii="Tahoma" w:hAnsi="Tahoma" w:cs="Tahoma"/>
                <w:b w:val="0"/>
                <w:sz w:val="14"/>
                <w:lang w:val="en-US"/>
              </w:rPr>
              <w:t>Publisher 2013</w:t>
            </w:r>
            <w:bookmarkEnd w:id="85"/>
          </w:p>
        </w:tc>
        <w:tc>
          <w:tcPr>
            <w:tcW w:w="429" w:type="dxa"/>
            <w:tcBorders>
              <w:bottom w:val="single" w:sz="4" w:space="0" w:color="auto"/>
            </w:tcBorders>
            <w:shd w:val="clear" w:color="auto" w:fill="auto"/>
            <w:vAlign w:val="center"/>
          </w:tcPr>
          <w:p w14:paraId="093B7CC8" w14:textId="77777777" w:rsidR="00913A0A" w:rsidRPr="00FE7FDD" w:rsidRDefault="00913A0A" w:rsidP="00D55AB9">
            <w:pPr>
              <w:pStyle w:val="TableText"/>
              <w:widowControl w:val="0"/>
              <w:rPr>
                <w:b/>
                <w:color w:val="0000FF"/>
                <w:sz w:val="13"/>
                <w:szCs w:val="13"/>
                <w:u w:val="single"/>
                <w:lang w:val="en-US" w:eastAsia="en-US"/>
              </w:rPr>
            </w:pPr>
            <w:bookmarkStart w:id="86" w:name="_Hlt335908485"/>
          </w:p>
        </w:tc>
        <w:bookmarkEnd w:id="86"/>
        <w:tc>
          <w:tcPr>
            <w:tcW w:w="429" w:type="dxa"/>
            <w:tcBorders>
              <w:bottom w:val="single" w:sz="4" w:space="0" w:color="auto"/>
            </w:tcBorders>
            <w:shd w:val="clear" w:color="auto" w:fill="auto"/>
            <w:vAlign w:val="center"/>
          </w:tcPr>
          <w:p w14:paraId="4A2EAF5D" w14:textId="77777777" w:rsidR="00913A0A" w:rsidDel="00527D48"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913A0A" w:rsidRPr="00480790"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58D2F815" w14:textId="77777777" w:rsidR="00913A0A" w:rsidRPr="00480790" w:rsidRDefault="00913A0A" w:rsidP="00905D4E">
            <w:pPr>
              <w:pStyle w:val="TableText"/>
              <w:rPr>
                <w:rFonts w:ascii="Tahoma" w:hAnsi="Tahoma" w:cs="Tahoma"/>
                <w:sz w:val="13"/>
                <w:lang w:val="en-US" w:eastAsia="en-US"/>
              </w:rPr>
            </w:pPr>
          </w:p>
        </w:tc>
      </w:tr>
      <w:tr w:rsidR="008A0F85" w14:paraId="7393FEAB" w14:textId="3084296A" w:rsidTr="00003078">
        <w:trPr>
          <w:cantSplit/>
          <w:trHeight w:val="145"/>
        </w:trPr>
        <w:tc>
          <w:tcPr>
            <w:tcW w:w="2371" w:type="dxa"/>
            <w:tcBorders>
              <w:bottom w:val="single" w:sz="4" w:space="0" w:color="auto"/>
            </w:tcBorders>
            <w:shd w:val="clear" w:color="auto" w:fill="FABF8F"/>
          </w:tcPr>
          <w:p w14:paraId="137D35A7" w14:textId="6530D2E6" w:rsidR="00913A0A" w:rsidRPr="003C6BA5" w:rsidRDefault="00913A0A" w:rsidP="00D55AB9">
            <w:pPr>
              <w:pStyle w:val="Heading3"/>
              <w:spacing w:beforeLines="20" w:before="48" w:afterLines="20" w:after="48"/>
              <w:rPr>
                <w:rFonts w:ascii="Tahoma" w:hAnsi="Tahoma" w:cs="Tahoma"/>
                <w:b w:val="0"/>
                <w:sz w:val="14"/>
              </w:rPr>
            </w:pPr>
            <w:bookmarkStart w:id="87" w:name="_Toc336337882"/>
            <w:bookmarkStart w:id="88" w:name="_Toc373263242"/>
            <w:r w:rsidRPr="003C6BA5">
              <w:rPr>
                <w:rFonts w:ascii="Tahoma" w:hAnsi="Tahoma" w:cs="Tahoma"/>
                <w:b w:val="0"/>
                <w:sz w:val="14"/>
              </w:rPr>
              <w:t xml:space="preserve">Rental Rights for Office </w:t>
            </w:r>
            <w:bookmarkEnd w:id="87"/>
            <w:r w:rsidRPr="003C6BA5">
              <w:rPr>
                <w:rFonts w:ascii="Tahoma" w:hAnsi="Tahoma" w:cs="Tahoma"/>
                <w:b w:val="0"/>
                <w:sz w:val="14"/>
              </w:rPr>
              <w:t>Standard</w:t>
            </w:r>
            <w:bookmarkEnd w:id="88"/>
          </w:p>
        </w:tc>
        <w:tc>
          <w:tcPr>
            <w:tcW w:w="429" w:type="dxa"/>
            <w:tcBorders>
              <w:bottom w:val="single" w:sz="4" w:space="0" w:color="auto"/>
            </w:tcBorders>
            <w:shd w:val="clear" w:color="auto" w:fill="FABF8F"/>
            <w:vAlign w:val="center"/>
          </w:tcPr>
          <w:p w14:paraId="4580166B" w14:textId="48CCF3B6" w:rsidR="00913A0A" w:rsidRPr="00FE7FDD" w:rsidRDefault="00043AE2"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9359954" w14:textId="77777777" w:rsidR="00913A0A" w:rsidRPr="00480790" w:rsidRDefault="00913A0A" w:rsidP="00905D4E">
            <w:pPr>
              <w:pStyle w:val="TableText"/>
              <w:rPr>
                <w:rFonts w:ascii="Tahoma" w:hAnsi="Tahoma" w:cs="Tahoma"/>
                <w:sz w:val="13"/>
                <w:lang w:val="en-US" w:eastAsia="en-US"/>
              </w:rPr>
            </w:pPr>
          </w:p>
        </w:tc>
      </w:tr>
      <w:tr w:rsidR="00913A0A" w14:paraId="7A9B7BB2" w14:textId="784812D7" w:rsidTr="00003078">
        <w:trPr>
          <w:cantSplit/>
          <w:trHeight w:val="145"/>
        </w:trPr>
        <w:tc>
          <w:tcPr>
            <w:tcW w:w="2371" w:type="dxa"/>
            <w:tcBorders>
              <w:bottom w:val="single" w:sz="4" w:space="0" w:color="auto"/>
            </w:tcBorders>
            <w:shd w:val="clear" w:color="auto" w:fill="auto"/>
          </w:tcPr>
          <w:p w14:paraId="0F9DD219" w14:textId="7CD238CB" w:rsidR="00913A0A" w:rsidRPr="003C6BA5" w:rsidRDefault="00913A0A" w:rsidP="00D55AB9">
            <w:pPr>
              <w:pStyle w:val="Heading3"/>
              <w:spacing w:beforeLines="20" w:before="48" w:afterLines="20" w:after="48"/>
              <w:rPr>
                <w:rFonts w:ascii="Tahoma" w:hAnsi="Tahoma" w:cs="Tahoma"/>
                <w:b w:val="0"/>
                <w:sz w:val="14"/>
              </w:rPr>
            </w:pPr>
            <w:bookmarkStart w:id="89" w:name="_Toc373263243"/>
            <w:r w:rsidRPr="003C6BA5">
              <w:rPr>
                <w:rFonts w:ascii="Tahoma" w:hAnsi="Tahoma" w:cs="Tahoma"/>
                <w:b w:val="0"/>
                <w:sz w:val="14"/>
              </w:rPr>
              <w:t>Rental Rights for Office Professional Plus</w:t>
            </w:r>
            <w:bookmarkEnd w:id="89"/>
          </w:p>
        </w:tc>
        <w:tc>
          <w:tcPr>
            <w:tcW w:w="429" w:type="dxa"/>
            <w:tcBorders>
              <w:bottom w:val="single" w:sz="4" w:space="0" w:color="auto"/>
            </w:tcBorders>
            <w:shd w:val="clear" w:color="auto" w:fill="auto"/>
            <w:vAlign w:val="center"/>
          </w:tcPr>
          <w:p w14:paraId="3491B2D1" w14:textId="13F982ED" w:rsidR="00913A0A" w:rsidRPr="00FE7FDD" w:rsidRDefault="00043AE2"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0007AE75" w14:textId="77777777" w:rsidR="00913A0A" w:rsidRPr="00480790" w:rsidRDefault="00913A0A" w:rsidP="00905D4E">
            <w:pPr>
              <w:pStyle w:val="TableText"/>
              <w:rPr>
                <w:rFonts w:ascii="Tahoma" w:hAnsi="Tahoma" w:cs="Tahoma"/>
                <w:sz w:val="13"/>
                <w:lang w:val="en-US" w:eastAsia="en-US"/>
              </w:rPr>
            </w:pPr>
          </w:p>
        </w:tc>
      </w:tr>
      <w:tr w:rsidR="008A0F85" w14:paraId="1E2C574F" w14:textId="41BC64CB" w:rsidTr="00003078">
        <w:trPr>
          <w:cantSplit/>
          <w:trHeight w:val="145"/>
        </w:trPr>
        <w:tc>
          <w:tcPr>
            <w:tcW w:w="2371" w:type="dxa"/>
            <w:tcBorders>
              <w:bottom w:val="single" w:sz="4" w:space="0" w:color="auto"/>
            </w:tcBorders>
            <w:shd w:val="clear" w:color="auto" w:fill="FABF8F"/>
          </w:tcPr>
          <w:p w14:paraId="39E54F94" w14:textId="6C166FF2" w:rsidR="00913A0A" w:rsidRPr="003C6BA5" w:rsidRDefault="00913A0A" w:rsidP="00D55AB9">
            <w:pPr>
              <w:pStyle w:val="Heading3"/>
              <w:spacing w:beforeLines="20" w:before="48" w:afterLines="20" w:after="48"/>
              <w:rPr>
                <w:rFonts w:ascii="Tahoma" w:hAnsi="Tahoma" w:cs="Tahoma"/>
                <w:b w:val="0"/>
                <w:sz w:val="14"/>
              </w:rPr>
            </w:pPr>
            <w:bookmarkStart w:id="90" w:name="_Toc336337884"/>
            <w:bookmarkStart w:id="91" w:name="_Toc373263244"/>
            <w:r w:rsidRPr="003C6BA5">
              <w:rPr>
                <w:rFonts w:ascii="Tahoma" w:hAnsi="Tahoma" w:cs="Tahoma"/>
                <w:b w:val="0"/>
                <w:sz w:val="14"/>
              </w:rPr>
              <w:t>Streets and Trips 201</w:t>
            </w:r>
            <w:r>
              <w:rPr>
                <w:rFonts w:ascii="Tahoma" w:hAnsi="Tahoma" w:cs="Tahoma"/>
                <w:b w:val="0"/>
                <w:sz w:val="14"/>
                <w:lang w:val="en-US"/>
              </w:rPr>
              <w:t>3</w:t>
            </w:r>
            <w:bookmarkEnd w:id="90"/>
            <w:bookmarkEnd w:id="91"/>
          </w:p>
        </w:tc>
        <w:tc>
          <w:tcPr>
            <w:tcW w:w="429" w:type="dxa"/>
            <w:tcBorders>
              <w:bottom w:val="single" w:sz="4" w:space="0" w:color="auto"/>
            </w:tcBorders>
            <w:shd w:val="clear" w:color="auto" w:fill="FABF8F"/>
            <w:vAlign w:val="center"/>
          </w:tcPr>
          <w:p w14:paraId="2D2ABA9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913A0A" w:rsidRPr="00480790" w:rsidRDefault="00913A0A"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7373929E" w14:textId="77777777" w:rsidR="00913A0A" w:rsidRPr="00480790" w:rsidRDefault="00913A0A" w:rsidP="00905D4E">
            <w:pPr>
              <w:pStyle w:val="TableText"/>
              <w:rPr>
                <w:rFonts w:ascii="Tahoma" w:hAnsi="Tahoma" w:cs="Tahoma"/>
                <w:sz w:val="13"/>
                <w:lang w:val="en-US" w:eastAsia="en-US"/>
              </w:rPr>
            </w:pPr>
          </w:p>
        </w:tc>
      </w:tr>
      <w:tr w:rsidR="00913A0A" w14:paraId="5C75CED6" w14:textId="33CC9AD4" w:rsidTr="00003078">
        <w:trPr>
          <w:cantSplit/>
          <w:trHeight w:val="145"/>
        </w:trPr>
        <w:tc>
          <w:tcPr>
            <w:tcW w:w="2371" w:type="dxa"/>
            <w:tcBorders>
              <w:bottom w:val="single" w:sz="4" w:space="0" w:color="auto"/>
            </w:tcBorders>
            <w:shd w:val="clear" w:color="auto" w:fill="auto"/>
          </w:tcPr>
          <w:p w14:paraId="3E4E3B0D" w14:textId="24AF500A" w:rsidR="00913A0A" w:rsidRPr="003C6BA5" w:rsidRDefault="00913A0A" w:rsidP="00D55AB9">
            <w:pPr>
              <w:pStyle w:val="Heading3"/>
              <w:spacing w:beforeLines="20" w:before="48" w:afterLines="20" w:after="48"/>
              <w:rPr>
                <w:rFonts w:ascii="Tahoma" w:hAnsi="Tahoma" w:cs="Tahoma"/>
                <w:b w:val="0"/>
                <w:sz w:val="14"/>
              </w:rPr>
            </w:pPr>
            <w:bookmarkStart w:id="92" w:name="_Toc336337886"/>
            <w:bookmarkStart w:id="93" w:name="_Toc373263245"/>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2"/>
            <w:bookmarkEnd w:id="93"/>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913A0A" w:rsidRPr="00FE7FDD" w:rsidRDefault="00043AE2" w:rsidP="00D55AB9">
            <w:pPr>
              <w:pStyle w:val="TableText"/>
              <w:widowControl w:val="0"/>
              <w:rPr>
                <w:rStyle w:val="EndnoteReference"/>
                <w:b w:val="0"/>
                <w:color w:val="0000FF"/>
                <w:sz w:val="13"/>
                <w:szCs w:val="13"/>
                <w:u w:val="single"/>
                <w:lang w:val="en-US" w:eastAsia="en-US"/>
              </w:rPr>
            </w:pPr>
            <w:hyperlink w:anchor="_17_Visio_Professional" w:history="1">
              <w:r w:rsidR="00913A0A">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4B5C925A" w14:textId="77777777" w:rsidR="00913A0A" w:rsidRPr="00480790" w:rsidRDefault="00913A0A" w:rsidP="00905D4E">
            <w:pPr>
              <w:pStyle w:val="TableText"/>
              <w:rPr>
                <w:rFonts w:ascii="Tahoma" w:hAnsi="Tahoma" w:cs="Tahoma"/>
                <w:sz w:val="13"/>
                <w:lang w:val="en-US" w:eastAsia="en-US"/>
              </w:rPr>
            </w:pPr>
          </w:p>
        </w:tc>
      </w:tr>
      <w:tr w:rsidR="008A0F85" w14:paraId="17FC75BA" w14:textId="396770A5" w:rsidTr="00003078">
        <w:trPr>
          <w:cantSplit/>
          <w:trHeight w:val="145"/>
        </w:trPr>
        <w:tc>
          <w:tcPr>
            <w:tcW w:w="2371" w:type="dxa"/>
            <w:tcBorders>
              <w:bottom w:val="single" w:sz="4" w:space="0" w:color="auto"/>
            </w:tcBorders>
            <w:shd w:val="clear" w:color="auto" w:fill="FABF8F"/>
          </w:tcPr>
          <w:p w14:paraId="2E8CD643" w14:textId="2EE4EF93" w:rsidR="00913A0A" w:rsidRPr="003C6BA5" w:rsidRDefault="00913A0A" w:rsidP="00D55AB9">
            <w:pPr>
              <w:pStyle w:val="Heading3"/>
              <w:spacing w:beforeLines="20" w:before="48" w:afterLines="20" w:after="48"/>
              <w:rPr>
                <w:rFonts w:ascii="Tahoma" w:hAnsi="Tahoma" w:cs="Tahoma"/>
                <w:b w:val="0"/>
                <w:sz w:val="14"/>
              </w:rPr>
            </w:pPr>
            <w:bookmarkStart w:id="94" w:name="_Toc336337887"/>
            <w:bookmarkStart w:id="95" w:name="_Toc373263246"/>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4"/>
            <w:bookmarkEnd w:id="9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0593DA3" w14:textId="77777777" w:rsidR="00913A0A" w:rsidRPr="00480790" w:rsidRDefault="00913A0A" w:rsidP="00905D4E">
            <w:pPr>
              <w:pStyle w:val="TableText"/>
              <w:rPr>
                <w:rFonts w:ascii="Tahoma" w:hAnsi="Tahoma" w:cs="Tahoma"/>
                <w:sz w:val="13"/>
                <w:lang w:val="en-US" w:eastAsia="en-US"/>
              </w:rPr>
            </w:pPr>
          </w:p>
        </w:tc>
      </w:tr>
      <w:tr w:rsidR="00905D4E" w14:paraId="42D0E4A6" w14:textId="0A9E6BF0" w:rsidTr="00003078">
        <w:trPr>
          <w:cantSplit/>
          <w:trHeight w:val="145"/>
        </w:trPr>
        <w:tc>
          <w:tcPr>
            <w:tcW w:w="2371" w:type="dxa"/>
            <w:tcBorders>
              <w:bottom w:val="single" w:sz="4" w:space="0" w:color="auto"/>
            </w:tcBorders>
            <w:shd w:val="clear" w:color="auto" w:fill="auto"/>
          </w:tcPr>
          <w:p w14:paraId="4B3D0CC7" w14:textId="37D7A636" w:rsidR="00905D4E" w:rsidRPr="00B66AC8" w:rsidRDefault="00905D4E" w:rsidP="00D55AB9">
            <w:pPr>
              <w:pStyle w:val="ProductNames"/>
              <w:spacing w:beforeLines="20" w:before="48" w:afterLines="20" w:after="48"/>
              <w:rPr>
                <w:rFonts w:ascii="Tahoma" w:hAnsi="Tahoma" w:cs="Tahoma"/>
                <w:sz w:val="14"/>
              </w:rPr>
            </w:pPr>
            <w:bookmarkStart w:id="96" w:name="_Toc373263247"/>
            <w:r>
              <w:rPr>
                <w:rFonts w:ascii="Tahoma" w:hAnsi="Tahoma" w:cs="Tahoma"/>
                <w:sz w:val="14"/>
              </w:rPr>
              <w:t>Visio Pro for Office 365</w:t>
            </w:r>
            <w:bookmarkEnd w:id="96"/>
          </w:p>
        </w:tc>
        <w:tc>
          <w:tcPr>
            <w:tcW w:w="429" w:type="dxa"/>
            <w:tcBorders>
              <w:bottom w:val="single" w:sz="4" w:space="0" w:color="auto"/>
            </w:tcBorders>
            <w:shd w:val="clear" w:color="auto" w:fill="auto"/>
            <w:vAlign w:val="center"/>
          </w:tcPr>
          <w:p w14:paraId="00200E94" w14:textId="687A42F2" w:rsidR="00905D4E" w:rsidRPr="00FE7FDD" w:rsidRDefault="00043AE2" w:rsidP="00D55AB9">
            <w:pPr>
              <w:pStyle w:val="TableText"/>
              <w:widowControl w:val="0"/>
              <w:rPr>
                <w:rStyle w:val="EndnoteReference"/>
                <w:rFonts w:cs="Tahoma"/>
                <w:b w:val="0"/>
                <w:color w:val="0000FF"/>
                <w:sz w:val="13"/>
                <w:szCs w:val="13"/>
                <w:u w:val="single"/>
                <w:lang w:val="en-US" w:eastAsia="en-US"/>
              </w:rPr>
            </w:pPr>
            <w:hyperlink w:anchor="_18_Visio_Pro" w:history="1">
              <w:r w:rsidR="00905D4E">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F9701FD" w14:textId="000CFD3A"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F344E9B"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00BB1C8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ABE057C" w14:textId="77777777" w:rsidR="00905D4E" w:rsidRPr="00794A7A"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330AF6A4"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7A9F81DE" w14:textId="77777777" w:rsidR="00905D4E" w:rsidRPr="00480790" w:rsidRDefault="00905D4E" w:rsidP="00905D4E">
            <w:pPr>
              <w:pStyle w:val="TableText"/>
              <w:rPr>
                <w:rFonts w:ascii="Tahoma" w:hAnsi="Tahoma" w:cs="Tahoma"/>
                <w:sz w:val="13"/>
                <w:lang w:val="en-US" w:eastAsia="en-US"/>
              </w:rPr>
            </w:pPr>
          </w:p>
        </w:tc>
      </w:tr>
      <w:tr w:rsidR="00905D4E" w14:paraId="05EF0350" w14:textId="54461DE1" w:rsidTr="00003078">
        <w:trPr>
          <w:cantSplit/>
          <w:trHeight w:val="145"/>
        </w:trPr>
        <w:tc>
          <w:tcPr>
            <w:tcW w:w="2371" w:type="dxa"/>
            <w:tcBorders>
              <w:bottom w:val="single" w:sz="4" w:space="0" w:color="auto"/>
            </w:tcBorders>
            <w:shd w:val="clear" w:color="auto" w:fill="FABF8F"/>
            <w:vAlign w:val="center"/>
          </w:tcPr>
          <w:p w14:paraId="62E07CD5" w14:textId="698B31FE" w:rsidR="00905D4E" w:rsidRDefault="00905D4E" w:rsidP="00D55AB9">
            <w:pPr>
              <w:pStyle w:val="ProductNames"/>
              <w:spacing w:beforeLines="20" w:before="48" w:afterLines="20" w:after="48"/>
              <w:rPr>
                <w:rFonts w:ascii="Tahoma" w:hAnsi="Tahoma" w:cs="Tahoma"/>
                <w:sz w:val="14"/>
              </w:rPr>
            </w:pPr>
            <w:bookmarkStart w:id="97" w:name="_Toc373263248"/>
            <w:r w:rsidRPr="00B66AC8">
              <w:rPr>
                <w:rFonts w:ascii="Tahoma" w:hAnsi="Tahoma" w:cs="Tahoma"/>
                <w:sz w:val="14"/>
              </w:rPr>
              <w:t>Visio Pro for Office 365</w:t>
            </w:r>
            <w:r>
              <w:rPr>
                <w:rFonts w:ascii="Tahoma" w:hAnsi="Tahoma" w:cs="Tahoma"/>
                <w:sz w:val="14"/>
              </w:rPr>
              <w:t xml:space="preserve"> A</w:t>
            </w:r>
            <w:bookmarkEnd w:id="97"/>
          </w:p>
        </w:tc>
        <w:tc>
          <w:tcPr>
            <w:tcW w:w="429" w:type="dxa"/>
            <w:tcBorders>
              <w:bottom w:val="single" w:sz="4" w:space="0" w:color="auto"/>
            </w:tcBorders>
            <w:shd w:val="clear" w:color="auto" w:fill="FABF8F"/>
            <w:vAlign w:val="center"/>
          </w:tcPr>
          <w:p w14:paraId="5921F0FC" w14:textId="77777777" w:rsidR="00905D4E" w:rsidRPr="00FE7FDD" w:rsidRDefault="00905D4E"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905D4E" w:rsidRPr="00480790"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982C992" w14:textId="0D5B4036"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7BABA6"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254338EA"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B762C40" w14:textId="6B00B9AB" w:rsidR="00905D4E" w:rsidRPr="00794A7A" w:rsidRDefault="00905D4E" w:rsidP="00905D4E">
            <w:pPr>
              <w:pStyle w:val="TableText"/>
              <w:rPr>
                <w:rFonts w:ascii="Tahoma" w:hAnsi="Tahoma" w:cs="Tahoma"/>
                <w:sz w:val="13"/>
                <w:lang w:val="en-US" w:eastAsia="en-US"/>
              </w:rPr>
            </w:pPr>
            <w:r>
              <w:rPr>
                <w:rFonts w:ascii="Tahoma" w:hAnsi="Tahoma" w:cs="Tahoma"/>
                <w:sz w:val="13"/>
                <w:lang w:val="en-US" w:eastAsia="en-US"/>
              </w:rPr>
              <w:t>A, ST (EES), A (OVS-ES)</w:t>
            </w:r>
          </w:p>
        </w:tc>
        <w:tc>
          <w:tcPr>
            <w:tcW w:w="514" w:type="dxa"/>
            <w:tcBorders>
              <w:bottom w:val="single" w:sz="4" w:space="0" w:color="auto"/>
            </w:tcBorders>
            <w:shd w:val="clear" w:color="auto" w:fill="FABF8F"/>
            <w:vAlign w:val="center"/>
          </w:tcPr>
          <w:p w14:paraId="3F8C56E9" w14:textId="46A4B071"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20F520E0" w14:textId="77777777" w:rsidR="00905D4E" w:rsidRPr="00480790" w:rsidRDefault="00905D4E" w:rsidP="00905D4E">
            <w:pPr>
              <w:pStyle w:val="TableText"/>
              <w:rPr>
                <w:rFonts w:ascii="Tahoma" w:hAnsi="Tahoma" w:cs="Tahoma"/>
                <w:sz w:val="13"/>
                <w:lang w:val="en-US" w:eastAsia="en-US"/>
              </w:rPr>
            </w:pPr>
          </w:p>
        </w:tc>
      </w:tr>
      <w:tr w:rsidR="00913A0A" w14:paraId="474F2077" w14:textId="76FAE692" w:rsidTr="00003078">
        <w:trPr>
          <w:cantSplit/>
          <w:trHeight w:val="145"/>
        </w:trPr>
        <w:tc>
          <w:tcPr>
            <w:tcW w:w="2371" w:type="dxa"/>
            <w:tcBorders>
              <w:bottom w:val="single" w:sz="4" w:space="0" w:color="auto"/>
            </w:tcBorders>
            <w:shd w:val="clear" w:color="auto" w:fill="auto"/>
          </w:tcPr>
          <w:p w14:paraId="3D5EBF4C" w14:textId="712011E9" w:rsidR="00913A0A" w:rsidRDefault="00913A0A" w:rsidP="00FB0BFB">
            <w:pPr>
              <w:pStyle w:val="ProductNames"/>
              <w:spacing w:beforeLines="20" w:before="48" w:afterLines="20" w:after="48"/>
              <w:rPr>
                <w:rFonts w:ascii="Tahoma" w:hAnsi="Tahoma" w:cs="Tahoma"/>
                <w:sz w:val="14"/>
              </w:rPr>
            </w:pPr>
            <w:bookmarkStart w:id="98" w:name="_Toc336337889"/>
            <w:bookmarkStart w:id="99" w:name="_Toc373263249"/>
            <w:r>
              <w:rPr>
                <w:rFonts w:ascii="Tahoma" w:hAnsi="Tahoma" w:cs="Tahoma"/>
                <w:sz w:val="14"/>
              </w:rPr>
              <w:t xml:space="preserve">Visual Studio® Professional </w:t>
            </w:r>
            <w:bookmarkEnd w:id="98"/>
            <w:r>
              <w:rPr>
                <w:rFonts w:ascii="Tahoma" w:hAnsi="Tahoma" w:cs="Tahoma"/>
                <w:sz w:val="14"/>
              </w:rPr>
              <w:t>2013</w:t>
            </w:r>
            <w:bookmarkEnd w:id="99"/>
          </w:p>
        </w:tc>
        <w:tc>
          <w:tcPr>
            <w:tcW w:w="429" w:type="dxa"/>
            <w:tcBorders>
              <w:bottom w:val="single" w:sz="4" w:space="0" w:color="auto"/>
            </w:tcBorders>
            <w:shd w:val="clear" w:color="auto" w:fill="auto"/>
            <w:vAlign w:val="center"/>
          </w:tcPr>
          <w:p w14:paraId="76DD9907" w14:textId="412DEDDF" w:rsidR="00913A0A" w:rsidRPr="00FE7FDD" w:rsidRDefault="00043AE2" w:rsidP="00D55AB9">
            <w:pPr>
              <w:pStyle w:val="TableText"/>
              <w:widowControl w:val="0"/>
              <w:rPr>
                <w:b/>
                <w:color w:val="0000FF"/>
                <w:sz w:val="13"/>
                <w:szCs w:val="13"/>
                <w:u w:val="single"/>
                <w:lang w:val="en-US" w:eastAsia="en-US"/>
              </w:rPr>
            </w:pPr>
            <w:hyperlink w:anchor="_19_Visual_Studio" w:history="1">
              <w:r w:rsidR="00913A0A">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4911BBA3" w:rsidR="00913A0A" w:rsidRPr="00480790" w:rsidRDefault="003B3D51" w:rsidP="003B3D51">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8DE7B1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913A0A" w:rsidRPr="00480790" w:rsidRDefault="00913A0A"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126C6DE5" w14:textId="77777777" w:rsidR="00913A0A" w:rsidRPr="00480790" w:rsidRDefault="00913A0A" w:rsidP="00905D4E">
            <w:pPr>
              <w:pStyle w:val="TableText"/>
              <w:rPr>
                <w:rFonts w:ascii="Tahoma" w:hAnsi="Tahoma" w:cs="Tahoma"/>
                <w:sz w:val="13"/>
                <w:lang w:val="en-US" w:eastAsia="en-US"/>
              </w:rPr>
            </w:pPr>
          </w:p>
        </w:tc>
      </w:tr>
      <w:tr w:rsidR="008A0F85" w14:paraId="5756C815" w14:textId="64C0B199" w:rsidTr="00003078">
        <w:trPr>
          <w:cantSplit/>
          <w:trHeight w:val="145"/>
        </w:trPr>
        <w:tc>
          <w:tcPr>
            <w:tcW w:w="2371" w:type="dxa"/>
            <w:tcBorders>
              <w:bottom w:val="single" w:sz="4" w:space="0" w:color="auto"/>
            </w:tcBorders>
            <w:shd w:val="clear" w:color="auto" w:fill="FABF8F"/>
          </w:tcPr>
          <w:p w14:paraId="419D51D8" w14:textId="63FFD294" w:rsidR="00913A0A" w:rsidRDefault="00913A0A" w:rsidP="00FB0BFB">
            <w:pPr>
              <w:pStyle w:val="ProductNames"/>
              <w:spacing w:beforeLines="20" w:before="48" w:afterLines="20" w:after="48"/>
              <w:rPr>
                <w:rFonts w:ascii="Tahoma" w:hAnsi="Tahoma" w:cs="Tahoma"/>
                <w:sz w:val="14"/>
              </w:rPr>
            </w:pPr>
            <w:bookmarkStart w:id="100" w:name="_Toc336337890"/>
            <w:bookmarkStart w:id="101" w:name="_Toc373263250"/>
            <w:r>
              <w:rPr>
                <w:rFonts w:ascii="Tahoma" w:hAnsi="Tahoma" w:cs="Tahoma"/>
                <w:sz w:val="14"/>
              </w:rPr>
              <w:t>Visual Studio® Professional 2013 with MSDN</w:t>
            </w:r>
            <w:bookmarkEnd w:id="100"/>
            <w:bookmarkEnd w:id="101"/>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913A0A" w:rsidRPr="00FE7FDD" w:rsidRDefault="00043AE2" w:rsidP="00D55AB9">
            <w:pPr>
              <w:pStyle w:val="TableText"/>
              <w:widowControl w:val="0"/>
              <w:rPr>
                <w:rStyle w:val="EndnoteReference"/>
                <w:b w:val="0"/>
                <w:color w:val="0000FF"/>
                <w:sz w:val="13"/>
                <w:szCs w:val="13"/>
                <w:u w:val="single"/>
                <w:lang w:val="en-US" w:eastAsia="en-US"/>
              </w:rPr>
            </w:pPr>
            <w:hyperlink w:anchor="_20_Visual_Studio" w:history="1">
              <w:r w:rsidR="00913A0A">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A32D35C" w:rsidR="00913A0A" w:rsidRPr="00480790" w:rsidRDefault="003B3D51" w:rsidP="003B3D51">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01E36E7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913A0A" w:rsidRPr="00480790" w:rsidRDefault="00913A0A"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vAlign w:val="center"/>
          </w:tcPr>
          <w:p w14:paraId="4F6A1864" w14:textId="0F966546"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59F19870" w14:textId="34369E0E" w:rsidTr="00003078">
        <w:trPr>
          <w:cantSplit/>
          <w:trHeight w:val="145"/>
        </w:trPr>
        <w:tc>
          <w:tcPr>
            <w:tcW w:w="2371" w:type="dxa"/>
            <w:tcBorders>
              <w:bottom w:val="single" w:sz="4" w:space="0" w:color="auto"/>
            </w:tcBorders>
            <w:shd w:val="clear" w:color="auto" w:fill="auto"/>
          </w:tcPr>
          <w:p w14:paraId="3746A3CC" w14:textId="0C76FA44" w:rsidR="00913A0A" w:rsidRPr="00E031A2" w:rsidRDefault="00913A0A" w:rsidP="00FB0BFB">
            <w:pPr>
              <w:pStyle w:val="Heading2"/>
              <w:spacing w:beforeLines="20" w:before="48" w:afterLines="20" w:after="48"/>
              <w:ind w:left="0"/>
              <w:rPr>
                <w:rFonts w:ascii="Tahoma" w:hAnsi="Tahoma" w:cs="Tahoma"/>
                <w:b w:val="0"/>
                <w:sz w:val="14"/>
              </w:rPr>
            </w:pPr>
            <w:bookmarkStart w:id="102" w:name="_Toc336337891"/>
            <w:bookmarkStart w:id="103" w:name="_Toc373263251"/>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2013 </w:t>
            </w:r>
            <w:r w:rsidRPr="00E031A2">
              <w:rPr>
                <w:rFonts w:ascii="Tahoma" w:hAnsi="Tahoma" w:cs="Tahoma"/>
                <w:b w:val="0"/>
                <w:sz w:val="14"/>
              </w:rPr>
              <w:t>with MSDN</w:t>
            </w:r>
            <w:bookmarkEnd w:id="102"/>
            <w:bookmarkEnd w:id="103"/>
          </w:p>
        </w:tc>
        <w:tc>
          <w:tcPr>
            <w:tcW w:w="429" w:type="dxa"/>
            <w:tcBorders>
              <w:bottom w:val="single" w:sz="4" w:space="0" w:color="auto"/>
            </w:tcBorders>
            <w:shd w:val="clear" w:color="auto" w:fill="auto"/>
            <w:vAlign w:val="center"/>
          </w:tcPr>
          <w:p w14:paraId="2C069E9B" w14:textId="6861C069" w:rsidR="00913A0A" w:rsidRPr="00FE7FDD" w:rsidRDefault="00043AE2" w:rsidP="00D55AB9">
            <w:pPr>
              <w:pStyle w:val="TableText"/>
              <w:widowControl w:val="0"/>
              <w:rPr>
                <w:b/>
                <w:sz w:val="13"/>
                <w:szCs w:val="13"/>
                <w:u w:val="single"/>
                <w:lang w:val="en-US" w:eastAsia="en-US"/>
              </w:rPr>
            </w:pPr>
            <w:hyperlink w:anchor="_21_Visual_Studio" w:history="1">
              <w:r w:rsidR="00913A0A">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51398952" w:rsidR="00913A0A" w:rsidRPr="00480790" w:rsidRDefault="003B3D51" w:rsidP="003B3D51">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23B0E7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vAlign w:val="center"/>
          </w:tcPr>
          <w:p w14:paraId="2E5A3DE1" w14:textId="17B7E3A2"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STP</w:t>
            </w:r>
          </w:p>
        </w:tc>
      </w:tr>
      <w:tr w:rsidR="008A0F85" w14:paraId="566FB9A1" w14:textId="57049C74" w:rsidTr="00003078">
        <w:trPr>
          <w:cantSplit/>
          <w:trHeight w:val="145"/>
        </w:trPr>
        <w:tc>
          <w:tcPr>
            <w:tcW w:w="2371" w:type="dxa"/>
            <w:tcBorders>
              <w:bottom w:val="single" w:sz="4" w:space="0" w:color="auto"/>
            </w:tcBorders>
            <w:shd w:val="clear" w:color="auto" w:fill="FABF8F"/>
          </w:tcPr>
          <w:p w14:paraId="2471ED43" w14:textId="32D11070" w:rsidR="00913A0A" w:rsidRPr="00E031A2" w:rsidRDefault="00913A0A" w:rsidP="00FB0BFB">
            <w:pPr>
              <w:pStyle w:val="Heading2"/>
              <w:spacing w:beforeLines="20" w:before="48" w:afterLines="20" w:after="48"/>
              <w:ind w:left="0"/>
              <w:rPr>
                <w:rFonts w:ascii="Tahoma" w:hAnsi="Tahoma" w:cs="Tahoma"/>
                <w:b w:val="0"/>
                <w:sz w:val="14"/>
              </w:rPr>
            </w:pPr>
            <w:bookmarkStart w:id="104" w:name="_Toc336337892"/>
            <w:bookmarkStart w:id="105" w:name="_Toc373263252"/>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2013 </w:t>
            </w:r>
            <w:r w:rsidRPr="00E031A2">
              <w:rPr>
                <w:rFonts w:ascii="Tahoma" w:hAnsi="Tahoma" w:cs="Tahoma"/>
                <w:b w:val="0"/>
                <w:sz w:val="14"/>
              </w:rPr>
              <w:t>with MSDN</w:t>
            </w:r>
            <w:bookmarkEnd w:id="104"/>
            <w:bookmarkEnd w:id="105"/>
          </w:p>
        </w:tc>
        <w:tc>
          <w:tcPr>
            <w:tcW w:w="429" w:type="dxa"/>
            <w:tcBorders>
              <w:bottom w:val="single" w:sz="4" w:space="0" w:color="auto"/>
            </w:tcBorders>
            <w:shd w:val="clear" w:color="auto" w:fill="FABF8F"/>
            <w:vAlign w:val="center"/>
          </w:tcPr>
          <w:p w14:paraId="41A7DE62" w14:textId="712615D2" w:rsidR="00913A0A" w:rsidRPr="00FE7FDD" w:rsidRDefault="00043AE2" w:rsidP="00D55AB9">
            <w:pPr>
              <w:pStyle w:val="TableText"/>
              <w:widowControl w:val="0"/>
              <w:rPr>
                <w:b/>
                <w:sz w:val="13"/>
                <w:szCs w:val="13"/>
                <w:u w:val="single"/>
                <w:lang w:val="en-US" w:eastAsia="en-US"/>
              </w:rPr>
            </w:pPr>
            <w:hyperlink w:anchor="_22_Visual_Studio" w:history="1">
              <w:r w:rsidR="00913A0A">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27C14388" w:rsidR="00913A0A" w:rsidRPr="00480790" w:rsidRDefault="003B3D51" w:rsidP="003B3D51">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28EB4AE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66F3056D" w14:textId="04A46FFC"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913A0A" w14:paraId="3534F27D" w14:textId="14240709" w:rsidTr="00003078">
        <w:trPr>
          <w:cantSplit/>
          <w:trHeight w:val="145"/>
        </w:trPr>
        <w:tc>
          <w:tcPr>
            <w:tcW w:w="2371" w:type="dxa"/>
            <w:tcBorders>
              <w:bottom w:val="single" w:sz="4" w:space="0" w:color="auto"/>
            </w:tcBorders>
            <w:shd w:val="clear" w:color="auto" w:fill="auto"/>
          </w:tcPr>
          <w:p w14:paraId="173137A6" w14:textId="36303DF4" w:rsidR="00913A0A" w:rsidRPr="00E031A2" w:rsidRDefault="00913A0A" w:rsidP="00FB0BFB">
            <w:pPr>
              <w:pStyle w:val="Heading2"/>
              <w:spacing w:beforeLines="20" w:before="48" w:afterLines="20" w:after="48"/>
              <w:ind w:left="0"/>
              <w:rPr>
                <w:rFonts w:ascii="Tahoma" w:hAnsi="Tahoma" w:cs="Tahoma"/>
                <w:b w:val="0"/>
                <w:sz w:val="14"/>
              </w:rPr>
            </w:pPr>
            <w:bookmarkStart w:id="106" w:name="_Toc336337893"/>
            <w:bookmarkStart w:id="107" w:name="_Toc373263253"/>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2013</w:t>
            </w:r>
            <w:r w:rsidRPr="00E031A2">
              <w:rPr>
                <w:rFonts w:ascii="Tahoma" w:hAnsi="Tahoma" w:cs="Tahoma"/>
                <w:b w:val="0"/>
                <w:sz w:val="14"/>
              </w:rPr>
              <w:t xml:space="preserve"> with MSDN</w:t>
            </w:r>
            <w:bookmarkEnd w:id="106"/>
            <w:bookmarkEnd w:id="107"/>
          </w:p>
        </w:tc>
        <w:tc>
          <w:tcPr>
            <w:tcW w:w="429" w:type="dxa"/>
            <w:tcBorders>
              <w:bottom w:val="single" w:sz="4" w:space="0" w:color="auto"/>
            </w:tcBorders>
            <w:shd w:val="clear" w:color="auto" w:fill="auto"/>
            <w:vAlign w:val="center"/>
          </w:tcPr>
          <w:p w14:paraId="56308CD5" w14:textId="7042C809" w:rsidR="00913A0A" w:rsidRPr="00FE7FDD" w:rsidRDefault="00043AE2" w:rsidP="00D55AB9">
            <w:pPr>
              <w:pStyle w:val="TableText"/>
              <w:widowControl w:val="0"/>
              <w:rPr>
                <w:b/>
                <w:sz w:val="13"/>
                <w:szCs w:val="13"/>
                <w:u w:val="single"/>
                <w:lang w:val="en-US" w:eastAsia="en-US"/>
              </w:rPr>
            </w:pPr>
            <w:hyperlink w:anchor="_23_Visual_Studio" w:history="1">
              <w:r w:rsidR="00913A0A">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4276623B" w:rsidR="00913A0A" w:rsidRPr="00480790" w:rsidRDefault="003B3D51" w:rsidP="003B3D51">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76F8E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452E8EFB" w14:textId="3368B784"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38B53259" w14:textId="262FFB31" w:rsidTr="00003078">
        <w:trPr>
          <w:cantSplit/>
          <w:trHeight w:val="70"/>
        </w:trPr>
        <w:tc>
          <w:tcPr>
            <w:tcW w:w="2371" w:type="dxa"/>
            <w:tcBorders>
              <w:bottom w:val="single" w:sz="4" w:space="0" w:color="auto"/>
            </w:tcBorders>
            <w:shd w:val="clear" w:color="auto" w:fill="FABF8F"/>
          </w:tcPr>
          <w:p w14:paraId="4B477C40" w14:textId="4ED7765E" w:rsidR="00913A0A" w:rsidRPr="007B1734" w:rsidRDefault="00913A0A" w:rsidP="00D55AB9">
            <w:pPr>
              <w:pStyle w:val="Heading2"/>
              <w:spacing w:beforeLines="20" w:before="48" w:afterLines="20" w:after="48"/>
              <w:ind w:left="0"/>
              <w:rPr>
                <w:rFonts w:ascii="Tahoma" w:hAnsi="Tahoma" w:cs="Tahoma"/>
                <w:b w:val="0"/>
                <w:sz w:val="14"/>
                <w:lang w:val="en-US"/>
              </w:rPr>
            </w:pPr>
            <w:bookmarkStart w:id="108" w:name="_Toc336337894"/>
            <w:bookmarkStart w:id="109" w:name="_Toc373263254"/>
            <w:r w:rsidRPr="00E031A2">
              <w:rPr>
                <w:rFonts w:ascii="Tahoma" w:hAnsi="Tahoma" w:cs="Tahoma"/>
                <w:b w:val="0"/>
                <w:sz w:val="14"/>
              </w:rPr>
              <w:t xml:space="preserve">Word </w:t>
            </w:r>
            <w:bookmarkEnd w:id="108"/>
            <w:r>
              <w:rPr>
                <w:rFonts w:ascii="Tahoma" w:hAnsi="Tahoma" w:cs="Tahoma"/>
                <w:b w:val="0"/>
                <w:sz w:val="14"/>
                <w:lang w:val="en-US"/>
              </w:rPr>
              <w:t>2013</w:t>
            </w:r>
            <w:bookmarkEnd w:id="109"/>
          </w:p>
        </w:tc>
        <w:tc>
          <w:tcPr>
            <w:tcW w:w="429" w:type="dxa"/>
            <w:tcBorders>
              <w:bottom w:val="single" w:sz="4" w:space="0" w:color="auto"/>
            </w:tcBorders>
            <w:shd w:val="clear" w:color="auto" w:fill="FABF8F"/>
            <w:vAlign w:val="center"/>
          </w:tcPr>
          <w:p w14:paraId="10769119" w14:textId="77777777" w:rsidR="00913A0A" w:rsidRPr="00A0765A"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19C44FA2" w14:textId="77777777" w:rsidR="00913A0A" w:rsidRPr="00480790" w:rsidRDefault="00913A0A" w:rsidP="00D55AB9">
            <w:pPr>
              <w:pStyle w:val="TableText"/>
              <w:rPr>
                <w:rFonts w:ascii="Tahoma" w:hAnsi="Tahoma" w:cs="Tahoma"/>
                <w:sz w:val="13"/>
                <w:lang w:val="en-US" w:eastAsia="en-US"/>
              </w:rPr>
            </w:pPr>
          </w:p>
        </w:tc>
      </w:tr>
      <w:tr w:rsidR="00913A0A" w14:paraId="32508064" w14:textId="1B2FC29C" w:rsidTr="00003078">
        <w:trPr>
          <w:cantSplit/>
          <w:trHeight w:val="323"/>
        </w:trPr>
        <w:tc>
          <w:tcPr>
            <w:tcW w:w="2371" w:type="dxa"/>
            <w:tcBorders>
              <w:bottom w:val="single" w:sz="4" w:space="0" w:color="auto"/>
            </w:tcBorders>
            <w:shd w:val="clear" w:color="auto" w:fill="auto"/>
          </w:tcPr>
          <w:p w14:paraId="1A594CB0" w14:textId="0AB98C5E" w:rsidR="00913A0A" w:rsidRPr="00E031A2" w:rsidRDefault="00913A0A" w:rsidP="00D55AB9">
            <w:pPr>
              <w:pStyle w:val="Heading2"/>
              <w:spacing w:beforeLines="20" w:before="48" w:afterLines="20" w:after="48"/>
              <w:ind w:left="0"/>
              <w:rPr>
                <w:rFonts w:ascii="Tahoma" w:hAnsi="Tahoma" w:cs="Tahoma"/>
                <w:b w:val="0"/>
                <w:sz w:val="14"/>
              </w:rPr>
            </w:pPr>
            <w:bookmarkStart w:id="110" w:name="_Toc336337895"/>
            <w:bookmarkStart w:id="111" w:name="_Toc373263255"/>
            <w:r w:rsidRPr="00E031A2">
              <w:rPr>
                <w:rFonts w:ascii="Tahoma" w:hAnsi="Tahoma" w:cs="Tahoma"/>
                <w:b w:val="0"/>
                <w:sz w:val="14"/>
              </w:rPr>
              <w:t>Word for Mac 20</w:t>
            </w:r>
            <w:r>
              <w:rPr>
                <w:rFonts w:ascii="Tahoma" w:hAnsi="Tahoma" w:cs="Tahoma"/>
                <w:b w:val="0"/>
                <w:sz w:val="14"/>
                <w:lang w:val="en-US"/>
              </w:rPr>
              <w:t>11</w:t>
            </w:r>
            <w:bookmarkEnd w:id="110"/>
            <w:bookmarkEnd w:id="111"/>
          </w:p>
        </w:tc>
        <w:tc>
          <w:tcPr>
            <w:tcW w:w="429" w:type="dxa"/>
            <w:tcBorders>
              <w:bottom w:val="single" w:sz="4" w:space="0" w:color="auto"/>
            </w:tcBorders>
            <w:shd w:val="clear" w:color="auto" w:fill="auto"/>
            <w:vAlign w:val="center"/>
          </w:tcPr>
          <w:p w14:paraId="6EDFB2EF" w14:textId="77777777" w:rsidR="00913A0A" w:rsidRPr="00480790" w:rsidRDefault="00913A0A"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499C76" w14:textId="77777777" w:rsidR="00913A0A" w:rsidRPr="00480790" w:rsidRDefault="00913A0A"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5168"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043AE2" w:rsidRDefault="00043AE2">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043AE2" w:rsidRDefault="00043AE2">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043AE2" w:rsidRDefault="00043A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043AE2" w:rsidRDefault="00043AE2">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043AE2" w:rsidRDefault="00043AE2">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043AE2" w:rsidRDefault="00043AE2"/>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56F926DE" w14:textId="77777777" w:rsidR="009B6994" w:rsidRDefault="009B6994">
      <w:pPr>
        <w:rPr>
          <w:rFonts w:cs="Tahoma"/>
          <w:b/>
          <w:sz w:val="22"/>
          <w:szCs w:val="20"/>
          <w:lang w:val="x-none" w:eastAsia="x-none"/>
        </w:rPr>
      </w:pPr>
      <w:bookmarkStart w:id="112" w:name="_Toc336337896"/>
      <w:bookmarkStart w:id="113" w:name="_Toc373263256"/>
      <w:r>
        <w:rPr>
          <w:rFonts w:cs="Tahoma"/>
          <w:sz w:val="22"/>
        </w:rPr>
        <w:br w:type="page"/>
      </w:r>
    </w:p>
    <w:p w14:paraId="6FCBBE28" w14:textId="0931CFAF" w:rsidR="00023FE7" w:rsidRPr="004E292A" w:rsidRDefault="00023FE7" w:rsidP="004E292A">
      <w:pPr>
        <w:pStyle w:val="Heading3"/>
        <w:rPr>
          <w:rFonts w:ascii="Tahoma" w:hAnsi="Tahoma" w:cs="Tahoma"/>
          <w:sz w:val="18"/>
        </w:rPr>
      </w:pPr>
      <w:bookmarkStart w:id="114" w:name="_GoBack"/>
      <w:bookmarkEnd w:id="114"/>
      <w:r w:rsidRPr="004E292A">
        <w:rPr>
          <w:rFonts w:ascii="Tahoma" w:hAnsi="Tahoma" w:cs="Tahoma"/>
          <w:sz w:val="22"/>
        </w:rPr>
        <w:lastRenderedPageBreak/>
        <w:t>SYSTEMS POOL</w:t>
      </w:r>
      <w:bookmarkEnd w:id="112"/>
      <w:bookmarkEnd w:id="113"/>
    </w:p>
    <w:p w14:paraId="764AF8AB" w14:textId="77777777" w:rsidR="00023FE7" w:rsidRDefault="00023FE7">
      <w:pPr>
        <w:rPr>
          <w:sz w:val="20"/>
        </w:rPr>
      </w:pPr>
    </w:p>
    <w:tbl>
      <w:tblPr>
        <w:tblW w:w="107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83"/>
        <w:gridCol w:w="359"/>
        <w:gridCol w:w="449"/>
        <w:gridCol w:w="359"/>
        <w:gridCol w:w="408"/>
        <w:gridCol w:w="29"/>
        <w:gridCol w:w="421"/>
        <w:gridCol w:w="17"/>
        <w:gridCol w:w="439"/>
        <w:gridCol w:w="438"/>
        <w:gridCol w:w="12"/>
        <w:gridCol w:w="426"/>
        <w:gridCol w:w="24"/>
        <w:gridCol w:w="414"/>
        <w:gridCol w:w="36"/>
        <w:gridCol w:w="402"/>
        <w:gridCol w:w="450"/>
        <w:gridCol w:w="450"/>
        <w:gridCol w:w="450"/>
        <w:gridCol w:w="450"/>
        <w:gridCol w:w="450"/>
        <w:gridCol w:w="450"/>
        <w:gridCol w:w="450"/>
        <w:gridCol w:w="540"/>
        <w:gridCol w:w="360"/>
      </w:tblGrid>
      <w:tr w:rsidR="00913A0A" w14:paraId="2FD23573" w14:textId="3331BE54" w:rsidTr="00914B25">
        <w:trPr>
          <w:cantSplit/>
          <w:trHeight w:val="389"/>
          <w:tblHeader/>
        </w:trPr>
        <w:tc>
          <w:tcPr>
            <w:tcW w:w="2483" w:type="dxa"/>
            <w:vMerge w:val="restart"/>
            <w:tcBorders>
              <w:top w:val="single" w:sz="4" w:space="0" w:color="FFFFFF"/>
              <w:left w:val="single" w:sz="4" w:space="0" w:color="FFFFFF"/>
            </w:tcBorders>
          </w:tcPr>
          <w:p w14:paraId="3532A6F1" w14:textId="441B0F55" w:rsidR="00913A0A" w:rsidRDefault="00913A0A">
            <w:pPr>
              <w:rPr>
                <w:rFonts w:cs="Tahoma"/>
                <w:sz w:val="20"/>
              </w:rPr>
            </w:pPr>
          </w:p>
        </w:tc>
        <w:tc>
          <w:tcPr>
            <w:tcW w:w="359" w:type="dxa"/>
            <w:vMerge w:val="restart"/>
            <w:tcBorders>
              <w:top w:val="single" w:sz="12" w:space="0" w:color="auto"/>
            </w:tcBorders>
            <w:textDirection w:val="btLr"/>
            <w:vAlign w:val="center"/>
          </w:tcPr>
          <w:p w14:paraId="733B37E6" w14:textId="7F5595EA" w:rsidR="00913A0A" w:rsidRDefault="00E07532">
            <w:pPr>
              <w:pStyle w:val="TableVerticalText"/>
              <w:rPr>
                <w:rFonts w:ascii="Tahoma" w:hAnsi="Tahoma" w:cs="Tahoma"/>
                <w:sz w:val="9"/>
              </w:rPr>
            </w:pPr>
            <w:r>
              <w:rPr>
                <w:rFonts w:cs="Tahoma"/>
                <w:noProof/>
                <w:sz w:val="9"/>
              </w:rPr>
              <mc:AlternateContent>
                <mc:Choice Requires="wps">
                  <w:drawing>
                    <wp:anchor distT="0" distB="0" distL="114300" distR="114300" simplePos="0" relativeHeight="251659264" behindDoc="0" locked="0" layoutInCell="1" allowOverlap="1" wp14:anchorId="102436EE" wp14:editId="21647596">
                      <wp:simplePos x="0" y="0"/>
                      <wp:positionH relativeFrom="column">
                        <wp:posOffset>-60782</wp:posOffset>
                      </wp:positionH>
                      <wp:positionV relativeFrom="paragraph">
                        <wp:posOffset>-211506</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043AE2" w:rsidRDefault="00043AE2">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left:0;text-align:left;margin-left:-4.8pt;margin-top:-16.65pt;width:28.9pt;height:16.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" filled="f" stroked="f">
                      <v:textbox style="mso-fit-shape-to-text:t">
                        <w:txbxContent>
                          <w:p w14:paraId="456CE2DD" w14:textId="77777777" w:rsidR="00043AE2" w:rsidRDefault="00043AE2">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1DC7647" w14:textId="77777777" w:rsidR="00913A0A" w:rsidRDefault="00913A0A">
            <w:pPr>
              <w:pStyle w:val="TableVerticalText"/>
              <w:rPr>
                <w:rFonts w:ascii="Tahoma" w:hAnsi="Tahoma" w:cs="Tahoma"/>
                <w:sz w:val="9"/>
              </w:rPr>
            </w:pPr>
            <w:r>
              <w:rPr>
                <w:rFonts w:ascii="Tahoma" w:hAnsi="Tahoma" w:cs="Tahoma"/>
                <w:sz w:val="9"/>
              </w:rPr>
              <w:t>Notes</w:t>
            </w:r>
          </w:p>
        </w:tc>
        <w:tc>
          <w:tcPr>
            <w:tcW w:w="449" w:type="dxa"/>
            <w:vMerge w:val="restart"/>
            <w:tcBorders>
              <w:top w:val="single" w:sz="12" w:space="0" w:color="auto"/>
            </w:tcBorders>
            <w:textDirection w:val="btLr"/>
          </w:tcPr>
          <w:p w14:paraId="41B26838" w14:textId="32298EBC" w:rsidR="00913A0A" w:rsidRDefault="00913A0A" w:rsidP="0019788A">
            <w:pPr>
              <w:pStyle w:val="TableVerticalText"/>
              <w:spacing w:before="120"/>
              <w:rPr>
                <w:rFonts w:ascii="Tahoma" w:hAnsi="Tahoma" w:cs="Tahoma"/>
                <w:sz w:val="9"/>
              </w:rPr>
            </w:pPr>
            <w:r>
              <w:rPr>
                <w:rFonts w:ascii="Tahoma" w:hAnsi="Tahoma" w:cs="Tahoma"/>
                <w:sz w:val="9"/>
              </w:rPr>
              <w:t>Date Available</w:t>
            </w:r>
          </w:p>
        </w:tc>
        <w:tc>
          <w:tcPr>
            <w:tcW w:w="359" w:type="dxa"/>
            <w:vMerge w:val="restart"/>
            <w:tcBorders>
              <w:top w:val="single" w:sz="12" w:space="0" w:color="auto"/>
              <w:right w:val="single" w:sz="18" w:space="0" w:color="auto"/>
            </w:tcBorders>
            <w:textDirection w:val="btLr"/>
            <w:vAlign w:val="center"/>
          </w:tcPr>
          <w:p w14:paraId="745511CB" w14:textId="77777777" w:rsidR="00913A0A" w:rsidRDefault="00913A0A">
            <w:pPr>
              <w:pStyle w:val="TableVerticalText"/>
              <w:rPr>
                <w:rFonts w:ascii="Tahoma" w:hAnsi="Tahoma" w:cs="Tahoma"/>
                <w:sz w:val="9"/>
              </w:rPr>
            </w:pPr>
            <w:r>
              <w:rPr>
                <w:rFonts w:ascii="Tahoma" w:hAnsi="Tahoma" w:cs="Tahoma"/>
                <w:sz w:val="9"/>
              </w:rPr>
              <w:t>SAB</w:t>
            </w:r>
          </w:p>
        </w:tc>
        <w:tc>
          <w:tcPr>
            <w:tcW w:w="3066" w:type="dxa"/>
            <w:gridSpan w:val="12"/>
            <w:tcBorders>
              <w:top w:val="single" w:sz="12" w:space="0" w:color="auto"/>
              <w:left w:val="single" w:sz="18" w:space="0" w:color="auto"/>
              <w:right w:val="single" w:sz="18" w:space="0" w:color="auto"/>
            </w:tcBorders>
            <w:vAlign w:val="center"/>
          </w:tcPr>
          <w:p w14:paraId="7E9896B2" w14:textId="77777777" w:rsidR="00913A0A" w:rsidRDefault="00913A0A">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913A0A" w:rsidRDefault="00913A0A">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549F81E4" w14:textId="77777777" w:rsidR="00913A0A" w:rsidRPr="00B0036E" w:rsidRDefault="00913A0A">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913A0A" w:rsidRDefault="00913A0A" w:rsidP="00E67091">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01D6FDC6"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360" w:type="dxa"/>
            <w:vMerge w:val="restart"/>
            <w:tcBorders>
              <w:top w:val="single" w:sz="12" w:space="0" w:color="auto"/>
            </w:tcBorders>
            <w:textDirection w:val="btLr"/>
            <w:vAlign w:val="center"/>
          </w:tcPr>
          <w:p w14:paraId="165F5863" w14:textId="31BF6EE5" w:rsidR="00913A0A" w:rsidRDefault="00913A0A" w:rsidP="00914B25">
            <w:pPr>
              <w:pStyle w:val="TableVerticalText"/>
              <w:rPr>
                <w:rFonts w:ascii="Tahoma" w:hAnsi="Tahoma" w:cs="Tahoma"/>
                <w:sz w:val="9"/>
              </w:rPr>
            </w:pPr>
            <w:r>
              <w:rPr>
                <w:rFonts w:ascii="Tahoma" w:hAnsi="Tahoma" w:cs="Tahoma"/>
                <w:sz w:val="9"/>
              </w:rPr>
              <w:t>SCE</w:t>
            </w:r>
          </w:p>
        </w:tc>
      </w:tr>
      <w:tr w:rsidR="00913A0A" w14:paraId="7302322B" w14:textId="62CE8675" w:rsidTr="00345408">
        <w:trPr>
          <w:cantSplit/>
          <w:trHeight w:val="262"/>
          <w:tblHeader/>
        </w:trPr>
        <w:tc>
          <w:tcPr>
            <w:tcW w:w="2483" w:type="dxa"/>
            <w:vMerge/>
            <w:tcBorders>
              <w:left w:val="single" w:sz="4" w:space="0" w:color="FFFFFF"/>
            </w:tcBorders>
          </w:tcPr>
          <w:p w14:paraId="2E59502D" w14:textId="77777777" w:rsidR="00913A0A" w:rsidRDefault="00913A0A">
            <w:pPr>
              <w:rPr>
                <w:rFonts w:cs="Tahoma"/>
                <w:sz w:val="20"/>
              </w:rPr>
            </w:pPr>
          </w:p>
        </w:tc>
        <w:tc>
          <w:tcPr>
            <w:tcW w:w="359" w:type="dxa"/>
            <w:vMerge/>
          </w:tcPr>
          <w:p w14:paraId="33659F32" w14:textId="77777777" w:rsidR="00913A0A" w:rsidRDefault="00913A0A">
            <w:pPr>
              <w:rPr>
                <w:rFonts w:cs="Tahoma"/>
                <w:b/>
                <w:sz w:val="20"/>
              </w:rPr>
            </w:pPr>
          </w:p>
        </w:tc>
        <w:tc>
          <w:tcPr>
            <w:tcW w:w="449" w:type="dxa"/>
            <w:vMerge/>
          </w:tcPr>
          <w:p w14:paraId="5C991AA1" w14:textId="77777777" w:rsidR="00913A0A" w:rsidRDefault="00913A0A">
            <w:pPr>
              <w:rPr>
                <w:rFonts w:cs="Tahoma"/>
                <w:sz w:val="20"/>
              </w:rPr>
            </w:pPr>
          </w:p>
        </w:tc>
        <w:tc>
          <w:tcPr>
            <w:tcW w:w="359" w:type="dxa"/>
            <w:vMerge/>
            <w:tcBorders>
              <w:right w:val="single" w:sz="18" w:space="0" w:color="auto"/>
            </w:tcBorders>
          </w:tcPr>
          <w:p w14:paraId="789F67AE" w14:textId="77777777" w:rsidR="00913A0A" w:rsidRDefault="00913A0A">
            <w:pPr>
              <w:rPr>
                <w:rFonts w:cs="Tahoma"/>
                <w:sz w:val="20"/>
              </w:rPr>
            </w:pPr>
          </w:p>
        </w:tc>
        <w:tc>
          <w:tcPr>
            <w:tcW w:w="408" w:type="dxa"/>
            <w:vMerge w:val="restart"/>
            <w:tcBorders>
              <w:left w:val="single" w:sz="18" w:space="0" w:color="auto"/>
            </w:tcBorders>
            <w:vAlign w:val="center"/>
          </w:tcPr>
          <w:p w14:paraId="16596C35" w14:textId="77777777" w:rsidR="00913A0A" w:rsidRDefault="00913A0A">
            <w:pPr>
              <w:pStyle w:val="TableHeadingsRed"/>
              <w:rPr>
                <w:rFonts w:ascii="Tahoma" w:hAnsi="Tahoma" w:cs="Tahoma"/>
                <w:sz w:val="9"/>
              </w:rPr>
            </w:pPr>
            <w:r>
              <w:rPr>
                <w:rFonts w:ascii="Tahoma" w:hAnsi="Tahoma" w:cs="Tahoma"/>
                <w:sz w:val="9"/>
              </w:rPr>
              <w:t>L</w:t>
            </w:r>
          </w:p>
        </w:tc>
        <w:tc>
          <w:tcPr>
            <w:tcW w:w="1356" w:type="dxa"/>
            <w:gridSpan w:val="6"/>
            <w:vAlign w:val="center"/>
          </w:tcPr>
          <w:p w14:paraId="7F98F99A" w14:textId="77777777" w:rsidR="00913A0A" w:rsidRDefault="00913A0A">
            <w:pPr>
              <w:pStyle w:val="TableHeadingsGreen"/>
              <w:rPr>
                <w:rFonts w:ascii="Tahoma" w:hAnsi="Tahoma" w:cs="Tahoma"/>
                <w:sz w:val="9"/>
              </w:rPr>
            </w:pPr>
            <w:r>
              <w:rPr>
                <w:rFonts w:ascii="Tahoma" w:hAnsi="Tahoma" w:cs="Tahoma"/>
                <w:sz w:val="9"/>
              </w:rPr>
              <w:t>L&amp;SA</w:t>
            </w:r>
          </w:p>
        </w:tc>
        <w:tc>
          <w:tcPr>
            <w:tcW w:w="1302" w:type="dxa"/>
            <w:gridSpan w:val="5"/>
            <w:tcBorders>
              <w:right w:val="single" w:sz="18" w:space="0" w:color="auto"/>
            </w:tcBorders>
            <w:vAlign w:val="center"/>
          </w:tcPr>
          <w:p w14:paraId="2AAC8CAC"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913A0A" w:rsidRDefault="00913A0A">
            <w:pPr>
              <w:rPr>
                <w:rFonts w:cs="Tahoma"/>
                <w:sz w:val="20"/>
              </w:rPr>
            </w:pPr>
          </w:p>
        </w:tc>
        <w:tc>
          <w:tcPr>
            <w:tcW w:w="450" w:type="dxa"/>
            <w:vMerge/>
            <w:tcBorders>
              <w:right w:val="single" w:sz="18" w:space="0" w:color="auto"/>
            </w:tcBorders>
          </w:tcPr>
          <w:p w14:paraId="49AACC86" w14:textId="77777777" w:rsidR="00913A0A" w:rsidRDefault="00913A0A">
            <w:pPr>
              <w:rPr>
                <w:rFonts w:cs="Tahoma"/>
                <w:sz w:val="20"/>
              </w:rPr>
            </w:pPr>
          </w:p>
        </w:tc>
        <w:tc>
          <w:tcPr>
            <w:tcW w:w="450" w:type="dxa"/>
            <w:vMerge/>
            <w:tcBorders>
              <w:left w:val="single" w:sz="18" w:space="0" w:color="auto"/>
              <w:right w:val="single" w:sz="18" w:space="0" w:color="auto"/>
            </w:tcBorders>
          </w:tcPr>
          <w:p w14:paraId="38751A08" w14:textId="77777777" w:rsidR="00913A0A" w:rsidRDefault="00913A0A">
            <w:pPr>
              <w:rPr>
                <w:rFonts w:cs="Tahoma"/>
                <w:sz w:val="20"/>
              </w:rPr>
            </w:pPr>
          </w:p>
        </w:tc>
        <w:tc>
          <w:tcPr>
            <w:tcW w:w="450" w:type="dxa"/>
            <w:vMerge/>
          </w:tcPr>
          <w:p w14:paraId="7F746737" w14:textId="77777777" w:rsidR="00913A0A" w:rsidRDefault="00913A0A">
            <w:pPr>
              <w:rPr>
                <w:rFonts w:cs="Tahoma"/>
                <w:sz w:val="20"/>
              </w:rPr>
            </w:pPr>
          </w:p>
        </w:tc>
        <w:tc>
          <w:tcPr>
            <w:tcW w:w="540" w:type="dxa"/>
            <w:vMerge/>
          </w:tcPr>
          <w:p w14:paraId="2FA89FAB" w14:textId="77777777" w:rsidR="00913A0A" w:rsidRDefault="00913A0A">
            <w:pPr>
              <w:rPr>
                <w:rFonts w:cs="Tahoma"/>
                <w:sz w:val="20"/>
              </w:rPr>
            </w:pPr>
          </w:p>
        </w:tc>
        <w:tc>
          <w:tcPr>
            <w:tcW w:w="360" w:type="dxa"/>
            <w:vMerge/>
          </w:tcPr>
          <w:p w14:paraId="2809350F" w14:textId="77777777" w:rsidR="00913A0A" w:rsidRDefault="00913A0A">
            <w:pPr>
              <w:rPr>
                <w:rFonts w:cs="Tahoma"/>
                <w:sz w:val="20"/>
              </w:rPr>
            </w:pPr>
          </w:p>
        </w:tc>
      </w:tr>
      <w:tr w:rsidR="00913A0A" w14:paraId="52DF73DC" w14:textId="04455246" w:rsidTr="00BD376A">
        <w:trPr>
          <w:cantSplit/>
          <w:trHeight w:val="287"/>
          <w:tblHeader/>
        </w:trPr>
        <w:tc>
          <w:tcPr>
            <w:tcW w:w="2483" w:type="dxa"/>
            <w:vMerge/>
            <w:tcBorders>
              <w:left w:val="single" w:sz="4" w:space="0" w:color="FFFFFF"/>
              <w:bottom w:val="single" w:sz="4" w:space="0" w:color="auto"/>
            </w:tcBorders>
          </w:tcPr>
          <w:p w14:paraId="364B8DAA" w14:textId="77777777" w:rsidR="00913A0A" w:rsidRDefault="00913A0A">
            <w:pPr>
              <w:rPr>
                <w:rFonts w:cs="Tahoma"/>
                <w:sz w:val="20"/>
              </w:rPr>
            </w:pPr>
          </w:p>
        </w:tc>
        <w:tc>
          <w:tcPr>
            <w:tcW w:w="359" w:type="dxa"/>
            <w:vMerge/>
            <w:tcBorders>
              <w:bottom w:val="single" w:sz="4" w:space="0" w:color="auto"/>
            </w:tcBorders>
          </w:tcPr>
          <w:p w14:paraId="0B8677EC" w14:textId="77777777" w:rsidR="00913A0A" w:rsidRDefault="00913A0A">
            <w:pPr>
              <w:rPr>
                <w:rFonts w:cs="Tahoma"/>
                <w:b/>
                <w:sz w:val="20"/>
              </w:rPr>
            </w:pPr>
          </w:p>
        </w:tc>
        <w:tc>
          <w:tcPr>
            <w:tcW w:w="449" w:type="dxa"/>
            <w:vMerge/>
            <w:tcBorders>
              <w:bottom w:val="single" w:sz="4" w:space="0" w:color="auto"/>
            </w:tcBorders>
          </w:tcPr>
          <w:p w14:paraId="40B33EF3" w14:textId="77777777" w:rsidR="00913A0A" w:rsidRDefault="00913A0A">
            <w:pPr>
              <w:rPr>
                <w:rFonts w:cs="Tahoma"/>
                <w:sz w:val="20"/>
              </w:rPr>
            </w:pPr>
          </w:p>
        </w:tc>
        <w:tc>
          <w:tcPr>
            <w:tcW w:w="359" w:type="dxa"/>
            <w:vMerge/>
            <w:tcBorders>
              <w:bottom w:val="single" w:sz="4" w:space="0" w:color="auto"/>
              <w:right w:val="single" w:sz="18" w:space="0" w:color="auto"/>
            </w:tcBorders>
          </w:tcPr>
          <w:p w14:paraId="3782BC2E" w14:textId="77777777" w:rsidR="00913A0A" w:rsidRDefault="00913A0A">
            <w:pPr>
              <w:rPr>
                <w:rFonts w:cs="Tahoma"/>
                <w:sz w:val="20"/>
              </w:rPr>
            </w:pPr>
          </w:p>
        </w:tc>
        <w:tc>
          <w:tcPr>
            <w:tcW w:w="408" w:type="dxa"/>
            <w:vMerge/>
            <w:tcBorders>
              <w:left w:val="single" w:sz="18" w:space="0" w:color="auto"/>
              <w:bottom w:val="single" w:sz="4" w:space="0" w:color="auto"/>
            </w:tcBorders>
            <w:vAlign w:val="center"/>
          </w:tcPr>
          <w:p w14:paraId="2D7A0AA0" w14:textId="77777777" w:rsidR="00913A0A" w:rsidRDefault="00913A0A">
            <w:pPr>
              <w:jc w:val="center"/>
              <w:rPr>
                <w:rFonts w:cs="Tahoma"/>
                <w:sz w:val="20"/>
              </w:rPr>
            </w:pPr>
          </w:p>
        </w:tc>
        <w:tc>
          <w:tcPr>
            <w:tcW w:w="450" w:type="dxa"/>
            <w:gridSpan w:val="2"/>
            <w:tcBorders>
              <w:bottom w:val="single" w:sz="4" w:space="0" w:color="auto"/>
            </w:tcBorders>
            <w:vAlign w:val="center"/>
          </w:tcPr>
          <w:p w14:paraId="3DF674C4" w14:textId="77777777" w:rsidR="00913A0A" w:rsidRDefault="00913A0A">
            <w:pPr>
              <w:pStyle w:val="TableHeadingsGreen"/>
              <w:rPr>
                <w:rFonts w:ascii="Tahoma" w:hAnsi="Tahoma" w:cs="Tahoma"/>
                <w:sz w:val="9"/>
              </w:rPr>
            </w:pPr>
            <w:r>
              <w:rPr>
                <w:rFonts w:ascii="Tahoma" w:hAnsi="Tahoma" w:cs="Tahoma"/>
                <w:sz w:val="9"/>
              </w:rPr>
              <w:t>3Yr</w:t>
            </w:r>
          </w:p>
        </w:tc>
        <w:tc>
          <w:tcPr>
            <w:tcW w:w="456" w:type="dxa"/>
            <w:gridSpan w:val="2"/>
            <w:tcBorders>
              <w:bottom w:val="single" w:sz="4" w:space="0" w:color="auto"/>
            </w:tcBorders>
            <w:vAlign w:val="center"/>
          </w:tcPr>
          <w:p w14:paraId="32EA5879"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2"/>
            <w:tcBorders>
              <w:bottom w:val="single" w:sz="4" w:space="0" w:color="auto"/>
            </w:tcBorders>
            <w:vAlign w:val="center"/>
          </w:tcPr>
          <w:p w14:paraId="6350E88E"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31F67E2E"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58538872" w14:textId="77777777" w:rsidR="00913A0A" w:rsidRDefault="00913A0A">
            <w:pPr>
              <w:pStyle w:val="TableHeadingsBlue"/>
              <w:rPr>
                <w:rFonts w:ascii="Tahoma" w:hAnsi="Tahoma" w:cs="Tahoma"/>
                <w:sz w:val="9"/>
              </w:rPr>
            </w:pPr>
            <w:r>
              <w:rPr>
                <w:rFonts w:ascii="Tahoma" w:hAnsi="Tahoma" w:cs="Tahoma"/>
                <w:sz w:val="9"/>
              </w:rPr>
              <w:t>2Yr</w:t>
            </w:r>
          </w:p>
        </w:tc>
        <w:tc>
          <w:tcPr>
            <w:tcW w:w="402" w:type="dxa"/>
            <w:tcBorders>
              <w:bottom w:val="single" w:sz="4" w:space="0" w:color="auto"/>
              <w:right w:val="single" w:sz="18" w:space="0" w:color="auto"/>
            </w:tcBorders>
            <w:vAlign w:val="center"/>
          </w:tcPr>
          <w:p w14:paraId="17A6602C"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913A0A" w:rsidRDefault="00913A0A">
            <w:pPr>
              <w:jc w:val="center"/>
              <w:rPr>
                <w:rFonts w:cs="Tahoma"/>
                <w:sz w:val="20"/>
              </w:rPr>
            </w:pPr>
          </w:p>
        </w:tc>
        <w:tc>
          <w:tcPr>
            <w:tcW w:w="450" w:type="dxa"/>
            <w:tcBorders>
              <w:bottom w:val="single" w:sz="4" w:space="0" w:color="auto"/>
            </w:tcBorders>
            <w:vAlign w:val="center"/>
          </w:tcPr>
          <w:p w14:paraId="571444E6"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11A0CEAE" w14:textId="77777777" w:rsidR="00913A0A" w:rsidRDefault="00913A0A">
            <w:pPr>
              <w:rPr>
                <w:rFonts w:cs="Tahoma"/>
                <w:sz w:val="20"/>
              </w:rPr>
            </w:pPr>
          </w:p>
        </w:tc>
        <w:tc>
          <w:tcPr>
            <w:tcW w:w="450" w:type="dxa"/>
            <w:vMerge/>
            <w:tcBorders>
              <w:bottom w:val="single" w:sz="4" w:space="0" w:color="auto"/>
              <w:right w:val="single" w:sz="18" w:space="0" w:color="auto"/>
            </w:tcBorders>
          </w:tcPr>
          <w:p w14:paraId="6125920C"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913A0A" w:rsidRDefault="00913A0A">
            <w:pPr>
              <w:rPr>
                <w:rFonts w:cs="Tahoma"/>
                <w:sz w:val="20"/>
              </w:rPr>
            </w:pPr>
          </w:p>
        </w:tc>
        <w:tc>
          <w:tcPr>
            <w:tcW w:w="450" w:type="dxa"/>
            <w:vMerge/>
            <w:tcBorders>
              <w:bottom w:val="single" w:sz="4" w:space="0" w:color="auto"/>
            </w:tcBorders>
          </w:tcPr>
          <w:p w14:paraId="0D4BC697" w14:textId="77777777" w:rsidR="00913A0A" w:rsidRDefault="00913A0A">
            <w:pPr>
              <w:rPr>
                <w:rFonts w:cs="Tahoma"/>
                <w:sz w:val="20"/>
              </w:rPr>
            </w:pPr>
          </w:p>
        </w:tc>
        <w:tc>
          <w:tcPr>
            <w:tcW w:w="540" w:type="dxa"/>
            <w:vMerge/>
            <w:tcBorders>
              <w:bottom w:val="single" w:sz="4" w:space="0" w:color="auto"/>
            </w:tcBorders>
          </w:tcPr>
          <w:p w14:paraId="2F0E4E52" w14:textId="77777777" w:rsidR="00913A0A" w:rsidRDefault="00913A0A">
            <w:pPr>
              <w:rPr>
                <w:rFonts w:cs="Tahoma"/>
                <w:sz w:val="20"/>
              </w:rPr>
            </w:pPr>
          </w:p>
        </w:tc>
        <w:tc>
          <w:tcPr>
            <w:tcW w:w="360" w:type="dxa"/>
            <w:vMerge/>
            <w:tcBorders>
              <w:bottom w:val="single" w:sz="4" w:space="0" w:color="auto"/>
            </w:tcBorders>
          </w:tcPr>
          <w:p w14:paraId="72720864" w14:textId="77777777" w:rsidR="00913A0A" w:rsidRDefault="00913A0A">
            <w:pPr>
              <w:rPr>
                <w:rFonts w:cs="Tahoma"/>
                <w:sz w:val="20"/>
              </w:rPr>
            </w:pPr>
          </w:p>
        </w:tc>
      </w:tr>
      <w:tr w:rsidR="00F33969" w14:paraId="19A33549" w14:textId="77777777"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FABF8F"/>
          </w:tcPr>
          <w:p w14:paraId="0C2F7F4D" w14:textId="4790792F" w:rsidR="00F33969" w:rsidRPr="001A63C6" w:rsidRDefault="00F33969" w:rsidP="00F70479">
            <w:pPr>
              <w:pStyle w:val="ProductNames"/>
              <w:rPr>
                <w:rFonts w:ascii="Tahoma" w:hAnsi="Tahoma" w:cs="Tahoma"/>
                <w:sz w:val="14"/>
              </w:rPr>
            </w:pPr>
            <w:bookmarkStart w:id="115" w:name="_Toc373263257"/>
            <w:r>
              <w:rPr>
                <w:rFonts w:ascii="Tahoma" w:hAnsi="Tahoma" w:cs="Tahoma"/>
                <w:sz w:val="14"/>
              </w:rPr>
              <w:t>Enterprise Sideloading for Windows Embedded 8.1</w:t>
            </w:r>
            <w:bookmarkEnd w:id="115"/>
          </w:p>
        </w:tc>
        <w:tc>
          <w:tcPr>
            <w:tcW w:w="359" w:type="dxa"/>
            <w:tcBorders>
              <w:bottom w:val="single" w:sz="3" w:space="0" w:color="auto"/>
            </w:tcBorders>
            <w:shd w:val="clear" w:color="auto" w:fill="FABF8F"/>
            <w:vAlign w:val="center"/>
          </w:tcPr>
          <w:p w14:paraId="15336F23" w14:textId="03B87232" w:rsidR="00F33969" w:rsidRDefault="00043AE2" w:rsidP="00345408">
            <w:pPr>
              <w:pStyle w:val="TableText"/>
              <w:widowControl w:val="0"/>
            </w:pPr>
            <w:hyperlink w:anchor="_24_Microsoft_Desktop" w:history="1">
              <w:r w:rsidR="00F33969">
                <w:rPr>
                  <w:rStyle w:val="Hyperlink"/>
                  <w:b/>
                  <w:sz w:val="13"/>
                  <w:szCs w:val="13"/>
                  <w:lang w:val="en-US" w:eastAsia="en-US"/>
                </w:rPr>
                <w:t>25</w:t>
              </w:r>
            </w:hyperlink>
          </w:p>
        </w:tc>
        <w:tc>
          <w:tcPr>
            <w:tcW w:w="449" w:type="dxa"/>
            <w:tcBorders>
              <w:bottom w:val="single" w:sz="3" w:space="0" w:color="auto"/>
            </w:tcBorders>
            <w:shd w:val="clear" w:color="auto" w:fill="FABF8F"/>
            <w:vAlign w:val="center"/>
          </w:tcPr>
          <w:p w14:paraId="713B5419" w14:textId="5B104AAE" w:rsidR="00F33969" w:rsidRDefault="002425DA" w:rsidP="00345408">
            <w:pPr>
              <w:pStyle w:val="TableText"/>
              <w:rPr>
                <w:rFonts w:ascii="Tahoma" w:hAnsi="Tahoma" w:cs="Tahoma"/>
                <w:sz w:val="13"/>
                <w:lang w:val="en-US" w:eastAsia="en-US"/>
              </w:rPr>
            </w:pPr>
            <w:r>
              <w:rPr>
                <w:rFonts w:ascii="Tahoma" w:hAnsi="Tahoma" w:cs="Tahoma"/>
                <w:sz w:val="13"/>
                <w:lang w:val="en-US" w:eastAsia="en-US"/>
              </w:rPr>
              <w:t>1</w:t>
            </w:r>
            <w:r w:rsidR="003B3D51">
              <w:rPr>
                <w:rFonts w:ascii="Tahoma" w:hAnsi="Tahoma" w:cs="Tahoma"/>
                <w:sz w:val="13"/>
                <w:lang w:val="en-US" w:eastAsia="en-US"/>
              </w:rPr>
              <w:t>0</w:t>
            </w:r>
            <w:r w:rsidR="00F33969">
              <w:rPr>
                <w:rFonts w:ascii="Tahoma" w:hAnsi="Tahoma" w:cs="Tahoma"/>
                <w:sz w:val="13"/>
                <w:lang w:val="en-US" w:eastAsia="en-US"/>
              </w:rPr>
              <w:t>/13</w:t>
            </w:r>
          </w:p>
        </w:tc>
        <w:tc>
          <w:tcPr>
            <w:tcW w:w="359" w:type="dxa"/>
            <w:tcBorders>
              <w:bottom w:val="single" w:sz="3" w:space="0" w:color="auto"/>
              <w:right w:val="single" w:sz="18" w:space="0" w:color="auto"/>
            </w:tcBorders>
            <w:shd w:val="clear" w:color="auto" w:fill="FABF8F"/>
            <w:vAlign w:val="center"/>
          </w:tcPr>
          <w:p w14:paraId="0C1640BE" w14:textId="77777777" w:rsidR="00F33969" w:rsidRPr="00480790" w:rsidRDefault="00F33969"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FABF8F"/>
            <w:vAlign w:val="center"/>
          </w:tcPr>
          <w:p w14:paraId="4CBE5DAA" w14:textId="4E76F6D1"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3" w:space="0" w:color="auto"/>
            </w:tcBorders>
            <w:shd w:val="clear" w:color="auto" w:fill="FABF8F"/>
            <w:vAlign w:val="center"/>
          </w:tcPr>
          <w:p w14:paraId="3E1C15C7" w14:textId="44E7906F"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3" w:space="0" w:color="auto"/>
              <w:right w:val="single" w:sz="4" w:space="0" w:color="auto"/>
            </w:tcBorders>
            <w:shd w:val="clear" w:color="auto" w:fill="FABF8F"/>
            <w:vAlign w:val="center"/>
          </w:tcPr>
          <w:p w14:paraId="567C5705" w14:textId="77777777" w:rsidR="00F33969" w:rsidRPr="00480790" w:rsidRDefault="00F33969"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7B2351F3" w14:textId="77777777" w:rsidR="00F33969" w:rsidRPr="00480790"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150BD024" w14:textId="77777777" w:rsidR="00F33969" w:rsidRDefault="00F33969" w:rsidP="00345408">
            <w:pPr>
              <w:pStyle w:val="TableText"/>
              <w:rPr>
                <w:rFonts w:ascii="Tahoma" w:hAnsi="Tahoma" w:cs="Tahoma"/>
                <w:sz w:val="13"/>
                <w:lang w:val="en-US" w:eastAsia="en-US"/>
              </w:rPr>
            </w:pPr>
          </w:p>
        </w:tc>
        <w:tc>
          <w:tcPr>
            <w:tcW w:w="450" w:type="dxa"/>
            <w:tcBorders>
              <w:bottom w:val="single" w:sz="3" w:space="0" w:color="auto"/>
              <w:right w:val="single" w:sz="18" w:space="0" w:color="auto"/>
            </w:tcBorders>
            <w:shd w:val="clear" w:color="auto" w:fill="FABF8F"/>
            <w:vAlign w:val="center"/>
          </w:tcPr>
          <w:p w14:paraId="013CA81C" w14:textId="77777777" w:rsidR="00F33969" w:rsidRDefault="00F33969"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0F09E209" w14:textId="77777777" w:rsidR="00F33969"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09313F07" w14:textId="77777777" w:rsidR="00F33969" w:rsidRDefault="00F33969" w:rsidP="00345408">
            <w:pPr>
              <w:pStyle w:val="TableText"/>
              <w:rPr>
                <w:rFonts w:ascii="Tahoma" w:hAnsi="Tahoma" w:cs="Tahoma"/>
                <w:sz w:val="13"/>
                <w:lang w:val="en-US" w:eastAsia="en-US"/>
              </w:rPr>
            </w:pPr>
          </w:p>
        </w:tc>
        <w:tc>
          <w:tcPr>
            <w:tcW w:w="540" w:type="dxa"/>
            <w:tcBorders>
              <w:bottom w:val="single" w:sz="3" w:space="0" w:color="auto"/>
            </w:tcBorders>
            <w:shd w:val="clear" w:color="auto" w:fill="FABF8F"/>
            <w:vAlign w:val="center"/>
          </w:tcPr>
          <w:p w14:paraId="414BA0A9" w14:textId="77777777" w:rsidR="00F33969" w:rsidRPr="00480790" w:rsidRDefault="00F33969" w:rsidP="00345408">
            <w:pPr>
              <w:pStyle w:val="TableText"/>
              <w:rPr>
                <w:rFonts w:ascii="Tahoma" w:hAnsi="Tahoma" w:cs="Tahoma"/>
                <w:sz w:val="13"/>
                <w:lang w:val="en-US" w:eastAsia="en-US"/>
              </w:rPr>
            </w:pPr>
          </w:p>
        </w:tc>
        <w:tc>
          <w:tcPr>
            <w:tcW w:w="360" w:type="dxa"/>
            <w:tcBorders>
              <w:bottom w:val="single" w:sz="3" w:space="0" w:color="auto"/>
            </w:tcBorders>
            <w:shd w:val="clear" w:color="auto" w:fill="FABF8F"/>
            <w:vAlign w:val="center"/>
          </w:tcPr>
          <w:p w14:paraId="0D5F3C91" w14:textId="77777777" w:rsidR="00F33969" w:rsidRDefault="00F33969" w:rsidP="00345408">
            <w:pPr>
              <w:pStyle w:val="TableText"/>
              <w:rPr>
                <w:rFonts w:ascii="Tahoma" w:hAnsi="Tahoma" w:cs="Tahoma"/>
                <w:sz w:val="13"/>
                <w:lang w:val="en-US" w:eastAsia="en-US"/>
              </w:rPr>
            </w:pPr>
          </w:p>
        </w:tc>
      </w:tr>
      <w:tr w:rsidR="008A0F85" w14:paraId="72D32FE2" w14:textId="1BB8D0AD"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auto"/>
          </w:tcPr>
          <w:p w14:paraId="616C911E" w14:textId="5C8AEF59" w:rsidR="00913A0A" w:rsidRDefault="00913A0A" w:rsidP="00F70479">
            <w:pPr>
              <w:pStyle w:val="ProductNames"/>
              <w:rPr>
                <w:rFonts w:ascii="Tahoma" w:hAnsi="Tahoma" w:cs="Tahoma"/>
                <w:sz w:val="14"/>
              </w:rPr>
            </w:pPr>
            <w:bookmarkStart w:id="116" w:name="_Toc373263258"/>
            <w:r w:rsidRPr="001A63C6">
              <w:rPr>
                <w:rFonts w:ascii="Tahoma" w:hAnsi="Tahoma" w:cs="Tahoma"/>
                <w:sz w:val="14"/>
              </w:rPr>
              <w:t>Microsoft De</w:t>
            </w:r>
            <w:r>
              <w:rPr>
                <w:rFonts w:ascii="Tahoma" w:hAnsi="Tahoma" w:cs="Tahoma"/>
                <w:sz w:val="14"/>
              </w:rPr>
              <w:t>sktop Optimization Pack for</w:t>
            </w:r>
            <w:r w:rsidRPr="001A63C6">
              <w:rPr>
                <w:rFonts w:ascii="Tahoma" w:hAnsi="Tahoma" w:cs="Tahoma"/>
                <w:sz w:val="14"/>
              </w:rPr>
              <w:t xml:space="preserve"> Software Assurance</w:t>
            </w:r>
            <w:bookmarkEnd w:id="116"/>
          </w:p>
        </w:tc>
        <w:tc>
          <w:tcPr>
            <w:tcW w:w="359" w:type="dxa"/>
            <w:tcBorders>
              <w:bottom w:val="single" w:sz="3" w:space="0" w:color="auto"/>
            </w:tcBorders>
            <w:shd w:val="clear" w:color="auto" w:fill="auto"/>
            <w:vAlign w:val="center"/>
          </w:tcPr>
          <w:p w14:paraId="1D080FB5" w14:textId="06BA71BF" w:rsidR="00913A0A" w:rsidRPr="00FE7FDD" w:rsidRDefault="00043AE2" w:rsidP="00345408">
            <w:pPr>
              <w:pStyle w:val="TableText"/>
              <w:widowControl w:val="0"/>
              <w:rPr>
                <w:b/>
                <w:color w:val="0000FF"/>
                <w:sz w:val="13"/>
                <w:szCs w:val="13"/>
                <w:u w:val="single"/>
                <w:lang w:val="en-US" w:eastAsia="en-US"/>
              </w:rPr>
            </w:pPr>
            <w:hyperlink w:anchor="_24_Microsoft_Desktop" w:history="1">
              <w:r w:rsidR="00913A0A">
                <w:rPr>
                  <w:rStyle w:val="Hyperlink"/>
                  <w:b/>
                  <w:sz w:val="13"/>
                  <w:szCs w:val="13"/>
                  <w:lang w:val="en-US" w:eastAsia="en-US"/>
                </w:rPr>
                <w:t>2</w:t>
              </w:r>
              <w:r w:rsidR="00F33969">
                <w:rPr>
                  <w:rStyle w:val="Hyperlink"/>
                  <w:b/>
                  <w:sz w:val="13"/>
                  <w:szCs w:val="13"/>
                  <w:lang w:val="en-US" w:eastAsia="en-US"/>
                </w:rPr>
                <w:t>6</w:t>
              </w:r>
            </w:hyperlink>
          </w:p>
        </w:tc>
        <w:tc>
          <w:tcPr>
            <w:tcW w:w="449" w:type="dxa"/>
            <w:tcBorders>
              <w:bottom w:val="single" w:sz="3" w:space="0" w:color="auto"/>
            </w:tcBorders>
            <w:shd w:val="clear" w:color="auto" w:fill="auto"/>
            <w:vAlign w:val="center"/>
          </w:tcPr>
          <w:p w14:paraId="594F4421"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11/12</w:t>
            </w:r>
          </w:p>
        </w:tc>
        <w:tc>
          <w:tcPr>
            <w:tcW w:w="359" w:type="dxa"/>
            <w:tcBorders>
              <w:bottom w:val="single" w:sz="3" w:space="0" w:color="auto"/>
              <w:right w:val="single" w:sz="18" w:space="0" w:color="auto"/>
            </w:tcBorders>
            <w:shd w:val="clear" w:color="auto" w:fill="auto"/>
            <w:vAlign w:val="center"/>
          </w:tcPr>
          <w:p w14:paraId="50F59ABA" w14:textId="77777777" w:rsidR="00913A0A" w:rsidRPr="00480790" w:rsidRDefault="00913A0A"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auto"/>
            <w:vAlign w:val="center"/>
          </w:tcPr>
          <w:p w14:paraId="793DAB42"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3" w:space="0" w:color="auto"/>
            </w:tcBorders>
            <w:shd w:val="clear" w:color="auto" w:fill="auto"/>
            <w:vAlign w:val="center"/>
          </w:tcPr>
          <w:p w14:paraId="4DDFED13" w14:textId="77777777" w:rsidR="00913A0A" w:rsidRDefault="00913A0A" w:rsidP="00345408">
            <w:pPr>
              <w:pStyle w:val="TableText"/>
              <w:rPr>
                <w:rFonts w:ascii="Tahoma" w:hAnsi="Tahoma" w:cs="Tahoma"/>
                <w:sz w:val="13"/>
                <w:lang w:val="en-US" w:eastAsia="en-US"/>
              </w:rPr>
            </w:pPr>
          </w:p>
        </w:tc>
        <w:tc>
          <w:tcPr>
            <w:tcW w:w="450" w:type="dxa"/>
            <w:tcBorders>
              <w:bottom w:val="single" w:sz="3" w:space="0" w:color="auto"/>
              <w:right w:val="single" w:sz="4" w:space="0" w:color="auto"/>
            </w:tcBorders>
            <w:shd w:val="clear" w:color="auto" w:fill="auto"/>
            <w:vAlign w:val="center"/>
          </w:tcPr>
          <w:p w14:paraId="2296D389" w14:textId="77777777" w:rsidR="00913A0A" w:rsidRPr="00480790" w:rsidRDefault="00913A0A"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0F3DFC40" w14:textId="77777777" w:rsidR="00913A0A" w:rsidRPr="00480790" w:rsidRDefault="00913A0A"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auto"/>
            <w:vAlign w:val="center"/>
          </w:tcPr>
          <w:p w14:paraId="5802CFAE"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3" w:space="0" w:color="auto"/>
              <w:right w:val="single" w:sz="18" w:space="0" w:color="auto"/>
            </w:tcBorders>
            <w:shd w:val="clear" w:color="auto" w:fill="auto"/>
            <w:vAlign w:val="center"/>
          </w:tcPr>
          <w:p w14:paraId="7EE63B65"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61819530" w14:textId="77777777"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left w:val="single" w:sz="18" w:space="0" w:color="auto"/>
              <w:bottom w:val="single" w:sz="3" w:space="0" w:color="auto"/>
            </w:tcBorders>
            <w:shd w:val="clear" w:color="auto" w:fill="auto"/>
            <w:vAlign w:val="center"/>
          </w:tcPr>
          <w:p w14:paraId="43454A3F"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A,ST</w:t>
            </w:r>
          </w:p>
        </w:tc>
        <w:tc>
          <w:tcPr>
            <w:tcW w:w="540" w:type="dxa"/>
            <w:tcBorders>
              <w:bottom w:val="single" w:sz="3" w:space="0" w:color="auto"/>
            </w:tcBorders>
            <w:shd w:val="clear" w:color="auto" w:fill="auto"/>
            <w:vAlign w:val="center"/>
          </w:tcPr>
          <w:p w14:paraId="543E3DBC" w14:textId="77777777" w:rsidR="00913A0A" w:rsidRPr="00480790" w:rsidRDefault="00913A0A" w:rsidP="00345408">
            <w:pPr>
              <w:pStyle w:val="TableText"/>
              <w:rPr>
                <w:rFonts w:ascii="Tahoma" w:hAnsi="Tahoma" w:cs="Tahoma"/>
                <w:sz w:val="13"/>
                <w:lang w:val="en-US" w:eastAsia="en-US"/>
              </w:rPr>
            </w:pPr>
          </w:p>
        </w:tc>
        <w:tc>
          <w:tcPr>
            <w:tcW w:w="360" w:type="dxa"/>
            <w:tcBorders>
              <w:bottom w:val="single" w:sz="3" w:space="0" w:color="auto"/>
            </w:tcBorders>
            <w:shd w:val="clear" w:color="auto" w:fill="auto"/>
            <w:vAlign w:val="center"/>
          </w:tcPr>
          <w:p w14:paraId="1C2A4980" w14:textId="188E26C1"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62F6B6F5" w14:textId="77777777" w:rsidTr="00BD376A">
        <w:trPr>
          <w:trHeight w:val="145"/>
        </w:trPr>
        <w:tc>
          <w:tcPr>
            <w:tcW w:w="2483" w:type="dxa"/>
            <w:tcBorders>
              <w:bottom w:val="single" w:sz="4" w:space="0" w:color="auto"/>
            </w:tcBorders>
            <w:shd w:val="clear" w:color="auto" w:fill="FABF8F"/>
          </w:tcPr>
          <w:p w14:paraId="0D3437EF" w14:textId="1E785CCA" w:rsidR="00345408" w:rsidRDefault="00345408" w:rsidP="00345408">
            <w:pPr>
              <w:pStyle w:val="ProductNames"/>
              <w:rPr>
                <w:rFonts w:ascii="Tahoma" w:hAnsi="Tahoma" w:cs="Tahoma"/>
                <w:sz w:val="14"/>
              </w:rPr>
            </w:pPr>
            <w:bookmarkStart w:id="117" w:name="_Toc336337897"/>
            <w:bookmarkStart w:id="118" w:name="_Toc373263259"/>
            <w:r>
              <w:rPr>
                <w:rFonts w:ascii="Tahoma" w:hAnsi="Tahoma" w:cs="Tahoma"/>
                <w:sz w:val="14"/>
              </w:rPr>
              <w:t>Rental Rights for Windows</w:t>
            </w:r>
            <w:bookmarkEnd w:id="118"/>
          </w:p>
        </w:tc>
        <w:tc>
          <w:tcPr>
            <w:tcW w:w="359" w:type="dxa"/>
            <w:tcBorders>
              <w:bottom w:val="single" w:sz="4" w:space="0" w:color="auto"/>
            </w:tcBorders>
            <w:shd w:val="clear" w:color="auto" w:fill="FABF8F"/>
            <w:vAlign w:val="center"/>
          </w:tcPr>
          <w:p w14:paraId="27528F56" w14:textId="77777777" w:rsidR="00345408" w:rsidRDefault="00345408" w:rsidP="00345408">
            <w:pPr>
              <w:pStyle w:val="TableText"/>
              <w:widowControl w:val="0"/>
            </w:pPr>
          </w:p>
        </w:tc>
        <w:tc>
          <w:tcPr>
            <w:tcW w:w="449" w:type="dxa"/>
            <w:tcBorders>
              <w:bottom w:val="single" w:sz="4" w:space="0" w:color="auto"/>
            </w:tcBorders>
            <w:shd w:val="clear" w:color="auto" w:fill="FABF8F"/>
            <w:vAlign w:val="center"/>
          </w:tcPr>
          <w:p w14:paraId="2551A2F9" w14:textId="0A8C85E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04/09</w:t>
            </w:r>
          </w:p>
        </w:tc>
        <w:tc>
          <w:tcPr>
            <w:tcW w:w="359" w:type="dxa"/>
            <w:tcBorders>
              <w:bottom w:val="single" w:sz="4" w:space="0" w:color="auto"/>
              <w:right w:val="single" w:sz="18" w:space="0" w:color="auto"/>
            </w:tcBorders>
            <w:shd w:val="clear" w:color="auto" w:fill="FABF8F"/>
            <w:vAlign w:val="center"/>
          </w:tcPr>
          <w:p w14:paraId="47E5DDEF" w14:textId="77777777" w:rsidR="00345408" w:rsidRPr="00480790" w:rsidRDefault="00345408" w:rsidP="00345408">
            <w:pPr>
              <w:pStyle w:val="TableText"/>
              <w:rPr>
                <w:rFonts w:ascii="Tahoma" w:hAnsi="Tahoma" w:cs="Tahoma"/>
                <w:sz w:val="13"/>
                <w:lang w:val="en-US" w:eastAsia="en-US"/>
              </w:rPr>
            </w:pPr>
          </w:p>
        </w:tc>
        <w:tc>
          <w:tcPr>
            <w:tcW w:w="437" w:type="dxa"/>
            <w:gridSpan w:val="2"/>
            <w:tcBorders>
              <w:top w:val="single" w:sz="4" w:space="0" w:color="auto"/>
              <w:left w:val="single" w:sz="18" w:space="0" w:color="auto"/>
              <w:bottom w:val="single" w:sz="4" w:space="0" w:color="auto"/>
              <w:right w:val="single" w:sz="4" w:space="0" w:color="auto"/>
            </w:tcBorders>
            <w:shd w:val="clear" w:color="auto" w:fill="FABF8F"/>
            <w:vAlign w:val="center"/>
          </w:tcPr>
          <w:p w14:paraId="6FBAF2BE" w14:textId="4BF9C49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1FF43C1" w14:textId="77777777" w:rsidR="00345408" w:rsidRDefault="00345408" w:rsidP="00345408">
            <w:pPr>
              <w:pStyle w:val="TableText"/>
              <w:rPr>
                <w:rFonts w:ascii="Tahoma" w:hAnsi="Tahoma" w:cs="Tahoma"/>
                <w:sz w:val="13"/>
                <w:lang w:val="en-US"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ABF8F"/>
            <w:vAlign w:val="center"/>
          </w:tcPr>
          <w:p w14:paraId="68D73022" w14:textId="77777777" w:rsidR="00345408" w:rsidRDefault="00345408" w:rsidP="00345408">
            <w:pPr>
              <w:pStyle w:val="TableText"/>
              <w:rPr>
                <w:rFonts w:ascii="Tahoma" w:hAnsi="Tahoma" w:cs="Tahoma"/>
                <w:sz w:val="13"/>
                <w:lang w:val="en-US" w:eastAsia="en-US"/>
              </w:rPr>
            </w:pPr>
          </w:p>
        </w:tc>
        <w:tc>
          <w:tcPr>
            <w:tcW w:w="438" w:type="dxa"/>
            <w:tcBorders>
              <w:top w:val="single" w:sz="4" w:space="0" w:color="auto"/>
              <w:left w:val="single" w:sz="4" w:space="0" w:color="auto"/>
              <w:bottom w:val="single" w:sz="4" w:space="0" w:color="auto"/>
              <w:right w:val="single" w:sz="4" w:space="0" w:color="auto"/>
            </w:tcBorders>
            <w:shd w:val="clear" w:color="auto" w:fill="FABF8F"/>
            <w:vAlign w:val="center"/>
          </w:tcPr>
          <w:p w14:paraId="225E6D48"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B933056"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8B20A29"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18" w:space="0" w:color="auto"/>
            </w:tcBorders>
            <w:shd w:val="clear" w:color="auto" w:fill="FABF8F"/>
            <w:vAlign w:val="center"/>
          </w:tcPr>
          <w:p w14:paraId="587FEB7F" w14:textId="3A126BB6"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E7A4087" w14:textId="47F69364"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30A4944" w14:textId="77777777" w:rsidR="00345408" w:rsidRPr="00480790" w:rsidRDefault="00345408" w:rsidP="00345408">
            <w:pPr>
              <w:pStyle w:val="TableText"/>
              <w:rPr>
                <w:rFonts w:ascii="Tahoma" w:hAnsi="Tahoma" w:cs="Tahoma"/>
                <w:sz w:val="13"/>
                <w:lang w:val="en-US" w:eastAsia="en-US"/>
              </w:rPr>
            </w:pPr>
          </w:p>
        </w:tc>
        <w:tc>
          <w:tcPr>
            <w:tcW w:w="450" w:type="dxa"/>
            <w:tcBorders>
              <w:top w:val="single" w:sz="4" w:space="0" w:color="auto"/>
              <w:bottom w:val="single" w:sz="4" w:space="0" w:color="auto"/>
              <w:right w:val="single" w:sz="18" w:space="0" w:color="auto"/>
            </w:tcBorders>
            <w:shd w:val="clear" w:color="auto" w:fill="FABF8F"/>
            <w:vAlign w:val="center"/>
          </w:tcPr>
          <w:p w14:paraId="6CA9A7D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97EF57"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C5C488" w14:textId="77777777" w:rsidR="00345408" w:rsidRDefault="00345408"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5C116CC5"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386B9D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0293C1F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79844923" w14:textId="77777777" w:rsidR="00345408" w:rsidRPr="00480790" w:rsidRDefault="00345408" w:rsidP="00345408">
            <w:pPr>
              <w:pStyle w:val="TableText"/>
              <w:rPr>
                <w:rFonts w:ascii="Tahoma" w:hAnsi="Tahoma" w:cs="Tahoma"/>
                <w:sz w:val="13"/>
                <w:lang w:val="en-US" w:eastAsia="en-US"/>
              </w:rPr>
            </w:pPr>
          </w:p>
        </w:tc>
      </w:tr>
      <w:tr w:rsidR="00345408" w14:paraId="7C85F774" w14:textId="77777777" w:rsidTr="00345408">
        <w:trPr>
          <w:trHeight w:val="145"/>
        </w:trPr>
        <w:tc>
          <w:tcPr>
            <w:tcW w:w="2483" w:type="dxa"/>
            <w:tcBorders>
              <w:bottom w:val="single" w:sz="4" w:space="0" w:color="auto"/>
            </w:tcBorders>
            <w:shd w:val="clear" w:color="auto" w:fill="auto"/>
          </w:tcPr>
          <w:p w14:paraId="2DD5AD7F" w14:textId="1B0DEB00" w:rsidR="00345408" w:rsidRDefault="00345408" w:rsidP="00BE4594">
            <w:pPr>
              <w:pStyle w:val="ProductNames"/>
              <w:rPr>
                <w:rFonts w:ascii="Tahoma" w:hAnsi="Tahoma" w:cs="Tahoma"/>
                <w:sz w:val="14"/>
              </w:rPr>
            </w:pPr>
            <w:bookmarkStart w:id="119" w:name="_Toc373263260"/>
            <w:r>
              <w:rPr>
                <w:rFonts w:ascii="Tahoma" w:hAnsi="Tahoma" w:cs="Tahoma"/>
                <w:sz w:val="14"/>
              </w:rPr>
              <w:t xml:space="preserve">Windows® </w:t>
            </w:r>
            <w:r w:rsidR="00BE4594">
              <w:rPr>
                <w:rFonts w:ascii="Tahoma" w:hAnsi="Tahoma" w:cs="Tahoma"/>
                <w:sz w:val="14"/>
              </w:rPr>
              <w:t>8</w:t>
            </w:r>
            <w:r>
              <w:rPr>
                <w:rFonts w:ascii="Tahoma" w:hAnsi="Tahoma" w:cs="Tahoma"/>
                <w:sz w:val="14"/>
              </w:rPr>
              <w:t xml:space="preserve"> Partners in Learning</w:t>
            </w:r>
            <w:bookmarkEnd w:id="119"/>
            <w:r>
              <w:rPr>
                <w:rFonts w:ascii="Tahoma" w:hAnsi="Tahoma" w:cs="Tahoma"/>
                <w:sz w:val="14"/>
              </w:rPr>
              <w:t xml:space="preserve"> </w:t>
            </w:r>
          </w:p>
        </w:tc>
        <w:tc>
          <w:tcPr>
            <w:tcW w:w="359" w:type="dxa"/>
            <w:tcBorders>
              <w:bottom w:val="single" w:sz="4" w:space="0" w:color="auto"/>
            </w:tcBorders>
            <w:shd w:val="clear" w:color="auto" w:fill="auto"/>
            <w:vAlign w:val="center"/>
          </w:tcPr>
          <w:p w14:paraId="796DA877" w14:textId="58F2CA08" w:rsidR="00345408" w:rsidRDefault="00043AE2" w:rsidP="006A6EB4">
            <w:pPr>
              <w:pStyle w:val="TableText"/>
              <w:widowControl w:val="0"/>
            </w:pPr>
            <w:hyperlink w:anchor="_30_Windows®_7" w:history="1">
              <w:r w:rsidR="006A6EB4">
                <w:rPr>
                  <w:rStyle w:val="Hyperlink"/>
                  <w:b/>
                  <w:sz w:val="13"/>
                  <w:szCs w:val="13"/>
                  <w:lang w:val="en-US" w:eastAsia="en-US"/>
                </w:rPr>
                <w:t>27</w:t>
              </w:r>
            </w:hyperlink>
          </w:p>
        </w:tc>
        <w:tc>
          <w:tcPr>
            <w:tcW w:w="449" w:type="dxa"/>
            <w:tcBorders>
              <w:bottom w:val="single" w:sz="4" w:space="0" w:color="auto"/>
            </w:tcBorders>
            <w:shd w:val="clear" w:color="auto" w:fill="auto"/>
            <w:vAlign w:val="center"/>
          </w:tcPr>
          <w:p w14:paraId="7EE4DA6F" w14:textId="7FFD2727" w:rsidR="00345408" w:rsidRDefault="00345408" w:rsidP="004B3F42">
            <w:pPr>
              <w:pStyle w:val="TableText"/>
              <w:rPr>
                <w:rFonts w:ascii="Tahoma" w:hAnsi="Tahoma" w:cs="Tahoma"/>
                <w:sz w:val="13"/>
                <w:lang w:val="en-US" w:eastAsia="en-US"/>
              </w:rPr>
            </w:pPr>
            <w:r>
              <w:rPr>
                <w:rFonts w:ascii="Tahoma" w:hAnsi="Tahoma" w:cs="Tahoma"/>
                <w:sz w:val="13"/>
                <w:lang w:val="en-US" w:eastAsia="en-US"/>
              </w:rPr>
              <w:t>11/</w:t>
            </w:r>
            <w:r w:rsidR="004B3F42">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2C9CC23F" w14:textId="59214D80"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14D4B05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7E086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15D2A8"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43F2C14"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68AEC2F" w14:textId="6DA6FB1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A9396A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07346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E71FB95"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5CD4465"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EC5922E" w14:textId="77777777" w:rsidR="00345408" w:rsidRPr="00480790" w:rsidRDefault="00345408" w:rsidP="00345408">
            <w:pPr>
              <w:pStyle w:val="TableText"/>
              <w:rPr>
                <w:rFonts w:ascii="Tahoma" w:hAnsi="Tahoma" w:cs="Tahoma"/>
                <w:sz w:val="13"/>
                <w:lang w:val="en-US" w:eastAsia="en-US"/>
              </w:rPr>
            </w:pPr>
          </w:p>
        </w:tc>
      </w:tr>
      <w:tr w:rsidR="00B346DC" w14:paraId="37777F77" w14:textId="77777777" w:rsidTr="00345408">
        <w:trPr>
          <w:trHeight w:val="145"/>
        </w:trPr>
        <w:tc>
          <w:tcPr>
            <w:tcW w:w="2483" w:type="dxa"/>
            <w:tcBorders>
              <w:bottom w:val="single" w:sz="4" w:space="0" w:color="auto"/>
            </w:tcBorders>
            <w:shd w:val="clear" w:color="auto" w:fill="FABF8F"/>
          </w:tcPr>
          <w:p w14:paraId="4C03F673" w14:textId="130F2410" w:rsidR="00B346DC" w:rsidRDefault="00B346DC" w:rsidP="00B346DC">
            <w:pPr>
              <w:pStyle w:val="ProductNames"/>
              <w:rPr>
                <w:rFonts w:ascii="Tahoma" w:hAnsi="Tahoma" w:cs="Tahoma"/>
                <w:sz w:val="14"/>
              </w:rPr>
            </w:pPr>
            <w:bookmarkStart w:id="120" w:name="_Toc373263261"/>
            <w:r>
              <w:rPr>
                <w:rFonts w:ascii="Tahoma" w:hAnsi="Tahoma" w:cs="Tahoma"/>
                <w:sz w:val="14"/>
              </w:rPr>
              <w:t>Windows 8.1 Enterprise Sideloading (10 Pack)</w:t>
            </w:r>
            <w:bookmarkEnd w:id="120"/>
          </w:p>
        </w:tc>
        <w:tc>
          <w:tcPr>
            <w:tcW w:w="359" w:type="dxa"/>
            <w:tcBorders>
              <w:bottom w:val="single" w:sz="4" w:space="0" w:color="auto"/>
            </w:tcBorders>
            <w:shd w:val="clear" w:color="auto" w:fill="FABF8F"/>
            <w:vAlign w:val="center"/>
          </w:tcPr>
          <w:p w14:paraId="4F127111" w14:textId="49D0B162" w:rsidR="00B346DC" w:rsidRDefault="00B346DC" w:rsidP="00B346DC">
            <w:pPr>
              <w:pStyle w:val="TableText"/>
              <w:widowControl w:val="0"/>
            </w:pPr>
            <w:hyperlink w:anchor="_28_Windows®_8" w:history="1">
              <w:r>
                <w:rPr>
                  <w:rStyle w:val="Hyperlink"/>
                  <w:b/>
                  <w:sz w:val="13"/>
                  <w:szCs w:val="13"/>
                  <w:lang w:val="en-US" w:eastAsia="en-US"/>
                </w:rPr>
                <w:t>28</w:t>
              </w:r>
            </w:hyperlink>
          </w:p>
        </w:tc>
        <w:tc>
          <w:tcPr>
            <w:tcW w:w="449" w:type="dxa"/>
            <w:tcBorders>
              <w:bottom w:val="single" w:sz="4" w:space="0" w:color="auto"/>
            </w:tcBorders>
            <w:shd w:val="clear" w:color="auto" w:fill="FABF8F"/>
            <w:vAlign w:val="center"/>
          </w:tcPr>
          <w:p w14:paraId="11888A78" w14:textId="6126F154" w:rsidR="00B346DC" w:rsidRDefault="00B346DC" w:rsidP="00B346DC">
            <w:pPr>
              <w:pStyle w:val="TableText"/>
              <w:rPr>
                <w:rFonts w:ascii="Tahoma" w:hAnsi="Tahoma" w:cs="Tahoma"/>
                <w:sz w:val="13"/>
                <w:lang w:val="en-US" w:eastAsia="en-US"/>
              </w:rPr>
            </w:pPr>
            <w:r>
              <w:rPr>
                <w:rFonts w:ascii="Tahoma" w:hAnsi="Tahoma" w:cs="Tahoma"/>
                <w:sz w:val="13"/>
                <w:lang w:val="en-US" w:eastAsia="en-US"/>
              </w:rPr>
              <w:t>12/13</w:t>
            </w:r>
          </w:p>
        </w:tc>
        <w:tc>
          <w:tcPr>
            <w:tcW w:w="359" w:type="dxa"/>
            <w:tcBorders>
              <w:bottom w:val="single" w:sz="4" w:space="0" w:color="auto"/>
              <w:right w:val="single" w:sz="18" w:space="0" w:color="auto"/>
            </w:tcBorders>
            <w:shd w:val="clear" w:color="auto" w:fill="FABF8F"/>
            <w:vAlign w:val="center"/>
          </w:tcPr>
          <w:p w14:paraId="3E34E9A5" w14:textId="77777777" w:rsidR="00B346DC" w:rsidRPr="00480790" w:rsidRDefault="00B346DC" w:rsidP="00B346DC">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0EF446CC" w14:textId="46E74437" w:rsidR="00B346DC" w:rsidRDefault="00B346DC" w:rsidP="00B346DC">
            <w:pPr>
              <w:pStyle w:val="TableText"/>
              <w:rPr>
                <w:rFonts w:ascii="Tahoma" w:hAnsi="Tahoma" w:cs="Tahoma"/>
                <w:sz w:val="13"/>
                <w:lang w:val="en-US" w:eastAsia="en-US"/>
              </w:rPr>
            </w:pPr>
            <w:r>
              <w:rPr>
                <w:rFonts w:ascii="Tahoma" w:hAnsi="Tahoma" w:cs="Tahoma"/>
                <w:sz w:val="13"/>
                <w:lang w:val="en-US" w:eastAsia="en-US"/>
              </w:rPr>
              <w:t>1</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4C4CAA25" w14:textId="77777777" w:rsidR="00B346DC" w:rsidRDefault="00B346DC" w:rsidP="00B346DC">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FABF8F"/>
            <w:vAlign w:val="center"/>
          </w:tcPr>
          <w:p w14:paraId="34282376" w14:textId="77777777" w:rsidR="00B346DC" w:rsidRDefault="00B346DC" w:rsidP="00B346DC">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FABF8F"/>
            <w:vAlign w:val="center"/>
          </w:tcPr>
          <w:p w14:paraId="02E52D6E" w14:textId="77777777" w:rsidR="00B346DC" w:rsidRDefault="00B346DC" w:rsidP="00B346DC">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D0C73FC" w14:textId="77777777" w:rsidR="00B346DC" w:rsidRDefault="00B346DC" w:rsidP="00B346DC">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CA45AB" w14:textId="77777777" w:rsidR="00B346DC" w:rsidRDefault="00B346DC" w:rsidP="00B346DC">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FABF8F"/>
            <w:vAlign w:val="center"/>
          </w:tcPr>
          <w:p w14:paraId="57DF87AA" w14:textId="77777777" w:rsidR="00B346DC" w:rsidRDefault="00B346DC" w:rsidP="00B346D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6456BB" w14:textId="1148CC18" w:rsidR="00B346DC" w:rsidRDefault="00B346DC" w:rsidP="00B346DC">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56012D5" w14:textId="77777777" w:rsidR="00B346DC" w:rsidRPr="00480790" w:rsidRDefault="00B346DC" w:rsidP="00B346D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BF597C" w14:textId="77777777" w:rsidR="00B346DC" w:rsidRPr="00480790" w:rsidRDefault="00B346DC" w:rsidP="00B346D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D8B74D" w14:textId="77777777" w:rsidR="00B346DC" w:rsidRDefault="00B346DC" w:rsidP="00B346D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8FCC2DD" w14:textId="77777777" w:rsidR="00B346DC" w:rsidRDefault="00B346DC" w:rsidP="00B346D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CC7378" w14:textId="77777777" w:rsidR="00B346DC" w:rsidRPr="00480790" w:rsidRDefault="00B346DC" w:rsidP="00B346D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6C4F9" w14:textId="77777777" w:rsidR="00B346DC" w:rsidRDefault="00B346DC" w:rsidP="00B346DC">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386F3A08" w14:textId="486DA2D5" w:rsidR="00B346DC" w:rsidRDefault="00B346DC" w:rsidP="00B346DC">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FABF8F"/>
            <w:vAlign w:val="center"/>
          </w:tcPr>
          <w:p w14:paraId="1E1219E1" w14:textId="6EEB972E" w:rsidR="00B346DC" w:rsidRPr="00480790" w:rsidRDefault="00B346DC" w:rsidP="00B346DC">
            <w:pPr>
              <w:pStyle w:val="TableText"/>
              <w:rPr>
                <w:rFonts w:ascii="Tahoma" w:hAnsi="Tahoma" w:cs="Tahoma"/>
                <w:sz w:val="13"/>
                <w:lang w:val="en-US" w:eastAsia="en-US"/>
              </w:rPr>
            </w:pPr>
          </w:p>
        </w:tc>
      </w:tr>
      <w:tr w:rsidR="00BE4594" w14:paraId="609CA824" w14:textId="77777777" w:rsidTr="00BE4594">
        <w:trPr>
          <w:trHeight w:val="145"/>
        </w:trPr>
        <w:tc>
          <w:tcPr>
            <w:tcW w:w="2483" w:type="dxa"/>
            <w:tcBorders>
              <w:bottom w:val="single" w:sz="4" w:space="0" w:color="auto"/>
            </w:tcBorders>
            <w:shd w:val="clear" w:color="auto" w:fill="auto"/>
          </w:tcPr>
          <w:p w14:paraId="3A730A03" w14:textId="65908EE8" w:rsidR="00345408" w:rsidRDefault="00345408" w:rsidP="00345408">
            <w:pPr>
              <w:pStyle w:val="ProductNames"/>
              <w:rPr>
                <w:rFonts w:ascii="Tahoma" w:hAnsi="Tahoma" w:cs="Tahoma"/>
                <w:sz w:val="14"/>
              </w:rPr>
            </w:pPr>
            <w:bookmarkStart w:id="121" w:name="_Toc373263262"/>
            <w:r>
              <w:rPr>
                <w:rFonts w:ascii="Tahoma" w:hAnsi="Tahoma" w:cs="Tahoma"/>
                <w:sz w:val="14"/>
              </w:rPr>
              <w:t>Windows 8.1 Enterprise Sideloading (100 Pack)</w:t>
            </w:r>
            <w:bookmarkEnd w:id="121"/>
          </w:p>
        </w:tc>
        <w:tc>
          <w:tcPr>
            <w:tcW w:w="359" w:type="dxa"/>
            <w:tcBorders>
              <w:bottom w:val="single" w:sz="4" w:space="0" w:color="auto"/>
            </w:tcBorders>
            <w:shd w:val="clear" w:color="auto" w:fill="auto"/>
            <w:vAlign w:val="center"/>
          </w:tcPr>
          <w:p w14:paraId="6A53EC14" w14:textId="541E60E8" w:rsidR="00345408" w:rsidRDefault="00043AE2" w:rsidP="006A6EB4">
            <w:pPr>
              <w:pStyle w:val="TableText"/>
              <w:widowControl w:val="0"/>
            </w:pPr>
            <w:hyperlink w:anchor="_28_Windows®_8" w:history="1">
              <w:r w:rsidR="006A6EB4">
                <w:rPr>
                  <w:rStyle w:val="Hyperlink"/>
                  <w:b/>
                  <w:sz w:val="13"/>
                  <w:szCs w:val="13"/>
                  <w:lang w:val="en-US" w:eastAsia="en-US"/>
                </w:rPr>
                <w:t>28</w:t>
              </w:r>
            </w:hyperlink>
          </w:p>
        </w:tc>
        <w:tc>
          <w:tcPr>
            <w:tcW w:w="449" w:type="dxa"/>
            <w:tcBorders>
              <w:bottom w:val="single" w:sz="4" w:space="0" w:color="auto"/>
            </w:tcBorders>
            <w:shd w:val="clear" w:color="auto" w:fill="auto"/>
            <w:vAlign w:val="center"/>
          </w:tcPr>
          <w:p w14:paraId="3094B70C" w14:textId="774C8DBD" w:rsidR="00345408" w:rsidRDefault="00345408" w:rsidP="00345408">
            <w:pPr>
              <w:pStyle w:val="TableText"/>
              <w:rPr>
                <w:rFonts w:ascii="Tahoma" w:hAnsi="Tahoma" w:cs="Tahoma"/>
                <w:sz w:val="13"/>
                <w:lang w:val="en-US" w:eastAsia="en-US"/>
              </w:rPr>
            </w:pPr>
            <w:r>
              <w:rPr>
                <w:rFonts w:ascii="Tahoma" w:hAnsi="Tahoma" w:cs="Tahoma"/>
                <w:sz w:val="13"/>
                <w:lang w:val="en-US" w:eastAsia="en-US"/>
              </w:rPr>
              <w:t>09/12</w:t>
            </w:r>
          </w:p>
        </w:tc>
        <w:tc>
          <w:tcPr>
            <w:tcW w:w="359" w:type="dxa"/>
            <w:tcBorders>
              <w:bottom w:val="single" w:sz="4" w:space="0" w:color="auto"/>
              <w:right w:val="single" w:sz="18" w:space="0" w:color="auto"/>
            </w:tcBorders>
            <w:shd w:val="clear" w:color="auto" w:fill="auto"/>
            <w:vAlign w:val="center"/>
          </w:tcPr>
          <w:p w14:paraId="543F23E5"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2694312" w14:textId="4EE68D1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7B3F05B1"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3BCA56AE"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C6C22F5"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B85F15D"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1C8946E4"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1550EE8C" w14:textId="6EDE54D4"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DC28FB" w14:textId="7DBE6CF6"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051D00E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4B8379E"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3A8DD9"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0BBC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10F4D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28CFE38"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60193B2" w14:textId="0D670485"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auto"/>
            <w:vAlign w:val="center"/>
          </w:tcPr>
          <w:p w14:paraId="058BD5FB" w14:textId="77777777" w:rsidR="00345408" w:rsidRPr="00480790" w:rsidRDefault="00345408" w:rsidP="00345408">
            <w:pPr>
              <w:pStyle w:val="TableText"/>
              <w:rPr>
                <w:rFonts w:ascii="Tahoma" w:hAnsi="Tahoma" w:cs="Tahoma"/>
                <w:sz w:val="13"/>
                <w:lang w:val="en-US" w:eastAsia="en-US"/>
              </w:rPr>
            </w:pPr>
          </w:p>
        </w:tc>
      </w:tr>
      <w:tr w:rsidR="00345408" w14:paraId="2FB10942" w14:textId="77777777" w:rsidTr="00BE4594">
        <w:trPr>
          <w:trHeight w:val="145"/>
        </w:trPr>
        <w:tc>
          <w:tcPr>
            <w:tcW w:w="2483" w:type="dxa"/>
            <w:tcBorders>
              <w:bottom w:val="single" w:sz="4" w:space="0" w:color="auto"/>
            </w:tcBorders>
            <w:shd w:val="clear" w:color="auto" w:fill="FABF8F"/>
          </w:tcPr>
          <w:p w14:paraId="74EB627D" w14:textId="44250C34" w:rsidR="00345408" w:rsidRDefault="00345408" w:rsidP="00345408">
            <w:pPr>
              <w:pStyle w:val="ProductNames"/>
              <w:rPr>
                <w:rFonts w:ascii="Tahoma" w:hAnsi="Tahoma" w:cs="Tahoma"/>
                <w:sz w:val="14"/>
              </w:rPr>
            </w:pPr>
            <w:bookmarkStart w:id="122" w:name="_Toc373263263"/>
            <w:r>
              <w:rPr>
                <w:rFonts w:ascii="Tahoma" w:hAnsi="Tahoma" w:cs="Tahoma"/>
                <w:sz w:val="14"/>
              </w:rPr>
              <w:t>Windows® 8.1 Pro</w:t>
            </w:r>
            <w:bookmarkEnd w:id="122"/>
            <w:r>
              <w:rPr>
                <w:rFonts w:ascii="Tahoma" w:hAnsi="Tahoma" w:cs="Tahoma"/>
                <w:sz w:val="14"/>
              </w:rPr>
              <w:t xml:space="preserve"> </w:t>
            </w:r>
          </w:p>
        </w:tc>
        <w:tc>
          <w:tcPr>
            <w:tcW w:w="359" w:type="dxa"/>
            <w:tcBorders>
              <w:bottom w:val="single" w:sz="4" w:space="0" w:color="auto"/>
            </w:tcBorders>
            <w:shd w:val="clear" w:color="auto" w:fill="FABF8F"/>
            <w:vAlign w:val="center"/>
          </w:tcPr>
          <w:p w14:paraId="052E4774" w14:textId="2745E905" w:rsidR="00345408" w:rsidRDefault="00043AE2" w:rsidP="006A6EB4">
            <w:pPr>
              <w:pStyle w:val="TableText"/>
              <w:widowControl w:val="0"/>
            </w:pPr>
            <w:hyperlink w:anchor="_29_Windows®_8" w:history="1">
              <w:r w:rsidR="006A6EB4">
                <w:rPr>
                  <w:rStyle w:val="Hyperlink"/>
                  <w:b/>
                  <w:sz w:val="13"/>
                  <w:szCs w:val="13"/>
                  <w:lang w:val="en-US"/>
                </w:rPr>
                <w:t>29</w:t>
              </w:r>
            </w:hyperlink>
            <w:hyperlink w:anchor="_29_Windows®_8" w:history="1"/>
          </w:p>
        </w:tc>
        <w:tc>
          <w:tcPr>
            <w:tcW w:w="449" w:type="dxa"/>
            <w:tcBorders>
              <w:bottom w:val="single" w:sz="4" w:space="0" w:color="auto"/>
            </w:tcBorders>
            <w:shd w:val="clear" w:color="auto" w:fill="FABF8F"/>
            <w:vAlign w:val="center"/>
          </w:tcPr>
          <w:p w14:paraId="5B77F24C" w14:textId="2DD4004D" w:rsidR="00345408" w:rsidRDefault="00345408" w:rsidP="003B3D51">
            <w:pPr>
              <w:pStyle w:val="TableText"/>
              <w:rPr>
                <w:rFonts w:ascii="Tahoma" w:hAnsi="Tahoma" w:cs="Tahoma"/>
                <w:sz w:val="13"/>
                <w:lang w:val="en-US" w:eastAsia="en-US"/>
              </w:rPr>
            </w:pPr>
            <w:r>
              <w:rPr>
                <w:rFonts w:ascii="Tahoma" w:hAnsi="Tahoma" w:cs="Tahoma"/>
                <w:sz w:val="13"/>
                <w:lang w:val="en-US" w:eastAsia="en-US"/>
              </w:rPr>
              <w:t>1</w:t>
            </w:r>
            <w:r w:rsidR="003B3D51">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2397408D" w14:textId="7816269C"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C263CB4" w14:textId="04D4173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F39437" w14:textId="578AC1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889DF1F" w14:textId="0140E5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2C415346" w14:textId="31A48FCB"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612461F2" w14:textId="112D2B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4BCE5F9F" w14:textId="0CDE26D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7C942D1F" w14:textId="4183EA5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93FE8A" w14:textId="7CC2F07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798CCC6" w14:textId="5D8F5B45"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1BF49D33" w14:textId="5FAD4AB2"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123F7C21" w14:textId="16176655"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89C639" w14:textId="1ABD924A"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48863014" w14:textId="75A1D85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5EEF5205" w14:textId="5CF4F83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1E2A7318"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D8E1B0F" w14:textId="77777777" w:rsidR="00345408" w:rsidRPr="00480790" w:rsidRDefault="00345408" w:rsidP="00345408">
            <w:pPr>
              <w:pStyle w:val="TableText"/>
              <w:rPr>
                <w:rFonts w:ascii="Tahoma" w:hAnsi="Tahoma" w:cs="Tahoma"/>
                <w:sz w:val="13"/>
                <w:lang w:val="en-US" w:eastAsia="en-US"/>
              </w:rPr>
            </w:pPr>
          </w:p>
        </w:tc>
      </w:tr>
      <w:tr w:rsidR="00BE4594" w14:paraId="7D244956" w14:textId="77777777" w:rsidTr="00BE4594">
        <w:trPr>
          <w:trHeight w:val="145"/>
        </w:trPr>
        <w:tc>
          <w:tcPr>
            <w:tcW w:w="2483" w:type="dxa"/>
            <w:tcBorders>
              <w:bottom w:val="single" w:sz="4" w:space="0" w:color="auto"/>
            </w:tcBorders>
            <w:shd w:val="clear" w:color="auto" w:fill="auto"/>
          </w:tcPr>
          <w:p w14:paraId="35BCF7A7" w14:textId="3CE42164" w:rsidR="00345408" w:rsidRDefault="00345408" w:rsidP="00345408">
            <w:pPr>
              <w:pStyle w:val="ProductNames"/>
              <w:rPr>
                <w:rFonts w:ascii="Tahoma" w:hAnsi="Tahoma" w:cs="Tahoma"/>
                <w:sz w:val="14"/>
              </w:rPr>
            </w:pPr>
            <w:bookmarkStart w:id="123" w:name="_Toc373263264"/>
            <w:r>
              <w:rPr>
                <w:rFonts w:ascii="Tahoma" w:hAnsi="Tahoma" w:cs="Tahoma"/>
                <w:sz w:val="14"/>
              </w:rPr>
              <w:t>Windows® 8.1 Pro with MDOP</w:t>
            </w:r>
            <w:bookmarkEnd w:id="123"/>
            <w:r>
              <w:rPr>
                <w:rFonts w:ascii="Tahoma" w:hAnsi="Tahoma" w:cs="Tahoma"/>
                <w:sz w:val="14"/>
              </w:rPr>
              <w:t xml:space="preserve"> </w:t>
            </w:r>
          </w:p>
        </w:tc>
        <w:tc>
          <w:tcPr>
            <w:tcW w:w="359" w:type="dxa"/>
            <w:tcBorders>
              <w:bottom w:val="single" w:sz="4" w:space="0" w:color="auto"/>
            </w:tcBorders>
            <w:shd w:val="clear" w:color="auto" w:fill="auto"/>
            <w:vAlign w:val="center"/>
          </w:tcPr>
          <w:p w14:paraId="2D7590DE"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12436E44" w14:textId="391C4AA3" w:rsidR="00345408" w:rsidRDefault="00345408" w:rsidP="003B3D51">
            <w:pPr>
              <w:pStyle w:val="TableText"/>
              <w:rPr>
                <w:rFonts w:ascii="Tahoma" w:hAnsi="Tahoma" w:cs="Tahoma"/>
                <w:sz w:val="13"/>
                <w:lang w:val="en-US" w:eastAsia="en-US"/>
              </w:rPr>
            </w:pPr>
            <w:r>
              <w:rPr>
                <w:rFonts w:ascii="Tahoma" w:hAnsi="Tahoma" w:cs="Tahoma"/>
                <w:sz w:val="13"/>
                <w:lang w:val="en-US" w:eastAsia="en-US"/>
              </w:rPr>
              <w:t>1</w:t>
            </w:r>
            <w:r w:rsidR="003B3D51">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3FE9E378" w14:textId="6CF6B241"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auto"/>
            <w:vAlign w:val="center"/>
          </w:tcPr>
          <w:p w14:paraId="330E3767" w14:textId="4F21486C"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43703178" w14:textId="4AE424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6</w:t>
            </w:r>
          </w:p>
        </w:tc>
        <w:tc>
          <w:tcPr>
            <w:tcW w:w="439" w:type="dxa"/>
            <w:tcBorders>
              <w:left w:val="single" w:sz="4" w:space="0" w:color="auto"/>
              <w:bottom w:val="single" w:sz="4" w:space="0" w:color="auto"/>
              <w:right w:val="single" w:sz="4" w:space="0" w:color="auto"/>
            </w:tcBorders>
            <w:shd w:val="clear" w:color="auto" w:fill="auto"/>
            <w:vAlign w:val="center"/>
          </w:tcPr>
          <w:p w14:paraId="4226A20F" w14:textId="2D640C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8" w:type="dxa"/>
            <w:tcBorders>
              <w:left w:val="single" w:sz="4" w:space="0" w:color="auto"/>
              <w:bottom w:val="single" w:sz="4" w:space="0" w:color="auto"/>
              <w:right w:val="single" w:sz="4" w:space="0" w:color="auto"/>
            </w:tcBorders>
            <w:shd w:val="clear" w:color="auto" w:fill="auto"/>
            <w:vAlign w:val="center"/>
          </w:tcPr>
          <w:p w14:paraId="5F23EEA4" w14:textId="724B45B8"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0086F794" w14:textId="4CBEA7B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54D48EC1" w14:textId="49350BB2"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auto"/>
            <w:vAlign w:val="center"/>
          </w:tcPr>
          <w:p w14:paraId="0AC8585A" w14:textId="130E7AF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2F21B6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D1347A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B0420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E121FD" w14:textId="2D8F29C6"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AE1C9E5" w14:textId="6842499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130B07A6" w14:textId="520D7287"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9311A49" w14:textId="68EF94FC"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5BCA381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7D68E76" w14:textId="77777777" w:rsidR="00345408" w:rsidRPr="00480790" w:rsidRDefault="00345408" w:rsidP="00345408">
            <w:pPr>
              <w:pStyle w:val="TableText"/>
              <w:rPr>
                <w:rFonts w:ascii="Tahoma" w:hAnsi="Tahoma" w:cs="Tahoma"/>
                <w:sz w:val="13"/>
                <w:lang w:val="en-US" w:eastAsia="en-US"/>
              </w:rPr>
            </w:pPr>
          </w:p>
        </w:tc>
      </w:tr>
      <w:tr w:rsidR="00345408" w14:paraId="598DBFB9" w14:textId="77777777" w:rsidTr="00BE4594">
        <w:trPr>
          <w:trHeight w:val="145"/>
        </w:trPr>
        <w:tc>
          <w:tcPr>
            <w:tcW w:w="2483" w:type="dxa"/>
            <w:tcBorders>
              <w:bottom w:val="single" w:sz="4" w:space="0" w:color="auto"/>
            </w:tcBorders>
            <w:shd w:val="clear" w:color="auto" w:fill="FABF8F"/>
          </w:tcPr>
          <w:p w14:paraId="741E6DD6" w14:textId="5AB6D5D7" w:rsidR="00345408" w:rsidRDefault="00345408" w:rsidP="00345408">
            <w:pPr>
              <w:pStyle w:val="ProductNames"/>
              <w:rPr>
                <w:rFonts w:ascii="Tahoma" w:hAnsi="Tahoma" w:cs="Tahoma"/>
                <w:sz w:val="14"/>
              </w:rPr>
            </w:pPr>
            <w:bookmarkStart w:id="124" w:name="_Toc373263265"/>
            <w:r>
              <w:rPr>
                <w:rFonts w:ascii="Tahoma" w:hAnsi="Tahoma" w:cs="Tahoma"/>
                <w:sz w:val="14"/>
              </w:rPr>
              <w:t>Windows Companion Subscription License</w:t>
            </w:r>
            <w:bookmarkEnd w:id="124"/>
          </w:p>
        </w:tc>
        <w:tc>
          <w:tcPr>
            <w:tcW w:w="359" w:type="dxa"/>
            <w:tcBorders>
              <w:bottom w:val="single" w:sz="4" w:space="0" w:color="auto"/>
            </w:tcBorders>
            <w:shd w:val="clear" w:color="auto" w:fill="FABF8F"/>
            <w:vAlign w:val="center"/>
          </w:tcPr>
          <w:p w14:paraId="4E68A5D9" w14:textId="3A85296F" w:rsidR="00345408" w:rsidRDefault="00043AE2" w:rsidP="006A6EB4">
            <w:pPr>
              <w:pStyle w:val="TableText"/>
              <w:widowControl w:val="0"/>
            </w:pPr>
            <w:hyperlink w:anchor="_25_Windows®_Companion" w:history="1">
              <w:r w:rsidR="006A6EB4">
                <w:rPr>
                  <w:rStyle w:val="Hyperlink"/>
                  <w:b/>
                  <w:sz w:val="13"/>
                  <w:szCs w:val="13"/>
                  <w:lang w:val="en-US"/>
                </w:rPr>
                <w:t>30</w:t>
              </w:r>
            </w:hyperlink>
            <w:hyperlink w:anchor="_25_Windows®_Companion" w:history="1"/>
          </w:p>
        </w:tc>
        <w:tc>
          <w:tcPr>
            <w:tcW w:w="449" w:type="dxa"/>
            <w:tcBorders>
              <w:bottom w:val="single" w:sz="4" w:space="0" w:color="auto"/>
            </w:tcBorders>
            <w:shd w:val="clear" w:color="auto" w:fill="FABF8F"/>
            <w:vAlign w:val="center"/>
          </w:tcPr>
          <w:p w14:paraId="1FAF6075" w14:textId="4B4BFAEE" w:rsidR="00345408" w:rsidRDefault="00345408" w:rsidP="00345408">
            <w:pPr>
              <w:pStyle w:val="TableText"/>
              <w:rPr>
                <w:rFonts w:ascii="Tahoma" w:hAnsi="Tahoma" w:cs="Tahoma"/>
                <w:sz w:val="13"/>
                <w:lang w:val="en-US" w:eastAsia="en-US"/>
              </w:rPr>
            </w:pPr>
            <w:r>
              <w:rPr>
                <w:rFonts w:ascii="Tahoma" w:hAnsi="Tahoma" w:cs="Tahoma"/>
                <w:sz w:val="13"/>
                <w:lang w:val="en-US" w:eastAsia="en-US"/>
              </w:rPr>
              <w:t>10/12</w:t>
            </w:r>
          </w:p>
        </w:tc>
        <w:tc>
          <w:tcPr>
            <w:tcW w:w="359" w:type="dxa"/>
            <w:tcBorders>
              <w:bottom w:val="single" w:sz="4" w:space="0" w:color="auto"/>
              <w:right w:val="single" w:sz="18" w:space="0" w:color="auto"/>
            </w:tcBorders>
            <w:shd w:val="clear" w:color="auto" w:fill="FABF8F"/>
            <w:vAlign w:val="center"/>
          </w:tcPr>
          <w:p w14:paraId="26142E30"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6F3CBE6D" w14:textId="3CE65AF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8625762"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FBF00C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8D924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B31B2A4" w14:textId="6C3BD1A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C9F194B" w14:textId="4DE5CD8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E9A1250"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7BD4628" w14:textId="040B7FC1" w:rsidR="00345408" w:rsidRDefault="00345408" w:rsidP="00345408">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53391DC2"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1378247" w14:textId="77777777" w:rsidR="00345408" w:rsidRPr="00480790" w:rsidRDefault="00345408" w:rsidP="00345408">
            <w:pPr>
              <w:pStyle w:val="TableText"/>
              <w:rPr>
                <w:rFonts w:ascii="Tahoma" w:hAnsi="Tahoma" w:cs="Tahoma"/>
                <w:sz w:val="13"/>
                <w:lang w:val="en-US" w:eastAsia="en-US"/>
              </w:rPr>
            </w:pPr>
          </w:p>
        </w:tc>
      </w:tr>
      <w:tr w:rsidR="00BE4594" w14:paraId="4C86C765" w14:textId="77777777" w:rsidTr="00BE4594">
        <w:trPr>
          <w:trHeight w:val="145"/>
        </w:trPr>
        <w:tc>
          <w:tcPr>
            <w:tcW w:w="2483" w:type="dxa"/>
            <w:tcBorders>
              <w:bottom w:val="single" w:sz="4" w:space="0" w:color="auto"/>
            </w:tcBorders>
            <w:shd w:val="clear" w:color="auto" w:fill="auto"/>
          </w:tcPr>
          <w:p w14:paraId="2E01058F" w14:textId="16513800" w:rsidR="00345408" w:rsidRDefault="00345408" w:rsidP="00345408">
            <w:pPr>
              <w:pStyle w:val="ProductNames"/>
              <w:rPr>
                <w:rFonts w:ascii="Tahoma" w:hAnsi="Tahoma" w:cs="Tahoma"/>
                <w:sz w:val="14"/>
              </w:rPr>
            </w:pPr>
            <w:bookmarkStart w:id="125" w:name="_Toc373263266"/>
            <w:r>
              <w:rPr>
                <w:rFonts w:ascii="Tahoma" w:hAnsi="Tahoma" w:cs="Tahoma"/>
                <w:sz w:val="14"/>
              </w:rPr>
              <w:t>Windows® Embedded 8 Standard Enterprise Kit</w:t>
            </w:r>
            <w:bookmarkEnd w:id="125"/>
          </w:p>
        </w:tc>
        <w:tc>
          <w:tcPr>
            <w:tcW w:w="359" w:type="dxa"/>
            <w:tcBorders>
              <w:bottom w:val="single" w:sz="4" w:space="0" w:color="auto"/>
            </w:tcBorders>
            <w:shd w:val="clear" w:color="auto" w:fill="auto"/>
            <w:vAlign w:val="center"/>
          </w:tcPr>
          <w:p w14:paraId="783F0142" w14:textId="2B1DBB4C" w:rsidR="00345408" w:rsidRDefault="00043AE2" w:rsidP="006A6EB4">
            <w:pPr>
              <w:pStyle w:val="TableText"/>
              <w:widowControl w:val="0"/>
            </w:pPr>
            <w:hyperlink w:anchor="_25_Windows_Embedded" w:history="1">
              <w:r w:rsidR="006A6EB4">
                <w:rPr>
                  <w:rStyle w:val="Hyperlink"/>
                  <w:b/>
                  <w:sz w:val="13"/>
                  <w:szCs w:val="13"/>
                  <w:lang w:val="en-US"/>
                </w:rPr>
                <w:t>31</w:t>
              </w:r>
            </w:hyperlink>
          </w:p>
        </w:tc>
        <w:tc>
          <w:tcPr>
            <w:tcW w:w="449" w:type="dxa"/>
            <w:tcBorders>
              <w:bottom w:val="single" w:sz="4" w:space="0" w:color="auto"/>
            </w:tcBorders>
            <w:shd w:val="clear" w:color="auto" w:fill="auto"/>
            <w:vAlign w:val="center"/>
          </w:tcPr>
          <w:p w14:paraId="242037AA" w14:textId="2EA72110" w:rsidR="00345408" w:rsidRDefault="00345408" w:rsidP="002425DA">
            <w:pPr>
              <w:pStyle w:val="TableText"/>
              <w:rPr>
                <w:rFonts w:ascii="Tahoma" w:hAnsi="Tahoma" w:cs="Tahoma"/>
                <w:sz w:val="13"/>
                <w:lang w:val="en-US" w:eastAsia="en-US"/>
              </w:rPr>
            </w:pPr>
            <w:r>
              <w:rPr>
                <w:rFonts w:ascii="Tahoma" w:hAnsi="Tahoma" w:cs="Tahoma"/>
                <w:sz w:val="13"/>
                <w:lang w:val="en-US" w:eastAsia="en-US"/>
              </w:rPr>
              <w:t>0</w:t>
            </w:r>
            <w:r w:rsidR="002425DA">
              <w:rPr>
                <w:rFonts w:ascii="Tahoma" w:hAnsi="Tahoma" w:cs="Tahoma"/>
                <w:sz w:val="13"/>
                <w:lang w:val="en-US" w:eastAsia="en-US"/>
              </w:rPr>
              <w:t>6</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030443D0"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7401AA6" w14:textId="7BB245B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214B525C"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61A35728"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2537B29"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67A8C7BB"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51034A18"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55AA27E0" w14:textId="45584AF3"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BC8A7BF" w14:textId="0129477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BD8466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115BD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FD4E6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B6871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69288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441B67"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50DC3B5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BDCB133" w14:textId="77777777" w:rsidR="00345408" w:rsidRPr="00480790" w:rsidRDefault="00345408" w:rsidP="00345408">
            <w:pPr>
              <w:pStyle w:val="TableText"/>
              <w:rPr>
                <w:rFonts w:ascii="Tahoma" w:hAnsi="Tahoma" w:cs="Tahoma"/>
                <w:sz w:val="13"/>
                <w:lang w:val="en-US" w:eastAsia="en-US"/>
              </w:rPr>
            </w:pPr>
          </w:p>
        </w:tc>
      </w:tr>
      <w:tr w:rsidR="00345408" w14:paraId="4F7FED2D" w14:textId="77777777" w:rsidTr="00BE4594">
        <w:trPr>
          <w:trHeight w:val="145"/>
        </w:trPr>
        <w:tc>
          <w:tcPr>
            <w:tcW w:w="2483" w:type="dxa"/>
            <w:tcBorders>
              <w:bottom w:val="single" w:sz="4" w:space="0" w:color="auto"/>
            </w:tcBorders>
            <w:shd w:val="clear" w:color="auto" w:fill="FABF8F"/>
          </w:tcPr>
          <w:p w14:paraId="699C4DAC" w14:textId="0562F5FD" w:rsidR="00345408" w:rsidRDefault="00345408" w:rsidP="00345408">
            <w:pPr>
              <w:pStyle w:val="ProductNames"/>
              <w:rPr>
                <w:rFonts w:ascii="Tahoma" w:hAnsi="Tahoma" w:cs="Tahoma"/>
                <w:sz w:val="14"/>
              </w:rPr>
            </w:pPr>
            <w:bookmarkStart w:id="126" w:name="_Toc373263267"/>
            <w:r>
              <w:rPr>
                <w:rFonts w:ascii="Tahoma" w:hAnsi="Tahoma" w:cs="Tahoma"/>
                <w:sz w:val="14"/>
              </w:rPr>
              <w:t>Windows® Embedded 8.1 Industry Pro</w:t>
            </w:r>
            <w:bookmarkEnd w:id="126"/>
          </w:p>
        </w:tc>
        <w:tc>
          <w:tcPr>
            <w:tcW w:w="359" w:type="dxa"/>
            <w:tcBorders>
              <w:bottom w:val="single" w:sz="4" w:space="0" w:color="auto"/>
            </w:tcBorders>
            <w:shd w:val="clear" w:color="auto" w:fill="FABF8F"/>
            <w:vAlign w:val="center"/>
          </w:tcPr>
          <w:p w14:paraId="2C5CB37A" w14:textId="51E57AC9" w:rsidR="00345408" w:rsidRDefault="00043AE2" w:rsidP="006A6EB4">
            <w:pPr>
              <w:pStyle w:val="TableText"/>
              <w:widowControl w:val="0"/>
            </w:pPr>
            <w:hyperlink w:anchor="_27_Windows®_Embedded" w:history="1">
              <w:r w:rsidR="006A6EB4">
                <w:rPr>
                  <w:rStyle w:val="Hyperlink"/>
                  <w:b/>
                  <w:sz w:val="13"/>
                  <w:szCs w:val="13"/>
                  <w:lang w:val="en-US"/>
                </w:rPr>
                <w:t>32</w:t>
              </w:r>
            </w:hyperlink>
          </w:p>
        </w:tc>
        <w:tc>
          <w:tcPr>
            <w:tcW w:w="449" w:type="dxa"/>
            <w:tcBorders>
              <w:bottom w:val="single" w:sz="4" w:space="0" w:color="auto"/>
            </w:tcBorders>
            <w:shd w:val="clear" w:color="auto" w:fill="FABF8F"/>
            <w:vAlign w:val="center"/>
          </w:tcPr>
          <w:p w14:paraId="7B5E09B0" w14:textId="0D681FB1"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3B3D51">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61A691E2"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BF5A614" w14:textId="3E24364E"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09F11C9E" w14:textId="0E4432D1"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1E39A97" w14:textId="695E45A7"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13AE4762" w14:textId="60A30DAE"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FF53ABF" w14:textId="6A50A945"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DDB6816" w14:textId="337AACD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4E376923" w14:textId="04454F6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EC93BFB" w14:textId="72031A9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90EE4F9" w14:textId="7C1F472D"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5B7307A9" w14:textId="56FA782A"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6F9CB1D" w14:textId="61E0D5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7F206E2" w14:textId="097D8ED2"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AFEBC6E" w14:textId="30DCCE34"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98FA7DE"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7727DCAB"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4F4970F9" w14:textId="21DF7869"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4B72D689" w14:textId="77777777" w:rsidTr="00BE4594">
        <w:trPr>
          <w:trHeight w:val="145"/>
        </w:trPr>
        <w:tc>
          <w:tcPr>
            <w:tcW w:w="2483" w:type="dxa"/>
            <w:tcBorders>
              <w:bottom w:val="single" w:sz="4" w:space="0" w:color="auto"/>
            </w:tcBorders>
            <w:shd w:val="clear" w:color="auto" w:fill="auto"/>
          </w:tcPr>
          <w:p w14:paraId="79BAC6B0" w14:textId="4FE611B8" w:rsidR="00345408" w:rsidRDefault="00345408" w:rsidP="00345408">
            <w:pPr>
              <w:pStyle w:val="ProductNames"/>
              <w:rPr>
                <w:rFonts w:ascii="Tahoma" w:hAnsi="Tahoma" w:cs="Tahoma"/>
                <w:sz w:val="14"/>
              </w:rPr>
            </w:pPr>
            <w:bookmarkStart w:id="127" w:name="_Toc373263268"/>
            <w:r>
              <w:rPr>
                <w:rFonts w:ascii="Tahoma" w:hAnsi="Tahoma" w:cs="Tahoma"/>
                <w:sz w:val="14"/>
              </w:rPr>
              <w:t>Windows Intune (Per Device)</w:t>
            </w:r>
            <w:bookmarkEnd w:id="127"/>
          </w:p>
        </w:tc>
        <w:tc>
          <w:tcPr>
            <w:tcW w:w="359" w:type="dxa"/>
            <w:tcBorders>
              <w:bottom w:val="single" w:sz="4" w:space="0" w:color="auto"/>
            </w:tcBorders>
            <w:shd w:val="clear" w:color="auto" w:fill="auto"/>
            <w:vAlign w:val="center"/>
          </w:tcPr>
          <w:p w14:paraId="0D654AFF" w14:textId="6BA45306" w:rsidR="00345408" w:rsidRDefault="00043AE2" w:rsidP="006A6EB4">
            <w:pPr>
              <w:pStyle w:val="TableText"/>
              <w:widowControl w:val="0"/>
            </w:pPr>
            <w:hyperlink w:anchor="_29_Windows®_8" w:history="1">
              <w:r w:rsidR="00345408">
                <w:rPr>
                  <w:rStyle w:val="Hyperlink"/>
                  <w:b/>
                  <w:sz w:val="13"/>
                  <w:szCs w:val="13"/>
                  <w:lang w:val="en-US"/>
                </w:rPr>
                <w:t>3</w:t>
              </w:r>
              <w:r w:rsidR="006A6EB4">
                <w:rPr>
                  <w:rStyle w:val="Hyperlink"/>
                  <w:b/>
                  <w:sz w:val="13"/>
                  <w:szCs w:val="13"/>
                  <w:lang w:val="en-US"/>
                </w:rPr>
                <w:t>3</w:t>
              </w:r>
            </w:hyperlink>
          </w:p>
        </w:tc>
        <w:tc>
          <w:tcPr>
            <w:tcW w:w="449" w:type="dxa"/>
            <w:tcBorders>
              <w:bottom w:val="single" w:sz="4" w:space="0" w:color="auto"/>
            </w:tcBorders>
            <w:shd w:val="clear" w:color="auto" w:fill="auto"/>
            <w:vAlign w:val="center"/>
          </w:tcPr>
          <w:p w14:paraId="01FAD243" w14:textId="3E4DDD67"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auto"/>
            <w:vAlign w:val="center"/>
          </w:tcPr>
          <w:p w14:paraId="0E60FB9B"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9A123A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5E2A7C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34C11E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58A29D"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6341F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9E788C3"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76725C"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0E253C"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3AB76BA1"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9A8CAA5" w14:textId="77777777" w:rsidR="00345408" w:rsidRPr="00480790" w:rsidRDefault="00345408" w:rsidP="00345408">
            <w:pPr>
              <w:pStyle w:val="TableText"/>
              <w:rPr>
                <w:rFonts w:ascii="Tahoma" w:hAnsi="Tahoma" w:cs="Tahoma"/>
                <w:sz w:val="13"/>
                <w:lang w:val="en-US" w:eastAsia="en-US"/>
              </w:rPr>
            </w:pPr>
          </w:p>
        </w:tc>
      </w:tr>
      <w:tr w:rsidR="00345408" w14:paraId="4E15600E" w14:textId="77777777" w:rsidTr="00BE4594">
        <w:trPr>
          <w:trHeight w:val="145"/>
        </w:trPr>
        <w:tc>
          <w:tcPr>
            <w:tcW w:w="2483" w:type="dxa"/>
            <w:tcBorders>
              <w:bottom w:val="single" w:sz="4" w:space="0" w:color="auto"/>
            </w:tcBorders>
            <w:shd w:val="clear" w:color="auto" w:fill="FABF8F"/>
          </w:tcPr>
          <w:p w14:paraId="0F9D2143" w14:textId="4C3383DF" w:rsidR="00345408" w:rsidRDefault="00345408" w:rsidP="00345408">
            <w:pPr>
              <w:pStyle w:val="ProductNames"/>
              <w:rPr>
                <w:rFonts w:ascii="Tahoma" w:hAnsi="Tahoma" w:cs="Tahoma"/>
                <w:sz w:val="14"/>
              </w:rPr>
            </w:pPr>
            <w:bookmarkStart w:id="128" w:name="_Toc373263269"/>
            <w:r>
              <w:rPr>
                <w:rFonts w:ascii="Tahoma" w:hAnsi="Tahoma" w:cs="Tahoma"/>
                <w:sz w:val="14"/>
              </w:rPr>
              <w:t>Windows Intune Add On (Per Device)</w:t>
            </w:r>
            <w:bookmarkEnd w:id="128"/>
          </w:p>
        </w:tc>
        <w:tc>
          <w:tcPr>
            <w:tcW w:w="359" w:type="dxa"/>
            <w:tcBorders>
              <w:bottom w:val="single" w:sz="4" w:space="0" w:color="auto"/>
            </w:tcBorders>
            <w:shd w:val="clear" w:color="auto" w:fill="FABF8F"/>
            <w:vAlign w:val="center"/>
          </w:tcPr>
          <w:p w14:paraId="1A11B280" w14:textId="6F56D87A" w:rsidR="00345408" w:rsidRDefault="00043AE2" w:rsidP="00345408">
            <w:pPr>
              <w:pStyle w:val="TableText"/>
              <w:widowControl w:val="0"/>
            </w:pPr>
            <w:hyperlink w:anchor="_98_Windows_Multipoint" w:history="1">
              <w:r w:rsidR="00345408">
                <w:rPr>
                  <w:rStyle w:val="Hyperlink"/>
                  <w:b/>
                  <w:sz w:val="13"/>
                  <w:szCs w:val="13"/>
                  <w:lang w:val="en-US" w:eastAsia="en-US"/>
                </w:rPr>
                <w:t>33</w:t>
              </w:r>
            </w:hyperlink>
            <w:hyperlink w:anchor="Sys_27WindowsVistaProUpgrade" w:history="1"/>
          </w:p>
        </w:tc>
        <w:tc>
          <w:tcPr>
            <w:tcW w:w="449" w:type="dxa"/>
            <w:tcBorders>
              <w:bottom w:val="single" w:sz="4" w:space="0" w:color="auto"/>
            </w:tcBorders>
            <w:shd w:val="clear" w:color="auto" w:fill="FABF8F"/>
            <w:vAlign w:val="center"/>
          </w:tcPr>
          <w:p w14:paraId="33F9A3F4" w14:textId="71BBB1AF"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FABF8F"/>
            <w:vAlign w:val="center"/>
          </w:tcPr>
          <w:p w14:paraId="0B139E1D"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0AA5632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DA885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BAE61E1"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C58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BBF0516"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A32F64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01FFBF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611B5F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07E243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62400BE6" w14:textId="77777777" w:rsidR="00345408" w:rsidRPr="00480790" w:rsidRDefault="00345408" w:rsidP="00345408">
            <w:pPr>
              <w:pStyle w:val="TableText"/>
              <w:rPr>
                <w:rFonts w:ascii="Tahoma" w:hAnsi="Tahoma" w:cs="Tahoma"/>
                <w:sz w:val="13"/>
                <w:lang w:val="en-US" w:eastAsia="en-US"/>
              </w:rPr>
            </w:pPr>
          </w:p>
        </w:tc>
      </w:tr>
      <w:tr w:rsidR="00345408" w14:paraId="5E5944DC" w14:textId="77777777" w:rsidTr="00BE4594">
        <w:trPr>
          <w:trHeight w:val="145"/>
        </w:trPr>
        <w:tc>
          <w:tcPr>
            <w:tcW w:w="2483" w:type="dxa"/>
            <w:tcBorders>
              <w:bottom w:val="single" w:sz="4" w:space="0" w:color="auto"/>
            </w:tcBorders>
            <w:shd w:val="clear" w:color="auto" w:fill="auto"/>
          </w:tcPr>
          <w:p w14:paraId="2512C956" w14:textId="6B47833A" w:rsidR="00345408" w:rsidRDefault="00345408" w:rsidP="00345408">
            <w:pPr>
              <w:pStyle w:val="ProductNames"/>
              <w:rPr>
                <w:rFonts w:ascii="Tahoma" w:hAnsi="Tahoma" w:cs="Tahoma"/>
                <w:sz w:val="14"/>
              </w:rPr>
            </w:pPr>
            <w:bookmarkStart w:id="129" w:name="_Toc373263270"/>
            <w:r>
              <w:rPr>
                <w:rFonts w:ascii="Tahoma" w:hAnsi="Tahoma" w:cs="Tahoma"/>
                <w:sz w:val="14"/>
              </w:rPr>
              <w:t>Windows Virtual Desktop Access (VDA)</w:t>
            </w:r>
            <w:bookmarkEnd w:id="129"/>
          </w:p>
        </w:tc>
        <w:tc>
          <w:tcPr>
            <w:tcW w:w="359" w:type="dxa"/>
            <w:tcBorders>
              <w:bottom w:val="single" w:sz="4" w:space="0" w:color="auto"/>
            </w:tcBorders>
            <w:shd w:val="clear" w:color="auto" w:fill="auto"/>
            <w:vAlign w:val="center"/>
          </w:tcPr>
          <w:p w14:paraId="5CC2B052"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33F32FF4" w14:textId="31823D43" w:rsidR="00345408" w:rsidRDefault="00345408" w:rsidP="00345408">
            <w:pPr>
              <w:pStyle w:val="TableText"/>
              <w:rPr>
                <w:rFonts w:ascii="Tahoma" w:hAnsi="Tahoma" w:cs="Tahoma"/>
                <w:sz w:val="13"/>
                <w:lang w:val="en-US" w:eastAsia="en-US"/>
              </w:rPr>
            </w:pPr>
            <w:r>
              <w:rPr>
                <w:rFonts w:ascii="Tahoma" w:hAnsi="Tahoma" w:cs="Tahoma"/>
                <w:sz w:val="13"/>
                <w:lang w:val="en-US" w:eastAsia="en-US"/>
              </w:rPr>
              <w:t>07/10</w:t>
            </w:r>
          </w:p>
        </w:tc>
        <w:tc>
          <w:tcPr>
            <w:tcW w:w="359" w:type="dxa"/>
            <w:tcBorders>
              <w:bottom w:val="single" w:sz="4" w:space="0" w:color="auto"/>
              <w:right w:val="single" w:sz="18" w:space="0" w:color="auto"/>
            </w:tcBorders>
            <w:shd w:val="clear" w:color="auto" w:fill="auto"/>
            <w:vAlign w:val="center"/>
          </w:tcPr>
          <w:p w14:paraId="13836847" w14:textId="6C74F5A6"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3442DF5" w14:textId="5E00D7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59A3D264"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CCB1D9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3C27B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B7D5A" w14:textId="0A06159A" w:rsidR="00345408" w:rsidRDefault="00345408" w:rsidP="00914B25">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94CD8D" w14:textId="60120DD4"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auto"/>
            <w:vAlign w:val="center"/>
          </w:tcPr>
          <w:p w14:paraId="7D9E4467" w14:textId="2FA9696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BB32DBC" w14:textId="113CDF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EE6B1F"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4C907EB2" w14:textId="77777777" w:rsidR="00345408" w:rsidRPr="00480790" w:rsidRDefault="00345408" w:rsidP="00345408">
            <w:pPr>
              <w:pStyle w:val="TableText"/>
              <w:rPr>
                <w:rFonts w:ascii="Tahoma" w:hAnsi="Tahoma" w:cs="Tahoma"/>
                <w:sz w:val="13"/>
                <w:lang w:val="en-US" w:eastAsia="en-US"/>
              </w:rPr>
            </w:pPr>
          </w:p>
        </w:tc>
      </w:tr>
      <w:bookmarkEnd w:id="117"/>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0" w:name="_Toc336337908"/>
      <w:bookmarkStart w:id="131" w:name="_Toc373263271"/>
      <w:r w:rsidRPr="004E292A">
        <w:rPr>
          <w:rFonts w:ascii="Tahoma" w:hAnsi="Tahoma" w:cs="Tahoma"/>
          <w:sz w:val="22"/>
          <w:szCs w:val="22"/>
        </w:rPr>
        <w:t>SERVERS POOL</w:t>
      </w:r>
      <w:bookmarkEnd w:id="130"/>
      <w:bookmarkEnd w:id="131"/>
    </w:p>
    <w:p w14:paraId="55A532D0" w14:textId="77777777" w:rsidR="00023FE7" w:rsidRPr="000E5145" w:rsidRDefault="00023FE7"/>
    <w:tbl>
      <w:tblPr>
        <w:tblW w:w="108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590"/>
        <w:gridCol w:w="36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06"/>
        <w:gridCol w:w="484"/>
      </w:tblGrid>
      <w:tr w:rsidR="00913A0A" w14:paraId="489135B8" w14:textId="49D0E40F" w:rsidTr="00914B25">
        <w:trPr>
          <w:cantSplit/>
          <w:trHeight w:val="389"/>
          <w:tblHeader/>
        </w:trPr>
        <w:tc>
          <w:tcPr>
            <w:tcW w:w="2610" w:type="dxa"/>
            <w:gridSpan w:val="2"/>
            <w:vMerge w:val="restart"/>
            <w:tcBorders>
              <w:top w:val="single" w:sz="4" w:space="0" w:color="FFFFFF"/>
              <w:left w:val="single" w:sz="4" w:space="0" w:color="FFFFFF"/>
            </w:tcBorders>
          </w:tcPr>
          <w:p w14:paraId="3D9B2AE8" w14:textId="4519B4B8" w:rsidR="00913A0A" w:rsidRDefault="00913A0A">
            <w:pPr>
              <w:rPr>
                <w:rFonts w:cs="Tahoma"/>
                <w:sz w:val="20"/>
              </w:rPr>
            </w:pPr>
          </w:p>
        </w:tc>
        <w:tc>
          <w:tcPr>
            <w:tcW w:w="360" w:type="dxa"/>
            <w:vMerge w:val="restart"/>
            <w:tcBorders>
              <w:top w:val="single" w:sz="12" w:space="0" w:color="auto"/>
            </w:tcBorders>
            <w:textDirection w:val="btLr"/>
            <w:vAlign w:val="center"/>
          </w:tcPr>
          <w:p w14:paraId="04C9DBDA" w14:textId="78095B53" w:rsidR="00913A0A" w:rsidRDefault="00E07532">
            <w:pPr>
              <w:pStyle w:val="TableVerticalText"/>
              <w:rPr>
                <w:rFonts w:ascii="Tahoma" w:hAnsi="Tahoma" w:cs="Tahoma"/>
                <w:sz w:val="9"/>
              </w:rPr>
            </w:pPr>
            <w:r>
              <w:rPr>
                <w:rFonts w:cs="Tahoma"/>
                <w:noProof/>
              </w:rPr>
              <mc:AlternateContent>
                <mc:Choice Requires="wps">
                  <w:drawing>
                    <wp:anchor distT="0" distB="0" distL="114300" distR="114300" simplePos="0" relativeHeight="251661312" behindDoc="0" locked="0" layoutInCell="1" allowOverlap="1" wp14:anchorId="6BC88347" wp14:editId="4A608316">
                      <wp:simplePos x="0" y="0"/>
                      <wp:positionH relativeFrom="column">
                        <wp:posOffset>-75082</wp:posOffset>
                      </wp:positionH>
                      <wp:positionV relativeFrom="paragraph">
                        <wp:posOffset>-198094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043AE2" w:rsidRDefault="00043AE2">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left:0;text-align:left;margin-left:-5.9pt;margin-top:-15.6pt;width:31.9pt;height:16.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" filled="f" stroked="f">
                      <v:textbox style="mso-fit-shape-to-text:t">
                        <w:txbxContent>
                          <w:p w14:paraId="4EB5E0C6" w14:textId="77777777" w:rsidR="00043AE2" w:rsidRDefault="00043AE2">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F03FE4E" w14:textId="77777777" w:rsidR="00913A0A" w:rsidRDefault="00913A0A">
            <w:pPr>
              <w:pStyle w:val="TableVerticalText"/>
              <w:rPr>
                <w:rFonts w:ascii="Tahoma" w:hAnsi="Tahoma" w:cs="Tahoma"/>
                <w:sz w:val="9"/>
              </w:rPr>
            </w:pPr>
            <w:r w:rsidRPr="00D824AF">
              <w:rPr>
                <w:rStyle w:val="Emphasis"/>
              </w:rPr>
              <w:t>Notes</w:t>
            </w:r>
          </w:p>
        </w:tc>
        <w:tc>
          <w:tcPr>
            <w:tcW w:w="450" w:type="dxa"/>
            <w:vMerge w:val="restart"/>
            <w:tcBorders>
              <w:top w:val="single" w:sz="12" w:space="0" w:color="auto"/>
            </w:tcBorders>
            <w:textDirection w:val="btLr"/>
          </w:tcPr>
          <w:p w14:paraId="673FD472" w14:textId="455C111D" w:rsidR="00913A0A" w:rsidRDefault="00913A0A">
            <w:pPr>
              <w:pStyle w:val="TableVerticalText"/>
              <w:rPr>
                <w:rFonts w:ascii="Tahoma" w:hAnsi="Tahoma" w:cs="Tahoma"/>
                <w:sz w:val="9"/>
              </w:rPr>
            </w:pPr>
          </w:p>
          <w:p w14:paraId="16C5F8A7" w14:textId="77777777" w:rsidR="00913A0A" w:rsidRDefault="00913A0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913A0A" w:rsidRDefault="00913A0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913A0A" w:rsidRPr="005D2031" w:rsidRDefault="00913A0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913A0A" w:rsidRPr="005D2031" w:rsidRDefault="00913A0A">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913A0A" w:rsidRDefault="00913A0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913A0A" w:rsidRDefault="00913A0A" w:rsidP="00384940">
            <w:pPr>
              <w:pStyle w:val="TableVerticalText"/>
              <w:spacing w:before="120"/>
              <w:rPr>
                <w:rFonts w:ascii="Tahoma" w:hAnsi="Tahoma" w:cs="Tahoma"/>
                <w:sz w:val="9"/>
              </w:rPr>
            </w:pPr>
            <w:r w:rsidRPr="00384940">
              <w:rPr>
                <w:rFonts w:ascii="Tahoma" w:hAnsi="Tahoma" w:cs="Tahoma"/>
                <w:sz w:val="9"/>
              </w:rPr>
              <w:t>EES / OVS - ES</w:t>
            </w:r>
          </w:p>
        </w:tc>
        <w:tc>
          <w:tcPr>
            <w:tcW w:w="506" w:type="dxa"/>
            <w:vMerge w:val="restart"/>
            <w:tcBorders>
              <w:top w:val="single" w:sz="12" w:space="0" w:color="auto"/>
            </w:tcBorders>
            <w:textDirection w:val="btLr"/>
            <w:vAlign w:val="center"/>
          </w:tcPr>
          <w:p w14:paraId="108139C0"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484" w:type="dxa"/>
            <w:vMerge w:val="restart"/>
            <w:tcBorders>
              <w:top w:val="single" w:sz="12" w:space="0" w:color="auto"/>
            </w:tcBorders>
            <w:textDirection w:val="btLr"/>
            <w:vAlign w:val="center"/>
          </w:tcPr>
          <w:p w14:paraId="6DC9F6E0" w14:textId="1D6919F9" w:rsidR="00913A0A" w:rsidRDefault="00913A0A" w:rsidP="00914B25">
            <w:pPr>
              <w:pStyle w:val="TableVerticalText"/>
              <w:rPr>
                <w:rFonts w:ascii="Tahoma" w:hAnsi="Tahoma" w:cs="Tahoma"/>
                <w:sz w:val="9"/>
              </w:rPr>
            </w:pPr>
            <w:r>
              <w:rPr>
                <w:rFonts w:ascii="Tahoma" w:hAnsi="Tahoma" w:cs="Tahoma"/>
                <w:sz w:val="9"/>
              </w:rPr>
              <w:t>SCE</w:t>
            </w:r>
          </w:p>
        </w:tc>
      </w:tr>
      <w:tr w:rsidR="00913A0A" w14:paraId="4BC166F3" w14:textId="7810F0FF" w:rsidTr="00EA0170">
        <w:trPr>
          <w:cantSplit/>
          <w:trHeight w:val="262"/>
          <w:tblHeader/>
        </w:trPr>
        <w:tc>
          <w:tcPr>
            <w:tcW w:w="2610" w:type="dxa"/>
            <w:gridSpan w:val="2"/>
            <w:vMerge/>
            <w:tcBorders>
              <w:left w:val="single" w:sz="4" w:space="0" w:color="FFFFFF"/>
            </w:tcBorders>
          </w:tcPr>
          <w:p w14:paraId="05C6ABD0" w14:textId="77777777" w:rsidR="00913A0A" w:rsidRDefault="00913A0A">
            <w:pPr>
              <w:rPr>
                <w:rFonts w:cs="Tahoma"/>
                <w:sz w:val="20"/>
              </w:rPr>
            </w:pPr>
          </w:p>
        </w:tc>
        <w:tc>
          <w:tcPr>
            <w:tcW w:w="360" w:type="dxa"/>
            <w:vMerge/>
          </w:tcPr>
          <w:p w14:paraId="31BA077B" w14:textId="77777777" w:rsidR="00913A0A" w:rsidRDefault="00913A0A">
            <w:pPr>
              <w:rPr>
                <w:rFonts w:cs="Tahoma"/>
                <w:b/>
                <w:sz w:val="20"/>
              </w:rPr>
            </w:pPr>
          </w:p>
        </w:tc>
        <w:tc>
          <w:tcPr>
            <w:tcW w:w="450" w:type="dxa"/>
            <w:vMerge/>
          </w:tcPr>
          <w:p w14:paraId="48BDC702" w14:textId="77777777" w:rsidR="00913A0A" w:rsidRDefault="00913A0A">
            <w:pPr>
              <w:rPr>
                <w:rFonts w:cs="Tahoma"/>
                <w:sz w:val="20"/>
              </w:rPr>
            </w:pPr>
          </w:p>
        </w:tc>
        <w:tc>
          <w:tcPr>
            <w:tcW w:w="360" w:type="dxa"/>
            <w:vMerge/>
            <w:tcBorders>
              <w:right w:val="single" w:sz="18" w:space="0" w:color="auto"/>
            </w:tcBorders>
          </w:tcPr>
          <w:p w14:paraId="338882F3" w14:textId="77777777" w:rsidR="00913A0A" w:rsidRDefault="00913A0A">
            <w:pPr>
              <w:rPr>
                <w:rFonts w:cs="Tahoma"/>
                <w:sz w:val="20"/>
              </w:rPr>
            </w:pPr>
          </w:p>
        </w:tc>
        <w:tc>
          <w:tcPr>
            <w:tcW w:w="360" w:type="dxa"/>
            <w:vMerge w:val="restart"/>
            <w:tcBorders>
              <w:left w:val="single" w:sz="18" w:space="0" w:color="auto"/>
            </w:tcBorders>
            <w:vAlign w:val="center"/>
          </w:tcPr>
          <w:p w14:paraId="17147B59"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913A0A" w:rsidRDefault="00913A0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913A0A" w:rsidRDefault="00913A0A">
            <w:pPr>
              <w:rPr>
                <w:rFonts w:cs="Tahoma"/>
                <w:sz w:val="20"/>
              </w:rPr>
            </w:pPr>
          </w:p>
        </w:tc>
        <w:tc>
          <w:tcPr>
            <w:tcW w:w="450" w:type="dxa"/>
            <w:vMerge/>
            <w:tcBorders>
              <w:right w:val="single" w:sz="18" w:space="0" w:color="auto"/>
            </w:tcBorders>
          </w:tcPr>
          <w:p w14:paraId="1545C9B7" w14:textId="77777777" w:rsidR="00913A0A" w:rsidRDefault="00913A0A">
            <w:pPr>
              <w:rPr>
                <w:rFonts w:cs="Tahoma"/>
                <w:sz w:val="20"/>
              </w:rPr>
            </w:pPr>
          </w:p>
        </w:tc>
        <w:tc>
          <w:tcPr>
            <w:tcW w:w="450" w:type="dxa"/>
            <w:vMerge/>
            <w:tcBorders>
              <w:left w:val="single" w:sz="18" w:space="0" w:color="auto"/>
              <w:right w:val="single" w:sz="18" w:space="0" w:color="auto"/>
            </w:tcBorders>
          </w:tcPr>
          <w:p w14:paraId="31582EC6" w14:textId="77777777" w:rsidR="00913A0A" w:rsidRDefault="00913A0A">
            <w:pPr>
              <w:rPr>
                <w:rFonts w:cs="Tahoma"/>
                <w:sz w:val="20"/>
              </w:rPr>
            </w:pPr>
          </w:p>
        </w:tc>
        <w:tc>
          <w:tcPr>
            <w:tcW w:w="450" w:type="dxa"/>
            <w:vMerge/>
          </w:tcPr>
          <w:p w14:paraId="1F072BBD" w14:textId="77777777" w:rsidR="00913A0A" w:rsidRDefault="00913A0A">
            <w:pPr>
              <w:rPr>
                <w:rFonts w:cs="Tahoma"/>
                <w:sz w:val="20"/>
              </w:rPr>
            </w:pPr>
          </w:p>
        </w:tc>
        <w:tc>
          <w:tcPr>
            <w:tcW w:w="506" w:type="dxa"/>
            <w:vMerge/>
          </w:tcPr>
          <w:p w14:paraId="7125A1E9" w14:textId="77777777" w:rsidR="00913A0A" w:rsidRDefault="00913A0A">
            <w:pPr>
              <w:rPr>
                <w:rFonts w:cs="Tahoma"/>
                <w:sz w:val="20"/>
              </w:rPr>
            </w:pPr>
          </w:p>
        </w:tc>
        <w:tc>
          <w:tcPr>
            <w:tcW w:w="484" w:type="dxa"/>
            <w:vMerge/>
          </w:tcPr>
          <w:p w14:paraId="3CFA7021" w14:textId="77777777" w:rsidR="00913A0A" w:rsidRDefault="00913A0A">
            <w:pPr>
              <w:rPr>
                <w:rFonts w:cs="Tahoma"/>
                <w:sz w:val="20"/>
              </w:rPr>
            </w:pPr>
          </w:p>
        </w:tc>
      </w:tr>
      <w:tr w:rsidR="00913A0A" w14:paraId="6114B71F" w14:textId="6EAC87D0" w:rsidTr="00EA0170">
        <w:trPr>
          <w:cantSplit/>
          <w:trHeight w:val="287"/>
          <w:tblHeader/>
        </w:trPr>
        <w:tc>
          <w:tcPr>
            <w:tcW w:w="2610" w:type="dxa"/>
            <w:gridSpan w:val="2"/>
            <w:vMerge/>
            <w:tcBorders>
              <w:left w:val="single" w:sz="4" w:space="0" w:color="FFFFFF"/>
              <w:bottom w:val="single" w:sz="4" w:space="0" w:color="auto"/>
            </w:tcBorders>
          </w:tcPr>
          <w:p w14:paraId="55974321" w14:textId="77777777" w:rsidR="00913A0A" w:rsidRDefault="00913A0A">
            <w:pPr>
              <w:rPr>
                <w:rFonts w:cs="Tahoma"/>
                <w:sz w:val="20"/>
              </w:rPr>
            </w:pPr>
          </w:p>
        </w:tc>
        <w:tc>
          <w:tcPr>
            <w:tcW w:w="360" w:type="dxa"/>
            <w:vMerge/>
            <w:tcBorders>
              <w:bottom w:val="single" w:sz="4" w:space="0" w:color="auto"/>
            </w:tcBorders>
          </w:tcPr>
          <w:p w14:paraId="26F73470" w14:textId="77777777" w:rsidR="00913A0A" w:rsidRDefault="00913A0A">
            <w:pPr>
              <w:rPr>
                <w:rFonts w:cs="Tahoma"/>
                <w:b/>
                <w:sz w:val="20"/>
              </w:rPr>
            </w:pPr>
          </w:p>
        </w:tc>
        <w:tc>
          <w:tcPr>
            <w:tcW w:w="450" w:type="dxa"/>
            <w:vMerge/>
            <w:tcBorders>
              <w:bottom w:val="single" w:sz="4" w:space="0" w:color="auto"/>
            </w:tcBorders>
          </w:tcPr>
          <w:p w14:paraId="74A3724B" w14:textId="77777777" w:rsidR="00913A0A" w:rsidRDefault="00913A0A">
            <w:pPr>
              <w:rPr>
                <w:rFonts w:cs="Tahoma"/>
                <w:sz w:val="20"/>
              </w:rPr>
            </w:pPr>
          </w:p>
        </w:tc>
        <w:tc>
          <w:tcPr>
            <w:tcW w:w="360" w:type="dxa"/>
            <w:vMerge/>
            <w:tcBorders>
              <w:bottom w:val="single" w:sz="4" w:space="0" w:color="auto"/>
              <w:right w:val="single" w:sz="18" w:space="0" w:color="auto"/>
            </w:tcBorders>
          </w:tcPr>
          <w:p w14:paraId="3D649DA2" w14:textId="77777777" w:rsidR="00913A0A" w:rsidRDefault="00913A0A">
            <w:pPr>
              <w:rPr>
                <w:rFonts w:cs="Tahoma"/>
                <w:sz w:val="20"/>
              </w:rPr>
            </w:pPr>
          </w:p>
        </w:tc>
        <w:tc>
          <w:tcPr>
            <w:tcW w:w="360" w:type="dxa"/>
            <w:vMerge/>
            <w:tcBorders>
              <w:left w:val="single" w:sz="18" w:space="0" w:color="auto"/>
              <w:bottom w:val="single" w:sz="4" w:space="0" w:color="auto"/>
            </w:tcBorders>
            <w:vAlign w:val="center"/>
          </w:tcPr>
          <w:p w14:paraId="58002964" w14:textId="77777777" w:rsidR="00913A0A" w:rsidRDefault="00913A0A">
            <w:pPr>
              <w:jc w:val="center"/>
              <w:rPr>
                <w:rFonts w:cs="Tahoma"/>
                <w:sz w:val="20"/>
              </w:rPr>
            </w:pPr>
          </w:p>
        </w:tc>
        <w:tc>
          <w:tcPr>
            <w:tcW w:w="450" w:type="dxa"/>
            <w:gridSpan w:val="2"/>
            <w:tcBorders>
              <w:bottom w:val="single" w:sz="4" w:space="0" w:color="auto"/>
            </w:tcBorders>
            <w:vAlign w:val="center"/>
          </w:tcPr>
          <w:p w14:paraId="1940BD7E" w14:textId="77777777" w:rsidR="00913A0A" w:rsidRDefault="00913A0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913A0A" w:rsidRDefault="00913A0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913A0A" w:rsidRDefault="00913A0A">
            <w:pPr>
              <w:jc w:val="center"/>
              <w:rPr>
                <w:rFonts w:cs="Tahoma"/>
                <w:sz w:val="20"/>
              </w:rPr>
            </w:pPr>
          </w:p>
        </w:tc>
        <w:tc>
          <w:tcPr>
            <w:tcW w:w="450" w:type="dxa"/>
            <w:tcBorders>
              <w:bottom w:val="single" w:sz="4" w:space="0" w:color="auto"/>
            </w:tcBorders>
            <w:vAlign w:val="center"/>
          </w:tcPr>
          <w:p w14:paraId="7567BD8C"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4792038F" w14:textId="77777777" w:rsidR="00913A0A" w:rsidRDefault="00913A0A">
            <w:pPr>
              <w:rPr>
                <w:rFonts w:cs="Tahoma"/>
                <w:sz w:val="20"/>
              </w:rPr>
            </w:pPr>
          </w:p>
        </w:tc>
        <w:tc>
          <w:tcPr>
            <w:tcW w:w="450" w:type="dxa"/>
            <w:vMerge/>
            <w:tcBorders>
              <w:bottom w:val="single" w:sz="4" w:space="0" w:color="auto"/>
              <w:right w:val="single" w:sz="18" w:space="0" w:color="auto"/>
            </w:tcBorders>
          </w:tcPr>
          <w:p w14:paraId="479F6768"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913A0A" w:rsidRDefault="00913A0A">
            <w:pPr>
              <w:rPr>
                <w:rFonts w:cs="Tahoma"/>
                <w:sz w:val="20"/>
              </w:rPr>
            </w:pPr>
          </w:p>
        </w:tc>
        <w:tc>
          <w:tcPr>
            <w:tcW w:w="450" w:type="dxa"/>
            <w:vMerge/>
            <w:tcBorders>
              <w:bottom w:val="single" w:sz="4" w:space="0" w:color="auto"/>
            </w:tcBorders>
          </w:tcPr>
          <w:p w14:paraId="6F48ACE6" w14:textId="77777777" w:rsidR="00913A0A" w:rsidRDefault="00913A0A">
            <w:pPr>
              <w:rPr>
                <w:rFonts w:cs="Tahoma"/>
                <w:sz w:val="20"/>
              </w:rPr>
            </w:pPr>
          </w:p>
        </w:tc>
        <w:tc>
          <w:tcPr>
            <w:tcW w:w="506" w:type="dxa"/>
            <w:vMerge/>
            <w:tcBorders>
              <w:bottom w:val="single" w:sz="4" w:space="0" w:color="auto"/>
            </w:tcBorders>
          </w:tcPr>
          <w:p w14:paraId="521DECDD" w14:textId="77777777" w:rsidR="00913A0A" w:rsidRDefault="00913A0A">
            <w:pPr>
              <w:rPr>
                <w:rFonts w:cs="Tahoma"/>
                <w:sz w:val="20"/>
              </w:rPr>
            </w:pPr>
          </w:p>
        </w:tc>
        <w:tc>
          <w:tcPr>
            <w:tcW w:w="484" w:type="dxa"/>
            <w:vMerge/>
            <w:tcBorders>
              <w:bottom w:val="single" w:sz="4" w:space="0" w:color="auto"/>
            </w:tcBorders>
          </w:tcPr>
          <w:p w14:paraId="6BE330FE" w14:textId="77777777" w:rsidR="00913A0A" w:rsidRDefault="00913A0A">
            <w:pPr>
              <w:rPr>
                <w:rFonts w:cs="Tahoma"/>
                <w:sz w:val="20"/>
              </w:rPr>
            </w:pPr>
          </w:p>
        </w:tc>
      </w:tr>
      <w:tr w:rsidR="00913A0A" w14:paraId="22BC6D0D" w14:textId="05DB78FD" w:rsidTr="00671EA9">
        <w:trPr>
          <w:trHeight w:val="145"/>
        </w:trPr>
        <w:tc>
          <w:tcPr>
            <w:tcW w:w="2610" w:type="dxa"/>
            <w:gridSpan w:val="2"/>
            <w:tcBorders>
              <w:bottom w:val="single" w:sz="4" w:space="0" w:color="auto"/>
            </w:tcBorders>
            <w:shd w:val="clear" w:color="auto" w:fill="auto"/>
            <w:vAlign w:val="center"/>
          </w:tcPr>
          <w:p w14:paraId="72C1FC1F" w14:textId="69CBF5B0" w:rsidR="00913A0A" w:rsidRPr="00F61D29" w:rsidRDefault="00913A0A" w:rsidP="007E466C">
            <w:pPr>
              <w:pStyle w:val="ProductNames"/>
              <w:spacing w:before="0" w:after="0"/>
              <w:rPr>
                <w:rFonts w:ascii="Tahoma" w:hAnsi="Tahoma" w:cs="Tahoma"/>
                <w:sz w:val="14"/>
              </w:rPr>
            </w:pPr>
            <w:bookmarkStart w:id="132" w:name="_Toc373263272"/>
            <w:r w:rsidRPr="00DC5AE8">
              <w:rPr>
                <w:rFonts w:ascii="Tahoma" w:hAnsi="Tahoma" w:cs="Tahoma"/>
                <w:sz w:val="14"/>
              </w:rPr>
              <w:t>Bing Maps Consumer Tracked Per Asset Monthly Sub</w:t>
            </w:r>
            <w:bookmarkEnd w:id="132"/>
          </w:p>
        </w:tc>
        <w:tc>
          <w:tcPr>
            <w:tcW w:w="360" w:type="dxa"/>
            <w:tcBorders>
              <w:bottom w:val="single" w:sz="4" w:space="0" w:color="auto"/>
            </w:tcBorders>
            <w:shd w:val="clear" w:color="auto" w:fill="auto"/>
            <w:vAlign w:val="center"/>
          </w:tcPr>
          <w:p w14:paraId="16F225A1" w14:textId="74C934D2"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629A4869" w14:textId="04BDFA9A" w:rsidR="00913A0A" w:rsidRPr="00480790" w:rsidRDefault="00913A0A" w:rsidP="002253A3">
            <w:pPr>
              <w:jc w:val="center"/>
              <w:rPr>
                <w:rFonts w:cs="Tahoma"/>
                <w:sz w:val="13"/>
              </w:rPr>
            </w:pPr>
            <w:r>
              <w:rPr>
                <w:rFonts w:cs="Tahoma"/>
                <w:sz w:val="13"/>
              </w:rPr>
              <w:t>04/13</w:t>
            </w:r>
          </w:p>
        </w:tc>
        <w:tc>
          <w:tcPr>
            <w:tcW w:w="360" w:type="dxa"/>
            <w:tcBorders>
              <w:bottom w:val="single" w:sz="4" w:space="0" w:color="auto"/>
              <w:right w:val="single" w:sz="18" w:space="0" w:color="auto"/>
            </w:tcBorders>
            <w:shd w:val="clear" w:color="auto" w:fill="auto"/>
            <w:vAlign w:val="center"/>
          </w:tcPr>
          <w:p w14:paraId="53D8C37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913A0A" w:rsidRPr="00480790" w:rsidRDefault="00913A0A"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913A0A" w:rsidRPr="00480790" w:rsidRDefault="00913A0A"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913A0A" w:rsidRPr="00480790" w:rsidRDefault="00913A0A"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913A0A" w:rsidRPr="00480790" w:rsidRDefault="00913A0A"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8CEDB36" w14:textId="77777777" w:rsidR="00913A0A" w:rsidRPr="00480790" w:rsidRDefault="00913A0A" w:rsidP="002253A3">
            <w:pPr>
              <w:jc w:val="center"/>
              <w:rPr>
                <w:rFonts w:cs="Tahoma"/>
                <w:sz w:val="13"/>
              </w:rPr>
            </w:pPr>
            <w:r w:rsidRPr="00DC5AE8">
              <w:rPr>
                <w:rFonts w:cs="Tahoma"/>
                <w:sz w:val="13"/>
              </w:rPr>
              <w:t>OL/OV</w:t>
            </w:r>
          </w:p>
        </w:tc>
        <w:tc>
          <w:tcPr>
            <w:tcW w:w="484" w:type="dxa"/>
            <w:tcBorders>
              <w:bottom w:val="single" w:sz="4" w:space="0" w:color="auto"/>
            </w:tcBorders>
          </w:tcPr>
          <w:p w14:paraId="4FBD2700" w14:textId="6416394D" w:rsidR="00913A0A" w:rsidRPr="00DC5AE8" w:rsidRDefault="00913A0A" w:rsidP="002253A3">
            <w:pPr>
              <w:jc w:val="center"/>
              <w:rPr>
                <w:rFonts w:cs="Tahoma"/>
                <w:sz w:val="13"/>
              </w:rPr>
            </w:pPr>
            <w:r>
              <w:rPr>
                <w:rFonts w:cs="Tahoma"/>
                <w:sz w:val="13"/>
              </w:rPr>
              <w:t>A</w:t>
            </w:r>
          </w:p>
        </w:tc>
      </w:tr>
      <w:tr w:rsidR="00671EA9" w:rsidRPr="00DC5AE8" w14:paraId="335DFBF6" w14:textId="268E0178" w:rsidTr="00671EA9">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610" w:type="dxa"/>
            <w:gridSpan w:val="2"/>
            <w:tcBorders>
              <w:bottom w:val="single" w:sz="3" w:space="0" w:color="auto"/>
            </w:tcBorders>
            <w:shd w:val="clear" w:color="auto" w:fill="FABF8F"/>
          </w:tcPr>
          <w:p w14:paraId="31B05BAC" w14:textId="02CA5DE5" w:rsidR="00913A0A" w:rsidRPr="0003388B" w:rsidRDefault="00913A0A" w:rsidP="00AD481C">
            <w:pPr>
              <w:pStyle w:val="ProductNames"/>
              <w:spacing w:before="0" w:after="0"/>
              <w:rPr>
                <w:rFonts w:ascii="Tahoma" w:hAnsi="Tahoma" w:cs="Tahoma"/>
                <w:sz w:val="14"/>
              </w:rPr>
            </w:pPr>
            <w:bookmarkStart w:id="133" w:name="_Toc373263273"/>
            <w:r w:rsidRPr="00E13599">
              <w:rPr>
                <w:rFonts w:ascii="Tahoma" w:hAnsi="Tahoma" w:cs="Tahoma"/>
                <w:sz w:val="14"/>
              </w:rPr>
              <w:t>Bing Maps Enterprise Fee Monthly Sub</w:t>
            </w:r>
            <w:bookmarkEnd w:id="133"/>
          </w:p>
        </w:tc>
        <w:tc>
          <w:tcPr>
            <w:tcW w:w="360" w:type="dxa"/>
            <w:tcBorders>
              <w:bottom w:val="single" w:sz="3" w:space="0" w:color="auto"/>
            </w:tcBorders>
            <w:shd w:val="clear" w:color="auto" w:fill="FABF8F"/>
            <w:vAlign w:val="center"/>
          </w:tcPr>
          <w:p w14:paraId="55B9A80E" w14:textId="590BAE7D" w:rsidR="00913A0A" w:rsidRPr="008F59E5" w:rsidRDefault="00043AE2"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3" w:space="0" w:color="auto"/>
            </w:tcBorders>
            <w:shd w:val="clear" w:color="auto" w:fill="FABF8F"/>
            <w:vAlign w:val="center"/>
          </w:tcPr>
          <w:p w14:paraId="4E71015E" w14:textId="0743A9C2" w:rsidR="00913A0A" w:rsidRDefault="00913A0A" w:rsidP="002253A3">
            <w:pPr>
              <w:jc w:val="center"/>
              <w:rPr>
                <w:rFonts w:cs="Tahoma"/>
                <w:sz w:val="14"/>
              </w:rPr>
            </w:pPr>
            <w:r>
              <w:rPr>
                <w:rFonts w:cs="Tahoma"/>
                <w:sz w:val="14"/>
              </w:rPr>
              <w:t>04/13</w:t>
            </w:r>
          </w:p>
        </w:tc>
        <w:tc>
          <w:tcPr>
            <w:tcW w:w="360" w:type="dxa"/>
            <w:tcBorders>
              <w:bottom w:val="single" w:sz="3" w:space="0" w:color="auto"/>
              <w:right w:val="single" w:sz="15" w:space="0" w:color="auto"/>
            </w:tcBorders>
            <w:shd w:val="clear" w:color="auto" w:fill="FABF8F"/>
            <w:vAlign w:val="center"/>
          </w:tcPr>
          <w:p w14:paraId="604E5CA5" w14:textId="77777777" w:rsidR="00913A0A" w:rsidRPr="00E13599" w:rsidRDefault="00913A0A" w:rsidP="002253A3">
            <w:pPr>
              <w:jc w:val="center"/>
              <w:rPr>
                <w:rFonts w:cs="Tahoma"/>
                <w:sz w:val="14"/>
              </w:rPr>
            </w:pPr>
          </w:p>
        </w:tc>
        <w:tc>
          <w:tcPr>
            <w:tcW w:w="2970" w:type="dxa"/>
            <w:gridSpan w:val="13"/>
            <w:tcBorders>
              <w:left w:val="single" w:sz="15" w:space="0" w:color="auto"/>
              <w:bottom w:val="single" w:sz="3" w:space="0" w:color="auto"/>
              <w:right w:val="single" w:sz="15" w:space="0" w:color="auto"/>
            </w:tcBorders>
            <w:shd w:val="clear" w:color="auto" w:fill="FABF8F"/>
            <w:vAlign w:val="center"/>
          </w:tcPr>
          <w:p w14:paraId="39451C8E" w14:textId="3CC67BB4" w:rsidR="00913A0A" w:rsidRDefault="00913A0A" w:rsidP="002253A3">
            <w:pPr>
              <w:jc w:val="center"/>
              <w:rPr>
                <w:rFonts w:cs="Tahoma"/>
                <w:sz w:val="14"/>
              </w:rPr>
            </w:pPr>
            <w:r>
              <w:rPr>
                <w:rFonts w:cs="Tahoma"/>
                <w:sz w:val="14"/>
              </w:rPr>
              <w:t>25 points</w:t>
            </w:r>
          </w:p>
        </w:tc>
        <w:tc>
          <w:tcPr>
            <w:tcW w:w="450" w:type="dxa"/>
            <w:tcBorders>
              <w:left w:val="single" w:sz="15" w:space="0" w:color="auto"/>
              <w:bottom w:val="single" w:sz="3" w:space="0" w:color="auto"/>
            </w:tcBorders>
            <w:shd w:val="clear" w:color="auto" w:fill="FABF8F"/>
            <w:vAlign w:val="center"/>
          </w:tcPr>
          <w:p w14:paraId="2B653BAB" w14:textId="25848D52" w:rsidR="00913A0A" w:rsidRDefault="00913A0A" w:rsidP="002253A3">
            <w:pPr>
              <w:jc w:val="center"/>
              <w:rPr>
                <w:rFonts w:cs="Tahoma"/>
                <w:sz w:val="14"/>
              </w:rPr>
            </w:pPr>
            <w:r>
              <w:rPr>
                <w:rFonts w:cs="Tahoma"/>
                <w:sz w:val="14"/>
              </w:rPr>
              <w:t>25</w:t>
            </w:r>
          </w:p>
        </w:tc>
        <w:tc>
          <w:tcPr>
            <w:tcW w:w="450" w:type="dxa"/>
            <w:tcBorders>
              <w:bottom w:val="single" w:sz="3" w:space="0" w:color="auto"/>
              <w:right w:val="single" w:sz="4" w:space="0" w:color="auto"/>
            </w:tcBorders>
            <w:shd w:val="clear" w:color="auto" w:fill="FABF8F"/>
            <w:vAlign w:val="center"/>
          </w:tcPr>
          <w:p w14:paraId="65AEDEEB" w14:textId="77777777" w:rsidR="00913A0A" w:rsidRPr="0003388B" w:rsidRDefault="00913A0A" w:rsidP="002253A3">
            <w:pPr>
              <w:jc w:val="center"/>
              <w:rPr>
                <w:rFonts w:cs="Tahoma"/>
                <w:sz w:val="14"/>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00AAC85F"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32D5A6AD" w14:textId="77777777" w:rsidR="00913A0A" w:rsidRPr="00BB13BC" w:rsidRDefault="00913A0A" w:rsidP="002253A3">
            <w:pPr>
              <w:jc w:val="center"/>
              <w:rPr>
                <w:rFonts w:cs="Tahoma"/>
                <w:sz w:val="14"/>
              </w:rPr>
            </w:pPr>
          </w:p>
        </w:tc>
        <w:tc>
          <w:tcPr>
            <w:tcW w:w="450" w:type="dxa"/>
            <w:tcBorders>
              <w:left w:val="single" w:sz="4" w:space="0" w:color="auto"/>
              <w:bottom w:val="single" w:sz="3" w:space="0" w:color="auto"/>
              <w:right w:val="single" w:sz="18" w:space="0" w:color="auto"/>
            </w:tcBorders>
            <w:shd w:val="clear" w:color="auto" w:fill="FABF8F"/>
            <w:vAlign w:val="center"/>
          </w:tcPr>
          <w:p w14:paraId="4967FD3C"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356AC997" w14:textId="77777777" w:rsidR="00913A0A" w:rsidRDefault="00913A0A" w:rsidP="002253A3">
            <w:pPr>
              <w:jc w:val="center"/>
              <w:rPr>
                <w:rFonts w:cs="Tahoma"/>
                <w:sz w:val="14"/>
              </w:rPr>
            </w:pPr>
            <w:r>
              <w:rPr>
                <w:rFonts w:cs="Tahoma"/>
                <w:sz w:val="13"/>
              </w:rPr>
              <w:t>P</w:t>
            </w:r>
          </w:p>
        </w:tc>
        <w:tc>
          <w:tcPr>
            <w:tcW w:w="450" w:type="dxa"/>
            <w:tcBorders>
              <w:left w:val="single" w:sz="18" w:space="0" w:color="auto"/>
              <w:bottom w:val="single" w:sz="3" w:space="0" w:color="auto"/>
            </w:tcBorders>
            <w:shd w:val="clear" w:color="auto" w:fill="FABF8F"/>
            <w:vAlign w:val="center"/>
          </w:tcPr>
          <w:p w14:paraId="5CC47F78" w14:textId="77777777" w:rsidR="00913A0A" w:rsidRPr="0003388B" w:rsidRDefault="00913A0A" w:rsidP="002253A3">
            <w:pPr>
              <w:jc w:val="center"/>
              <w:rPr>
                <w:rFonts w:cs="Tahoma"/>
                <w:sz w:val="14"/>
              </w:rPr>
            </w:pPr>
          </w:p>
        </w:tc>
        <w:tc>
          <w:tcPr>
            <w:tcW w:w="506" w:type="dxa"/>
            <w:tcBorders>
              <w:bottom w:val="single" w:sz="3" w:space="0" w:color="auto"/>
            </w:tcBorders>
            <w:shd w:val="clear" w:color="auto" w:fill="FABF8F"/>
            <w:vAlign w:val="center"/>
          </w:tcPr>
          <w:p w14:paraId="795B01B9" w14:textId="77777777" w:rsidR="00913A0A" w:rsidRDefault="00913A0A" w:rsidP="002253A3">
            <w:pPr>
              <w:jc w:val="center"/>
              <w:rPr>
                <w:rFonts w:cs="Tahoma"/>
                <w:sz w:val="14"/>
              </w:rPr>
            </w:pPr>
            <w:r w:rsidRPr="00DC5AE8">
              <w:rPr>
                <w:rFonts w:cs="Tahoma"/>
                <w:sz w:val="13"/>
              </w:rPr>
              <w:t>OL/OV</w:t>
            </w:r>
          </w:p>
        </w:tc>
        <w:tc>
          <w:tcPr>
            <w:tcW w:w="484" w:type="dxa"/>
            <w:tcBorders>
              <w:bottom w:val="single" w:sz="3" w:space="0" w:color="auto"/>
            </w:tcBorders>
            <w:shd w:val="clear" w:color="auto" w:fill="FABF8F"/>
          </w:tcPr>
          <w:p w14:paraId="30DB2399" w14:textId="5FDAC7DD" w:rsidR="00913A0A" w:rsidRPr="00DC5AE8" w:rsidRDefault="00913A0A" w:rsidP="002253A3">
            <w:pPr>
              <w:jc w:val="center"/>
              <w:rPr>
                <w:rFonts w:cs="Tahoma"/>
                <w:sz w:val="13"/>
              </w:rPr>
            </w:pPr>
            <w:r>
              <w:rPr>
                <w:rFonts w:cs="Tahoma"/>
                <w:sz w:val="13"/>
              </w:rPr>
              <w:t>A</w:t>
            </w:r>
          </w:p>
        </w:tc>
      </w:tr>
      <w:tr w:rsidR="00913A0A" w:rsidRPr="00DC5AE8" w14:paraId="418B09DA" w14:textId="61F1779A" w:rsidTr="00671EA9">
        <w:trPr>
          <w:trHeight w:val="145"/>
        </w:trPr>
        <w:tc>
          <w:tcPr>
            <w:tcW w:w="2610" w:type="dxa"/>
            <w:gridSpan w:val="2"/>
            <w:tcBorders>
              <w:bottom w:val="single" w:sz="4" w:space="0" w:color="auto"/>
            </w:tcBorders>
            <w:shd w:val="clear" w:color="auto" w:fill="auto"/>
          </w:tcPr>
          <w:p w14:paraId="3797D99E" w14:textId="54AB69EF" w:rsidR="00913A0A" w:rsidRPr="0003388B" w:rsidRDefault="00913A0A" w:rsidP="001A63C6">
            <w:pPr>
              <w:pStyle w:val="ProductNames"/>
              <w:spacing w:before="0" w:after="0"/>
              <w:rPr>
                <w:rFonts w:ascii="Tahoma" w:hAnsi="Tahoma" w:cs="Tahoma"/>
                <w:sz w:val="14"/>
              </w:rPr>
            </w:pPr>
            <w:bookmarkStart w:id="134" w:name="_Toc373263274"/>
            <w:r w:rsidRPr="00E13599">
              <w:rPr>
                <w:rFonts w:ascii="Tahoma" w:hAnsi="Tahoma" w:cs="Tahoma"/>
                <w:sz w:val="14"/>
              </w:rPr>
              <w:t>Bing Maps Public Website Usage 100K Transactions Monthly Sub</w:t>
            </w:r>
            <w:bookmarkEnd w:id="134"/>
          </w:p>
        </w:tc>
        <w:tc>
          <w:tcPr>
            <w:tcW w:w="360" w:type="dxa"/>
            <w:tcBorders>
              <w:bottom w:val="single" w:sz="4" w:space="0" w:color="auto"/>
            </w:tcBorders>
            <w:shd w:val="clear" w:color="auto" w:fill="auto"/>
            <w:vAlign w:val="center"/>
          </w:tcPr>
          <w:p w14:paraId="578466A7" w14:textId="3031DFEE" w:rsidR="00913A0A" w:rsidRPr="008F59E5" w:rsidRDefault="00043AE2"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D62EFDC" w14:textId="49D439B7"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27988093"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913A0A" w:rsidRDefault="00913A0A"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913A0A" w:rsidRDefault="00913A0A"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913A0A" w:rsidRPr="0003388B" w:rsidRDefault="00913A0A" w:rsidP="002253A3">
            <w:pPr>
              <w:jc w:val="center"/>
              <w:rPr>
                <w:rFonts w:cs="Tahoma"/>
                <w:sz w:val="14"/>
              </w:rPr>
            </w:pPr>
          </w:p>
        </w:tc>
        <w:tc>
          <w:tcPr>
            <w:tcW w:w="450" w:type="dxa"/>
            <w:tcBorders>
              <w:top w:val="single" w:sz="4" w:space="0" w:color="auto"/>
              <w:bottom w:val="single" w:sz="4" w:space="0" w:color="auto"/>
              <w:right w:val="single" w:sz="18" w:space="0" w:color="auto"/>
            </w:tcBorders>
            <w:shd w:val="clear" w:color="auto" w:fill="auto"/>
            <w:vAlign w:val="center"/>
          </w:tcPr>
          <w:p w14:paraId="1EA6EFAD"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tcBorders>
            <w:shd w:val="clear" w:color="auto" w:fill="auto"/>
            <w:vAlign w:val="center"/>
          </w:tcPr>
          <w:p w14:paraId="054575B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323A9C8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F68C645"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78632AE" w14:textId="67324239" w:rsidR="00913A0A" w:rsidRPr="00DC5AE8" w:rsidRDefault="00913A0A" w:rsidP="002253A3">
            <w:pPr>
              <w:jc w:val="center"/>
              <w:rPr>
                <w:rFonts w:cs="Tahoma"/>
                <w:sz w:val="13"/>
              </w:rPr>
            </w:pPr>
            <w:r>
              <w:rPr>
                <w:rFonts w:cs="Tahoma"/>
                <w:sz w:val="13"/>
              </w:rPr>
              <w:t>A</w:t>
            </w:r>
          </w:p>
        </w:tc>
      </w:tr>
      <w:tr w:rsidR="008A0F85" w:rsidRPr="00DC5AE8" w14:paraId="58B925DF" w14:textId="4252E79F" w:rsidTr="00EA0170">
        <w:trPr>
          <w:trHeight w:val="145"/>
        </w:trPr>
        <w:tc>
          <w:tcPr>
            <w:tcW w:w="2610" w:type="dxa"/>
            <w:gridSpan w:val="2"/>
            <w:tcBorders>
              <w:bottom w:val="single" w:sz="4" w:space="0" w:color="auto"/>
            </w:tcBorders>
            <w:shd w:val="clear" w:color="auto" w:fill="FABF8F"/>
          </w:tcPr>
          <w:p w14:paraId="2D214E0C" w14:textId="5CED0191" w:rsidR="00913A0A" w:rsidRPr="0003388B" w:rsidRDefault="00913A0A" w:rsidP="001A63C6">
            <w:pPr>
              <w:pStyle w:val="ProductNames"/>
              <w:spacing w:before="0" w:after="0"/>
              <w:rPr>
                <w:rFonts w:ascii="Tahoma" w:hAnsi="Tahoma" w:cs="Tahoma"/>
                <w:sz w:val="14"/>
              </w:rPr>
            </w:pPr>
            <w:bookmarkStart w:id="135" w:name="_Toc373263275"/>
            <w:r w:rsidRPr="00E13599">
              <w:rPr>
                <w:rFonts w:ascii="Tahoma" w:hAnsi="Tahoma" w:cs="Tahoma"/>
                <w:sz w:val="14"/>
              </w:rPr>
              <w:t>Bing Maps Public Website Usage 420K</w:t>
            </w:r>
            <w:r>
              <w:rPr>
                <w:rFonts w:ascii="Tahoma" w:hAnsi="Tahoma" w:cs="Tahoma"/>
                <w:sz w:val="14"/>
              </w:rPr>
              <w:t xml:space="preserve"> (and higher)</w:t>
            </w:r>
            <w:r w:rsidRPr="00E13599">
              <w:rPr>
                <w:rFonts w:ascii="Tahoma" w:hAnsi="Tahoma" w:cs="Tahoma"/>
                <w:sz w:val="14"/>
              </w:rPr>
              <w:t xml:space="preserve"> Transactions Monthly Sub</w:t>
            </w:r>
            <w:bookmarkEnd w:id="135"/>
          </w:p>
        </w:tc>
        <w:tc>
          <w:tcPr>
            <w:tcW w:w="360" w:type="dxa"/>
            <w:tcBorders>
              <w:bottom w:val="single" w:sz="4" w:space="0" w:color="auto"/>
            </w:tcBorders>
            <w:shd w:val="clear" w:color="auto" w:fill="FABF8F"/>
            <w:vAlign w:val="center"/>
          </w:tcPr>
          <w:p w14:paraId="71BBE604" w14:textId="6E416360" w:rsidR="00913A0A" w:rsidRPr="008F59E5" w:rsidRDefault="00043AE2"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5074287B" w14:textId="1D5BE6EA"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1341C86F"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3F31132B"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018C9143" w14:textId="0E2375DA" w:rsidR="00913A0A" w:rsidRPr="00DC5AE8" w:rsidRDefault="00913A0A" w:rsidP="002253A3">
            <w:pPr>
              <w:jc w:val="center"/>
              <w:rPr>
                <w:rFonts w:cs="Tahoma"/>
                <w:sz w:val="13"/>
              </w:rPr>
            </w:pPr>
            <w:r>
              <w:rPr>
                <w:rFonts w:cs="Tahoma"/>
                <w:sz w:val="13"/>
              </w:rPr>
              <w:t>A</w:t>
            </w:r>
          </w:p>
        </w:tc>
      </w:tr>
      <w:tr w:rsidR="00913A0A" w:rsidRPr="00DC5AE8" w14:paraId="05603ACA" w14:textId="08AD6A4B" w:rsidTr="00EA0170">
        <w:trPr>
          <w:trHeight w:val="145"/>
        </w:trPr>
        <w:tc>
          <w:tcPr>
            <w:tcW w:w="2610" w:type="dxa"/>
            <w:gridSpan w:val="2"/>
            <w:tcBorders>
              <w:bottom w:val="single" w:sz="4" w:space="0" w:color="auto"/>
            </w:tcBorders>
            <w:shd w:val="clear" w:color="auto" w:fill="auto"/>
          </w:tcPr>
          <w:p w14:paraId="16215AAE" w14:textId="2D083A3C" w:rsidR="00913A0A" w:rsidRPr="00DC5AE8" w:rsidRDefault="00913A0A" w:rsidP="001A63C6">
            <w:pPr>
              <w:pStyle w:val="ProductNames"/>
              <w:spacing w:before="0" w:after="0"/>
              <w:rPr>
                <w:rFonts w:ascii="Tahoma" w:hAnsi="Tahoma" w:cs="Tahoma"/>
                <w:sz w:val="14"/>
              </w:rPr>
            </w:pPr>
            <w:bookmarkStart w:id="136" w:name="_Toc373263276"/>
            <w:r w:rsidRPr="00BB13BC">
              <w:rPr>
                <w:rFonts w:ascii="Tahoma" w:hAnsi="Tahoma" w:cs="Tahoma"/>
                <w:sz w:val="14"/>
              </w:rPr>
              <w:t>Bing Maps Internal Website Usage 100K Transactions Monthly Sub</w:t>
            </w:r>
            <w:bookmarkEnd w:id="136"/>
          </w:p>
        </w:tc>
        <w:tc>
          <w:tcPr>
            <w:tcW w:w="360" w:type="dxa"/>
            <w:tcBorders>
              <w:bottom w:val="single" w:sz="4" w:space="0" w:color="auto"/>
            </w:tcBorders>
            <w:shd w:val="clear" w:color="auto" w:fill="auto"/>
            <w:vAlign w:val="center"/>
          </w:tcPr>
          <w:p w14:paraId="18A07AB6" w14:textId="5D8E4266" w:rsidR="00913A0A" w:rsidRPr="008F59E5" w:rsidRDefault="00043AE2"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5F90661E" w14:textId="69B66A75"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41AA6A1C"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913A0A"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913A0A"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E3AEB44"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7FD38680" w14:textId="016CEA51" w:rsidR="00913A0A" w:rsidRPr="00DC5AE8" w:rsidRDefault="00913A0A" w:rsidP="002253A3">
            <w:pPr>
              <w:jc w:val="center"/>
              <w:rPr>
                <w:rFonts w:cs="Tahoma"/>
                <w:sz w:val="13"/>
              </w:rPr>
            </w:pPr>
            <w:r>
              <w:rPr>
                <w:rFonts w:cs="Tahoma"/>
                <w:sz w:val="13"/>
              </w:rPr>
              <w:t>A</w:t>
            </w:r>
          </w:p>
        </w:tc>
      </w:tr>
      <w:tr w:rsidR="008A0F85" w:rsidRPr="00DC5AE8" w14:paraId="41AA5C18" w14:textId="70DBDE3C" w:rsidTr="00EA0170">
        <w:trPr>
          <w:trHeight w:val="145"/>
        </w:trPr>
        <w:tc>
          <w:tcPr>
            <w:tcW w:w="2610" w:type="dxa"/>
            <w:gridSpan w:val="2"/>
            <w:tcBorders>
              <w:bottom w:val="single" w:sz="4" w:space="0" w:color="auto"/>
            </w:tcBorders>
            <w:shd w:val="clear" w:color="auto" w:fill="FABF8F"/>
          </w:tcPr>
          <w:p w14:paraId="57BC1BDE" w14:textId="0FABC22E" w:rsidR="00913A0A" w:rsidRPr="00DC5AE8" w:rsidRDefault="00913A0A" w:rsidP="001A63C6">
            <w:pPr>
              <w:pStyle w:val="ProductNames"/>
              <w:spacing w:before="0" w:after="0"/>
              <w:rPr>
                <w:rFonts w:ascii="Tahoma" w:hAnsi="Tahoma" w:cs="Tahoma"/>
                <w:sz w:val="14"/>
              </w:rPr>
            </w:pPr>
            <w:bookmarkStart w:id="137" w:name="_Toc373263277"/>
            <w:r w:rsidRPr="00BB13BC">
              <w:rPr>
                <w:rFonts w:ascii="Tahoma" w:hAnsi="Tahoma" w:cs="Tahoma"/>
                <w:sz w:val="14"/>
              </w:rPr>
              <w:t xml:space="preserve">Bing Maps Internal Website Usage 250K </w:t>
            </w:r>
            <w:r>
              <w:rPr>
                <w:rFonts w:ascii="Tahoma" w:hAnsi="Tahoma" w:cs="Tahoma"/>
                <w:sz w:val="14"/>
              </w:rPr>
              <w:t xml:space="preserve">(and higher) </w:t>
            </w:r>
            <w:r w:rsidRPr="00BB13BC">
              <w:rPr>
                <w:rFonts w:ascii="Tahoma" w:hAnsi="Tahoma" w:cs="Tahoma"/>
                <w:sz w:val="14"/>
              </w:rPr>
              <w:t>Transactions Monthly Sub</w:t>
            </w:r>
            <w:bookmarkEnd w:id="137"/>
          </w:p>
        </w:tc>
        <w:tc>
          <w:tcPr>
            <w:tcW w:w="360" w:type="dxa"/>
            <w:tcBorders>
              <w:bottom w:val="single" w:sz="4" w:space="0" w:color="auto"/>
            </w:tcBorders>
            <w:shd w:val="clear" w:color="auto" w:fill="FABF8F"/>
            <w:vAlign w:val="center"/>
          </w:tcPr>
          <w:p w14:paraId="6685EE3C" w14:textId="55F00F8D" w:rsidR="00913A0A" w:rsidRPr="008F59E5" w:rsidRDefault="00043AE2"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3B1164CA" w14:textId="161F0756"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5546FED"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72304A96"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DE9A473" w14:textId="4A65C8CB" w:rsidR="00913A0A" w:rsidRPr="00DC5AE8" w:rsidRDefault="00913A0A" w:rsidP="002253A3">
            <w:pPr>
              <w:jc w:val="center"/>
              <w:rPr>
                <w:rFonts w:cs="Tahoma"/>
                <w:sz w:val="13"/>
              </w:rPr>
            </w:pPr>
            <w:r>
              <w:rPr>
                <w:rFonts w:cs="Tahoma"/>
                <w:sz w:val="13"/>
              </w:rPr>
              <w:t>A</w:t>
            </w:r>
          </w:p>
        </w:tc>
      </w:tr>
      <w:tr w:rsidR="00913A0A" w14:paraId="1AAC3098" w14:textId="4756A4F8" w:rsidTr="00EA0170">
        <w:trPr>
          <w:trHeight w:val="145"/>
        </w:trPr>
        <w:tc>
          <w:tcPr>
            <w:tcW w:w="2610" w:type="dxa"/>
            <w:gridSpan w:val="2"/>
            <w:tcBorders>
              <w:bottom w:val="single" w:sz="4" w:space="0" w:color="auto"/>
            </w:tcBorders>
            <w:shd w:val="clear" w:color="auto" w:fill="auto"/>
          </w:tcPr>
          <w:p w14:paraId="155D5431" w14:textId="3C2D6CE8" w:rsidR="00913A0A" w:rsidRPr="0003388B" w:rsidRDefault="00913A0A" w:rsidP="001A63C6">
            <w:pPr>
              <w:pStyle w:val="ProductNames"/>
              <w:spacing w:beforeLines="20" w:before="48" w:afterLines="20" w:after="48"/>
              <w:rPr>
                <w:rFonts w:ascii="Tahoma" w:hAnsi="Tahoma" w:cs="Tahoma"/>
                <w:sz w:val="14"/>
              </w:rPr>
            </w:pPr>
            <w:bookmarkStart w:id="138" w:name="_Toc373263278"/>
            <w:r w:rsidRPr="00BB13BC">
              <w:rPr>
                <w:rFonts w:ascii="Tahoma" w:hAnsi="Tahoma" w:cs="Tahoma"/>
                <w:sz w:val="14"/>
              </w:rPr>
              <w:t>Bing Maps Known Per User Monthly Sub</w:t>
            </w:r>
            <w:bookmarkEnd w:id="138"/>
          </w:p>
        </w:tc>
        <w:tc>
          <w:tcPr>
            <w:tcW w:w="360" w:type="dxa"/>
            <w:tcBorders>
              <w:bottom w:val="single" w:sz="4" w:space="0" w:color="auto"/>
            </w:tcBorders>
            <w:shd w:val="clear" w:color="auto" w:fill="auto"/>
            <w:vAlign w:val="center"/>
          </w:tcPr>
          <w:p w14:paraId="3873A0A9" w14:textId="759183CA"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46E74A76" w14:textId="3F69393F"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206D4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5D2950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203AC16" w14:textId="3DD4E366" w:rsidR="00913A0A" w:rsidRPr="00DC5AE8" w:rsidRDefault="00913A0A" w:rsidP="002253A3">
            <w:pPr>
              <w:jc w:val="center"/>
              <w:rPr>
                <w:rFonts w:cs="Tahoma"/>
                <w:sz w:val="13"/>
              </w:rPr>
            </w:pPr>
            <w:r>
              <w:rPr>
                <w:rFonts w:cs="Tahoma"/>
                <w:sz w:val="13"/>
              </w:rPr>
              <w:t>A</w:t>
            </w:r>
          </w:p>
        </w:tc>
      </w:tr>
      <w:tr w:rsidR="008A0F85" w14:paraId="7462CFC6" w14:textId="41EDBAB5" w:rsidTr="00EA0170">
        <w:trPr>
          <w:trHeight w:val="145"/>
        </w:trPr>
        <w:tc>
          <w:tcPr>
            <w:tcW w:w="2610" w:type="dxa"/>
            <w:gridSpan w:val="2"/>
            <w:tcBorders>
              <w:bottom w:val="single" w:sz="4" w:space="0" w:color="auto"/>
            </w:tcBorders>
            <w:shd w:val="clear" w:color="auto" w:fill="FABF8F"/>
          </w:tcPr>
          <w:p w14:paraId="5AD10525" w14:textId="56028504" w:rsidR="00913A0A" w:rsidRPr="0003388B" w:rsidRDefault="00913A0A" w:rsidP="001A63C6">
            <w:pPr>
              <w:pStyle w:val="ProductNames"/>
              <w:spacing w:beforeLines="20" w:before="48" w:afterLines="20" w:after="48"/>
              <w:rPr>
                <w:rFonts w:ascii="Tahoma" w:hAnsi="Tahoma" w:cs="Tahoma"/>
                <w:sz w:val="14"/>
              </w:rPr>
            </w:pPr>
            <w:bookmarkStart w:id="139" w:name="_Toc373263279"/>
            <w:r w:rsidRPr="00BB13BC">
              <w:rPr>
                <w:rFonts w:ascii="Tahoma" w:hAnsi="Tahoma" w:cs="Tahoma"/>
                <w:sz w:val="14"/>
              </w:rPr>
              <w:t>Bing Maps Known 5K User Bundle Monthly Sub</w:t>
            </w:r>
            <w:bookmarkEnd w:id="139"/>
          </w:p>
        </w:tc>
        <w:tc>
          <w:tcPr>
            <w:tcW w:w="360" w:type="dxa"/>
            <w:tcBorders>
              <w:bottom w:val="single" w:sz="4" w:space="0" w:color="auto"/>
            </w:tcBorders>
            <w:shd w:val="clear" w:color="auto" w:fill="FABF8F"/>
            <w:vAlign w:val="center"/>
          </w:tcPr>
          <w:p w14:paraId="1FBF32B0" w14:textId="51BD87F3"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0508400A" w14:textId="42C5F8E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88D78A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913A0A" w:rsidRPr="007E466C"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58454487"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58208F1D" w14:textId="2B248238" w:rsidR="00913A0A" w:rsidRPr="00DC5AE8" w:rsidRDefault="00913A0A" w:rsidP="002253A3">
            <w:pPr>
              <w:jc w:val="center"/>
              <w:rPr>
                <w:rFonts w:cs="Tahoma"/>
                <w:sz w:val="13"/>
              </w:rPr>
            </w:pPr>
            <w:r>
              <w:rPr>
                <w:rFonts w:cs="Tahoma"/>
                <w:sz w:val="13"/>
              </w:rPr>
              <w:t>A</w:t>
            </w:r>
          </w:p>
        </w:tc>
      </w:tr>
      <w:tr w:rsidR="00913A0A" w14:paraId="4E55AAE4" w14:textId="741F31CF" w:rsidTr="00EA0170">
        <w:trPr>
          <w:trHeight w:val="145"/>
        </w:trPr>
        <w:tc>
          <w:tcPr>
            <w:tcW w:w="2610" w:type="dxa"/>
            <w:gridSpan w:val="2"/>
            <w:tcBorders>
              <w:bottom w:val="single" w:sz="4" w:space="0" w:color="auto"/>
            </w:tcBorders>
            <w:shd w:val="clear" w:color="auto" w:fill="auto"/>
          </w:tcPr>
          <w:p w14:paraId="0DC9CBE1" w14:textId="67BD0DF1" w:rsidR="00913A0A" w:rsidRPr="0003388B" w:rsidRDefault="00913A0A" w:rsidP="001A63C6">
            <w:pPr>
              <w:pStyle w:val="ProductNames"/>
              <w:spacing w:beforeLines="20" w:before="48" w:afterLines="20" w:after="48"/>
              <w:rPr>
                <w:rFonts w:ascii="Tahoma" w:hAnsi="Tahoma" w:cs="Tahoma"/>
                <w:sz w:val="14"/>
              </w:rPr>
            </w:pPr>
            <w:bookmarkStart w:id="140" w:name="_Toc373263280"/>
            <w:r w:rsidRPr="00BB13BC">
              <w:rPr>
                <w:rFonts w:ascii="Tahoma" w:hAnsi="Tahoma" w:cs="Tahoma"/>
                <w:sz w:val="14"/>
              </w:rPr>
              <w:t>Bing Maps Light Known Per User Monthly Sub</w:t>
            </w:r>
            <w:bookmarkEnd w:id="140"/>
          </w:p>
        </w:tc>
        <w:tc>
          <w:tcPr>
            <w:tcW w:w="360" w:type="dxa"/>
            <w:tcBorders>
              <w:bottom w:val="single" w:sz="4" w:space="0" w:color="auto"/>
            </w:tcBorders>
            <w:shd w:val="clear" w:color="auto" w:fill="auto"/>
            <w:vAlign w:val="center"/>
          </w:tcPr>
          <w:p w14:paraId="119F2E6A" w14:textId="6F155C00"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22C44A6A" w14:textId="3FEAC003"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F6776EF"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7DB61BC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BC6D014" w14:textId="32A460BB" w:rsidR="00913A0A" w:rsidRPr="00DC5AE8" w:rsidRDefault="00913A0A" w:rsidP="002253A3">
            <w:pPr>
              <w:jc w:val="center"/>
              <w:rPr>
                <w:rFonts w:cs="Tahoma"/>
                <w:sz w:val="13"/>
              </w:rPr>
            </w:pPr>
            <w:r>
              <w:rPr>
                <w:rFonts w:cs="Tahoma"/>
                <w:sz w:val="13"/>
              </w:rPr>
              <w:t>A</w:t>
            </w:r>
          </w:p>
        </w:tc>
      </w:tr>
      <w:tr w:rsidR="008A0F85" w14:paraId="0C92AA7A" w14:textId="45296F19" w:rsidTr="00EA0170">
        <w:trPr>
          <w:trHeight w:val="145"/>
        </w:trPr>
        <w:tc>
          <w:tcPr>
            <w:tcW w:w="2610" w:type="dxa"/>
            <w:gridSpan w:val="2"/>
            <w:tcBorders>
              <w:bottom w:val="single" w:sz="4" w:space="0" w:color="auto"/>
            </w:tcBorders>
            <w:shd w:val="clear" w:color="auto" w:fill="FABF8F"/>
          </w:tcPr>
          <w:p w14:paraId="4789CCD0" w14:textId="155A5902" w:rsidR="00913A0A" w:rsidRPr="0003388B" w:rsidRDefault="00913A0A" w:rsidP="001A63C6">
            <w:pPr>
              <w:pStyle w:val="ProductNames"/>
              <w:spacing w:beforeLines="20" w:before="48" w:afterLines="20" w:after="48"/>
              <w:rPr>
                <w:rFonts w:ascii="Tahoma" w:hAnsi="Tahoma" w:cs="Tahoma"/>
                <w:sz w:val="14"/>
              </w:rPr>
            </w:pPr>
            <w:bookmarkStart w:id="141" w:name="_Toc373263281"/>
            <w:r w:rsidRPr="00BB13BC">
              <w:rPr>
                <w:rFonts w:ascii="Tahoma" w:hAnsi="Tahoma" w:cs="Tahoma"/>
                <w:sz w:val="14"/>
              </w:rPr>
              <w:t>Bing Maps Light Known 5K User Bundle Monthly Sub</w:t>
            </w:r>
            <w:bookmarkEnd w:id="141"/>
          </w:p>
        </w:tc>
        <w:tc>
          <w:tcPr>
            <w:tcW w:w="360" w:type="dxa"/>
            <w:tcBorders>
              <w:bottom w:val="single" w:sz="4" w:space="0" w:color="auto"/>
            </w:tcBorders>
            <w:shd w:val="clear" w:color="auto" w:fill="FABF8F"/>
            <w:vAlign w:val="center"/>
          </w:tcPr>
          <w:p w14:paraId="0C831531" w14:textId="3C0924CF"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1BD0B32C" w14:textId="2BD503DD"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076659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913A0A" w:rsidRPr="007E466C"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913A0A" w:rsidRPr="007E466C"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3D053A1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6197F835" w14:textId="671FBD39" w:rsidR="00913A0A" w:rsidRPr="00DC5AE8" w:rsidRDefault="00913A0A" w:rsidP="002253A3">
            <w:pPr>
              <w:jc w:val="center"/>
              <w:rPr>
                <w:rFonts w:cs="Tahoma"/>
                <w:sz w:val="13"/>
              </w:rPr>
            </w:pPr>
            <w:r>
              <w:rPr>
                <w:rFonts w:cs="Tahoma"/>
                <w:sz w:val="13"/>
              </w:rPr>
              <w:t>A</w:t>
            </w:r>
          </w:p>
        </w:tc>
      </w:tr>
      <w:tr w:rsidR="00913A0A" w14:paraId="6C0267B3" w14:textId="1E19F933" w:rsidTr="00EA0170">
        <w:trPr>
          <w:trHeight w:val="145"/>
        </w:trPr>
        <w:tc>
          <w:tcPr>
            <w:tcW w:w="2610" w:type="dxa"/>
            <w:gridSpan w:val="2"/>
            <w:tcBorders>
              <w:bottom w:val="single" w:sz="4" w:space="0" w:color="auto"/>
            </w:tcBorders>
            <w:shd w:val="clear" w:color="auto" w:fill="auto"/>
          </w:tcPr>
          <w:p w14:paraId="71A2B22E" w14:textId="73036CAC" w:rsidR="00913A0A" w:rsidRPr="0003388B" w:rsidRDefault="00913A0A" w:rsidP="001A63C6">
            <w:pPr>
              <w:pStyle w:val="ProductNames"/>
              <w:spacing w:beforeLines="20" w:before="48" w:afterLines="20" w:after="48"/>
              <w:rPr>
                <w:rFonts w:ascii="Tahoma" w:hAnsi="Tahoma" w:cs="Tahoma"/>
                <w:sz w:val="14"/>
              </w:rPr>
            </w:pPr>
            <w:bookmarkStart w:id="142" w:name="_Toc373263282"/>
            <w:r w:rsidRPr="00BB13BC">
              <w:rPr>
                <w:rFonts w:ascii="Tahoma" w:hAnsi="Tahoma" w:cs="Tahoma"/>
                <w:sz w:val="14"/>
              </w:rPr>
              <w:t>Bing Maps Mobile Asset Management Platform Fee Monthly Sub</w:t>
            </w:r>
            <w:bookmarkEnd w:id="142"/>
          </w:p>
        </w:tc>
        <w:tc>
          <w:tcPr>
            <w:tcW w:w="360" w:type="dxa"/>
            <w:tcBorders>
              <w:bottom w:val="single" w:sz="4" w:space="0" w:color="auto"/>
            </w:tcBorders>
            <w:shd w:val="clear" w:color="auto" w:fill="auto"/>
            <w:vAlign w:val="center"/>
          </w:tcPr>
          <w:p w14:paraId="099A80D5" w14:textId="45D5EF11"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74D1112" w14:textId="260207C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94A107"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913A0A" w:rsidRPr="007E466C" w:rsidRDefault="00913A0A" w:rsidP="002253A3">
            <w:pPr>
              <w:jc w:val="center"/>
              <w:rPr>
                <w:rFonts w:cs="Tahoma"/>
                <w:sz w:val="14"/>
              </w:rPr>
            </w:pPr>
            <w:r>
              <w:rPr>
                <w:rFonts w:cs="Tahoma"/>
                <w:sz w:val="14"/>
              </w:rPr>
              <w:t>25 points</w:t>
            </w:r>
          </w:p>
        </w:tc>
        <w:tc>
          <w:tcPr>
            <w:tcW w:w="450" w:type="dxa"/>
            <w:tcBorders>
              <w:left w:val="single" w:sz="18" w:space="0" w:color="auto"/>
              <w:bottom w:val="single" w:sz="4" w:space="0" w:color="auto"/>
            </w:tcBorders>
            <w:shd w:val="clear" w:color="auto" w:fill="auto"/>
            <w:vAlign w:val="center"/>
          </w:tcPr>
          <w:p w14:paraId="0E714892" w14:textId="500029D8" w:rsidR="00913A0A" w:rsidRPr="007E466C" w:rsidRDefault="00913A0A"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41AEDA8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579DB3D" w14:textId="47AB2500" w:rsidR="00913A0A" w:rsidRPr="00DC5AE8" w:rsidRDefault="00913A0A" w:rsidP="002253A3">
            <w:pPr>
              <w:jc w:val="center"/>
              <w:rPr>
                <w:rFonts w:cs="Tahoma"/>
                <w:sz w:val="13"/>
              </w:rPr>
            </w:pPr>
            <w:r>
              <w:rPr>
                <w:rFonts w:cs="Tahoma"/>
                <w:sz w:val="13"/>
              </w:rPr>
              <w:t>A</w:t>
            </w:r>
          </w:p>
        </w:tc>
      </w:tr>
      <w:tr w:rsidR="008A0F85" w14:paraId="10B7E3F7" w14:textId="0EDC9877" w:rsidTr="00EA0170">
        <w:trPr>
          <w:trHeight w:val="145"/>
        </w:trPr>
        <w:tc>
          <w:tcPr>
            <w:tcW w:w="2610" w:type="dxa"/>
            <w:gridSpan w:val="2"/>
            <w:tcBorders>
              <w:bottom w:val="single" w:sz="4" w:space="0" w:color="auto"/>
            </w:tcBorders>
            <w:shd w:val="clear" w:color="auto" w:fill="FABF8F"/>
          </w:tcPr>
          <w:p w14:paraId="33512521" w14:textId="2FD9C4BD" w:rsidR="00913A0A" w:rsidRPr="0003388B" w:rsidRDefault="00913A0A" w:rsidP="004D199A">
            <w:pPr>
              <w:pStyle w:val="ProductNames"/>
              <w:spacing w:beforeLines="20" w:before="48" w:afterLines="20" w:after="48"/>
              <w:rPr>
                <w:rFonts w:ascii="Tahoma" w:hAnsi="Tahoma" w:cs="Tahoma"/>
                <w:sz w:val="14"/>
              </w:rPr>
            </w:pPr>
            <w:bookmarkStart w:id="143" w:name="_Toc373263283"/>
            <w:r w:rsidRPr="00BB13BC">
              <w:rPr>
                <w:rFonts w:ascii="Tahoma" w:hAnsi="Tahoma" w:cs="Tahoma"/>
                <w:sz w:val="14"/>
              </w:rPr>
              <w:t>Bing Maps Mobile Asset Management NA w routing Per Asset Monthly Sub</w:t>
            </w:r>
            <w:bookmarkEnd w:id="143"/>
          </w:p>
        </w:tc>
        <w:tc>
          <w:tcPr>
            <w:tcW w:w="360" w:type="dxa"/>
            <w:tcBorders>
              <w:bottom w:val="single" w:sz="4" w:space="0" w:color="auto"/>
            </w:tcBorders>
            <w:shd w:val="clear" w:color="auto" w:fill="FABF8F"/>
            <w:vAlign w:val="center"/>
          </w:tcPr>
          <w:p w14:paraId="4B0A3A6E" w14:textId="0E801AD6"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627066D3" w14:textId="36F15CF9"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0D2596D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2A04AEF0"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FD1D6E3" w14:textId="0BB73D0E" w:rsidR="00913A0A" w:rsidRPr="00DC5AE8" w:rsidRDefault="00913A0A" w:rsidP="002253A3">
            <w:pPr>
              <w:jc w:val="center"/>
              <w:rPr>
                <w:rFonts w:cs="Tahoma"/>
                <w:sz w:val="13"/>
              </w:rPr>
            </w:pPr>
            <w:r>
              <w:rPr>
                <w:rFonts w:cs="Tahoma"/>
                <w:sz w:val="13"/>
              </w:rPr>
              <w:t>A</w:t>
            </w:r>
          </w:p>
        </w:tc>
      </w:tr>
      <w:tr w:rsidR="00913A0A" w14:paraId="18959348" w14:textId="702D8B25" w:rsidTr="00EA0170">
        <w:trPr>
          <w:trHeight w:val="145"/>
        </w:trPr>
        <w:tc>
          <w:tcPr>
            <w:tcW w:w="2610" w:type="dxa"/>
            <w:gridSpan w:val="2"/>
            <w:tcBorders>
              <w:bottom w:val="single" w:sz="4" w:space="0" w:color="auto"/>
            </w:tcBorders>
            <w:shd w:val="clear" w:color="auto" w:fill="auto"/>
          </w:tcPr>
          <w:p w14:paraId="79B125BC" w14:textId="3723C711" w:rsidR="00913A0A" w:rsidRPr="0003388B" w:rsidRDefault="00913A0A" w:rsidP="001A63C6">
            <w:pPr>
              <w:pStyle w:val="ProductNames"/>
              <w:spacing w:beforeLines="20" w:before="48" w:afterLines="20" w:after="48"/>
              <w:rPr>
                <w:rFonts w:ascii="Tahoma" w:hAnsi="Tahoma" w:cs="Tahoma"/>
                <w:sz w:val="14"/>
              </w:rPr>
            </w:pPr>
            <w:bookmarkStart w:id="144" w:name="_Toc373263284"/>
            <w:r w:rsidRPr="00BB13BC">
              <w:rPr>
                <w:rFonts w:ascii="Tahoma" w:hAnsi="Tahoma" w:cs="Tahoma"/>
                <w:sz w:val="14"/>
              </w:rPr>
              <w:t>Bing Maps Mobile Asset Management NA w/o routing Per Asset Monthly Sub</w:t>
            </w:r>
            <w:bookmarkEnd w:id="144"/>
          </w:p>
        </w:tc>
        <w:tc>
          <w:tcPr>
            <w:tcW w:w="360" w:type="dxa"/>
            <w:tcBorders>
              <w:bottom w:val="single" w:sz="4" w:space="0" w:color="auto"/>
            </w:tcBorders>
            <w:shd w:val="clear" w:color="auto" w:fill="auto"/>
            <w:vAlign w:val="center"/>
          </w:tcPr>
          <w:p w14:paraId="1C01A78B" w14:textId="63924A19"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68537EC" w14:textId="648883B6"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FBF039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6BC805F"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1E3FEBA0" w14:textId="0FAE0394" w:rsidR="00913A0A" w:rsidRPr="00DC5AE8" w:rsidRDefault="00913A0A" w:rsidP="002253A3">
            <w:pPr>
              <w:jc w:val="center"/>
              <w:rPr>
                <w:rFonts w:cs="Tahoma"/>
                <w:sz w:val="13"/>
              </w:rPr>
            </w:pPr>
            <w:r>
              <w:rPr>
                <w:rFonts w:cs="Tahoma"/>
                <w:sz w:val="13"/>
              </w:rPr>
              <w:t>A</w:t>
            </w:r>
          </w:p>
        </w:tc>
      </w:tr>
      <w:tr w:rsidR="008A0F85" w14:paraId="7DC9FEDA" w14:textId="153F233B" w:rsidTr="00EA0170">
        <w:trPr>
          <w:trHeight w:val="145"/>
        </w:trPr>
        <w:tc>
          <w:tcPr>
            <w:tcW w:w="2610" w:type="dxa"/>
            <w:gridSpan w:val="2"/>
            <w:tcBorders>
              <w:bottom w:val="single" w:sz="4" w:space="0" w:color="auto"/>
            </w:tcBorders>
            <w:shd w:val="clear" w:color="auto" w:fill="FABF8F"/>
          </w:tcPr>
          <w:p w14:paraId="3D3FF1AC" w14:textId="55EE01EE" w:rsidR="00913A0A" w:rsidRPr="0003388B" w:rsidRDefault="00913A0A" w:rsidP="001A63C6">
            <w:pPr>
              <w:pStyle w:val="ProductNames"/>
              <w:spacing w:beforeLines="20" w:before="48" w:afterLines="20" w:after="48"/>
              <w:rPr>
                <w:rFonts w:ascii="Tahoma" w:hAnsi="Tahoma" w:cs="Tahoma"/>
                <w:sz w:val="14"/>
              </w:rPr>
            </w:pPr>
            <w:bookmarkStart w:id="145" w:name="_Toc373263285"/>
            <w:r w:rsidRPr="00BB13BC">
              <w:rPr>
                <w:rFonts w:ascii="Tahoma" w:hAnsi="Tahoma" w:cs="Tahoma"/>
                <w:sz w:val="14"/>
              </w:rPr>
              <w:lastRenderedPageBreak/>
              <w:t>Bing Maps Mobile Asset Management Europe w routing Per Asset Monthly Sub</w:t>
            </w:r>
            <w:bookmarkEnd w:id="145"/>
          </w:p>
        </w:tc>
        <w:tc>
          <w:tcPr>
            <w:tcW w:w="360" w:type="dxa"/>
            <w:tcBorders>
              <w:bottom w:val="single" w:sz="4" w:space="0" w:color="auto"/>
            </w:tcBorders>
            <w:shd w:val="clear" w:color="auto" w:fill="FABF8F"/>
            <w:vAlign w:val="center"/>
          </w:tcPr>
          <w:p w14:paraId="59271605" w14:textId="29E7369B"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4B84A30B" w14:textId="6431D35A"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A6FC60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1C36CFA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2375A90" w14:textId="21CBEECD" w:rsidR="00913A0A" w:rsidRPr="00DC5AE8" w:rsidRDefault="00913A0A" w:rsidP="002253A3">
            <w:pPr>
              <w:jc w:val="center"/>
              <w:rPr>
                <w:rFonts w:cs="Tahoma"/>
                <w:sz w:val="13"/>
              </w:rPr>
            </w:pPr>
            <w:r>
              <w:rPr>
                <w:rFonts w:cs="Tahoma"/>
                <w:sz w:val="13"/>
              </w:rPr>
              <w:t>A</w:t>
            </w:r>
          </w:p>
        </w:tc>
      </w:tr>
      <w:tr w:rsidR="00913A0A" w14:paraId="2F091BBD" w14:textId="109A0EC5" w:rsidTr="00EA0170">
        <w:trPr>
          <w:trHeight w:val="145"/>
        </w:trPr>
        <w:tc>
          <w:tcPr>
            <w:tcW w:w="2610" w:type="dxa"/>
            <w:gridSpan w:val="2"/>
            <w:tcBorders>
              <w:bottom w:val="single" w:sz="4" w:space="0" w:color="auto"/>
            </w:tcBorders>
            <w:shd w:val="clear" w:color="auto" w:fill="auto"/>
          </w:tcPr>
          <w:p w14:paraId="4942FDB0" w14:textId="6CB80632" w:rsidR="00913A0A" w:rsidRPr="0003388B" w:rsidRDefault="00913A0A" w:rsidP="001A63C6">
            <w:pPr>
              <w:pStyle w:val="ProductNames"/>
              <w:spacing w:beforeLines="20" w:before="48" w:afterLines="20" w:after="48"/>
              <w:rPr>
                <w:rFonts w:ascii="Tahoma" w:hAnsi="Tahoma" w:cs="Tahoma"/>
                <w:sz w:val="14"/>
              </w:rPr>
            </w:pPr>
            <w:bookmarkStart w:id="146" w:name="_Toc373263286"/>
            <w:r w:rsidRPr="00BB13BC">
              <w:rPr>
                <w:rFonts w:ascii="Tahoma" w:hAnsi="Tahoma" w:cs="Tahoma"/>
                <w:sz w:val="14"/>
              </w:rPr>
              <w:t>Bing Maps Mobile Asset Management Europe w/o routing Per Asset Monthly Sub</w:t>
            </w:r>
            <w:bookmarkEnd w:id="146"/>
          </w:p>
        </w:tc>
        <w:tc>
          <w:tcPr>
            <w:tcW w:w="360" w:type="dxa"/>
            <w:tcBorders>
              <w:bottom w:val="single" w:sz="4" w:space="0" w:color="auto"/>
            </w:tcBorders>
            <w:shd w:val="clear" w:color="auto" w:fill="auto"/>
            <w:vAlign w:val="center"/>
          </w:tcPr>
          <w:p w14:paraId="2A0B1298" w14:textId="262692FB" w:rsidR="00913A0A" w:rsidRPr="008F59E5" w:rsidRDefault="00043AE2"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5D519E7" w14:textId="668615A9" w:rsidR="00913A0A" w:rsidRPr="007E0D04" w:rsidRDefault="00913A0A" w:rsidP="00D15BAA">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B4F6DB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1EA92A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13567D9" w14:textId="2795047E" w:rsidR="00913A0A" w:rsidRPr="00DC5AE8" w:rsidRDefault="00913A0A" w:rsidP="002253A3">
            <w:pPr>
              <w:jc w:val="center"/>
              <w:rPr>
                <w:rFonts w:cs="Tahoma"/>
                <w:sz w:val="13"/>
              </w:rPr>
            </w:pPr>
            <w:r>
              <w:rPr>
                <w:rFonts w:cs="Tahoma"/>
                <w:sz w:val="13"/>
              </w:rPr>
              <w:t>A</w:t>
            </w:r>
          </w:p>
        </w:tc>
      </w:tr>
      <w:tr w:rsidR="008A0F85" w14:paraId="6377E72B" w14:textId="78DD9FDC" w:rsidTr="00EA0170">
        <w:trPr>
          <w:trHeight w:val="64"/>
        </w:trPr>
        <w:tc>
          <w:tcPr>
            <w:tcW w:w="2610" w:type="dxa"/>
            <w:gridSpan w:val="2"/>
            <w:tcBorders>
              <w:bottom w:val="single" w:sz="4" w:space="0" w:color="auto"/>
            </w:tcBorders>
            <w:shd w:val="clear" w:color="auto" w:fill="FABF8F"/>
            <w:vAlign w:val="center"/>
          </w:tcPr>
          <w:p w14:paraId="654C4695" w14:textId="43D0B6B2" w:rsidR="00913A0A" w:rsidRDefault="00913A0A" w:rsidP="001A63C6">
            <w:pPr>
              <w:pStyle w:val="ProductNames"/>
              <w:spacing w:beforeLines="20" w:before="48" w:afterLines="20" w:after="48"/>
              <w:rPr>
                <w:rFonts w:ascii="Tahoma" w:hAnsi="Tahoma" w:cs="Tahoma"/>
                <w:sz w:val="14"/>
              </w:rPr>
            </w:pPr>
            <w:bookmarkStart w:id="147" w:name="_Toc336337919"/>
            <w:bookmarkStart w:id="148" w:name="_Toc373263287"/>
            <w:r>
              <w:rPr>
                <w:rFonts w:ascii="Tahoma" w:hAnsi="Tahoma" w:cs="Tahoma"/>
                <w:sz w:val="14"/>
              </w:rPr>
              <w:t>BizTalk</w:t>
            </w:r>
            <w:r>
              <w:rPr>
                <w:rFonts w:cs="Tahoma"/>
                <w:szCs w:val="18"/>
              </w:rPr>
              <w:t>®</w:t>
            </w:r>
            <w:r>
              <w:rPr>
                <w:rFonts w:ascii="Tahoma" w:hAnsi="Tahoma" w:cs="Tahoma"/>
                <w:sz w:val="14"/>
              </w:rPr>
              <w:t xml:space="preserve"> Server 2013 Branch Edition</w:t>
            </w:r>
            <w:bookmarkEnd w:id="147"/>
            <w:bookmarkEnd w:id="148"/>
            <w:r>
              <w:rPr>
                <w:rFonts w:ascii="Tahoma" w:hAnsi="Tahoma" w:cs="Tahoma"/>
                <w:sz w:val="14"/>
              </w:rPr>
              <w:t xml:space="preserve"> </w:t>
            </w:r>
          </w:p>
        </w:tc>
        <w:tc>
          <w:tcPr>
            <w:tcW w:w="360" w:type="dxa"/>
            <w:tcBorders>
              <w:bottom w:val="single" w:sz="4" w:space="0" w:color="auto"/>
            </w:tcBorders>
            <w:shd w:val="clear" w:color="auto" w:fill="FABF8F"/>
            <w:vAlign w:val="center"/>
          </w:tcPr>
          <w:p w14:paraId="3A3CB30C" w14:textId="617E4635" w:rsidR="00913A0A" w:rsidRPr="0051768A" w:rsidRDefault="00043AE2" w:rsidP="003D4F46">
            <w:pPr>
              <w:pStyle w:val="TableText"/>
              <w:widowControl w:val="0"/>
              <w:rPr>
                <w:rStyle w:val="EndnoteReference"/>
                <w:rFonts w:cs="Tahoma"/>
                <w:b w:val="0"/>
                <w:color w:val="0000FF"/>
                <w:sz w:val="13"/>
                <w:szCs w:val="13"/>
                <w:u w:val="single"/>
                <w:lang w:val="en-US" w:eastAsia="en-US"/>
              </w:rPr>
            </w:pPr>
            <w:hyperlink w:anchor="_29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5</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15080E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885029"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shd w:val="clear" w:color="auto" w:fill="FABF8F"/>
          </w:tcPr>
          <w:p w14:paraId="694AA552" w14:textId="7C50EAD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913A0A" w14:paraId="757FED4A" w14:textId="6FB51D78" w:rsidTr="00EA0170">
        <w:trPr>
          <w:trHeight w:val="145"/>
        </w:trPr>
        <w:tc>
          <w:tcPr>
            <w:tcW w:w="2610" w:type="dxa"/>
            <w:gridSpan w:val="2"/>
            <w:tcBorders>
              <w:bottom w:val="single" w:sz="4" w:space="0" w:color="auto"/>
            </w:tcBorders>
            <w:shd w:val="clear" w:color="auto" w:fill="auto"/>
            <w:vAlign w:val="center"/>
          </w:tcPr>
          <w:p w14:paraId="09EC5842" w14:textId="003915E5" w:rsidR="00913A0A" w:rsidRDefault="00913A0A" w:rsidP="001A63C6">
            <w:pPr>
              <w:pStyle w:val="ProductNames"/>
              <w:spacing w:beforeLines="20" w:before="48" w:afterLines="20" w:after="48"/>
              <w:rPr>
                <w:rFonts w:ascii="Tahoma" w:hAnsi="Tahoma" w:cs="Tahoma"/>
                <w:sz w:val="14"/>
              </w:rPr>
            </w:pPr>
            <w:bookmarkStart w:id="149" w:name="_Toc336337920"/>
            <w:bookmarkStart w:id="150" w:name="_Toc373263288"/>
            <w:r>
              <w:rPr>
                <w:rFonts w:ascii="Tahoma" w:hAnsi="Tahoma" w:cs="Tahoma"/>
                <w:sz w:val="14"/>
              </w:rPr>
              <w:t>BizTalk</w:t>
            </w:r>
            <w:r>
              <w:rPr>
                <w:rFonts w:cs="Tahoma"/>
                <w:szCs w:val="18"/>
              </w:rPr>
              <w:t>®</w:t>
            </w:r>
            <w:r>
              <w:rPr>
                <w:rFonts w:ascii="Tahoma" w:hAnsi="Tahoma" w:cs="Tahoma"/>
                <w:sz w:val="14"/>
              </w:rPr>
              <w:t xml:space="preserve"> Server 2013 Enterprise Edition</w:t>
            </w:r>
            <w:bookmarkEnd w:id="149"/>
            <w:bookmarkEnd w:id="150"/>
          </w:p>
        </w:tc>
        <w:tc>
          <w:tcPr>
            <w:tcW w:w="360" w:type="dxa"/>
            <w:tcBorders>
              <w:bottom w:val="single" w:sz="4" w:space="0" w:color="auto"/>
            </w:tcBorders>
            <w:shd w:val="clear" w:color="auto" w:fill="auto"/>
            <w:vAlign w:val="center"/>
          </w:tcPr>
          <w:p w14:paraId="4B028436" w14:textId="44583BDE" w:rsidR="00913A0A" w:rsidRPr="0051768A" w:rsidRDefault="00043AE2" w:rsidP="003D4F46">
            <w:pPr>
              <w:pStyle w:val="TableText"/>
              <w:widowControl w:val="0"/>
              <w:rPr>
                <w:rStyle w:val="EndnoteReference"/>
                <w:rFonts w:cs="Tahoma"/>
                <w:b w:val="0"/>
                <w:color w:val="0000FF"/>
                <w:sz w:val="13"/>
                <w:szCs w:val="13"/>
                <w:u w:val="single"/>
                <w:lang w:val="en-US" w:eastAsia="en-US"/>
              </w:rPr>
            </w:pPr>
            <w:hyperlink w:anchor="_36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6</w:t>
              </w:r>
            </w:hyperlink>
          </w:p>
        </w:tc>
        <w:tc>
          <w:tcPr>
            <w:tcW w:w="450" w:type="dxa"/>
            <w:tcBorders>
              <w:bottom w:val="single" w:sz="4" w:space="0" w:color="auto"/>
            </w:tcBorders>
            <w:shd w:val="clear" w:color="auto" w:fill="auto"/>
            <w:vAlign w:val="center"/>
          </w:tcPr>
          <w:p w14:paraId="3A96FA36" w14:textId="12BFCC60"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4D09C75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07FD7A9C" w:rsidR="00913A0A" w:rsidRPr="00480790"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0B64E70E" w14:textId="225566AD"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00BF6E" w14:textId="4150B092"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CBCB367" w14:textId="4F92B3F2"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E3B6B75" w14:textId="4A0E1BC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9636DA" w14:textId="1A4BE14F"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5C330BF" w14:textId="6C0F4287" w:rsidR="00913A0A" w:rsidRPr="00480790" w:rsidRDefault="00913A0A" w:rsidP="00ED309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C31EA47" w14:textId="2078230A" w:rsidR="00913A0A" w:rsidRPr="00480790"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1F565EE" w14:textId="3BE502FC"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5447E1" w14:textId="5BB05AE8"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567CA6" w14:textId="179C5C90"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F8B429" w14:textId="6497B1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2A800211"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A092B2A" w14:textId="0BDC05DE" w:rsidR="00913A0A" w:rsidRPr="0087388A"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CC9D1BC" w14:textId="1EBFA4EA"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23866E7" w14:textId="474D603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14:paraId="538891EF" w14:textId="18D06B63" w:rsidTr="00EA0170">
        <w:trPr>
          <w:trHeight w:val="145"/>
        </w:trPr>
        <w:tc>
          <w:tcPr>
            <w:tcW w:w="2610" w:type="dxa"/>
            <w:gridSpan w:val="2"/>
            <w:tcBorders>
              <w:bottom w:val="single" w:sz="4" w:space="0" w:color="auto"/>
            </w:tcBorders>
            <w:shd w:val="clear" w:color="auto" w:fill="FABF8F"/>
            <w:vAlign w:val="center"/>
          </w:tcPr>
          <w:p w14:paraId="47BF2179" w14:textId="6BFFB268" w:rsidR="00913A0A" w:rsidRDefault="00913A0A" w:rsidP="001A63C6">
            <w:pPr>
              <w:pStyle w:val="ProductNames"/>
              <w:spacing w:beforeLines="20" w:before="48" w:afterLines="20" w:after="48"/>
              <w:rPr>
                <w:rFonts w:ascii="Tahoma" w:hAnsi="Tahoma" w:cs="Tahoma"/>
                <w:sz w:val="14"/>
              </w:rPr>
            </w:pPr>
            <w:bookmarkStart w:id="151" w:name="_Toc373263289"/>
            <w:r>
              <w:rPr>
                <w:rFonts w:ascii="Tahoma" w:hAnsi="Tahoma" w:cs="Tahoma"/>
                <w:sz w:val="14"/>
              </w:rPr>
              <w:t>BizTalk</w:t>
            </w:r>
            <w:r>
              <w:rPr>
                <w:rFonts w:cs="Tahoma"/>
                <w:szCs w:val="18"/>
              </w:rPr>
              <w:t>®</w:t>
            </w:r>
            <w:r>
              <w:rPr>
                <w:rFonts w:ascii="Tahoma" w:hAnsi="Tahoma" w:cs="Tahoma"/>
                <w:sz w:val="14"/>
              </w:rPr>
              <w:t xml:space="preserve"> Server 2013 Branch IDC</w:t>
            </w:r>
            <w:bookmarkEnd w:id="151"/>
          </w:p>
        </w:tc>
        <w:tc>
          <w:tcPr>
            <w:tcW w:w="360" w:type="dxa"/>
            <w:tcBorders>
              <w:bottom w:val="single" w:sz="4" w:space="0" w:color="auto"/>
            </w:tcBorders>
            <w:shd w:val="clear" w:color="auto" w:fill="FABF8F"/>
            <w:vAlign w:val="center"/>
          </w:tcPr>
          <w:p w14:paraId="0A7406E3"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913A0A" w:rsidDel="004D199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417B447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913A0A" w:rsidRPr="00AC3044"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537AA2E" w14:textId="77777777" w:rsidR="00913A0A" w:rsidRPr="009A65F8"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EB462AD" w14:textId="77777777" w:rsidR="00913A0A" w:rsidRPr="009A65F8" w:rsidRDefault="00913A0A" w:rsidP="001A63C6">
            <w:pPr>
              <w:pStyle w:val="TableText"/>
              <w:widowControl w:val="0"/>
              <w:rPr>
                <w:rFonts w:ascii="Tahoma" w:hAnsi="Tahoma" w:cs="Tahoma"/>
                <w:color w:val="000000"/>
                <w:sz w:val="13"/>
                <w:lang w:val="en-US" w:eastAsia="en-US"/>
              </w:rPr>
            </w:pPr>
          </w:p>
        </w:tc>
      </w:tr>
      <w:tr w:rsidR="00913A0A" w14:paraId="10236347" w14:textId="393A32AE" w:rsidTr="00EA0170">
        <w:trPr>
          <w:trHeight w:val="145"/>
        </w:trPr>
        <w:tc>
          <w:tcPr>
            <w:tcW w:w="2610" w:type="dxa"/>
            <w:gridSpan w:val="2"/>
            <w:tcBorders>
              <w:bottom w:val="single" w:sz="4" w:space="0" w:color="auto"/>
            </w:tcBorders>
            <w:shd w:val="clear" w:color="auto" w:fill="auto"/>
            <w:vAlign w:val="center"/>
          </w:tcPr>
          <w:p w14:paraId="395354E4" w14:textId="38B705D1" w:rsidR="00913A0A" w:rsidRDefault="00913A0A" w:rsidP="001A63C6">
            <w:pPr>
              <w:pStyle w:val="ProductNames"/>
              <w:spacing w:beforeLines="20" w:before="48" w:afterLines="20" w:after="48"/>
              <w:rPr>
                <w:rFonts w:ascii="Tahoma" w:hAnsi="Tahoma" w:cs="Tahoma"/>
                <w:sz w:val="14"/>
              </w:rPr>
            </w:pPr>
            <w:bookmarkStart w:id="152" w:name="_Toc336337922"/>
            <w:bookmarkStart w:id="153" w:name="_Toc373263290"/>
            <w:r>
              <w:rPr>
                <w:rFonts w:ascii="Tahoma" w:hAnsi="Tahoma" w:cs="Tahoma"/>
                <w:sz w:val="14"/>
              </w:rPr>
              <w:t>BizTalk</w:t>
            </w:r>
            <w:r>
              <w:rPr>
                <w:rFonts w:cs="Tahoma"/>
                <w:szCs w:val="18"/>
              </w:rPr>
              <w:t>®</w:t>
            </w:r>
            <w:r>
              <w:rPr>
                <w:rFonts w:ascii="Tahoma" w:hAnsi="Tahoma" w:cs="Tahoma"/>
                <w:sz w:val="14"/>
              </w:rPr>
              <w:t xml:space="preserve"> Server 2013 Standard Edition</w:t>
            </w:r>
            <w:bookmarkEnd w:id="152"/>
            <w:bookmarkEnd w:id="153"/>
            <w:r>
              <w:rPr>
                <w:rFonts w:ascii="Tahoma" w:hAnsi="Tahoma" w:cs="Tahoma"/>
                <w:sz w:val="14"/>
              </w:rPr>
              <w:t xml:space="preserve"> </w:t>
            </w:r>
          </w:p>
        </w:tc>
        <w:tc>
          <w:tcPr>
            <w:tcW w:w="360" w:type="dxa"/>
            <w:tcBorders>
              <w:bottom w:val="single" w:sz="4" w:space="0" w:color="auto"/>
            </w:tcBorders>
            <w:shd w:val="clear" w:color="auto" w:fill="auto"/>
            <w:vAlign w:val="center"/>
          </w:tcPr>
          <w:p w14:paraId="4CEC8B37" w14:textId="0B646435" w:rsidR="00913A0A" w:rsidRPr="00A0765A" w:rsidRDefault="00043AE2" w:rsidP="003D4F46">
            <w:pPr>
              <w:pStyle w:val="TableText"/>
              <w:widowControl w:val="0"/>
              <w:rPr>
                <w:rStyle w:val="EndnoteReference"/>
                <w:rFonts w:cs="Tahoma"/>
                <w:b w:val="0"/>
                <w:color w:val="0000FF"/>
                <w:sz w:val="13"/>
                <w:szCs w:val="13"/>
                <w:u w:val="single"/>
                <w:lang w:val="en-US" w:eastAsia="en-US"/>
              </w:rPr>
            </w:pPr>
            <w:hyperlink w:anchor="_37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7</w:t>
              </w:r>
            </w:hyperlink>
          </w:p>
        </w:tc>
        <w:tc>
          <w:tcPr>
            <w:tcW w:w="450" w:type="dxa"/>
            <w:tcBorders>
              <w:bottom w:val="single" w:sz="4" w:space="0" w:color="auto"/>
            </w:tcBorders>
            <w:shd w:val="clear" w:color="auto" w:fill="auto"/>
            <w:vAlign w:val="center"/>
          </w:tcPr>
          <w:p w14:paraId="29A59566" w14:textId="7EFE1D26"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50612A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ACD2E4"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tcPr>
          <w:p w14:paraId="08B72105" w14:textId="7E7012D6"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rsidRPr="002B327C" w:rsidDel="00E7100E" w14:paraId="2BC02C38" w14:textId="747A6E31" w:rsidTr="00EA0170">
        <w:trPr>
          <w:trHeight w:val="145"/>
        </w:trPr>
        <w:tc>
          <w:tcPr>
            <w:tcW w:w="2610" w:type="dxa"/>
            <w:gridSpan w:val="2"/>
            <w:tcBorders>
              <w:bottom w:val="single" w:sz="4" w:space="0" w:color="auto"/>
            </w:tcBorders>
            <w:shd w:val="clear" w:color="auto" w:fill="FABF8F"/>
            <w:vAlign w:val="center"/>
          </w:tcPr>
          <w:p w14:paraId="38A4443B" w14:textId="62CFFF85" w:rsidR="00913A0A" w:rsidRPr="002B327C" w:rsidDel="002B327C" w:rsidRDefault="00913A0A" w:rsidP="001A63C6">
            <w:pPr>
              <w:pStyle w:val="Heading2"/>
              <w:spacing w:beforeLines="20" w:before="48" w:afterLines="20" w:after="48"/>
              <w:ind w:left="0"/>
              <w:rPr>
                <w:rFonts w:ascii="Tahoma" w:hAnsi="Tahoma" w:cs="Tahoma"/>
                <w:b w:val="0"/>
                <w:sz w:val="14"/>
              </w:rPr>
            </w:pPr>
            <w:bookmarkStart w:id="154" w:name="_Toc373263291"/>
            <w:r w:rsidRPr="002B327C">
              <w:rPr>
                <w:rFonts w:ascii="Tahoma" w:hAnsi="Tahoma" w:cs="Tahoma"/>
                <w:b w:val="0"/>
                <w:sz w:val="14"/>
              </w:rPr>
              <w:t>BizTalk® Server 2013 Standard Edition IDC</w:t>
            </w:r>
            <w:bookmarkEnd w:id="154"/>
          </w:p>
        </w:tc>
        <w:tc>
          <w:tcPr>
            <w:tcW w:w="360" w:type="dxa"/>
            <w:tcBorders>
              <w:bottom w:val="single" w:sz="4" w:space="0" w:color="auto"/>
            </w:tcBorders>
            <w:shd w:val="clear" w:color="auto" w:fill="FABF8F"/>
            <w:vAlign w:val="center"/>
          </w:tcPr>
          <w:p w14:paraId="10DA5012" w14:textId="77777777" w:rsidR="00913A0A" w:rsidRPr="002253A3" w:rsidDel="00E7100E" w:rsidRDefault="00913A0A"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913A0A" w:rsidRPr="002253A3" w:rsidDel="00A53269" w:rsidRDefault="00913A0A" w:rsidP="002253A3">
            <w:pPr>
              <w:jc w:val="center"/>
              <w:rPr>
                <w:rFonts w:cs="Tahoma"/>
                <w:color w:val="000000"/>
                <w:sz w:val="13"/>
                <w:szCs w:val="13"/>
              </w:rPr>
            </w:pPr>
            <w:r>
              <w:rPr>
                <w:rFonts w:cs="Tahoma"/>
                <w:color w:val="000000"/>
                <w:sz w:val="13"/>
                <w:szCs w:val="13"/>
              </w:rPr>
              <w:t>03</w:t>
            </w:r>
            <w:r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913A0A" w:rsidRPr="002253A3" w:rsidDel="00E7100E" w:rsidRDefault="00913A0A"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913A0A" w:rsidRPr="002253A3" w:rsidDel="00E7100E" w:rsidRDefault="00913A0A"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913A0A" w:rsidRPr="002253A3" w:rsidDel="00E7100E" w:rsidRDefault="00913A0A"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913A0A" w:rsidRPr="002253A3" w:rsidDel="00A53269" w:rsidRDefault="00913A0A"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913A0A" w:rsidRPr="002253A3" w:rsidDel="00E7100E" w:rsidRDefault="00913A0A" w:rsidP="002253A3">
            <w:pPr>
              <w:jc w:val="center"/>
              <w:rPr>
                <w:rFonts w:cs="Tahoma"/>
                <w:sz w:val="13"/>
                <w:szCs w:val="13"/>
              </w:rPr>
            </w:pPr>
          </w:p>
        </w:tc>
        <w:tc>
          <w:tcPr>
            <w:tcW w:w="506" w:type="dxa"/>
            <w:tcBorders>
              <w:bottom w:val="single" w:sz="4" w:space="0" w:color="auto"/>
            </w:tcBorders>
            <w:shd w:val="clear" w:color="auto" w:fill="FABF8F"/>
            <w:vAlign w:val="center"/>
          </w:tcPr>
          <w:p w14:paraId="270FFF41" w14:textId="77777777" w:rsidR="00913A0A" w:rsidRPr="002253A3" w:rsidDel="00E7100E" w:rsidRDefault="00913A0A" w:rsidP="002253A3">
            <w:pPr>
              <w:jc w:val="center"/>
              <w:rPr>
                <w:rFonts w:cs="Tahoma"/>
                <w:color w:val="000000"/>
                <w:sz w:val="13"/>
                <w:szCs w:val="13"/>
              </w:rPr>
            </w:pPr>
          </w:p>
        </w:tc>
        <w:tc>
          <w:tcPr>
            <w:tcW w:w="484" w:type="dxa"/>
            <w:tcBorders>
              <w:bottom w:val="single" w:sz="4" w:space="0" w:color="auto"/>
            </w:tcBorders>
            <w:shd w:val="clear" w:color="auto" w:fill="FABF8F"/>
          </w:tcPr>
          <w:p w14:paraId="17E2428B" w14:textId="77777777" w:rsidR="00913A0A" w:rsidRPr="002253A3" w:rsidDel="00E7100E" w:rsidRDefault="00913A0A" w:rsidP="002253A3">
            <w:pPr>
              <w:jc w:val="center"/>
              <w:rPr>
                <w:rFonts w:cs="Tahoma"/>
                <w:color w:val="000000"/>
                <w:sz w:val="13"/>
                <w:szCs w:val="13"/>
              </w:rPr>
            </w:pPr>
          </w:p>
        </w:tc>
      </w:tr>
      <w:tr w:rsidR="00913A0A" w14:paraId="455444B3" w14:textId="5E1F81F8" w:rsidTr="00EA0170">
        <w:trPr>
          <w:trHeight w:val="145"/>
        </w:trPr>
        <w:tc>
          <w:tcPr>
            <w:tcW w:w="2610" w:type="dxa"/>
            <w:gridSpan w:val="2"/>
            <w:tcBorders>
              <w:bottom w:val="single" w:sz="4" w:space="0" w:color="auto"/>
            </w:tcBorders>
            <w:shd w:val="clear" w:color="auto" w:fill="auto"/>
            <w:vAlign w:val="center"/>
          </w:tcPr>
          <w:p w14:paraId="066D1E63" w14:textId="7FACA702" w:rsidR="00913A0A" w:rsidRPr="00BB31B0" w:rsidRDefault="00913A0A" w:rsidP="001A63C6">
            <w:pPr>
              <w:pStyle w:val="Heading2"/>
              <w:spacing w:beforeLines="20" w:before="48" w:afterLines="20" w:after="48"/>
              <w:ind w:left="0"/>
              <w:rPr>
                <w:rFonts w:ascii="Tahoma" w:hAnsi="Tahoma" w:cs="Tahoma"/>
                <w:b w:val="0"/>
                <w:sz w:val="16"/>
                <w:szCs w:val="16"/>
                <w:lang w:val="en-US"/>
              </w:rPr>
            </w:pPr>
            <w:bookmarkStart w:id="155" w:name="_Toc336337925"/>
            <w:bookmarkStart w:id="156" w:name="_Toc373263292"/>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55"/>
            <w:bookmarkEnd w:id="156"/>
          </w:p>
        </w:tc>
        <w:tc>
          <w:tcPr>
            <w:tcW w:w="360" w:type="dxa"/>
            <w:tcBorders>
              <w:bottom w:val="single" w:sz="4" w:space="0" w:color="auto"/>
            </w:tcBorders>
            <w:shd w:val="clear" w:color="auto" w:fill="auto"/>
            <w:vAlign w:val="center"/>
          </w:tcPr>
          <w:p w14:paraId="23337EBA" w14:textId="1197068A" w:rsidR="00913A0A" w:rsidRPr="0051768A" w:rsidRDefault="00043AE2" w:rsidP="003D4F46">
            <w:pPr>
              <w:pStyle w:val="TableText"/>
              <w:widowControl w:val="0"/>
              <w:rPr>
                <w:rStyle w:val="EndnoteReference"/>
                <w:b w:val="0"/>
                <w:color w:val="0000FF"/>
                <w:sz w:val="13"/>
                <w:szCs w:val="13"/>
                <w:u w:val="single"/>
                <w:lang w:val="en-US" w:eastAsia="en-US"/>
              </w:rPr>
            </w:pPr>
            <w:hyperlink w:anchor="_38_Business_Intelligence" w:history="1">
              <w:r w:rsidR="00913A0A">
                <w:rPr>
                  <w:rStyle w:val="Hyperlink"/>
                  <w:b/>
                  <w:sz w:val="13"/>
                  <w:szCs w:val="13"/>
                  <w:lang w:val="en-US" w:eastAsia="en-US"/>
                </w:rPr>
                <w:t>3</w:t>
              </w:r>
              <w:r w:rsidR="003D4F4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991795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913A0A" w:rsidRPr="00E0136F"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545E44D"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9C9FF20" w14:textId="2C8F902F" w:rsidR="00913A0A" w:rsidRPr="00480790"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52C0CE99" w14:textId="554D6E60" w:rsidTr="00EA0170">
        <w:trPr>
          <w:trHeight w:val="145"/>
        </w:trPr>
        <w:tc>
          <w:tcPr>
            <w:tcW w:w="2610" w:type="dxa"/>
            <w:gridSpan w:val="2"/>
            <w:tcBorders>
              <w:bottom w:val="single" w:sz="4" w:space="0" w:color="auto"/>
            </w:tcBorders>
            <w:shd w:val="clear" w:color="auto" w:fill="FABF8F"/>
            <w:vAlign w:val="center"/>
          </w:tcPr>
          <w:p w14:paraId="4CDC61FD" w14:textId="7739FEE0" w:rsidR="00913A0A" w:rsidRDefault="00913A0A" w:rsidP="001A63C6">
            <w:pPr>
              <w:pStyle w:val="ProductNames"/>
              <w:spacing w:beforeLines="20" w:before="48" w:afterLines="20" w:after="48"/>
              <w:rPr>
                <w:rFonts w:ascii="Tahoma" w:hAnsi="Tahoma" w:cs="Tahoma"/>
                <w:sz w:val="14"/>
              </w:rPr>
            </w:pPr>
            <w:bookmarkStart w:id="157" w:name="_Toc336337926"/>
            <w:bookmarkStart w:id="158" w:name="_Toc373263293"/>
            <w:r>
              <w:rPr>
                <w:rFonts w:ascii="Tahoma" w:hAnsi="Tahoma" w:cs="Tahoma"/>
                <w:sz w:val="14"/>
              </w:rPr>
              <w:t>Core CAL Suite Bridge for Office 365 (User &amp; Device)</w:t>
            </w:r>
            <w:bookmarkEnd w:id="157"/>
            <w:bookmarkEnd w:id="158"/>
          </w:p>
        </w:tc>
        <w:tc>
          <w:tcPr>
            <w:tcW w:w="360" w:type="dxa"/>
            <w:tcBorders>
              <w:bottom w:val="single" w:sz="4" w:space="0" w:color="auto"/>
            </w:tcBorders>
            <w:shd w:val="clear" w:color="auto" w:fill="FABF8F"/>
            <w:vAlign w:val="center"/>
          </w:tcPr>
          <w:p w14:paraId="3DA81461" w14:textId="2C05B730" w:rsidR="00913A0A" w:rsidRPr="00A0765A" w:rsidRDefault="00043AE2"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7422B58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510F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904D8B" w14:textId="77777777" w:rsidR="00913A0A" w:rsidRPr="00480790" w:rsidRDefault="00913A0A" w:rsidP="001A63C6">
            <w:pPr>
              <w:pStyle w:val="TableText"/>
              <w:widowControl w:val="0"/>
              <w:rPr>
                <w:rFonts w:ascii="Tahoma" w:hAnsi="Tahoma" w:cs="Tahoma"/>
                <w:sz w:val="13"/>
                <w:lang w:val="en-US" w:eastAsia="en-US"/>
              </w:rPr>
            </w:pPr>
          </w:p>
        </w:tc>
      </w:tr>
      <w:tr w:rsidR="00913A0A" w14:paraId="0DFCF938" w14:textId="38FB79DB" w:rsidTr="00EA0170">
        <w:trPr>
          <w:trHeight w:val="145"/>
        </w:trPr>
        <w:tc>
          <w:tcPr>
            <w:tcW w:w="2610" w:type="dxa"/>
            <w:gridSpan w:val="2"/>
            <w:tcBorders>
              <w:bottom w:val="single" w:sz="4" w:space="0" w:color="auto"/>
            </w:tcBorders>
            <w:shd w:val="clear" w:color="auto" w:fill="auto"/>
            <w:vAlign w:val="center"/>
          </w:tcPr>
          <w:p w14:paraId="49C2B0D4" w14:textId="77E9296B" w:rsidR="00913A0A" w:rsidRDefault="00913A0A" w:rsidP="001A63C6">
            <w:pPr>
              <w:pStyle w:val="ProductNames"/>
              <w:spacing w:beforeLines="20" w:before="48" w:afterLines="20" w:after="48"/>
              <w:rPr>
                <w:rFonts w:ascii="Tahoma" w:hAnsi="Tahoma" w:cs="Tahoma"/>
                <w:sz w:val="14"/>
              </w:rPr>
            </w:pPr>
            <w:bookmarkStart w:id="159" w:name="_Toc336337927"/>
            <w:bookmarkStart w:id="160" w:name="_Toc373263294"/>
            <w:r w:rsidRPr="00913B84">
              <w:rPr>
                <w:rFonts w:ascii="Tahoma" w:hAnsi="Tahoma" w:cs="Tahoma"/>
                <w:sz w:val="14"/>
              </w:rPr>
              <w:t>Core CAL Suite Bridge for Office 365</w:t>
            </w:r>
            <w:r>
              <w:rPr>
                <w:rFonts w:ascii="Tahoma" w:hAnsi="Tahoma" w:cs="Tahoma"/>
                <w:sz w:val="14"/>
              </w:rPr>
              <w:t xml:space="preserve"> and Windows® Intune (User &amp; Device)</w:t>
            </w:r>
            <w:bookmarkEnd w:id="159"/>
            <w:bookmarkEnd w:id="160"/>
          </w:p>
        </w:tc>
        <w:tc>
          <w:tcPr>
            <w:tcW w:w="360" w:type="dxa"/>
            <w:tcBorders>
              <w:bottom w:val="single" w:sz="4" w:space="0" w:color="auto"/>
            </w:tcBorders>
            <w:shd w:val="clear" w:color="auto" w:fill="auto"/>
            <w:vAlign w:val="center"/>
          </w:tcPr>
          <w:p w14:paraId="4D068869" w14:textId="3C7C64C2" w:rsidR="00913A0A" w:rsidRPr="00A0765A" w:rsidRDefault="00043AE2"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EAC04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666B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7E8E6B" w14:textId="77777777" w:rsidR="00913A0A" w:rsidRPr="00480790" w:rsidRDefault="00913A0A" w:rsidP="001A63C6">
            <w:pPr>
              <w:pStyle w:val="TableText"/>
              <w:widowControl w:val="0"/>
              <w:rPr>
                <w:rFonts w:ascii="Tahoma" w:hAnsi="Tahoma" w:cs="Tahoma"/>
                <w:sz w:val="13"/>
                <w:lang w:val="en-US" w:eastAsia="en-US"/>
              </w:rPr>
            </w:pPr>
          </w:p>
        </w:tc>
      </w:tr>
      <w:tr w:rsidR="008A0F85" w14:paraId="745E7A85" w14:textId="6C2A59C3" w:rsidTr="00EA0170">
        <w:trPr>
          <w:trHeight w:val="145"/>
        </w:trPr>
        <w:tc>
          <w:tcPr>
            <w:tcW w:w="2610" w:type="dxa"/>
            <w:gridSpan w:val="2"/>
            <w:tcBorders>
              <w:bottom w:val="single" w:sz="4" w:space="0" w:color="auto"/>
            </w:tcBorders>
            <w:shd w:val="clear" w:color="auto" w:fill="FABF8F"/>
            <w:vAlign w:val="center"/>
          </w:tcPr>
          <w:p w14:paraId="3CF1810E" w14:textId="6A30DABD" w:rsidR="00913A0A" w:rsidRDefault="00913A0A" w:rsidP="001A63C6">
            <w:pPr>
              <w:pStyle w:val="ProductNames"/>
              <w:spacing w:beforeLines="20" w:before="48" w:afterLines="20" w:after="48"/>
              <w:rPr>
                <w:rFonts w:ascii="Tahoma" w:hAnsi="Tahoma" w:cs="Tahoma"/>
                <w:sz w:val="14"/>
              </w:rPr>
            </w:pPr>
            <w:bookmarkStart w:id="161" w:name="_Toc336337928"/>
            <w:bookmarkStart w:id="162" w:name="_Toc373263295"/>
            <w:r>
              <w:rPr>
                <w:rFonts w:ascii="Tahoma" w:hAnsi="Tahoma" w:cs="Tahoma"/>
                <w:sz w:val="14"/>
              </w:rPr>
              <w:t>Core CAL Suite Bridge for Windows® Intune (User &amp; Device)</w:t>
            </w:r>
            <w:bookmarkEnd w:id="161"/>
            <w:bookmarkEnd w:id="162"/>
          </w:p>
        </w:tc>
        <w:tc>
          <w:tcPr>
            <w:tcW w:w="360" w:type="dxa"/>
            <w:tcBorders>
              <w:bottom w:val="single" w:sz="4" w:space="0" w:color="auto"/>
            </w:tcBorders>
            <w:shd w:val="clear" w:color="auto" w:fill="FABF8F"/>
            <w:vAlign w:val="center"/>
          </w:tcPr>
          <w:p w14:paraId="17F0DA45" w14:textId="15B228D8" w:rsidR="00913A0A" w:rsidRPr="00A0765A" w:rsidRDefault="00043AE2"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0DF23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F56E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FC28534" w14:textId="77777777" w:rsidR="00913A0A" w:rsidRPr="00480790" w:rsidRDefault="00913A0A" w:rsidP="001A63C6">
            <w:pPr>
              <w:pStyle w:val="TableText"/>
              <w:widowControl w:val="0"/>
              <w:rPr>
                <w:rFonts w:ascii="Tahoma" w:hAnsi="Tahoma" w:cs="Tahoma"/>
                <w:sz w:val="13"/>
                <w:lang w:val="en-US" w:eastAsia="en-US"/>
              </w:rPr>
            </w:pPr>
          </w:p>
        </w:tc>
      </w:tr>
      <w:tr w:rsidR="00913A0A" w14:paraId="1FA91855" w14:textId="547CDD01" w:rsidTr="00EA0170">
        <w:trPr>
          <w:trHeight w:val="145"/>
        </w:trPr>
        <w:tc>
          <w:tcPr>
            <w:tcW w:w="2610" w:type="dxa"/>
            <w:gridSpan w:val="2"/>
            <w:tcBorders>
              <w:bottom w:val="single" w:sz="4" w:space="0" w:color="auto"/>
            </w:tcBorders>
            <w:shd w:val="clear" w:color="auto" w:fill="auto"/>
            <w:vAlign w:val="center"/>
          </w:tcPr>
          <w:p w14:paraId="678F3354" w14:textId="13600AC8" w:rsidR="00913A0A" w:rsidRDefault="00913A0A" w:rsidP="001A63C6">
            <w:pPr>
              <w:pStyle w:val="ProductNames"/>
              <w:spacing w:beforeLines="20" w:before="48" w:afterLines="20" w:after="48"/>
              <w:rPr>
                <w:rFonts w:ascii="Tahoma" w:hAnsi="Tahoma" w:cs="Tahoma"/>
                <w:sz w:val="14"/>
              </w:rPr>
            </w:pPr>
            <w:bookmarkStart w:id="163" w:name="_Toc336337929"/>
            <w:bookmarkStart w:id="164" w:name="_Toc373263296"/>
            <w:r>
              <w:rPr>
                <w:rFonts w:ascii="Tahoma" w:hAnsi="Tahoma" w:cs="Tahoma"/>
                <w:sz w:val="14"/>
              </w:rPr>
              <w:t>Core CAL Suite (User &amp; Device)</w:t>
            </w:r>
            <w:bookmarkEnd w:id="163"/>
            <w:bookmarkEnd w:id="164"/>
          </w:p>
        </w:tc>
        <w:tc>
          <w:tcPr>
            <w:tcW w:w="360" w:type="dxa"/>
            <w:tcBorders>
              <w:bottom w:val="single" w:sz="4" w:space="0" w:color="auto"/>
            </w:tcBorders>
            <w:shd w:val="clear" w:color="auto" w:fill="auto"/>
            <w:vAlign w:val="center"/>
          </w:tcPr>
          <w:p w14:paraId="7BB116D2" w14:textId="6ED5AD33" w:rsidR="00913A0A" w:rsidRPr="0051768A" w:rsidRDefault="00043AE2" w:rsidP="003D4F46">
            <w:pPr>
              <w:pStyle w:val="TableText"/>
              <w:widowControl w:val="0"/>
              <w:rPr>
                <w:rStyle w:val="EndnoteReference"/>
                <w:color w:val="0000FF"/>
                <w:sz w:val="13"/>
                <w:szCs w:val="13"/>
                <w:u w:val="single"/>
                <w:lang w:val="en-US" w:eastAsia="en-US"/>
              </w:rPr>
            </w:pPr>
            <w:hyperlink w:anchor="_40_Core_CAL" w:history="1">
              <w:r w:rsidR="00913A0A">
                <w:rPr>
                  <w:rStyle w:val="Hyperlink"/>
                  <w:b/>
                  <w:sz w:val="13"/>
                  <w:szCs w:val="13"/>
                  <w:lang w:val="en-US" w:eastAsia="en-US"/>
                </w:rPr>
                <w:t>4</w:t>
              </w:r>
              <w:r w:rsidR="003D4F46">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3C579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88D4BFE"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374348"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0B93BB67" w14:textId="441D0BC7" w:rsidTr="00EA0170">
        <w:trPr>
          <w:trHeight w:val="145"/>
        </w:trPr>
        <w:tc>
          <w:tcPr>
            <w:tcW w:w="2610" w:type="dxa"/>
            <w:gridSpan w:val="2"/>
            <w:tcBorders>
              <w:bottom w:val="single" w:sz="4" w:space="0" w:color="auto"/>
            </w:tcBorders>
            <w:shd w:val="clear" w:color="auto" w:fill="FABF8F"/>
            <w:vAlign w:val="center"/>
          </w:tcPr>
          <w:p w14:paraId="35172C2D" w14:textId="23F3921B" w:rsidR="00913A0A" w:rsidRDefault="00913A0A" w:rsidP="001A63C6">
            <w:pPr>
              <w:pStyle w:val="ProductNames"/>
              <w:spacing w:beforeLines="20" w:before="48" w:afterLines="20" w:after="48"/>
              <w:rPr>
                <w:rFonts w:ascii="Tahoma" w:hAnsi="Tahoma" w:cs="Tahoma"/>
                <w:sz w:val="14"/>
              </w:rPr>
            </w:pPr>
            <w:bookmarkStart w:id="165" w:name="_Toc336337930"/>
            <w:bookmarkStart w:id="166" w:name="_Toc373263297"/>
            <w:r>
              <w:rPr>
                <w:rFonts w:ascii="Tahoma" w:hAnsi="Tahoma" w:cs="Tahoma"/>
                <w:sz w:val="14"/>
              </w:rPr>
              <w:t>Core Infrastructure Server Suite Standard</w:t>
            </w:r>
            <w:bookmarkEnd w:id="165"/>
            <w:bookmarkEnd w:id="166"/>
          </w:p>
        </w:tc>
        <w:tc>
          <w:tcPr>
            <w:tcW w:w="360" w:type="dxa"/>
            <w:tcBorders>
              <w:bottom w:val="single" w:sz="4" w:space="0" w:color="auto"/>
            </w:tcBorders>
            <w:shd w:val="clear" w:color="auto" w:fill="FABF8F"/>
            <w:vAlign w:val="center"/>
          </w:tcPr>
          <w:p w14:paraId="55069622" w14:textId="1FBE37F8" w:rsidR="00913A0A" w:rsidRPr="00472DFD" w:rsidRDefault="00043AE2" w:rsidP="003D4F46">
            <w:pPr>
              <w:pStyle w:val="TableText"/>
              <w:widowControl w:val="0"/>
              <w:rPr>
                <w:rStyle w:val="EndnoteReference"/>
                <w:color w:val="0000FF"/>
                <w:sz w:val="13"/>
                <w:szCs w:val="13"/>
                <w:u w:val="single"/>
                <w:lang w:val="en-US" w:eastAsia="en-US"/>
              </w:rPr>
            </w:pPr>
            <w:hyperlink w:anchor="_41_Core_Infrastructure" w:history="1">
              <w:r w:rsidR="00913A0A">
                <w:rPr>
                  <w:rStyle w:val="Hyperlink"/>
                  <w:b/>
                  <w:sz w:val="13"/>
                  <w:szCs w:val="13"/>
                  <w:lang w:val="en-US" w:eastAsia="en-US"/>
                </w:rPr>
                <w:t>4</w:t>
              </w:r>
              <w:r w:rsidR="003D4F4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8BA83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587F37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2959BD57" w14:textId="77777777" w:rsidR="00913A0A" w:rsidRDefault="00913A0A" w:rsidP="001A63C6">
            <w:pPr>
              <w:pStyle w:val="TableText"/>
              <w:widowControl w:val="0"/>
              <w:rPr>
                <w:rFonts w:ascii="Tahoma" w:hAnsi="Tahoma" w:cs="Tahoma"/>
                <w:sz w:val="13"/>
                <w:lang w:val="en-US" w:eastAsia="en-US"/>
              </w:rPr>
            </w:pPr>
          </w:p>
        </w:tc>
      </w:tr>
      <w:tr w:rsidR="00913A0A" w14:paraId="2DBB24C7" w14:textId="72C18998" w:rsidTr="00EA0170">
        <w:trPr>
          <w:trHeight w:val="145"/>
        </w:trPr>
        <w:tc>
          <w:tcPr>
            <w:tcW w:w="2610" w:type="dxa"/>
            <w:gridSpan w:val="2"/>
            <w:tcBorders>
              <w:bottom w:val="single" w:sz="4" w:space="0" w:color="auto"/>
            </w:tcBorders>
            <w:shd w:val="clear" w:color="auto" w:fill="auto"/>
            <w:vAlign w:val="center"/>
          </w:tcPr>
          <w:p w14:paraId="3D892779" w14:textId="57E730BF" w:rsidR="00913A0A" w:rsidRDefault="00913A0A" w:rsidP="001A63C6">
            <w:pPr>
              <w:pStyle w:val="ProductNames"/>
              <w:spacing w:beforeLines="20" w:before="48" w:afterLines="20" w:after="48"/>
              <w:rPr>
                <w:rFonts w:ascii="Tahoma" w:hAnsi="Tahoma" w:cs="Tahoma"/>
                <w:sz w:val="14"/>
              </w:rPr>
            </w:pPr>
            <w:bookmarkStart w:id="167" w:name="_Toc336337931"/>
            <w:bookmarkStart w:id="168" w:name="_Toc373263298"/>
            <w:r>
              <w:rPr>
                <w:rFonts w:ascii="Tahoma" w:hAnsi="Tahoma" w:cs="Tahoma"/>
                <w:sz w:val="14"/>
              </w:rPr>
              <w:t>Core Infrastructure Server Suite Enterprise</w:t>
            </w:r>
            <w:bookmarkEnd w:id="167"/>
            <w:bookmarkEnd w:id="168"/>
          </w:p>
        </w:tc>
        <w:tc>
          <w:tcPr>
            <w:tcW w:w="360" w:type="dxa"/>
            <w:tcBorders>
              <w:bottom w:val="single" w:sz="4" w:space="0" w:color="auto"/>
            </w:tcBorders>
            <w:shd w:val="clear" w:color="auto" w:fill="auto"/>
            <w:vAlign w:val="center"/>
          </w:tcPr>
          <w:p w14:paraId="51BC2A9E" w14:textId="5F75E2AF" w:rsidR="00913A0A" w:rsidRPr="00472DFD" w:rsidRDefault="00043AE2" w:rsidP="003D4F46">
            <w:pPr>
              <w:pStyle w:val="TableText"/>
              <w:widowControl w:val="0"/>
              <w:rPr>
                <w:rStyle w:val="EndnoteReference"/>
                <w:color w:val="0000FF"/>
                <w:sz w:val="13"/>
                <w:szCs w:val="13"/>
                <w:u w:val="single"/>
                <w:lang w:val="en-US" w:eastAsia="en-US"/>
              </w:rPr>
            </w:pPr>
            <w:hyperlink w:anchor="_38_Core_Infrastructure" w:history="1">
              <w:r w:rsidR="00913A0A">
                <w:rPr>
                  <w:rStyle w:val="Hyperlink"/>
                  <w:b/>
                  <w:sz w:val="13"/>
                  <w:szCs w:val="13"/>
                  <w:lang w:val="en-US" w:eastAsia="en-US"/>
                </w:rPr>
                <w:t>4</w:t>
              </w:r>
              <w:r w:rsidR="003D4F4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3ABBCB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724E6E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C88801" w14:textId="77777777" w:rsidR="00913A0A" w:rsidRPr="00480790" w:rsidRDefault="00913A0A" w:rsidP="001A63C6">
            <w:pPr>
              <w:pStyle w:val="TableText"/>
              <w:widowControl w:val="0"/>
              <w:rPr>
                <w:rFonts w:ascii="Tahoma" w:hAnsi="Tahoma" w:cs="Tahoma"/>
                <w:sz w:val="13"/>
                <w:lang w:val="en-US" w:eastAsia="en-US"/>
              </w:rPr>
            </w:pPr>
          </w:p>
        </w:tc>
      </w:tr>
      <w:tr w:rsidR="008A0F85" w14:paraId="54255019" w14:textId="79164489" w:rsidTr="00EA0170">
        <w:trPr>
          <w:trHeight w:val="145"/>
        </w:trPr>
        <w:tc>
          <w:tcPr>
            <w:tcW w:w="2610" w:type="dxa"/>
            <w:gridSpan w:val="2"/>
            <w:tcBorders>
              <w:bottom w:val="single" w:sz="4" w:space="0" w:color="auto"/>
            </w:tcBorders>
            <w:shd w:val="clear" w:color="auto" w:fill="FABF8F"/>
            <w:vAlign w:val="center"/>
          </w:tcPr>
          <w:p w14:paraId="7F7EBF9B" w14:textId="2DC72638" w:rsidR="00913A0A" w:rsidRDefault="00913A0A" w:rsidP="001A63C6">
            <w:pPr>
              <w:pStyle w:val="ProductNames"/>
              <w:spacing w:beforeLines="20" w:before="48" w:afterLines="20" w:after="48"/>
              <w:rPr>
                <w:rFonts w:ascii="Tahoma" w:hAnsi="Tahoma" w:cs="Tahoma"/>
                <w:sz w:val="14"/>
              </w:rPr>
            </w:pPr>
            <w:bookmarkStart w:id="169" w:name="_Toc336337932"/>
            <w:bookmarkStart w:id="170" w:name="_Toc373263299"/>
            <w:r>
              <w:rPr>
                <w:rFonts w:ascii="Tahoma" w:hAnsi="Tahoma" w:cs="Tahoma"/>
                <w:sz w:val="14"/>
              </w:rPr>
              <w:t>Core Infrastructure Server Suite Datacenter</w:t>
            </w:r>
            <w:bookmarkEnd w:id="169"/>
            <w:bookmarkEnd w:id="170"/>
          </w:p>
        </w:tc>
        <w:tc>
          <w:tcPr>
            <w:tcW w:w="360" w:type="dxa"/>
            <w:tcBorders>
              <w:bottom w:val="single" w:sz="4" w:space="0" w:color="auto"/>
            </w:tcBorders>
            <w:shd w:val="clear" w:color="auto" w:fill="FABF8F"/>
            <w:vAlign w:val="center"/>
          </w:tcPr>
          <w:p w14:paraId="3C898AEE" w14:textId="37A256F4" w:rsidR="00913A0A" w:rsidRPr="00472DFD" w:rsidRDefault="00043AE2" w:rsidP="003D4F46">
            <w:pPr>
              <w:pStyle w:val="TableText"/>
              <w:widowControl w:val="0"/>
              <w:rPr>
                <w:rStyle w:val="EndnoteReference"/>
                <w:color w:val="0000FF"/>
                <w:sz w:val="13"/>
                <w:szCs w:val="13"/>
                <w:u w:val="single"/>
                <w:lang w:val="en-US" w:eastAsia="en-US"/>
              </w:rPr>
            </w:pPr>
            <w:hyperlink w:anchor="_39_Core_Infrastructure" w:history="1">
              <w:r w:rsidR="00913A0A">
                <w:rPr>
                  <w:rStyle w:val="Hyperlink"/>
                  <w:b/>
                  <w:sz w:val="13"/>
                  <w:szCs w:val="13"/>
                  <w:lang w:val="en-US" w:eastAsia="en-US"/>
                </w:rPr>
                <w:t>4</w:t>
              </w:r>
              <w:r w:rsidR="003D4F46">
                <w:rPr>
                  <w:rStyle w:val="Hyperlink"/>
                  <w:b/>
                  <w:sz w:val="13"/>
                  <w:szCs w:val="13"/>
                  <w:lang w:val="en-US" w:eastAsia="en-US"/>
                </w:rPr>
                <w:t>3</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F8E60D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650221F" w14:textId="77777777" w:rsidR="00913A0A" w:rsidRDefault="00913A0A" w:rsidP="001A63C6">
            <w:pPr>
              <w:pStyle w:val="TableText"/>
              <w:widowControl w:val="0"/>
              <w:rPr>
                <w:rFonts w:ascii="Tahoma" w:hAnsi="Tahoma" w:cs="Tahoma"/>
                <w:sz w:val="13"/>
                <w:lang w:val="en-US" w:eastAsia="en-US"/>
              </w:rPr>
            </w:pPr>
          </w:p>
        </w:tc>
      </w:tr>
      <w:tr w:rsidR="00913A0A" w14:paraId="2CD88716" w14:textId="2B39DDE6" w:rsidTr="00EA0170">
        <w:trPr>
          <w:trHeight w:val="145"/>
        </w:trPr>
        <w:tc>
          <w:tcPr>
            <w:tcW w:w="2610" w:type="dxa"/>
            <w:gridSpan w:val="2"/>
            <w:tcBorders>
              <w:bottom w:val="single" w:sz="4" w:space="0" w:color="auto"/>
            </w:tcBorders>
            <w:shd w:val="clear" w:color="auto" w:fill="auto"/>
            <w:vAlign w:val="center"/>
          </w:tcPr>
          <w:p w14:paraId="367EB9EE" w14:textId="444D318E" w:rsidR="00913A0A" w:rsidRPr="006D022D" w:rsidRDefault="00913A0A" w:rsidP="001A63C6">
            <w:pPr>
              <w:pStyle w:val="ProductNames"/>
              <w:spacing w:beforeLines="20" w:before="48" w:afterLines="20" w:after="48"/>
              <w:rPr>
                <w:rFonts w:ascii="Tahoma" w:hAnsi="Tahoma" w:cs="Tahoma"/>
                <w:color w:val="000000"/>
                <w:sz w:val="14"/>
                <w:szCs w:val="18"/>
              </w:rPr>
            </w:pPr>
            <w:bookmarkStart w:id="171" w:name="_Toc373263300"/>
            <w:r>
              <w:rPr>
                <w:rFonts w:ascii="Tahoma" w:hAnsi="Tahoma" w:cs="Tahoma"/>
                <w:color w:val="000000"/>
                <w:sz w:val="14"/>
                <w:szCs w:val="18"/>
              </w:rPr>
              <w:t>Duet Enterprise 2.0</w:t>
            </w:r>
            <w:bookmarkEnd w:id="171"/>
          </w:p>
        </w:tc>
        <w:tc>
          <w:tcPr>
            <w:tcW w:w="360" w:type="dxa"/>
            <w:tcBorders>
              <w:bottom w:val="single" w:sz="4" w:space="0" w:color="auto"/>
            </w:tcBorders>
            <w:shd w:val="clear" w:color="auto" w:fill="auto"/>
            <w:vAlign w:val="center"/>
          </w:tcPr>
          <w:p w14:paraId="36AFBA0D" w14:textId="69EEAF25" w:rsidR="00913A0A" w:rsidRPr="00B1475C" w:rsidDel="00132E08" w:rsidRDefault="00043AE2" w:rsidP="003D4F46">
            <w:pPr>
              <w:pStyle w:val="TableText"/>
              <w:widowControl w:val="0"/>
              <w:rPr>
                <w:b/>
                <w:sz w:val="13"/>
                <w:szCs w:val="13"/>
                <w:lang w:val="en-US"/>
              </w:rPr>
            </w:pPr>
            <w:hyperlink w:anchor="_44_Duet_Enterprise" w:history="1">
              <w:r w:rsidR="00913A0A">
                <w:rPr>
                  <w:rStyle w:val="Hyperlink"/>
                  <w:b/>
                  <w:sz w:val="13"/>
                  <w:szCs w:val="13"/>
                </w:rPr>
                <w:t>4</w:t>
              </w:r>
              <w:r w:rsidR="003D4F46">
                <w:rPr>
                  <w:rStyle w:val="Hyperlink"/>
                  <w:b/>
                  <w:sz w:val="13"/>
                  <w:szCs w:val="13"/>
                  <w:lang w:val="en-US"/>
                </w:rPr>
                <w:t>4</w:t>
              </w:r>
            </w:hyperlink>
          </w:p>
        </w:tc>
        <w:tc>
          <w:tcPr>
            <w:tcW w:w="450" w:type="dxa"/>
            <w:tcBorders>
              <w:bottom w:val="single" w:sz="4" w:space="0" w:color="auto"/>
            </w:tcBorders>
            <w:shd w:val="clear" w:color="auto" w:fill="auto"/>
            <w:vAlign w:val="center"/>
          </w:tcPr>
          <w:p w14:paraId="0E814F5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913A0A" w:rsidRPr="00CD56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249308D" w14:textId="77777777" w:rsidR="00913A0A" w:rsidRPr="00480790"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60283D7" w14:textId="77777777" w:rsidR="00913A0A" w:rsidRPr="00480790" w:rsidRDefault="00913A0A" w:rsidP="001A63C6">
            <w:pPr>
              <w:pStyle w:val="TableText"/>
              <w:widowControl w:val="0"/>
              <w:jc w:val="left"/>
              <w:rPr>
                <w:rFonts w:ascii="Tahoma" w:hAnsi="Tahoma" w:cs="Tahoma"/>
                <w:sz w:val="13"/>
                <w:lang w:val="en-US" w:eastAsia="en-US"/>
              </w:rPr>
            </w:pPr>
          </w:p>
        </w:tc>
      </w:tr>
      <w:tr w:rsidR="008A0F85" w14:paraId="6D12FDF9" w14:textId="0988AD4B" w:rsidTr="00EA0170">
        <w:trPr>
          <w:trHeight w:val="145"/>
        </w:trPr>
        <w:tc>
          <w:tcPr>
            <w:tcW w:w="2610" w:type="dxa"/>
            <w:gridSpan w:val="2"/>
            <w:tcBorders>
              <w:bottom w:val="single" w:sz="4" w:space="0" w:color="auto"/>
            </w:tcBorders>
            <w:shd w:val="clear" w:color="auto" w:fill="FABF8F"/>
            <w:vAlign w:val="center"/>
          </w:tcPr>
          <w:p w14:paraId="5F76349B" w14:textId="31A031A9" w:rsidR="00913A0A" w:rsidRDefault="00913A0A" w:rsidP="001A63C6">
            <w:pPr>
              <w:pStyle w:val="ProductNames"/>
              <w:spacing w:beforeLines="20" w:before="48" w:afterLines="20" w:after="48"/>
              <w:rPr>
                <w:rFonts w:ascii="Tahoma" w:hAnsi="Tahoma" w:cs="Tahoma"/>
                <w:sz w:val="14"/>
              </w:rPr>
            </w:pPr>
            <w:bookmarkStart w:id="172" w:name="_Toc336337942"/>
            <w:bookmarkStart w:id="173" w:name="_Toc373263301"/>
            <w:r>
              <w:rPr>
                <w:rFonts w:ascii="Tahoma" w:hAnsi="Tahoma" w:cs="Tahoma"/>
                <w:sz w:val="14"/>
              </w:rPr>
              <w:t>Enterprise CAL Suite Bridge for Office 365 (User &amp; Device)</w:t>
            </w:r>
            <w:bookmarkEnd w:id="172"/>
            <w:bookmarkEnd w:id="173"/>
          </w:p>
        </w:tc>
        <w:tc>
          <w:tcPr>
            <w:tcW w:w="360" w:type="dxa"/>
            <w:tcBorders>
              <w:bottom w:val="single" w:sz="4" w:space="0" w:color="auto"/>
            </w:tcBorders>
            <w:shd w:val="clear" w:color="auto" w:fill="FABF8F"/>
            <w:vAlign w:val="center"/>
          </w:tcPr>
          <w:p w14:paraId="54CD0629" w14:textId="5B5965C9" w:rsidR="00913A0A" w:rsidRPr="00AA19FE" w:rsidRDefault="00043AE2"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872234B"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24593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47F274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B6CD615" w14:textId="77777777" w:rsidR="00913A0A" w:rsidRPr="00480790" w:rsidRDefault="00913A0A" w:rsidP="001A63C6">
            <w:pPr>
              <w:pStyle w:val="TableText"/>
              <w:widowControl w:val="0"/>
              <w:rPr>
                <w:rFonts w:ascii="Tahoma" w:hAnsi="Tahoma" w:cs="Tahoma"/>
                <w:sz w:val="13"/>
                <w:lang w:val="en-US" w:eastAsia="en-US"/>
              </w:rPr>
            </w:pPr>
          </w:p>
        </w:tc>
      </w:tr>
      <w:tr w:rsidR="00913A0A" w14:paraId="23261A73" w14:textId="795DDA89" w:rsidTr="00EA0170">
        <w:trPr>
          <w:trHeight w:val="145"/>
        </w:trPr>
        <w:tc>
          <w:tcPr>
            <w:tcW w:w="2610" w:type="dxa"/>
            <w:gridSpan w:val="2"/>
            <w:tcBorders>
              <w:bottom w:val="single" w:sz="4" w:space="0" w:color="auto"/>
            </w:tcBorders>
            <w:shd w:val="clear" w:color="auto" w:fill="auto"/>
            <w:vAlign w:val="center"/>
          </w:tcPr>
          <w:p w14:paraId="0CA62D3A" w14:textId="192CD8DE" w:rsidR="00913A0A" w:rsidRDefault="00913A0A" w:rsidP="001A63C6">
            <w:pPr>
              <w:pStyle w:val="ProductNames"/>
              <w:spacing w:beforeLines="20" w:before="48" w:afterLines="20" w:after="48"/>
              <w:rPr>
                <w:rFonts w:ascii="Tahoma" w:hAnsi="Tahoma" w:cs="Tahoma"/>
                <w:sz w:val="14"/>
              </w:rPr>
            </w:pPr>
            <w:bookmarkStart w:id="174" w:name="_Toc336337943"/>
            <w:bookmarkStart w:id="175" w:name="_Toc373263302"/>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74"/>
            <w:bookmarkEnd w:id="175"/>
          </w:p>
        </w:tc>
        <w:tc>
          <w:tcPr>
            <w:tcW w:w="360" w:type="dxa"/>
            <w:tcBorders>
              <w:bottom w:val="single" w:sz="4" w:space="0" w:color="auto"/>
            </w:tcBorders>
            <w:shd w:val="clear" w:color="auto" w:fill="auto"/>
            <w:vAlign w:val="center"/>
          </w:tcPr>
          <w:p w14:paraId="5E21AF9C" w14:textId="0FA2B70D" w:rsidR="00913A0A" w:rsidRPr="00AA19FE" w:rsidRDefault="00043AE2"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4D5ACD96"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9A854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F6FBC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95C417" w14:textId="77777777" w:rsidR="00913A0A" w:rsidRPr="00480790" w:rsidRDefault="00913A0A" w:rsidP="001A63C6">
            <w:pPr>
              <w:pStyle w:val="TableText"/>
              <w:widowControl w:val="0"/>
              <w:rPr>
                <w:rFonts w:ascii="Tahoma" w:hAnsi="Tahoma" w:cs="Tahoma"/>
                <w:sz w:val="13"/>
                <w:lang w:val="en-US" w:eastAsia="en-US"/>
              </w:rPr>
            </w:pPr>
          </w:p>
        </w:tc>
      </w:tr>
      <w:tr w:rsidR="008A0F85" w14:paraId="0CF588C0" w14:textId="2C9065D2" w:rsidTr="00EA0170">
        <w:trPr>
          <w:trHeight w:val="278"/>
        </w:trPr>
        <w:tc>
          <w:tcPr>
            <w:tcW w:w="2610" w:type="dxa"/>
            <w:gridSpan w:val="2"/>
            <w:tcBorders>
              <w:bottom w:val="single" w:sz="4" w:space="0" w:color="auto"/>
            </w:tcBorders>
            <w:shd w:val="clear" w:color="auto" w:fill="FABF8F"/>
            <w:vAlign w:val="center"/>
          </w:tcPr>
          <w:p w14:paraId="07D16BBF" w14:textId="3BF1F2E4" w:rsidR="00913A0A" w:rsidRDefault="00913A0A" w:rsidP="001A63C6">
            <w:pPr>
              <w:pStyle w:val="ProductNames"/>
              <w:spacing w:beforeLines="20" w:before="48" w:afterLines="20" w:after="48"/>
              <w:rPr>
                <w:rFonts w:ascii="Tahoma" w:hAnsi="Tahoma" w:cs="Tahoma"/>
                <w:sz w:val="14"/>
              </w:rPr>
            </w:pPr>
            <w:bookmarkStart w:id="176" w:name="_Toc336337944"/>
            <w:bookmarkStart w:id="177" w:name="_Toc373263303"/>
            <w:r>
              <w:rPr>
                <w:rFonts w:ascii="Tahoma" w:hAnsi="Tahoma" w:cs="Tahoma"/>
                <w:sz w:val="14"/>
              </w:rPr>
              <w:t>Enterprise CAL Suite Bridge for Windows® Intune (User &amp; Device)</w:t>
            </w:r>
            <w:bookmarkEnd w:id="176"/>
            <w:bookmarkEnd w:id="177"/>
          </w:p>
        </w:tc>
        <w:tc>
          <w:tcPr>
            <w:tcW w:w="360" w:type="dxa"/>
            <w:tcBorders>
              <w:bottom w:val="single" w:sz="4" w:space="0" w:color="auto"/>
            </w:tcBorders>
            <w:shd w:val="clear" w:color="auto" w:fill="FABF8F"/>
            <w:vAlign w:val="center"/>
          </w:tcPr>
          <w:p w14:paraId="081F3A2F" w14:textId="3C69771C" w:rsidR="00913A0A" w:rsidRPr="00472DFD" w:rsidRDefault="00043AE2"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A18EF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9EFD5C" w14:textId="77777777" w:rsidR="00913A0A" w:rsidRPr="00480790" w:rsidRDefault="00913A0A" w:rsidP="001A63C6">
            <w:pPr>
              <w:pStyle w:val="TableText"/>
              <w:widowControl w:val="0"/>
              <w:rPr>
                <w:rFonts w:ascii="Tahoma" w:hAnsi="Tahoma" w:cs="Tahoma"/>
                <w:sz w:val="13"/>
                <w:lang w:val="en-US" w:eastAsia="en-US"/>
              </w:rPr>
            </w:pPr>
          </w:p>
        </w:tc>
      </w:tr>
      <w:tr w:rsidR="00913A0A" w14:paraId="0B3FD5DA" w14:textId="006A849F" w:rsidTr="00EA0170">
        <w:trPr>
          <w:trHeight w:val="145"/>
        </w:trPr>
        <w:tc>
          <w:tcPr>
            <w:tcW w:w="2610" w:type="dxa"/>
            <w:gridSpan w:val="2"/>
            <w:tcBorders>
              <w:bottom w:val="single" w:sz="4" w:space="0" w:color="auto"/>
            </w:tcBorders>
            <w:shd w:val="clear" w:color="auto" w:fill="auto"/>
            <w:vAlign w:val="center"/>
          </w:tcPr>
          <w:p w14:paraId="428BE605" w14:textId="6E1F7F66" w:rsidR="00913A0A" w:rsidRPr="00B65F04" w:rsidRDefault="00913A0A" w:rsidP="001A63C6">
            <w:pPr>
              <w:pStyle w:val="ProductNames"/>
              <w:spacing w:beforeLines="20" w:before="48" w:afterLines="20" w:after="48"/>
              <w:rPr>
                <w:rFonts w:ascii="Tahoma" w:hAnsi="Tahoma" w:cs="Tahoma"/>
                <w:sz w:val="14"/>
              </w:rPr>
            </w:pPr>
            <w:bookmarkStart w:id="178" w:name="_Toc336337945"/>
            <w:bookmarkStart w:id="179" w:name="_Toc373263304"/>
            <w:r w:rsidRPr="00B65F04">
              <w:rPr>
                <w:rFonts w:ascii="Tahoma" w:hAnsi="Tahoma" w:cs="Tahoma"/>
                <w:sz w:val="14"/>
              </w:rPr>
              <w:t>Enterprise CAL Suite (User &amp; Device)</w:t>
            </w:r>
            <w:bookmarkEnd w:id="178"/>
            <w:bookmarkEnd w:id="179"/>
            <w:r w:rsidRPr="00B65F04">
              <w:rPr>
                <w:rFonts w:ascii="Tahoma" w:hAnsi="Tahoma" w:cs="Tahoma"/>
                <w:sz w:val="14"/>
              </w:rPr>
              <w:t xml:space="preserve"> </w:t>
            </w:r>
          </w:p>
        </w:tc>
        <w:tc>
          <w:tcPr>
            <w:tcW w:w="360" w:type="dxa"/>
            <w:tcBorders>
              <w:bottom w:val="single" w:sz="4" w:space="0" w:color="auto"/>
            </w:tcBorders>
            <w:shd w:val="clear" w:color="auto" w:fill="auto"/>
            <w:vAlign w:val="center"/>
          </w:tcPr>
          <w:p w14:paraId="0C043778" w14:textId="350B38ED" w:rsidR="00913A0A" w:rsidRPr="00B65F04" w:rsidRDefault="00043AE2" w:rsidP="003D4F46">
            <w:pPr>
              <w:pStyle w:val="TableText"/>
              <w:widowControl w:val="0"/>
              <w:rPr>
                <w:rStyle w:val="EndnoteReference"/>
                <w:color w:val="0000FF"/>
                <w:position w:val="-11"/>
                <w:sz w:val="13"/>
                <w:szCs w:val="13"/>
                <w:u w:val="single"/>
                <w:lang w:val="en-US" w:eastAsia="en-US"/>
              </w:rPr>
            </w:pPr>
            <w:hyperlink w:anchor="_47_Enterprise_CAL" w:history="1">
              <w:r w:rsidR="00913A0A">
                <w:rPr>
                  <w:rStyle w:val="Hyperlink"/>
                  <w:b/>
                  <w:sz w:val="13"/>
                  <w:szCs w:val="13"/>
                  <w:lang w:val="en-US" w:eastAsia="en-US"/>
                </w:rPr>
                <w:t>4</w:t>
              </w:r>
              <w:r w:rsidR="003D4F46">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18D0AE6B" w14:textId="77777777" w:rsidR="00913A0A" w:rsidRPr="00B65F04" w:rsidRDefault="00913A0A"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913A0A" w:rsidRPr="00B65F04"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06" w:type="dxa"/>
            <w:tcBorders>
              <w:bottom w:val="single" w:sz="4" w:space="0" w:color="auto"/>
            </w:tcBorders>
            <w:shd w:val="clear" w:color="auto" w:fill="auto"/>
            <w:vAlign w:val="center"/>
          </w:tcPr>
          <w:p w14:paraId="30997C3C" w14:textId="77777777" w:rsidR="00913A0A" w:rsidRPr="00B65F04"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16E8535" w14:textId="77777777" w:rsidR="00913A0A" w:rsidRPr="00B65F04" w:rsidRDefault="00913A0A" w:rsidP="001A63C6">
            <w:pPr>
              <w:pStyle w:val="TableText"/>
              <w:widowControl w:val="0"/>
              <w:rPr>
                <w:rFonts w:ascii="Tahoma" w:hAnsi="Tahoma" w:cs="Tahoma"/>
                <w:sz w:val="13"/>
                <w:lang w:val="en-US" w:eastAsia="en-US"/>
              </w:rPr>
            </w:pPr>
          </w:p>
        </w:tc>
      </w:tr>
      <w:tr w:rsidR="008A0F85" w14:paraId="384DF490" w14:textId="57F8F3A2" w:rsidTr="00EA0170">
        <w:trPr>
          <w:trHeight w:val="145"/>
        </w:trPr>
        <w:tc>
          <w:tcPr>
            <w:tcW w:w="2610" w:type="dxa"/>
            <w:gridSpan w:val="2"/>
            <w:tcBorders>
              <w:bottom w:val="single" w:sz="4" w:space="0" w:color="auto"/>
            </w:tcBorders>
            <w:shd w:val="clear" w:color="auto" w:fill="FABF8F"/>
            <w:vAlign w:val="center"/>
          </w:tcPr>
          <w:p w14:paraId="2AFBCDAF" w14:textId="5D403EF8" w:rsidR="00913A0A" w:rsidRDefault="00913A0A" w:rsidP="001A63C6">
            <w:pPr>
              <w:pStyle w:val="ProductNames"/>
              <w:rPr>
                <w:rFonts w:ascii="Tahoma" w:hAnsi="Tahoma" w:cs="Tahoma"/>
                <w:sz w:val="14"/>
              </w:rPr>
            </w:pPr>
            <w:bookmarkStart w:id="180" w:name="_Toc373263305"/>
            <w:r>
              <w:rPr>
                <w:rFonts w:ascii="Tahoma" w:hAnsi="Tahoma" w:cs="Tahoma"/>
                <w:sz w:val="14"/>
              </w:rPr>
              <w:t>Exchange Enterprise CAL with Services 2013</w:t>
            </w:r>
            <w:bookmarkEnd w:id="180"/>
          </w:p>
        </w:tc>
        <w:tc>
          <w:tcPr>
            <w:tcW w:w="360" w:type="dxa"/>
            <w:tcBorders>
              <w:bottom w:val="single" w:sz="4" w:space="0" w:color="auto"/>
            </w:tcBorders>
            <w:shd w:val="clear" w:color="auto" w:fill="FABF8F"/>
            <w:vAlign w:val="center"/>
          </w:tcPr>
          <w:p w14:paraId="190E82FA" w14:textId="7A2B8385" w:rsidR="00913A0A" w:rsidRPr="007E466C" w:rsidRDefault="00043AE2" w:rsidP="003D4F46">
            <w:pPr>
              <w:pStyle w:val="TableText"/>
              <w:widowControl w:val="0"/>
              <w:rPr>
                <w:b/>
                <w:sz w:val="13"/>
                <w:szCs w:val="13"/>
                <w:u w:val="single"/>
                <w:lang w:val="en-US"/>
              </w:rPr>
            </w:pPr>
            <w:hyperlink w:anchor="_48_Exchange_Enterprise" w:history="1">
              <w:r w:rsidR="00913A0A">
                <w:rPr>
                  <w:rStyle w:val="Hyperlink"/>
                  <w:b/>
                  <w:sz w:val="13"/>
                  <w:szCs w:val="13"/>
                  <w:lang w:val="en-US"/>
                </w:rPr>
                <w:t>4</w:t>
              </w:r>
              <w:r w:rsidR="003D4F46">
                <w:rPr>
                  <w:rStyle w:val="Hyperlink"/>
                  <w:b/>
                  <w:sz w:val="13"/>
                  <w:szCs w:val="13"/>
                  <w:lang w:val="en-US"/>
                </w:rPr>
                <w:t>7</w:t>
              </w:r>
            </w:hyperlink>
          </w:p>
        </w:tc>
        <w:tc>
          <w:tcPr>
            <w:tcW w:w="450" w:type="dxa"/>
            <w:tcBorders>
              <w:bottom w:val="single" w:sz="4" w:space="0" w:color="auto"/>
            </w:tcBorders>
            <w:shd w:val="clear" w:color="auto" w:fill="FABF8F"/>
            <w:vAlign w:val="center"/>
          </w:tcPr>
          <w:p w14:paraId="5CC36079"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8CDC0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4A767BB" w14:textId="77777777" w:rsidR="00913A0A" w:rsidRPr="00480790" w:rsidRDefault="00913A0A" w:rsidP="001A63C6">
            <w:pPr>
              <w:pStyle w:val="TableText"/>
              <w:widowControl w:val="0"/>
              <w:rPr>
                <w:rFonts w:ascii="Tahoma" w:hAnsi="Tahoma" w:cs="Tahoma"/>
                <w:sz w:val="13"/>
                <w:lang w:val="en-US" w:eastAsia="en-US"/>
              </w:rPr>
            </w:pPr>
          </w:p>
        </w:tc>
      </w:tr>
      <w:tr w:rsidR="00913A0A" w14:paraId="7DDCF81F" w14:textId="254332DF" w:rsidTr="00EA0170">
        <w:trPr>
          <w:trHeight w:val="145"/>
        </w:trPr>
        <w:tc>
          <w:tcPr>
            <w:tcW w:w="2610" w:type="dxa"/>
            <w:gridSpan w:val="2"/>
            <w:tcBorders>
              <w:bottom w:val="single" w:sz="4" w:space="0" w:color="auto"/>
            </w:tcBorders>
            <w:shd w:val="clear" w:color="auto" w:fill="auto"/>
          </w:tcPr>
          <w:p w14:paraId="21AC0E7B" w14:textId="1C8845AA" w:rsidR="00913A0A" w:rsidRPr="007B1734" w:rsidRDefault="00913A0A" w:rsidP="001A63C6">
            <w:pPr>
              <w:pStyle w:val="Heading2"/>
              <w:ind w:left="0"/>
              <w:rPr>
                <w:rFonts w:ascii="Tahoma" w:hAnsi="Tahoma" w:cs="Tahoma"/>
                <w:b w:val="0"/>
                <w:sz w:val="14"/>
                <w:lang w:val="en-US"/>
              </w:rPr>
            </w:pPr>
            <w:bookmarkStart w:id="181" w:name="_Toc373263306"/>
            <w:r>
              <w:rPr>
                <w:rFonts w:ascii="Tahoma" w:hAnsi="Tahoma" w:cs="Tahoma"/>
                <w:b w:val="0"/>
                <w:sz w:val="14"/>
                <w:lang w:val="en-US"/>
              </w:rPr>
              <w:t>Exchange Enterprise CAL without Services 2013</w:t>
            </w:r>
            <w:bookmarkEnd w:id="181"/>
          </w:p>
        </w:tc>
        <w:tc>
          <w:tcPr>
            <w:tcW w:w="360" w:type="dxa"/>
            <w:tcBorders>
              <w:bottom w:val="single" w:sz="4" w:space="0" w:color="auto"/>
            </w:tcBorders>
            <w:shd w:val="clear" w:color="auto" w:fill="auto"/>
            <w:vAlign w:val="center"/>
          </w:tcPr>
          <w:p w14:paraId="60B45A2D" w14:textId="77777777" w:rsidR="00913A0A" w:rsidRPr="00472DF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DE1E36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E0368DC" w14:textId="77777777" w:rsidR="00913A0A" w:rsidRPr="00480790" w:rsidRDefault="00913A0A" w:rsidP="001A63C6">
            <w:pPr>
              <w:pStyle w:val="TableText"/>
              <w:widowControl w:val="0"/>
              <w:rPr>
                <w:rFonts w:ascii="Tahoma" w:hAnsi="Tahoma" w:cs="Tahoma"/>
                <w:sz w:val="13"/>
                <w:lang w:val="en-US" w:eastAsia="en-US"/>
              </w:rPr>
            </w:pPr>
          </w:p>
        </w:tc>
      </w:tr>
      <w:tr w:rsidR="008A0F85" w14:paraId="2C530680" w14:textId="03DA7D38" w:rsidTr="00EA0170">
        <w:trPr>
          <w:trHeight w:val="145"/>
        </w:trPr>
        <w:tc>
          <w:tcPr>
            <w:tcW w:w="2610" w:type="dxa"/>
            <w:gridSpan w:val="2"/>
            <w:tcBorders>
              <w:bottom w:val="single" w:sz="4" w:space="0" w:color="auto"/>
            </w:tcBorders>
            <w:shd w:val="clear" w:color="auto" w:fill="FABF8F"/>
          </w:tcPr>
          <w:p w14:paraId="2127AF14" w14:textId="30910997" w:rsidR="00913A0A" w:rsidRPr="000F59F6" w:rsidRDefault="00913A0A" w:rsidP="001A63C6">
            <w:pPr>
              <w:pStyle w:val="Heading2"/>
              <w:ind w:left="0"/>
              <w:rPr>
                <w:rFonts w:ascii="Tahoma" w:hAnsi="Tahoma" w:cs="Tahoma"/>
                <w:b w:val="0"/>
                <w:sz w:val="14"/>
                <w:lang w:val="en-US"/>
              </w:rPr>
            </w:pPr>
            <w:bookmarkStart w:id="182" w:name="_Toc336337946"/>
            <w:bookmarkStart w:id="183" w:name="_Toc373263307"/>
            <w:r w:rsidRPr="00131042">
              <w:rPr>
                <w:rFonts w:ascii="Tahoma" w:hAnsi="Tahoma" w:cs="Tahoma"/>
                <w:b w:val="0"/>
                <w:sz w:val="14"/>
              </w:rPr>
              <w:t xml:space="preserve">Exchange Online </w:t>
            </w:r>
            <w:r>
              <w:rPr>
                <w:rFonts w:ascii="Tahoma" w:hAnsi="Tahoma" w:cs="Tahoma"/>
                <w:b w:val="0"/>
                <w:sz w:val="14"/>
                <w:lang w:val="en-US"/>
              </w:rPr>
              <w:t>Archiving</w:t>
            </w:r>
            <w:bookmarkEnd w:id="182"/>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83"/>
          </w:p>
        </w:tc>
        <w:tc>
          <w:tcPr>
            <w:tcW w:w="360" w:type="dxa"/>
            <w:tcBorders>
              <w:bottom w:val="single" w:sz="4" w:space="0" w:color="auto"/>
            </w:tcBorders>
            <w:shd w:val="clear" w:color="auto" w:fill="FABF8F"/>
            <w:vAlign w:val="center"/>
          </w:tcPr>
          <w:p w14:paraId="0A7468D0" w14:textId="5D68A69A" w:rsidR="00913A0A" w:rsidRPr="00472DFD" w:rsidRDefault="00043AE2" w:rsidP="003D4F46">
            <w:pPr>
              <w:pStyle w:val="TableText"/>
              <w:widowControl w:val="0"/>
              <w:rPr>
                <w:b/>
                <w:color w:val="0000FF"/>
                <w:sz w:val="13"/>
                <w:szCs w:val="13"/>
                <w:u w:val="single"/>
                <w:lang w:val="en-US" w:eastAsia="en-US"/>
              </w:rPr>
            </w:pPr>
            <w:hyperlink w:anchor="_43_Exchange_Enterprise" w:history="1">
              <w:r w:rsidR="00913A0A">
                <w:rPr>
                  <w:rStyle w:val="Hyperlink"/>
                  <w:b/>
                  <w:sz w:val="13"/>
                  <w:szCs w:val="13"/>
                  <w:lang w:val="en-US" w:eastAsia="en-US"/>
                </w:rPr>
                <w:t>4</w:t>
              </w:r>
              <w:r w:rsidR="003D4F4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2EE59F2C" w14:textId="77777777" w:rsidR="00913A0A" w:rsidRPr="00480790" w:rsidDel="00876599"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A0E294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00270C8" w14:textId="77777777" w:rsidR="00913A0A" w:rsidRPr="00480790" w:rsidRDefault="00913A0A" w:rsidP="001A63C6">
            <w:pPr>
              <w:pStyle w:val="TableText"/>
              <w:widowControl w:val="0"/>
              <w:rPr>
                <w:rFonts w:ascii="Tahoma" w:hAnsi="Tahoma" w:cs="Tahoma"/>
                <w:sz w:val="13"/>
                <w:lang w:val="en-US" w:eastAsia="en-US"/>
              </w:rPr>
            </w:pPr>
          </w:p>
        </w:tc>
      </w:tr>
      <w:tr w:rsidR="00913A0A" w14:paraId="10B2B047" w14:textId="28ADA5A3" w:rsidTr="00EA0170">
        <w:trPr>
          <w:trHeight w:val="145"/>
        </w:trPr>
        <w:tc>
          <w:tcPr>
            <w:tcW w:w="2610" w:type="dxa"/>
            <w:gridSpan w:val="2"/>
            <w:tcBorders>
              <w:bottom w:val="single" w:sz="4" w:space="0" w:color="auto"/>
            </w:tcBorders>
            <w:shd w:val="clear" w:color="auto" w:fill="auto"/>
            <w:vAlign w:val="center"/>
          </w:tcPr>
          <w:p w14:paraId="082D37B1" w14:textId="49E07C7B" w:rsidR="00913A0A" w:rsidRPr="007F430D" w:rsidRDefault="00913A0A" w:rsidP="00D66F68">
            <w:pPr>
              <w:pStyle w:val="Heading3"/>
              <w:rPr>
                <w:rFonts w:ascii="Tahoma" w:hAnsi="Tahoma" w:cs="Tahoma"/>
                <w:b w:val="0"/>
              </w:rPr>
            </w:pPr>
            <w:bookmarkStart w:id="184" w:name="_Toc336337947"/>
            <w:bookmarkStart w:id="185" w:name="_Toc373263308"/>
            <w:r w:rsidRPr="006D022D">
              <w:rPr>
                <w:rFonts w:ascii="Tahoma" w:hAnsi="Tahoma" w:cs="Tahoma"/>
                <w:b w:val="0"/>
                <w:sz w:val="14"/>
              </w:rPr>
              <w:t>Exchange Online Archiving for Exchange Server A (User SL)</w:t>
            </w:r>
            <w:bookmarkEnd w:id="184"/>
            <w:bookmarkEnd w:id="185"/>
          </w:p>
        </w:tc>
        <w:tc>
          <w:tcPr>
            <w:tcW w:w="360" w:type="dxa"/>
            <w:tcBorders>
              <w:bottom w:val="single" w:sz="4" w:space="0" w:color="auto"/>
            </w:tcBorders>
            <w:shd w:val="clear" w:color="auto" w:fill="auto"/>
            <w:vAlign w:val="center"/>
          </w:tcPr>
          <w:p w14:paraId="49BE36F3" w14:textId="434EBAF7" w:rsidR="00913A0A" w:rsidRPr="00BB45D6" w:rsidRDefault="00043AE2" w:rsidP="003D4F46">
            <w:pPr>
              <w:pStyle w:val="TableText"/>
              <w:widowControl w:val="0"/>
              <w:rPr>
                <w:b/>
                <w:color w:val="000000"/>
                <w:sz w:val="13"/>
                <w:szCs w:val="13"/>
                <w:u w:val="single"/>
                <w:lang w:val="en-US" w:eastAsia="en-US"/>
              </w:rPr>
            </w:pPr>
            <w:hyperlink w:anchor="_47__Exchange" w:history="1">
              <w:r w:rsidR="003D4F46">
                <w:rPr>
                  <w:rStyle w:val="Hyperlink"/>
                  <w:b/>
                  <w:sz w:val="13"/>
                  <w:szCs w:val="13"/>
                  <w:lang w:val="en-US"/>
                </w:rPr>
                <w:t>49</w:t>
              </w:r>
            </w:hyperlink>
            <w:hyperlink w:anchor="_47__Exchange" w:history="1"/>
          </w:p>
        </w:tc>
        <w:tc>
          <w:tcPr>
            <w:tcW w:w="450" w:type="dxa"/>
            <w:tcBorders>
              <w:bottom w:val="single" w:sz="4" w:space="0" w:color="auto"/>
            </w:tcBorders>
            <w:shd w:val="clear" w:color="auto" w:fill="auto"/>
            <w:vAlign w:val="center"/>
          </w:tcPr>
          <w:p w14:paraId="214EE437"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913A0A" w:rsidRPr="00480790" w:rsidRDefault="00913A0A"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913A0A" w:rsidRPr="00480790" w:rsidRDefault="00913A0A"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913A0A" w:rsidRPr="00480790" w:rsidRDefault="00913A0A"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913A0A" w:rsidRPr="00480790" w:rsidRDefault="00913A0A"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913A0A" w:rsidRPr="00480790" w:rsidRDefault="00913A0A"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152CDEB"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tcPr>
          <w:p w14:paraId="28B83728" w14:textId="77777777" w:rsidR="00913A0A" w:rsidRPr="00480790" w:rsidRDefault="00913A0A" w:rsidP="00D66F68">
            <w:pPr>
              <w:pStyle w:val="TableText"/>
              <w:widowControl w:val="0"/>
              <w:rPr>
                <w:rFonts w:ascii="Tahoma" w:hAnsi="Tahoma" w:cs="Tahoma"/>
                <w:sz w:val="13"/>
                <w:lang w:val="en-US" w:eastAsia="en-US"/>
              </w:rPr>
            </w:pPr>
          </w:p>
        </w:tc>
      </w:tr>
      <w:tr w:rsidR="008A0F85" w14:paraId="505233E3" w14:textId="3E28C44F" w:rsidTr="00EA0170">
        <w:trPr>
          <w:trHeight w:val="145"/>
        </w:trPr>
        <w:tc>
          <w:tcPr>
            <w:tcW w:w="2610" w:type="dxa"/>
            <w:gridSpan w:val="2"/>
            <w:tcBorders>
              <w:bottom w:val="single" w:sz="4" w:space="0" w:color="auto"/>
            </w:tcBorders>
            <w:shd w:val="clear" w:color="auto" w:fill="FABF8F"/>
          </w:tcPr>
          <w:p w14:paraId="322149AB" w14:textId="1009468F" w:rsidR="00913A0A" w:rsidRDefault="00913A0A" w:rsidP="001A63C6">
            <w:pPr>
              <w:pStyle w:val="ProductNames"/>
              <w:rPr>
                <w:rFonts w:ascii="Tahoma" w:hAnsi="Tahoma" w:cs="Tahoma"/>
                <w:sz w:val="14"/>
              </w:rPr>
            </w:pPr>
            <w:bookmarkStart w:id="186" w:name="_Toc336337948"/>
            <w:bookmarkStart w:id="187" w:name="_Toc373263309"/>
            <w:r>
              <w:rPr>
                <w:rFonts w:ascii="Tahoma" w:hAnsi="Tahoma" w:cs="Tahoma"/>
                <w:sz w:val="14"/>
              </w:rPr>
              <w:t>Exchange Hosted Archive (User SL)</w:t>
            </w:r>
            <w:bookmarkEnd w:id="186"/>
            <w:bookmarkEnd w:id="187"/>
          </w:p>
        </w:tc>
        <w:tc>
          <w:tcPr>
            <w:tcW w:w="360" w:type="dxa"/>
            <w:tcBorders>
              <w:bottom w:val="single" w:sz="4" w:space="0" w:color="auto"/>
            </w:tcBorders>
            <w:shd w:val="clear" w:color="auto" w:fill="FABF8F"/>
            <w:vAlign w:val="center"/>
          </w:tcPr>
          <w:p w14:paraId="4213EF9A" w14:textId="1090B4D7" w:rsidR="00913A0A" w:rsidRPr="004E1FF6" w:rsidRDefault="00043AE2"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FABF8F"/>
            <w:vAlign w:val="center"/>
          </w:tcPr>
          <w:p w14:paraId="11DBAF8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61FE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CFFEF2E" w14:textId="77777777" w:rsidR="00913A0A" w:rsidRPr="00480790" w:rsidRDefault="00913A0A" w:rsidP="001A63C6">
            <w:pPr>
              <w:pStyle w:val="TableText"/>
              <w:widowControl w:val="0"/>
              <w:rPr>
                <w:rFonts w:ascii="Tahoma" w:hAnsi="Tahoma" w:cs="Tahoma"/>
                <w:sz w:val="13"/>
                <w:lang w:val="en-US" w:eastAsia="en-US"/>
              </w:rPr>
            </w:pPr>
          </w:p>
        </w:tc>
      </w:tr>
      <w:tr w:rsidR="00913A0A" w14:paraId="2B699808" w14:textId="41878171" w:rsidTr="00EA0170">
        <w:trPr>
          <w:trHeight w:val="145"/>
        </w:trPr>
        <w:tc>
          <w:tcPr>
            <w:tcW w:w="2610" w:type="dxa"/>
            <w:gridSpan w:val="2"/>
            <w:tcBorders>
              <w:bottom w:val="single" w:sz="4" w:space="0" w:color="auto"/>
            </w:tcBorders>
            <w:shd w:val="clear" w:color="auto" w:fill="auto"/>
          </w:tcPr>
          <w:p w14:paraId="7C9D5EEE" w14:textId="04BB46EA" w:rsidR="00913A0A" w:rsidRDefault="00913A0A" w:rsidP="001A63C6">
            <w:pPr>
              <w:pStyle w:val="ProductNames"/>
              <w:rPr>
                <w:rFonts w:ascii="Tahoma" w:hAnsi="Tahoma" w:cs="Tahoma"/>
                <w:sz w:val="14"/>
              </w:rPr>
            </w:pPr>
            <w:bookmarkStart w:id="188" w:name="_Toc336337949"/>
            <w:bookmarkStart w:id="189" w:name="_Toc373263310"/>
            <w:r>
              <w:rPr>
                <w:rFonts w:ascii="Tahoma" w:hAnsi="Tahoma" w:cs="Tahoma"/>
                <w:sz w:val="14"/>
              </w:rPr>
              <w:t>Exchange Hosted Archive Extra Storage (User SL)</w:t>
            </w:r>
            <w:bookmarkEnd w:id="188"/>
            <w:bookmarkEnd w:id="189"/>
          </w:p>
        </w:tc>
        <w:tc>
          <w:tcPr>
            <w:tcW w:w="360" w:type="dxa"/>
            <w:tcBorders>
              <w:bottom w:val="single" w:sz="4" w:space="0" w:color="auto"/>
            </w:tcBorders>
            <w:shd w:val="clear" w:color="auto" w:fill="auto"/>
            <w:vAlign w:val="center"/>
          </w:tcPr>
          <w:p w14:paraId="3C4FDE00" w14:textId="1A765906" w:rsidR="00913A0A" w:rsidRPr="00472DFD" w:rsidRDefault="00043AE2"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auto"/>
            <w:vAlign w:val="center"/>
          </w:tcPr>
          <w:p w14:paraId="5F04847C"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A58600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67D9BB4" w14:textId="77777777" w:rsidR="00913A0A" w:rsidRPr="00480790" w:rsidRDefault="00913A0A" w:rsidP="001A63C6">
            <w:pPr>
              <w:pStyle w:val="TableText"/>
              <w:widowControl w:val="0"/>
              <w:rPr>
                <w:rFonts w:ascii="Tahoma" w:hAnsi="Tahoma" w:cs="Tahoma"/>
                <w:sz w:val="13"/>
                <w:lang w:val="en-US" w:eastAsia="en-US"/>
              </w:rPr>
            </w:pPr>
          </w:p>
        </w:tc>
      </w:tr>
      <w:tr w:rsidR="008A0F85" w14:paraId="05D9A4F0" w14:textId="1BCAFF17" w:rsidTr="00EA0170">
        <w:trPr>
          <w:trHeight w:val="145"/>
        </w:trPr>
        <w:tc>
          <w:tcPr>
            <w:tcW w:w="2610" w:type="dxa"/>
            <w:gridSpan w:val="2"/>
            <w:tcBorders>
              <w:bottom w:val="single" w:sz="4" w:space="0" w:color="auto"/>
            </w:tcBorders>
            <w:shd w:val="clear" w:color="auto" w:fill="FABF8F"/>
          </w:tcPr>
          <w:p w14:paraId="0CFA457F" w14:textId="5F74819E" w:rsidR="00913A0A" w:rsidRDefault="00913A0A" w:rsidP="001A63C6">
            <w:pPr>
              <w:pStyle w:val="ProductNames"/>
              <w:rPr>
                <w:rFonts w:ascii="Tahoma" w:hAnsi="Tahoma" w:cs="Tahoma"/>
                <w:sz w:val="14"/>
              </w:rPr>
            </w:pPr>
            <w:bookmarkStart w:id="190" w:name="_Toc336337950"/>
            <w:bookmarkStart w:id="191" w:name="_Toc373263311"/>
            <w:r>
              <w:rPr>
                <w:rFonts w:ascii="Tahoma" w:hAnsi="Tahoma" w:cs="Tahoma"/>
                <w:sz w:val="14"/>
              </w:rPr>
              <w:t>Exchange Hosted Encryption (User SL)</w:t>
            </w:r>
            <w:bookmarkEnd w:id="190"/>
            <w:bookmarkEnd w:id="191"/>
          </w:p>
        </w:tc>
        <w:tc>
          <w:tcPr>
            <w:tcW w:w="360" w:type="dxa"/>
            <w:tcBorders>
              <w:bottom w:val="single" w:sz="4" w:space="0" w:color="auto"/>
            </w:tcBorders>
            <w:shd w:val="clear" w:color="auto" w:fill="FABF8F"/>
            <w:vAlign w:val="center"/>
          </w:tcPr>
          <w:p w14:paraId="7848E3C3" w14:textId="1C6AF3DD" w:rsidR="00913A0A" w:rsidRPr="004E1FF6" w:rsidRDefault="00043AE2" w:rsidP="003D4F46">
            <w:pPr>
              <w:pStyle w:val="TableText"/>
              <w:widowControl w:val="0"/>
              <w:rPr>
                <w:rStyle w:val="EndnoteReference"/>
                <w:b w:val="0"/>
                <w:color w:val="000000"/>
                <w:position w:val="-11"/>
                <w:sz w:val="13"/>
                <w:szCs w:val="13"/>
                <w:u w:val="single"/>
                <w:lang w:val="en-US" w:eastAsia="en-US"/>
              </w:rPr>
            </w:pPr>
            <w:hyperlink w:anchor="_46_Exchange_Hosted" w:history="1">
              <w:r w:rsidR="00913A0A">
                <w:rPr>
                  <w:rStyle w:val="Hyperlink"/>
                  <w:b/>
                  <w:sz w:val="13"/>
                  <w:szCs w:val="13"/>
                  <w:lang w:val="en-US"/>
                </w:rPr>
                <w:t>5</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1F56ACB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913A0A" w:rsidRPr="00480790"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ADC70A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5A8DFC2" w14:textId="77777777" w:rsidR="00913A0A" w:rsidRPr="00480790" w:rsidRDefault="00913A0A" w:rsidP="001A63C6">
            <w:pPr>
              <w:pStyle w:val="TableText"/>
              <w:widowControl w:val="0"/>
              <w:rPr>
                <w:rFonts w:ascii="Tahoma" w:hAnsi="Tahoma" w:cs="Tahoma"/>
                <w:sz w:val="13"/>
                <w:lang w:val="en-US" w:eastAsia="en-US"/>
              </w:rPr>
            </w:pPr>
          </w:p>
        </w:tc>
      </w:tr>
      <w:tr w:rsidR="00913A0A" w14:paraId="6EC06D7B" w14:textId="4A9CFD7A" w:rsidTr="00EA0170">
        <w:trPr>
          <w:trHeight w:val="145"/>
        </w:trPr>
        <w:tc>
          <w:tcPr>
            <w:tcW w:w="2610" w:type="dxa"/>
            <w:gridSpan w:val="2"/>
            <w:tcBorders>
              <w:bottom w:val="single" w:sz="4" w:space="0" w:color="auto"/>
            </w:tcBorders>
            <w:shd w:val="clear" w:color="auto" w:fill="auto"/>
            <w:vAlign w:val="center"/>
          </w:tcPr>
          <w:p w14:paraId="09993381" w14:textId="34B83B13" w:rsidR="00913A0A" w:rsidRPr="00B66AC8" w:rsidRDefault="00913A0A" w:rsidP="00D66F68">
            <w:pPr>
              <w:pStyle w:val="Heading2"/>
              <w:ind w:left="0"/>
              <w:rPr>
                <w:rFonts w:ascii="Tahoma" w:hAnsi="Tahoma" w:cs="Tahoma"/>
                <w:b w:val="0"/>
                <w:sz w:val="14"/>
              </w:rPr>
            </w:pPr>
            <w:bookmarkStart w:id="192" w:name="_Toc373263312"/>
            <w:r w:rsidRPr="00764636">
              <w:rPr>
                <w:rFonts w:ascii="Tahoma" w:hAnsi="Tahoma" w:cs="Tahoma"/>
                <w:b w:val="0"/>
                <w:sz w:val="14"/>
              </w:rPr>
              <w:t>Exchange Online Archiving for Exchange Online A</w:t>
            </w:r>
            <w:bookmarkEnd w:id="192"/>
          </w:p>
        </w:tc>
        <w:tc>
          <w:tcPr>
            <w:tcW w:w="360" w:type="dxa"/>
            <w:tcBorders>
              <w:bottom w:val="single" w:sz="4" w:space="0" w:color="auto"/>
            </w:tcBorders>
            <w:shd w:val="clear" w:color="auto" w:fill="auto"/>
            <w:vAlign w:val="center"/>
          </w:tcPr>
          <w:p w14:paraId="555984B3" w14:textId="77777777" w:rsidR="00913A0A" w:rsidRDefault="00913A0A" w:rsidP="001A63C6">
            <w:pPr>
              <w:pStyle w:val="TableText"/>
              <w:widowControl w:val="0"/>
            </w:pPr>
          </w:p>
        </w:tc>
        <w:tc>
          <w:tcPr>
            <w:tcW w:w="450" w:type="dxa"/>
            <w:tcBorders>
              <w:bottom w:val="single" w:sz="4" w:space="0" w:color="auto"/>
            </w:tcBorders>
            <w:shd w:val="clear" w:color="auto" w:fill="auto"/>
            <w:vAlign w:val="center"/>
          </w:tcPr>
          <w:p w14:paraId="6644A0A4"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913A0A" w:rsidRPr="00480790" w:rsidRDefault="00913A0A"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0BC063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3B50FA9" w14:textId="77777777" w:rsidR="00913A0A" w:rsidRPr="00480790" w:rsidRDefault="00913A0A" w:rsidP="001A63C6">
            <w:pPr>
              <w:pStyle w:val="TableText"/>
              <w:widowControl w:val="0"/>
              <w:rPr>
                <w:rFonts w:ascii="Tahoma" w:hAnsi="Tahoma" w:cs="Tahoma"/>
                <w:sz w:val="13"/>
                <w:lang w:val="en-US" w:eastAsia="en-US"/>
              </w:rPr>
            </w:pPr>
          </w:p>
        </w:tc>
      </w:tr>
      <w:tr w:rsidR="008A0F85" w14:paraId="427DEEC6" w14:textId="54266DCE" w:rsidTr="00EA0170">
        <w:trPr>
          <w:trHeight w:val="145"/>
        </w:trPr>
        <w:tc>
          <w:tcPr>
            <w:tcW w:w="2610" w:type="dxa"/>
            <w:gridSpan w:val="2"/>
            <w:tcBorders>
              <w:bottom w:val="single" w:sz="4" w:space="0" w:color="auto"/>
            </w:tcBorders>
            <w:shd w:val="clear" w:color="auto" w:fill="FABF8F"/>
          </w:tcPr>
          <w:p w14:paraId="6734FD9E" w14:textId="7BAAA28E" w:rsidR="00913A0A" w:rsidRPr="00131042" w:rsidRDefault="00913A0A" w:rsidP="001A63C6">
            <w:pPr>
              <w:pStyle w:val="Heading2"/>
              <w:ind w:left="0"/>
              <w:rPr>
                <w:rFonts w:ascii="Tahoma" w:hAnsi="Tahoma" w:cs="Tahoma"/>
                <w:b w:val="0"/>
                <w:sz w:val="14"/>
              </w:rPr>
            </w:pPr>
            <w:bookmarkStart w:id="193" w:name="_Toc373263313"/>
            <w:r w:rsidRPr="00B66AC8">
              <w:rPr>
                <w:rFonts w:ascii="Tahoma" w:hAnsi="Tahoma" w:cs="Tahoma"/>
                <w:b w:val="0"/>
                <w:sz w:val="14"/>
              </w:rPr>
              <w:t>Exchange Online Archiving for Exchange Online</w:t>
            </w:r>
            <w:bookmarkEnd w:id="193"/>
          </w:p>
        </w:tc>
        <w:tc>
          <w:tcPr>
            <w:tcW w:w="360" w:type="dxa"/>
            <w:tcBorders>
              <w:bottom w:val="single" w:sz="4" w:space="0" w:color="auto"/>
            </w:tcBorders>
            <w:shd w:val="clear" w:color="auto" w:fill="FABF8F"/>
            <w:vAlign w:val="center"/>
          </w:tcPr>
          <w:p w14:paraId="76F29300"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297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4F6681" w14:textId="77777777" w:rsidR="00913A0A" w:rsidRPr="00480790" w:rsidRDefault="00913A0A" w:rsidP="001A63C6">
            <w:pPr>
              <w:pStyle w:val="TableText"/>
              <w:widowControl w:val="0"/>
              <w:rPr>
                <w:rFonts w:ascii="Tahoma" w:hAnsi="Tahoma" w:cs="Tahoma"/>
                <w:sz w:val="13"/>
                <w:lang w:val="en-US" w:eastAsia="en-US"/>
              </w:rPr>
            </w:pPr>
          </w:p>
        </w:tc>
      </w:tr>
      <w:tr w:rsidR="00913A0A" w14:paraId="331862AE" w14:textId="3E1C4791" w:rsidTr="00EA0170">
        <w:trPr>
          <w:trHeight w:val="145"/>
        </w:trPr>
        <w:tc>
          <w:tcPr>
            <w:tcW w:w="2610" w:type="dxa"/>
            <w:gridSpan w:val="2"/>
            <w:tcBorders>
              <w:bottom w:val="single" w:sz="4" w:space="0" w:color="auto"/>
            </w:tcBorders>
            <w:shd w:val="clear" w:color="auto" w:fill="auto"/>
          </w:tcPr>
          <w:p w14:paraId="743DF34D" w14:textId="019D8C51" w:rsidR="00913A0A" w:rsidRPr="00131042" w:rsidRDefault="00913A0A" w:rsidP="001A63C6">
            <w:pPr>
              <w:pStyle w:val="Heading2"/>
              <w:ind w:left="0"/>
              <w:rPr>
                <w:rFonts w:ascii="Tahoma" w:hAnsi="Tahoma" w:cs="Tahoma"/>
                <w:b w:val="0"/>
                <w:sz w:val="14"/>
              </w:rPr>
            </w:pPr>
            <w:bookmarkStart w:id="194" w:name="_Toc336337951"/>
            <w:bookmarkStart w:id="195" w:name="_Toc373263314"/>
            <w:r w:rsidRPr="00131042">
              <w:rPr>
                <w:rFonts w:ascii="Tahoma" w:hAnsi="Tahoma" w:cs="Tahoma"/>
                <w:b w:val="0"/>
                <w:sz w:val="14"/>
              </w:rPr>
              <w:t>Exchange Online Kiosk  (User SL)</w:t>
            </w:r>
            <w:bookmarkEnd w:id="194"/>
            <w:bookmarkEnd w:id="195"/>
          </w:p>
        </w:tc>
        <w:tc>
          <w:tcPr>
            <w:tcW w:w="360" w:type="dxa"/>
            <w:tcBorders>
              <w:bottom w:val="single" w:sz="4" w:space="0" w:color="auto"/>
            </w:tcBorders>
            <w:shd w:val="clear" w:color="auto" w:fill="auto"/>
            <w:vAlign w:val="center"/>
          </w:tcPr>
          <w:p w14:paraId="07ABB4DB" w14:textId="3B290140" w:rsidR="00913A0A" w:rsidRPr="00E0507D" w:rsidRDefault="00043AE2" w:rsidP="003D4F46">
            <w:pPr>
              <w:pStyle w:val="TableText"/>
              <w:widowControl w:val="0"/>
              <w:rPr>
                <w:rStyle w:val="EndnoteReference"/>
                <w:rFonts w:cs="Tahoma"/>
                <w:b w:val="0"/>
                <w:color w:val="000000"/>
                <w:sz w:val="13"/>
                <w:szCs w:val="13"/>
                <w:u w:val="single"/>
                <w:lang w:val="en-US" w:eastAsia="en-US"/>
              </w:rPr>
            </w:pPr>
            <w:hyperlink w:anchor="_53_Exchange_Online" w:history="1">
              <w:r w:rsidR="00913A0A">
                <w:rPr>
                  <w:rStyle w:val="Hyperlink"/>
                  <w:b/>
                  <w:sz w:val="13"/>
                  <w:szCs w:val="13"/>
                  <w:lang w:val="en-US"/>
                </w:rPr>
                <w:t>5</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6145EDF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13AAD5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DF2644F" w14:textId="1A9B190B"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8A1889B" w14:textId="36FF1459" w:rsidTr="00EA0170">
        <w:trPr>
          <w:trHeight w:val="395"/>
        </w:trPr>
        <w:tc>
          <w:tcPr>
            <w:tcW w:w="2610" w:type="dxa"/>
            <w:gridSpan w:val="2"/>
            <w:tcBorders>
              <w:bottom w:val="single" w:sz="4" w:space="0" w:color="auto"/>
            </w:tcBorders>
            <w:shd w:val="clear" w:color="auto" w:fill="FABF8F"/>
            <w:vAlign w:val="center"/>
          </w:tcPr>
          <w:p w14:paraId="34560617" w14:textId="1CA1B38C" w:rsidR="00913A0A" w:rsidRPr="003F1A34" w:rsidRDefault="00913A0A" w:rsidP="00D66F68">
            <w:pPr>
              <w:pStyle w:val="Heading2"/>
              <w:ind w:left="0"/>
              <w:rPr>
                <w:rFonts w:ascii="Tahoma" w:hAnsi="Tahoma" w:cs="Tahoma"/>
                <w:b w:val="0"/>
                <w:sz w:val="14"/>
                <w:lang w:val="en-US"/>
              </w:rPr>
            </w:pPr>
            <w:bookmarkStart w:id="196" w:name="_Toc373263315"/>
            <w:r>
              <w:rPr>
                <w:rFonts w:ascii="Tahoma" w:hAnsi="Tahoma" w:cs="Tahoma"/>
                <w:b w:val="0"/>
                <w:sz w:val="14"/>
                <w:lang w:val="en-US"/>
              </w:rPr>
              <w:t>Exchange Online Plan 1 Add-on (User SL)</w:t>
            </w:r>
            <w:bookmarkEnd w:id="196"/>
          </w:p>
        </w:tc>
        <w:tc>
          <w:tcPr>
            <w:tcW w:w="360" w:type="dxa"/>
            <w:tcBorders>
              <w:bottom w:val="single" w:sz="4" w:space="0" w:color="auto"/>
            </w:tcBorders>
            <w:shd w:val="clear" w:color="auto" w:fill="FABF8F"/>
            <w:vAlign w:val="center"/>
          </w:tcPr>
          <w:p w14:paraId="63347C11" w14:textId="0A0C7312" w:rsidR="00913A0A" w:rsidRPr="003F1A34" w:rsidRDefault="00043AE2" w:rsidP="003D4F46">
            <w:pPr>
              <w:pStyle w:val="TableText"/>
              <w:widowControl w:val="0"/>
              <w:rPr>
                <w:b/>
                <w:sz w:val="13"/>
                <w:szCs w:val="13"/>
                <w:lang w:val="en-US"/>
              </w:rPr>
            </w:pPr>
            <w:hyperlink w:anchor="_55Exchange_Online_Plan" w:history="1">
              <w:r w:rsidR="00913A0A" w:rsidRPr="00060238">
                <w:rPr>
                  <w:rStyle w:val="Hyperlink"/>
                  <w:b/>
                  <w:sz w:val="13"/>
                  <w:szCs w:val="13"/>
                  <w:lang w:val="en-US"/>
                </w:rPr>
                <w:t>5</w:t>
              </w:r>
              <w:r w:rsidR="003D4F46">
                <w:rPr>
                  <w:rStyle w:val="Hyperlink"/>
                  <w:b/>
                  <w:sz w:val="13"/>
                  <w:szCs w:val="13"/>
                  <w:lang w:val="en-US"/>
                </w:rPr>
                <w:t>3</w:t>
              </w:r>
            </w:hyperlink>
          </w:p>
        </w:tc>
        <w:tc>
          <w:tcPr>
            <w:tcW w:w="450" w:type="dxa"/>
            <w:tcBorders>
              <w:bottom w:val="single" w:sz="4" w:space="0" w:color="auto"/>
            </w:tcBorders>
            <w:shd w:val="clear" w:color="auto" w:fill="FABF8F"/>
            <w:vAlign w:val="center"/>
          </w:tcPr>
          <w:p w14:paraId="6F887E9A" w14:textId="0272CEB4"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91BBF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2BC7884" w14:textId="4B1C76CA"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7C4D7832" w14:textId="43684628" w:rsidTr="00EA0170">
        <w:trPr>
          <w:trHeight w:val="395"/>
        </w:trPr>
        <w:tc>
          <w:tcPr>
            <w:tcW w:w="2610" w:type="dxa"/>
            <w:gridSpan w:val="2"/>
            <w:tcBorders>
              <w:bottom w:val="single" w:sz="4" w:space="0" w:color="auto"/>
            </w:tcBorders>
            <w:shd w:val="clear" w:color="auto" w:fill="auto"/>
            <w:vAlign w:val="center"/>
          </w:tcPr>
          <w:p w14:paraId="498E8E05" w14:textId="2331247B" w:rsidR="00913A0A" w:rsidRPr="00131042" w:rsidRDefault="00913A0A" w:rsidP="00D66F68">
            <w:pPr>
              <w:pStyle w:val="Heading2"/>
              <w:ind w:left="0"/>
              <w:rPr>
                <w:rFonts w:ascii="Tahoma" w:hAnsi="Tahoma" w:cs="Tahoma"/>
                <w:b w:val="0"/>
                <w:sz w:val="14"/>
              </w:rPr>
            </w:pPr>
            <w:bookmarkStart w:id="197" w:name="_Toc336337952"/>
            <w:bookmarkStart w:id="198" w:name="_Toc373263316"/>
            <w:r w:rsidRPr="00131042">
              <w:rPr>
                <w:rFonts w:ascii="Tahoma" w:hAnsi="Tahoma" w:cs="Tahoma"/>
                <w:b w:val="0"/>
                <w:sz w:val="14"/>
              </w:rPr>
              <w:lastRenderedPageBreak/>
              <w:t>Exchange Online Plan 1 (User SL)</w:t>
            </w:r>
            <w:bookmarkEnd w:id="197"/>
            <w:bookmarkEnd w:id="198"/>
          </w:p>
        </w:tc>
        <w:tc>
          <w:tcPr>
            <w:tcW w:w="360" w:type="dxa"/>
            <w:tcBorders>
              <w:bottom w:val="single" w:sz="4" w:space="0" w:color="auto"/>
            </w:tcBorders>
            <w:shd w:val="clear" w:color="auto" w:fill="auto"/>
            <w:vAlign w:val="center"/>
          </w:tcPr>
          <w:p w14:paraId="7CEB235D" w14:textId="1AA72D8B" w:rsidR="00913A0A" w:rsidRPr="0051768A" w:rsidRDefault="00043AE2" w:rsidP="003D4F46">
            <w:pPr>
              <w:pStyle w:val="TableText"/>
              <w:widowControl w:val="0"/>
              <w:rPr>
                <w:rStyle w:val="EndnoteReference"/>
                <w:rFonts w:cs="Tahoma"/>
                <w:b w:val="0"/>
                <w:color w:val="0000FF"/>
                <w:sz w:val="13"/>
                <w:szCs w:val="13"/>
                <w:u w:val="single"/>
                <w:lang w:val="en-US" w:eastAsia="en-US"/>
              </w:rPr>
            </w:pPr>
            <w:hyperlink w:anchor="_54_Exchange_Online" w:history="1">
              <w:r w:rsidR="00913A0A">
                <w:rPr>
                  <w:rStyle w:val="Hyperlink"/>
                  <w:b/>
                  <w:sz w:val="13"/>
                  <w:szCs w:val="13"/>
                  <w:lang w:val="en-US" w:eastAsia="en-US"/>
                </w:rPr>
                <w:t>5</w:t>
              </w:r>
              <w:r w:rsidR="003D4F46">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63B8A6E9"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D818162" w14:textId="3A61F195"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tcPr>
          <w:p w14:paraId="12583D15" w14:textId="1E05FB47" w:rsidR="00913A0A"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FC21BB4" w14:textId="5E2C0C38" w:rsidTr="00EA0170">
        <w:trPr>
          <w:trHeight w:val="145"/>
        </w:trPr>
        <w:tc>
          <w:tcPr>
            <w:tcW w:w="2610" w:type="dxa"/>
            <w:gridSpan w:val="2"/>
            <w:tcBorders>
              <w:bottom w:val="single" w:sz="4" w:space="0" w:color="auto"/>
            </w:tcBorders>
            <w:shd w:val="clear" w:color="auto" w:fill="FABF8F"/>
          </w:tcPr>
          <w:p w14:paraId="43091013" w14:textId="1E6CCC96" w:rsidR="00913A0A" w:rsidRPr="00131042" w:rsidRDefault="00913A0A" w:rsidP="001A63C6">
            <w:pPr>
              <w:pStyle w:val="Heading2"/>
              <w:ind w:left="0"/>
              <w:rPr>
                <w:rFonts w:ascii="Tahoma" w:hAnsi="Tahoma" w:cs="Tahoma"/>
                <w:b w:val="0"/>
                <w:sz w:val="14"/>
              </w:rPr>
            </w:pPr>
            <w:bookmarkStart w:id="199" w:name="_Toc336337953"/>
            <w:bookmarkStart w:id="200" w:name="_Toc373263317"/>
            <w:r w:rsidRPr="00131042">
              <w:rPr>
                <w:rFonts w:ascii="Tahoma" w:hAnsi="Tahoma" w:cs="Tahoma"/>
                <w:b w:val="0"/>
                <w:sz w:val="14"/>
              </w:rPr>
              <w:t>Exchange Online Plan 2 (User SL)</w:t>
            </w:r>
            <w:bookmarkEnd w:id="199"/>
            <w:bookmarkEnd w:id="200"/>
          </w:p>
        </w:tc>
        <w:tc>
          <w:tcPr>
            <w:tcW w:w="360" w:type="dxa"/>
            <w:tcBorders>
              <w:bottom w:val="single" w:sz="4" w:space="0" w:color="auto"/>
            </w:tcBorders>
            <w:shd w:val="clear" w:color="auto" w:fill="FABF8F"/>
            <w:vAlign w:val="center"/>
          </w:tcPr>
          <w:p w14:paraId="4DBA70C2" w14:textId="0C17BC87" w:rsidR="00913A0A" w:rsidRPr="00472DFD" w:rsidRDefault="00043AE2" w:rsidP="003D4F46">
            <w:pPr>
              <w:pStyle w:val="TableText"/>
              <w:widowControl w:val="0"/>
              <w:rPr>
                <w:rStyle w:val="EndnoteReference"/>
                <w:b w:val="0"/>
                <w:color w:val="000000"/>
                <w:sz w:val="13"/>
                <w:szCs w:val="13"/>
                <w:u w:val="single"/>
                <w:lang w:val="en-US" w:eastAsia="en-US"/>
              </w:rPr>
            </w:pPr>
            <w:hyperlink w:anchor="_55_Exchange_Online" w:history="1">
              <w:r w:rsidR="00913A0A">
                <w:rPr>
                  <w:rStyle w:val="Hyperlink"/>
                  <w:b/>
                  <w:sz w:val="13"/>
                  <w:szCs w:val="13"/>
                  <w:lang w:val="en-US" w:eastAsia="en-US"/>
                </w:rPr>
                <w:t>5</w:t>
              </w:r>
              <w:r w:rsidR="003D4F46">
                <w:rPr>
                  <w:rStyle w:val="Hyperlink"/>
                  <w:b/>
                  <w:sz w:val="13"/>
                  <w:szCs w:val="13"/>
                  <w:lang w:val="en-US" w:eastAsia="en-US"/>
                </w:rPr>
                <w:t>4</w:t>
              </w:r>
            </w:hyperlink>
            <w:hyperlink w:anchor="_49_Exchange_Online" w:history="1"/>
          </w:p>
        </w:tc>
        <w:tc>
          <w:tcPr>
            <w:tcW w:w="450" w:type="dxa"/>
            <w:tcBorders>
              <w:bottom w:val="single" w:sz="4" w:space="0" w:color="auto"/>
            </w:tcBorders>
            <w:shd w:val="clear" w:color="auto" w:fill="FABF8F"/>
            <w:vAlign w:val="center"/>
          </w:tcPr>
          <w:p w14:paraId="0484A3BD" w14:textId="77777777" w:rsidR="00913A0A" w:rsidRPr="00480790" w:rsidRDefault="00913A0A"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6A6958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ADDA605" w14:textId="668588BD"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55014F7" w14:textId="0436FA51" w:rsidTr="00EA0170">
        <w:trPr>
          <w:trHeight w:val="145"/>
        </w:trPr>
        <w:tc>
          <w:tcPr>
            <w:tcW w:w="2610" w:type="dxa"/>
            <w:gridSpan w:val="2"/>
            <w:tcBorders>
              <w:bottom w:val="single" w:sz="4" w:space="0" w:color="auto"/>
            </w:tcBorders>
            <w:shd w:val="clear" w:color="auto" w:fill="FFFFFF" w:themeFill="background1"/>
          </w:tcPr>
          <w:p w14:paraId="44AD97D1" w14:textId="5D8D9F4D" w:rsidR="00913A0A" w:rsidRPr="007F430D" w:rsidRDefault="00913A0A" w:rsidP="001A63C6">
            <w:pPr>
              <w:pStyle w:val="Heading3"/>
              <w:rPr>
                <w:rFonts w:ascii="Tahoma" w:hAnsi="Tahoma" w:cs="Tahoma"/>
                <w:b w:val="0"/>
                <w:sz w:val="14"/>
              </w:rPr>
            </w:pPr>
            <w:bookmarkStart w:id="201" w:name="_Toc336337954"/>
            <w:bookmarkStart w:id="202" w:name="_Toc373263318"/>
            <w:r w:rsidRPr="007F430D">
              <w:rPr>
                <w:rFonts w:ascii="Tahoma" w:hAnsi="Tahoma" w:cs="Tahoma"/>
                <w:b w:val="0"/>
                <w:sz w:val="14"/>
              </w:rPr>
              <w:t>Exchange Online Plan 1A for Alumni (User SL)</w:t>
            </w:r>
            <w:bookmarkEnd w:id="201"/>
            <w:bookmarkEnd w:id="202"/>
          </w:p>
        </w:tc>
        <w:tc>
          <w:tcPr>
            <w:tcW w:w="360" w:type="dxa"/>
            <w:tcBorders>
              <w:bottom w:val="single" w:sz="4" w:space="0" w:color="auto"/>
            </w:tcBorders>
            <w:shd w:val="clear" w:color="auto" w:fill="FFFFFF" w:themeFill="background1"/>
            <w:vAlign w:val="center"/>
          </w:tcPr>
          <w:p w14:paraId="52A5F515"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FFFFF" w:themeFill="background1"/>
            <w:vAlign w:val="center"/>
          </w:tcPr>
          <w:p w14:paraId="62E1A3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C2DA980" w14:textId="77777777" w:rsidR="00913A0A" w:rsidRPr="00480790" w:rsidRDefault="00913A0A" w:rsidP="001A63C6">
            <w:pPr>
              <w:pStyle w:val="TableText"/>
              <w:widowControl w:val="0"/>
              <w:rPr>
                <w:rFonts w:ascii="Tahoma" w:hAnsi="Tahoma" w:cs="Tahoma"/>
                <w:sz w:val="13"/>
                <w:lang w:val="en-US" w:eastAsia="en-US"/>
              </w:rPr>
            </w:pPr>
          </w:p>
        </w:tc>
      </w:tr>
      <w:tr w:rsidR="000E0C44" w14:paraId="66C7DC05" w14:textId="0ECC768F" w:rsidTr="000E0C44">
        <w:trPr>
          <w:trHeight w:val="145"/>
        </w:trPr>
        <w:tc>
          <w:tcPr>
            <w:tcW w:w="2610" w:type="dxa"/>
            <w:gridSpan w:val="2"/>
            <w:tcBorders>
              <w:bottom w:val="single" w:sz="4" w:space="0" w:color="auto"/>
            </w:tcBorders>
            <w:shd w:val="clear" w:color="auto" w:fill="FABF8F"/>
          </w:tcPr>
          <w:p w14:paraId="6C40EC4B" w14:textId="0925B73B" w:rsidR="000E0C44" w:rsidRPr="007F430D" w:rsidRDefault="000E0C44" w:rsidP="001A63C6">
            <w:pPr>
              <w:pStyle w:val="Heading3"/>
              <w:rPr>
                <w:rFonts w:ascii="Tahoma" w:hAnsi="Tahoma" w:cs="Tahoma"/>
                <w:b w:val="0"/>
                <w:sz w:val="14"/>
              </w:rPr>
            </w:pPr>
            <w:bookmarkStart w:id="203" w:name="_Toc336337955"/>
            <w:bookmarkStart w:id="204" w:name="_Toc373263319"/>
            <w:r w:rsidRPr="007F430D">
              <w:rPr>
                <w:rFonts w:ascii="Tahoma" w:hAnsi="Tahoma" w:cs="Tahoma"/>
                <w:b w:val="0"/>
                <w:sz w:val="14"/>
              </w:rPr>
              <w:t>Exchange Online Plan 2A (User SL)</w:t>
            </w:r>
            <w:bookmarkEnd w:id="203"/>
            <w:bookmarkEnd w:id="204"/>
          </w:p>
        </w:tc>
        <w:tc>
          <w:tcPr>
            <w:tcW w:w="360" w:type="dxa"/>
            <w:tcBorders>
              <w:bottom w:val="single" w:sz="4" w:space="0" w:color="auto"/>
            </w:tcBorders>
            <w:shd w:val="clear" w:color="auto" w:fill="FABF8F"/>
            <w:vAlign w:val="center"/>
          </w:tcPr>
          <w:p w14:paraId="11B5EBAA" w14:textId="77777777" w:rsidR="000E0C44" w:rsidRPr="00472DFD" w:rsidRDefault="000E0C44"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0E0C44" w:rsidRPr="00480790" w:rsidRDefault="000E0C44"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0E0C44" w:rsidRPr="00480790"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2F883AC" w14:textId="0AB5A7D9"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E01B26"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5F4DA8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151A5BFC" w14:textId="499718FA" w:rsidR="000E0C44" w:rsidRDefault="000E0C44" w:rsidP="000E0C44">
            <w:pPr>
              <w:pStyle w:val="TableText"/>
              <w:widowControl w:val="0"/>
              <w:rPr>
                <w:rFonts w:ascii="Tahoma" w:hAnsi="Tahoma" w:cs="Tahoma"/>
                <w:sz w:val="13"/>
                <w:lang w:val="en-US" w:eastAsia="en-US"/>
              </w:rPr>
            </w:pPr>
            <w:r>
              <w:rPr>
                <w:rFonts w:ascii="Tahoma" w:hAnsi="Tahoma" w:cs="Tahoma"/>
                <w:sz w:val="13"/>
                <w:lang w:val="en-US" w:eastAsia="en-US"/>
              </w:rPr>
              <w:t>A, ST (EES), A, ST (OVS-ES)</w:t>
            </w:r>
          </w:p>
        </w:tc>
        <w:tc>
          <w:tcPr>
            <w:tcW w:w="506" w:type="dxa"/>
            <w:tcBorders>
              <w:bottom w:val="single" w:sz="4" w:space="0" w:color="auto"/>
            </w:tcBorders>
            <w:shd w:val="clear" w:color="auto" w:fill="FABF8F"/>
            <w:vAlign w:val="center"/>
          </w:tcPr>
          <w:p w14:paraId="2F478BB8" w14:textId="606F81AB"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54ED045F" w14:textId="77777777" w:rsidR="000E0C44" w:rsidRPr="00480790" w:rsidRDefault="000E0C44" w:rsidP="001A63C6">
            <w:pPr>
              <w:pStyle w:val="TableText"/>
              <w:widowControl w:val="0"/>
              <w:rPr>
                <w:rFonts w:ascii="Tahoma" w:hAnsi="Tahoma" w:cs="Tahoma"/>
                <w:sz w:val="13"/>
                <w:lang w:val="en-US" w:eastAsia="en-US"/>
              </w:rPr>
            </w:pPr>
          </w:p>
        </w:tc>
      </w:tr>
      <w:tr w:rsidR="008A0F85" w14:paraId="6EB78F36" w14:textId="23CD81BC" w:rsidTr="00EA0170">
        <w:trPr>
          <w:trHeight w:val="145"/>
        </w:trPr>
        <w:tc>
          <w:tcPr>
            <w:tcW w:w="2610" w:type="dxa"/>
            <w:gridSpan w:val="2"/>
            <w:tcBorders>
              <w:bottom w:val="single" w:sz="4" w:space="0" w:color="auto"/>
            </w:tcBorders>
            <w:shd w:val="clear" w:color="auto" w:fill="FFFFFF" w:themeFill="background1"/>
          </w:tcPr>
          <w:p w14:paraId="1C50A547" w14:textId="35E36407" w:rsidR="00913A0A" w:rsidRPr="0095763C" w:rsidRDefault="00913A0A" w:rsidP="001A63C6">
            <w:pPr>
              <w:pStyle w:val="ProductNames"/>
              <w:rPr>
                <w:rFonts w:ascii="Tahoma" w:hAnsi="Tahoma" w:cs="Tahoma"/>
                <w:sz w:val="14"/>
              </w:rPr>
            </w:pPr>
            <w:bookmarkStart w:id="205" w:name="_Toc373263320"/>
            <w:r>
              <w:rPr>
                <w:rFonts w:ascii="Tahoma" w:hAnsi="Tahoma" w:cs="Tahoma"/>
                <w:sz w:val="14"/>
              </w:rPr>
              <w:t>Exchange Online Protection (User SL)</w:t>
            </w:r>
            <w:bookmarkEnd w:id="205"/>
          </w:p>
        </w:tc>
        <w:tc>
          <w:tcPr>
            <w:tcW w:w="360" w:type="dxa"/>
            <w:tcBorders>
              <w:bottom w:val="single" w:sz="4" w:space="0" w:color="auto"/>
            </w:tcBorders>
            <w:shd w:val="clear" w:color="auto" w:fill="FFFFFF" w:themeFill="background1"/>
            <w:vAlign w:val="center"/>
          </w:tcPr>
          <w:p w14:paraId="5CE15920" w14:textId="05A846F6" w:rsidR="00913A0A" w:rsidRDefault="00043AE2" w:rsidP="003D4F46">
            <w:pPr>
              <w:pStyle w:val="TableText"/>
              <w:widowControl w:val="0"/>
            </w:pPr>
            <w:hyperlink w:anchor="_56_Exchange_Online" w:history="1">
              <w:r w:rsidR="00913A0A">
                <w:rPr>
                  <w:rStyle w:val="Hyperlink"/>
                  <w:b/>
                  <w:sz w:val="13"/>
                  <w:szCs w:val="13"/>
                  <w:lang w:val="en-US" w:eastAsia="en-US"/>
                </w:rPr>
                <w:t>5</w:t>
              </w:r>
              <w:r w:rsidR="003D4F46">
                <w:rPr>
                  <w:rStyle w:val="Hyperlink"/>
                  <w:b/>
                  <w:sz w:val="13"/>
                  <w:szCs w:val="13"/>
                  <w:lang w:val="en-US" w:eastAsia="en-US"/>
                </w:rPr>
                <w:t>5</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913A0A"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4FDFBF4" w14:textId="7568390F"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shd w:val="clear" w:color="auto" w:fill="FFFFFF" w:themeFill="background1"/>
          </w:tcPr>
          <w:p w14:paraId="1DF6DF3E" w14:textId="556535DF"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EFEB3B" w14:textId="22DF0E1D" w:rsidTr="00EA0170">
        <w:trPr>
          <w:trHeight w:val="145"/>
        </w:trPr>
        <w:tc>
          <w:tcPr>
            <w:tcW w:w="2610" w:type="dxa"/>
            <w:gridSpan w:val="2"/>
            <w:tcBorders>
              <w:bottom w:val="single" w:sz="4" w:space="0" w:color="auto"/>
            </w:tcBorders>
            <w:shd w:val="clear" w:color="auto" w:fill="FABF8F"/>
          </w:tcPr>
          <w:p w14:paraId="12FE0713" w14:textId="3E94D399" w:rsidR="00913A0A" w:rsidRPr="0095763C" w:rsidRDefault="00913A0A" w:rsidP="001A63C6">
            <w:pPr>
              <w:pStyle w:val="ProductNames"/>
              <w:rPr>
                <w:rFonts w:ascii="Tahoma" w:hAnsi="Tahoma" w:cs="Tahoma"/>
                <w:sz w:val="14"/>
              </w:rPr>
            </w:pPr>
            <w:bookmarkStart w:id="206" w:name="_Toc336337958"/>
            <w:bookmarkStart w:id="207" w:name="_Toc373263321"/>
            <w:r w:rsidRPr="0095763C">
              <w:rPr>
                <w:rFonts w:ascii="Tahoma" w:hAnsi="Tahoma" w:cs="Tahoma"/>
                <w:sz w:val="14"/>
              </w:rPr>
              <w:t>Exchange Server Enterprise</w:t>
            </w:r>
            <w:bookmarkEnd w:id="206"/>
            <w:r w:rsidRPr="0095763C">
              <w:rPr>
                <w:rFonts w:ascii="Tahoma" w:hAnsi="Tahoma" w:cs="Tahoma"/>
                <w:sz w:val="14"/>
              </w:rPr>
              <w:t xml:space="preserve"> 2013</w:t>
            </w:r>
            <w:bookmarkEnd w:id="207"/>
          </w:p>
        </w:tc>
        <w:tc>
          <w:tcPr>
            <w:tcW w:w="360" w:type="dxa"/>
            <w:tcBorders>
              <w:bottom w:val="single" w:sz="4" w:space="0" w:color="auto"/>
            </w:tcBorders>
            <w:shd w:val="clear" w:color="auto" w:fill="FABF8F"/>
            <w:vAlign w:val="center"/>
          </w:tcPr>
          <w:p w14:paraId="36623281" w14:textId="23B6FC86" w:rsidR="00913A0A" w:rsidRPr="00472DFD" w:rsidRDefault="00043AE2"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ABF8F"/>
            <w:vAlign w:val="center"/>
          </w:tcPr>
          <w:p w14:paraId="7038471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F7126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22D380A" w14:textId="26D07EE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AB11BDC" w14:textId="7BCBB8BD" w:rsidTr="00EA0170">
        <w:trPr>
          <w:trHeight w:val="145"/>
        </w:trPr>
        <w:tc>
          <w:tcPr>
            <w:tcW w:w="2610" w:type="dxa"/>
            <w:gridSpan w:val="2"/>
            <w:tcBorders>
              <w:bottom w:val="single" w:sz="4" w:space="0" w:color="auto"/>
            </w:tcBorders>
            <w:shd w:val="clear" w:color="auto" w:fill="FFFFFF" w:themeFill="background1"/>
          </w:tcPr>
          <w:p w14:paraId="091FFDB2" w14:textId="3C40A881" w:rsidR="00913A0A" w:rsidRPr="0095763C" w:rsidRDefault="00913A0A" w:rsidP="001A63C6">
            <w:pPr>
              <w:pStyle w:val="ProductNames"/>
              <w:rPr>
                <w:rFonts w:ascii="Tahoma" w:hAnsi="Tahoma" w:cs="Tahoma"/>
                <w:sz w:val="14"/>
              </w:rPr>
            </w:pPr>
            <w:bookmarkStart w:id="208" w:name="_Toc336337959"/>
            <w:bookmarkStart w:id="209" w:name="_Toc373263322"/>
            <w:r w:rsidRPr="0095763C">
              <w:rPr>
                <w:rFonts w:ascii="Tahoma" w:hAnsi="Tahoma" w:cs="Tahoma"/>
                <w:sz w:val="14"/>
              </w:rPr>
              <w:t>Exchange Server Standard</w:t>
            </w:r>
            <w:bookmarkEnd w:id="208"/>
            <w:r w:rsidRPr="0095763C">
              <w:rPr>
                <w:rFonts w:ascii="Tahoma" w:hAnsi="Tahoma" w:cs="Tahoma"/>
                <w:sz w:val="14"/>
              </w:rPr>
              <w:t xml:space="preserve"> 2013</w:t>
            </w:r>
            <w:bookmarkEnd w:id="209"/>
          </w:p>
        </w:tc>
        <w:tc>
          <w:tcPr>
            <w:tcW w:w="360" w:type="dxa"/>
            <w:tcBorders>
              <w:bottom w:val="single" w:sz="4" w:space="0" w:color="auto"/>
            </w:tcBorders>
            <w:shd w:val="clear" w:color="auto" w:fill="FFFFFF" w:themeFill="background1"/>
            <w:vAlign w:val="center"/>
          </w:tcPr>
          <w:p w14:paraId="2B543F2D" w14:textId="3E025A26" w:rsidR="00913A0A" w:rsidRPr="00472DFD" w:rsidRDefault="00043AE2"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2E785DB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17B1415" w14:textId="27A079E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CC99CB3" w14:textId="79BE5958" w:rsidTr="00EA0170">
        <w:trPr>
          <w:trHeight w:val="145"/>
        </w:trPr>
        <w:tc>
          <w:tcPr>
            <w:tcW w:w="2610" w:type="dxa"/>
            <w:gridSpan w:val="2"/>
            <w:tcBorders>
              <w:bottom w:val="single" w:sz="4" w:space="0" w:color="auto"/>
            </w:tcBorders>
            <w:shd w:val="clear" w:color="auto" w:fill="FABF8F"/>
          </w:tcPr>
          <w:p w14:paraId="5786BEF5" w14:textId="19CDC19F" w:rsidR="00913A0A" w:rsidRPr="0095763C" w:rsidRDefault="00913A0A" w:rsidP="001A63C6">
            <w:pPr>
              <w:pStyle w:val="ProductNames"/>
              <w:rPr>
                <w:rFonts w:ascii="Tahoma" w:hAnsi="Tahoma" w:cs="Tahoma"/>
                <w:sz w:val="14"/>
              </w:rPr>
            </w:pPr>
            <w:bookmarkStart w:id="210" w:name="_Toc336337960"/>
            <w:bookmarkStart w:id="211" w:name="_Toc373263323"/>
            <w:r w:rsidRPr="0095763C">
              <w:rPr>
                <w:rFonts w:ascii="Tahoma" w:hAnsi="Tahoma" w:cs="Tahoma"/>
                <w:sz w:val="14"/>
              </w:rPr>
              <w:t>Exchange Server 2007 Standard for Small Business</w:t>
            </w:r>
            <w:bookmarkEnd w:id="210"/>
            <w:bookmarkEnd w:id="211"/>
          </w:p>
        </w:tc>
        <w:tc>
          <w:tcPr>
            <w:tcW w:w="360" w:type="dxa"/>
            <w:tcBorders>
              <w:bottom w:val="single" w:sz="4" w:space="0" w:color="auto"/>
            </w:tcBorders>
            <w:shd w:val="clear" w:color="auto" w:fill="FABF8F"/>
            <w:vAlign w:val="center"/>
          </w:tcPr>
          <w:p w14:paraId="67589664"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74F6B0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767E81" w14:textId="77777777" w:rsidR="00913A0A" w:rsidRPr="00480790" w:rsidRDefault="00913A0A" w:rsidP="001A63C6">
            <w:pPr>
              <w:pStyle w:val="TableText"/>
              <w:widowControl w:val="0"/>
              <w:rPr>
                <w:rFonts w:ascii="Tahoma" w:hAnsi="Tahoma" w:cs="Tahoma"/>
                <w:sz w:val="13"/>
                <w:lang w:val="en-US" w:eastAsia="en-US"/>
              </w:rPr>
            </w:pPr>
          </w:p>
        </w:tc>
      </w:tr>
      <w:tr w:rsidR="008A0F85" w14:paraId="22D724F1" w14:textId="5ADFE651" w:rsidTr="00EA0170">
        <w:trPr>
          <w:trHeight w:val="145"/>
        </w:trPr>
        <w:tc>
          <w:tcPr>
            <w:tcW w:w="2610" w:type="dxa"/>
            <w:gridSpan w:val="2"/>
            <w:tcBorders>
              <w:bottom w:val="single" w:sz="4" w:space="0" w:color="auto"/>
            </w:tcBorders>
            <w:shd w:val="clear" w:color="auto" w:fill="FFFFFF" w:themeFill="background1"/>
          </w:tcPr>
          <w:p w14:paraId="7D8D387E" w14:textId="30E6C05F" w:rsidR="00913A0A" w:rsidRPr="0095763C" w:rsidRDefault="00913A0A" w:rsidP="001A63C6">
            <w:pPr>
              <w:pStyle w:val="ProductNames"/>
              <w:rPr>
                <w:rFonts w:ascii="Tahoma" w:hAnsi="Tahoma" w:cs="Tahoma"/>
                <w:sz w:val="14"/>
              </w:rPr>
            </w:pPr>
            <w:bookmarkStart w:id="212" w:name="_Toc336337961"/>
            <w:bookmarkStart w:id="213" w:name="_Toc373263324"/>
            <w:r w:rsidRPr="0095763C">
              <w:rPr>
                <w:rFonts w:ascii="Tahoma" w:hAnsi="Tahoma" w:cs="Tahoma"/>
                <w:sz w:val="14"/>
              </w:rPr>
              <w:t>Exchange Server 2007 Standard for Small Business CAL</w:t>
            </w:r>
            <w:bookmarkEnd w:id="212"/>
            <w:bookmarkEnd w:id="213"/>
          </w:p>
        </w:tc>
        <w:tc>
          <w:tcPr>
            <w:tcW w:w="360" w:type="dxa"/>
            <w:tcBorders>
              <w:bottom w:val="single" w:sz="4" w:space="0" w:color="auto"/>
            </w:tcBorders>
            <w:shd w:val="clear" w:color="auto" w:fill="FFFFFF" w:themeFill="background1"/>
            <w:vAlign w:val="center"/>
          </w:tcPr>
          <w:p w14:paraId="2DBD4631"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8EACD6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A9387E4" w14:textId="77777777" w:rsidR="00913A0A" w:rsidRPr="00480790" w:rsidRDefault="00913A0A" w:rsidP="001A63C6">
            <w:pPr>
              <w:pStyle w:val="TableText"/>
              <w:widowControl w:val="0"/>
              <w:rPr>
                <w:rFonts w:ascii="Tahoma" w:hAnsi="Tahoma" w:cs="Tahoma"/>
                <w:sz w:val="13"/>
                <w:lang w:val="en-US" w:eastAsia="en-US"/>
              </w:rPr>
            </w:pPr>
          </w:p>
        </w:tc>
      </w:tr>
      <w:tr w:rsidR="008A0F85" w14:paraId="63FACF91" w14:textId="68D12731" w:rsidTr="00EA0170">
        <w:trPr>
          <w:trHeight w:val="145"/>
        </w:trPr>
        <w:tc>
          <w:tcPr>
            <w:tcW w:w="2610" w:type="dxa"/>
            <w:gridSpan w:val="2"/>
            <w:tcBorders>
              <w:bottom w:val="single" w:sz="4" w:space="0" w:color="auto"/>
            </w:tcBorders>
            <w:shd w:val="clear" w:color="auto" w:fill="FABF8F"/>
          </w:tcPr>
          <w:p w14:paraId="32B0E554" w14:textId="5641B0A7" w:rsidR="00913A0A" w:rsidRPr="0095763C" w:rsidRDefault="00913A0A" w:rsidP="001A63C6">
            <w:pPr>
              <w:pStyle w:val="ProductNames"/>
              <w:rPr>
                <w:rFonts w:ascii="Tahoma" w:hAnsi="Tahoma" w:cs="Tahoma"/>
                <w:sz w:val="14"/>
              </w:rPr>
            </w:pPr>
            <w:bookmarkStart w:id="214" w:name="_Toc336337963"/>
            <w:bookmarkStart w:id="215" w:name="_Toc373263325"/>
            <w:r w:rsidRPr="0095763C">
              <w:rPr>
                <w:rFonts w:ascii="Tahoma" w:hAnsi="Tahoma" w:cs="Tahoma"/>
                <w:sz w:val="14"/>
              </w:rPr>
              <w:t>Exchange Server 2010 Standard CAL (Device &amp; User)</w:t>
            </w:r>
            <w:bookmarkEnd w:id="214"/>
            <w:bookmarkEnd w:id="215"/>
          </w:p>
        </w:tc>
        <w:tc>
          <w:tcPr>
            <w:tcW w:w="360" w:type="dxa"/>
            <w:tcBorders>
              <w:bottom w:val="single" w:sz="4" w:space="0" w:color="auto"/>
            </w:tcBorders>
            <w:shd w:val="clear" w:color="auto" w:fill="FABF8F"/>
            <w:vAlign w:val="center"/>
          </w:tcPr>
          <w:p w14:paraId="475A8EB3" w14:textId="7B4949DB" w:rsidR="00913A0A" w:rsidRPr="0051768A" w:rsidRDefault="00043AE2" w:rsidP="003D4F46">
            <w:pPr>
              <w:pStyle w:val="TableText"/>
              <w:widowControl w:val="0"/>
              <w:rPr>
                <w:rStyle w:val="EndnoteReference"/>
                <w:color w:val="0000FF"/>
                <w:position w:val="-11"/>
                <w:sz w:val="13"/>
                <w:szCs w:val="13"/>
                <w:u w:val="single"/>
                <w:lang w:val="en-US" w:eastAsia="en-US"/>
              </w:rPr>
            </w:pPr>
            <w:hyperlink w:anchor="_58_Exchange_Server" w:history="1">
              <w:r w:rsidR="00913A0A">
                <w:rPr>
                  <w:rStyle w:val="Hyperlink"/>
                  <w:b/>
                  <w:sz w:val="13"/>
                  <w:szCs w:val="13"/>
                  <w:lang w:val="en-US" w:eastAsia="en-US"/>
                </w:rPr>
                <w:t>5</w:t>
              </w:r>
              <w:r w:rsidR="003D4F46">
                <w:rPr>
                  <w:rStyle w:val="Hyperlink"/>
                  <w:b/>
                  <w:sz w:val="13"/>
                  <w:szCs w:val="13"/>
                  <w:lang w:val="en-US" w:eastAsia="en-US"/>
                </w:rPr>
                <w:t>7</w:t>
              </w:r>
            </w:hyperlink>
            <w:hyperlink w:anchor="_50_Exchange_Server" w:history="1"/>
          </w:p>
        </w:tc>
        <w:tc>
          <w:tcPr>
            <w:tcW w:w="450" w:type="dxa"/>
            <w:tcBorders>
              <w:bottom w:val="single" w:sz="4" w:space="0" w:color="auto"/>
            </w:tcBorders>
            <w:shd w:val="clear" w:color="auto" w:fill="FABF8F"/>
            <w:vAlign w:val="center"/>
          </w:tcPr>
          <w:p w14:paraId="782131E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913A0A" w:rsidRPr="00480790" w:rsidRDefault="00913A0A"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06" w:type="dxa"/>
            <w:tcBorders>
              <w:bottom w:val="single" w:sz="4" w:space="0" w:color="auto"/>
            </w:tcBorders>
            <w:shd w:val="clear" w:color="auto" w:fill="FABF8F"/>
            <w:vAlign w:val="center"/>
          </w:tcPr>
          <w:p w14:paraId="12AF23B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D97C2F" w14:textId="77777777" w:rsidR="00913A0A" w:rsidRPr="00480790" w:rsidRDefault="00913A0A" w:rsidP="001A63C6">
            <w:pPr>
              <w:pStyle w:val="TableText"/>
              <w:widowControl w:val="0"/>
              <w:rPr>
                <w:rFonts w:ascii="Tahoma" w:hAnsi="Tahoma" w:cs="Tahoma"/>
                <w:sz w:val="13"/>
                <w:lang w:val="en-US" w:eastAsia="en-US"/>
              </w:rPr>
            </w:pPr>
          </w:p>
        </w:tc>
      </w:tr>
      <w:tr w:rsidR="008A0F85" w:rsidDel="00515A83" w14:paraId="1568DA41" w14:textId="447DFACE" w:rsidTr="00EA0170">
        <w:trPr>
          <w:trHeight w:val="145"/>
        </w:trPr>
        <w:tc>
          <w:tcPr>
            <w:tcW w:w="2610" w:type="dxa"/>
            <w:gridSpan w:val="2"/>
            <w:tcBorders>
              <w:bottom w:val="single" w:sz="4" w:space="0" w:color="auto"/>
            </w:tcBorders>
            <w:shd w:val="clear" w:color="auto" w:fill="FFFFFF" w:themeFill="background1"/>
          </w:tcPr>
          <w:p w14:paraId="27F9D993" w14:textId="05AE0FEA" w:rsidR="00913A0A" w:rsidDel="00515A83" w:rsidRDefault="00913A0A" w:rsidP="001A63C6">
            <w:pPr>
              <w:pStyle w:val="ProductNames"/>
              <w:rPr>
                <w:rFonts w:ascii="Tahoma" w:hAnsi="Tahoma" w:cs="Tahoma"/>
                <w:sz w:val="14"/>
              </w:rPr>
            </w:pPr>
            <w:bookmarkStart w:id="216" w:name="_Toc336337965"/>
            <w:bookmarkStart w:id="217" w:name="_Toc373263326"/>
            <w:r>
              <w:rPr>
                <w:rFonts w:ascii="Tahoma" w:hAnsi="Tahoma" w:cs="Tahoma"/>
                <w:sz w:val="14"/>
              </w:rPr>
              <w:t>Forefront Endpoint Protection</w:t>
            </w:r>
            <w:bookmarkEnd w:id="216"/>
            <w:bookmarkEnd w:id="217"/>
          </w:p>
        </w:tc>
        <w:tc>
          <w:tcPr>
            <w:tcW w:w="360" w:type="dxa"/>
            <w:tcBorders>
              <w:bottom w:val="single" w:sz="4" w:space="0" w:color="auto"/>
            </w:tcBorders>
            <w:shd w:val="clear" w:color="auto" w:fill="FFFFFF" w:themeFill="background1"/>
            <w:vAlign w:val="center"/>
          </w:tcPr>
          <w:p w14:paraId="371CA575" w14:textId="45A33F88" w:rsidR="00913A0A" w:rsidRPr="00AA19FE" w:rsidDel="00515A83" w:rsidRDefault="00043AE2" w:rsidP="003D4F46">
            <w:pPr>
              <w:pStyle w:val="TableText"/>
              <w:widowControl w:val="0"/>
              <w:rPr>
                <w:rStyle w:val="EndnoteReference"/>
                <w:color w:val="000000"/>
                <w:position w:val="-11"/>
                <w:sz w:val="13"/>
                <w:szCs w:val="13"/>
                <w:u w:val="single"/>
                <w:lang w:val="en-US" w:eastAsia="en-US"/>
              </w:rPr>
            </w:pPr>
            <w:hyperlink w:anchor="_59_Forefront_Endpoint" w:history="1">
              <w:r w:rsidR="00913A0A">
                <w:rPr>
                  <w:rStyle w:val="Hyperlink"/>
                  <w:b/>
                  <w:sz w:val="13"/>
                  <w:szCs w:val="13"/>
                  <w:lang w:val="en-US" w:eastAsia="en-US"/>
                </w:rPr>
                <w:t>5</w:t>
              </w:r>
              <w:r w:rsidR="003D4F46">
                <w:rPr>
                  <w:rStyle w:val="Hyperlink"/>
                  <w:b/>
                  <w:sz w:val="13"/>
                  <w:szCs w:val="13"/>
                  <w:lang w:val="en-US" w:eastAsia="en-US"/>
                </w:rPr>
                <w:t>8</w:t>
              </w:r>
            </w:hyperlink>
          </w:p>
        </w:tc>
        <w:tc>
          <w:tcPr>
            <w:tcW w:w="450" w:type="dxa"/>
            <w:tcBorders>
              <w:bottom w:val="single" w:sz="4" w:space="0" w:color="auto"/>
            </w:tcBorders>
            <w:shd w:val="clear" w:color="auto" w:fill="FFFFFF" w:themeFill="background1"/>
            <w:vAlign w:val="center"/>
          </w:tcPr>
          <w:p w14:paraId="6104572A" w14:textId="77777777" w:rsidR="00913A0A" w:rsidRPr="00480790" w:rsidDel="00515A83"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913A0A" w:rsidRPr="00480790" w:rsidDel="00515A83"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913A0A" w:rsidRPr="00480790" w:rsidDel="00515A83"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600BD3E" w14:textId="77777777" w:rsidR="00913A0A" w:rsidRPr="00480790" w:rsidDel="00515A83"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00B819C" w14:textId="77777777" w:rsidR="00913A0A" w:rsidRPr="00480790" w:rsidDel="00515A83" w:rsidRDefault="00913A0A" w:rsidP="001A63C6">
            <w:pPr>
              <w:pStyle w:val="TableText"/>
              <w:widowControl w:val="0"/>
              <w:rPr>
                <w:rFonts w:ascii="Tahoma" w:hAnsi="Tahoma" w:cs="Tahoma"/>
                <w:sz w:val="13"/>
                <w:lang w:val="en-US" w:eastAsia="en-US"/>
              </w:rPr>
            </w:pPr>
          </w:p>
        </w:tc>
      </w:tr>
      <w:tr w:rsidR="008A0F85" w14:paraId="5A5C921B" w14:textId="4478102B" w:rsidTr="00EA0170">
        <w:trPr>
          <w:trHeight w:val="145"/>
        </w:trPr>
        <w:tc>
          <w:tcPr>
            <w:tcW w:w="2610" w:type="dxa"/>
            <w:gridSpan w:val="2"/>
            <w:tcBorders>
              <w:bottom w:val="single" w:sz="4" w:space="0" w:color="auto"/>
            </w:tcBorders>
            <w:shd w:val="clear" w:color="auto" w:fill="FABF8F"/>
          </w:tcPr>
          <w:p w14:paraId="7289A449" w14:textId="7FCB43A8" w:rsidR="00913A0A" w:rsidRDefault="00913A0A" w:rsidP="001A63C6">
            <w:pPr>
              <w:pStyle w:val="ProductNames"/>
              <w:rPr>
                <w:rFonts w:ascii="Tahoma" w:hAnsi="Tahoma" w:cs="Tahoma"/>
                <w:sz w:val="14"/>
              </w:rPr>
            </w:pPr>
            <w:bookmarkStart w:id="218" w:name="_Toc336337966"/>
            <w:bookmarkStart w:id="219" w:name="_Toc373263327"/>
            <w:r>
              <w:rPr>
                <w:rFonts w:ascii="Tahoma" w:hAnsi="Tahoma" w:cs="Tahoma"/>
                <w:sz w:val="14"/>
              </w:rPr>
              <w:t>Forefront Identity Manager 2010 R2 CAL (User only)</w:t>
            </w:r>
            <w:bookmarkEnd w:id="218"/>
            <w:bookmarkEnd w:id="219"/>
          </w:p>
        </w:tc>
        <w:tc>
          <w:tcPr>
            <w:tcW w:w="360" w:type="dxa"/>
            <w:tcBorders>
              <w:bottom w:val="single" w:sz="4" w:space="0" w:color="auto"/>
            </w:tcBorders>
            <w:shd w:val="clear" w:color="auto" w:fill="FABF8F"/>
            <w:vAlign w:val="center"/>
          </w:tcPr>
          <w:p w14:paraId="257078F6" w14:textId="1B5D48BF" w:rsidR="00913A0A" w:rsidRPr="004E1FF6" w:rsidRDefault="00043AE2" w:rsidP="003D4F46">
            <w:pPr>
              <w:pStyle w:val="TableText"/>
              <w:widowControl w:val="0"/>
              <w:rPr>
                <w:rStyle w:val="EndnoteReference"/>
                <w:b w:val="0"/>
                <w:color w:val="0000FF"/>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66DD335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0D60EC7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D111AEF" w14:textId="52711F3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D0F9FD5" w14:textId="24433072" w:rsidTr="00EA0170">
        <w:trPr>
          <w:trHeight w:val="145"/>
        </w:trPr>
        <w:tc>
          <w:tcPr>
            <w:tcW w:w="2610" w:type="dxa"/>
            <w:gridSpan w:val="2"/>
            <w:tcBorders>
              <w:bottom w:val="single" w:sz="4" w:space="0" w:color="auto"/>
            </w:tcBorders>
            <w:shd w:val="clear" w:color="auto" w:fill="FFFFFF" w:themeFill="background1"/>
          </w:tcPr>
          <w:p w14:paraId="2C5DFFD5" w14:textId="3B923206" w:rsidR="00913A0A" w:rsidRDefault="00913A0A" w:rsidP="001A63C6">
            <w:pPr>
              <w:pStyle w:val="ProductNames"/>
              <w:rPr>
                <w:rFonts w:ascii="Tahoma" w:hAnsi="Tahoma" w:cs="Tahoma"/>
                <w:sz w:val="14"/>
              </w:rPr>
            </w:pPr>
            <w:bookmarkStart w:id="220" w:name="_Toc336337967"/>
            <w:bookmarkStart w:id="221" w:name="_Toc373263328"/>
            <w:r>
              <w:rPr>
                <w:rFonts w:ascii="Tahoma" w:hAnsi="Tahoma" w:cs="Tahoma"/>
                <w:sz w:val="14"/>
              </w:rPr>
              <w:t>Forefront Identity Manager 2010 R2 External Connector</w:t>
            </w:r>
            <w:bookmarkEnd w:id="220"/>
            <w:bookmarkEnd w:id="221"/>
          </w:p>
        </w:tc>
        <w:tc>
          <w:tcPr>
            <w:tcW w:w="360" w:type="dxa"/>
            <w:tcBorders>
              <w:bottom w:val="single" w:sz="4" w:space="0" w:color="auto"/>
            </w:tcBorders>
            <w:shd w:val="clear" w:color="auto" w:fill="FFFFFF" w:themeFill="background1"/>
            <w:vAlign w:val="center"/>
          </w:tcPr>
          <w:p w14:paraId="2D2C690B" w14:textId="30FE1CB6" w:rsidR="00913A0A" w:rsidRPr="004E1FF6" w:rsidRDefault="00043AE2" w:rsidP="003D4F46">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FFFFF" w:themeFill="background1"/>
            <w:vAlign w:val="center"/>
          </w:tcPr>
          <w:p w14:paraId="1BC69C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02E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0A6554A" w14:textId="58C706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8DBCF27" w14:textId="4822C37C" w:rsidTr="00EA0170">
        <w:trPr>
          <w:trHeight w:val="145"/>
        </w:trPr>
        <w:tc>
          <w:tcPr>
            <w:tcW w:w="2610" w:type="dxa"/>
            <w:gridSpan w:val="2"/>
            <w:tcBorders>
              <w:bottom w:val="single" w:sz="4" w:space="0" w:color="auto"/>
            </w:tcBorders>
            <w:shd w:val="clear" w:color="auto" w:fill="FABF8F"/>
          </w:tcPr>
          <w:p w14:paraId="1B737F61" w14:textId="549A0BF2" w:rsidR="00913A0A" w:rsidRDefault="00913A0A" w:rsidP="001A63C6">
            <w:pPr>
              <w:pStyle w:val="ProductNames"/>
              <w:rPr>
                <w:rFonts w:ascii="Tahoma" w:hAnsi="Tahoma" w:cs="Tahoma"/>
                <w:sz w:val="14"/>
              </w:rPr>
            </w:pPr>
            <w:bookmarkStart w:id="222" w:name="_Toc336337968"/>
            <w:bookmarkStart w:id="223" w:name="_Toc373263329"/>
            <w:r>
              <w:rPr>
                <w:rFonts w:ascii="Tahoma" w:hAnsi="Tahoma" w:cs="Tahoma"/>
                <w:sz w:val="14"/>
              </w:rPr>
              <w:t>Forefront Identity Manager 2010 R2 Server</w:t>
            </w:r>
            <w:bookmarkEnd w:id="222"/>
            <w:bookmarkEnd w:id="223"/>
            <w:r>
              <w:rPr>
                <w:rFonts w:ascii="Tahoma" w:hAnsi="Tahoma" w:cs="Tahoma"/>
                <w:sz w:val="14"/>
              </w:rPr>
              <w:t xml:space="preserve"> </w:t>
            </w:r>
          </w:p>
        </w:tc>
        <w:tc>
          <w:tcPr>
            <w:tcW w:w="360" w:type="dxa"/>
            <w:tcBorders>
              <w:bottom w:val="single" w:sz="4" w:space="0" w:color="auto"/>
            </w:tcBorders>
            <w:shd w:val="clear" w:color="auto" w:fill="FABF8F"/>
            <w:vAlign w:val="center"/>
          </w:tcPr>
          <w:p w14:paraId="38EA6D47" w14:textId="7EC9927C" w:rsidR="00913A0A" w:rsidRPr="00472DFD" w:rsidRDefault="00043AE2" w:rsidP="0045693C">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146F09B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913A0A" w:rsidRPr="00480790" w:rsidRDefault="00913A0A"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EB7B0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B25073" w14:textId="663E0E5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6AD2DD4" w14:textId="6BC534E6" w:rsidTr="00EA0170">
        <w:trPr>
          <w:trHeight w:val="145"/>
        </w:trPr>
        <w:tc>
          <w:tcPr>
            <w:tcW w:w="2610" w:type="dxa"/>
            <w:gridSpan w:val="2"/>
            <w:tcBorders>
              <w:bottom w:val="single" w:sz="4" w:space="0" w:color="auto"/>
            </w:tcBorders>
            <w:shd w:val="clear" w:color="auto" w:fill="FFFFFF" w:themeFill="background1"/>
          </w:tcPr>
          <w:p w14:paraId="03A6DE91" w14:textId="6A8057D2" w:rsidR="00913A0A" w:rsidRPr="00461CA9" w:rsidRDefault="00913A0A" w:rsidP="001A63C6">
            <w:pPr>
              <w:pStyle w:val="Heading2"/>
              <w:ind w:left="0"/>
              <w:rPr>
                <w:rFonts w:ascii="Tahoma" w:hAnsi="Tahoma" w:cs="Tahoma"/>
                <w:b w:val="0"/>
              </w:rPr>
            </w:pPr>
            <w:bookmarkStart w:id="224" w:name="_Toc336337969"/>
            <w:bookmarkStart w:id="225" w:name="_Toc373263330"/>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24"/>
            <w:bookmarkEnd w:id="225"/>
          </w:p>
        </w:tc>
        <w:tc>
          <w:tcPr>
            <w:tcW w:w="360" w:type="dxa"/>
            <w:tcBorders>
              <w:bottom w:val="single" w:sz="4" w:space="0" w:color="auto"/>
            </w:tcBorders>
            <w:shd w:val="clear" w:color="auto" w:fill="FFFFFF" w:themeFill="background1"/>
            <w:vAlign w:val="center"/>
          </w:tcPr>
          <w:p w14:paraId="33B51A86" w14:textId="63D98450" w:rsidR="00913A0A" w:rsidRPr="004E1FF6" w:rsidRDefault="00043AE2" w:rsidP="003D4F46">
            <w:pPr>
              <w:pStyle w:val="TableText"/>
              <w:widowControl w:val="0"/>
              <w:rPr>
                <w:b/>
                <w:color w:val="0000FF"/>
                <w:sz w:val="13"/>
                <w:szCs w:val="13"/>
                <w:u w:val="single"/>
                <w:lang w:val="en-US" w:eastAsia="en-US"/>
              </w:rPr>
            </w:pPr>
            <w:hyperlink w:anchor="_55_Forefront_Identity" w:history="1">
              <w:r w:rsidR="00913A0A">
                <w:rPr>
                  <w:rStyle w:val="Hyperlink"/>
                  <w:b/>
                  <w:sz w:val="13"/>
                  <w:szCs w:val="13"/>
                  <w:lang w:val="en-US"/>
                </w:rPr>
                <w:t>6</w:t>
              </w:r>
              <w:r w:rsidR="003D4F46">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45C742D9" w14:textId="7777777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913A0A" w:rsidRPr="00461DCE" w:rsidRDefault="00913A0A"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99F131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78B55C4" w14:textId="77777777" w:rsidR="00913A0A" w:rsidRPr="00480790" w:rsidRDefault="00913A0A" w:rsidP="001A63C6">
            <w:pPr>
              <w:pStyle w:val="TableText"/>
              <w:widowControl w:val="0"/>
              <w:rPr>
                <w:rFonts w:ascii="Tahoma" w:hAnsi="Tahoma" w:cs="Tahoma"/>
                <w:sz w:val="13"/>
                <w:lang w:val="en-US" w:eastAsia="en-US"/>
              </w:rPr>
            </w:pPr>
          </w:p>
        </w:tc>
      </w:tr>
      <w:tr w:rsidR="008A0F85" w14:paraId="01A426C3" w14:textId="0765FD93" w:rsidTr="00EA0170">
        <w:trPr>
          <w:trHeight w:val="145"/>
        </w:trPr>
        <w:tc>
          <w:tcPr>
            <w:tcW w:w="2610" w:type="dxa"/>
            <w:gridSpan w:val="2"/>
            <w:tcBorders>
              <w:bottom w:val="single" w:sz="4" w:space="0" w:color="auto"/>
            </w:tcBorders>
            <w:shd w:val="clear" w:color="auto" w:fill="FABF8F"/>
          </w:tcPr>
          <w:p w14:paraId="3A794536" w14:textId="417EA903" w:rsidR="00913A0A" w:rsidRPr="003C3A72" w:rsidRDefault="00913A0A" w:rsidP="001A63C6">
            <w:pPr>
              <w:pStyle w:val="Heading2"/>
              <w:ind w:left="0"/>
              <w:rPr>
                <w:rFonts w:ascii="Tahoma" w:hAnsi="Tahoma" w:cs="Tahoma"/>
                <w:b w:val="0"/>
                <w:sz w:val="14"/>
                <w:lang w:val="en-US"/>
              </w:rPr>
            </w:pPr>
            <w:bookmarkStart w:id="226" w:name="_Toc373263331"/>
            <w:r>
              <w:rPr>
                <w:rFonts w:ascii="Tahoma" w:hAnsi="Tahoma" w:cs="Tahoma"/>
                <w:b w:val="0"/>
                <w:sz w:val="14"/>
                <w:lang w:val="en-US"/>
              </w:rPr>
              <w:t>Forefront Online Protection for Exchange (Device and User SL)</w:t>
            </w:r>
            <w:bookmarkEnd w:id="226"/>
          </w:p>
        </w:tc>
        <w:tc>
          <w:tcPr>
            <w:tcW w:w="360" w:type="dxa"/>
            <w:tcBorders>
              <w:bottom w:val="single" w:sz="4" w:space="0" w:color="auto"/>
            </w:tcBorders>
            <w:shd w:val="clear" w:color="auto" w:fill="FABF8F"/>
            <w:vAlign w:val="center"/>
          </w:tcPr>
          <w:p w14:paraId="5960F3FE" w14:textId="2AB5D265" w:rsidR="00913A0A" w:rsidRPr="006723FB" w:rsidRDefault="00043AE2" w:rsidP="003D4F46">
            <w:pPr>
              <w:pStyle w:val="TableText"/>
              <w:widowControl w:val="0"/>
              <w:rPr>
                <w:b/>
                <w:sz w:val="13"/>
                <w:szCs w:val="13"/>
                <w:lang w:val="en-US"/>
              </w:rPr>
            </w:pPr>
            <w:hyperlink w:anchor="_59_Forefront_Online" w:history="1">
              <w:r w:rsidR="00913A0A">
                <w:rPr>
                  <w:rStyle w:val="Hyperlink"/>
                  <w:b/>
                  <w:sz w:val="13"/>
                  <w:szCs w:val="13"/>
                  <w:lang w:val="en-US"/>
                </w:rPr>
                <w:t>6</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777D4D22" w14:textId="075F7AB0"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913A0A" w:rsidRPr="00461DCE"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546B4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EBD9ACF" w14:textId="77777777" w:rsidR="00913A0A" w:rsidRPr="00480790" w:rsidRDefault="00913A0A" w:rsidP="001A63C6">
            <w:pPr>
              <w:pStyle w:val="TableText"/>
              <w:widowControl w:val="0"/>
              <w:rPr>
                <w:rFonts w:ascii="Tahoma" w:hAnsi="Tahoma" w:cs="Tahoma"/>
                <w:sz w:val="13"/>
                <w:lang w:val="en-US" w:eastAsia="en-US"/>
              </w:rPr>
            </w:pPr>
          </w:p>
        </w:tc>
      </w:tr>
      <w:tr w:rsidR="00913A0A" w14:paraId="0BE5C02B" w14:textId="7AE8F00E" w:rsidTr="00EA0170">
        <w:trPr>
          <w:trHeight w:val="145"/>
        </w:trPr>
        <w:tc>
          <w:tcPr>
            <w:tcW w:w="2610" w:type="dxa"/>
            <w:gridSpan w:val="2"/>
            <w:tcBorders>
              <w:bottom w:val="single" w:sz="4" w:space="0" w:color="auto"/>
            </w:tcBorders>
            <w:shd w:val="clear" w:color="auto" w:fill="auto"/>
          </w:tcPr>
          <w:p w14:paraId="4CC4063E" w14:textId="6CE51BF0" w:rsidR="00913A0A" w:rsidRDefault="00913A0A" w:rsidP="001A63C6">
            <w:pPr>
              <w:pStyle w:val="ProductNames"/>
              <w:rPr>
                <w:rFonts w:ascii="Tahoma" w:hAnsi="Tahoma" w:cs="Tahoma"/>
                <w:sz w:val="14"/>
              </w:rPr>
            </w:pPr>
            <w:bookmarkStart w:id="227" w:name="_Toc336337971"/>
            <w:bookmarkStart w:id="228" w:name="_Toc373263332"/>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27"/>
            <w:bookmarkEnd w:id="228"/>
          </w:p>
        </w:tc>
        <w:tc>
          <w:tcPr>
            <w:tcW w:w="360" w:type="dxa"/>
            <w:tcBorders>
              <w:bottom w:val="single" w:sz="4" w:space="0" w:color="auto"/>
            </w:tcBorders>
            <w:shd w:val="clear" w:color="auto" w:fill="auto"/>
            <w:vAlign w:val="center"/>
          </w:tcPr>
          <w:p w14:paraId="17304567" w14:textId="1C5544A9" w:rsidR="00913A0A" w:rsidRPr="004E1FF6" w:rsidRDefault="00043AE2" w:rsidP="003D4F46">
            <w:pPr>
              <w:pStyle w:val="TableText"/>
              <w:widowControl w:val="0"/>
              <w:rPr>
                <w:b/>
                <w:color w:val="000000"/>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31E341D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D0D22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54E48D6" w14:textId="77777777" w:rsidR="00913A0A" w:rsidRPr="00480790" w:rsidRDefault="00913A0A" w:rsidP="001A63C6">
            <w:pPr>
              <w:pStyle w:val="TableText"/>
              <w:widowControl w:val="0"/>
              <w:rPr>
                <w:rFonts w:ascii="Tahoma" w:hAnsi="Tahoma" w:cs="Tahoma"/>
                <w:sz w:val="13"/>
                <w:lang w:val="en-US" w:eastAsia="en-US"/>
              </w:rPr>
            </w:pPr>
          </w:p>
        </w:tc>
      </w:tr>
      <w:tr w:rsidR="008A0F85" w14:paraId="70EEE620" w14:textId="432F6C71" w:rsidTr="00EA0170">
        <w:trPr>
          <w:trHeight w:val="145"/>
        </w:trPr>
        <w:tc>
          <w:tcPr>
            <w:tcW w:w="2610" w:type="dxa"/>
            <w:gridSpan w:val="2"/>
            <w:tcBorders>
              <w:bottom w:val="single" w:sz="4" w:space="0" w:color="auto"/>
            </w:tcBorders>
            <w:shd w:val="clear" w:color="auto" w:fill="FABF8F"/>
          </w:tcPr>
          <w:p w14:paraId="2E4747B9" w14:textId="2DA4A471" w:rsidR="00913A0A" w:rsidRDefault="00913A0A" w:rsidP="001A63C6">
            <w:pPr>
              <w:pStyle w:val="ProductNames"/>
              <w:rPr>
                <w:rFonts w:ascii="Tahoma" w:hAnsi="Tahoma" w:cs="Tahoma"/>
                <w:sz w:val="14"/>
              </w:rPr>
            </w:pPr>
            <w:bookmarkStart w:id="229" w:name="_Toc336337976"/>
            <w:bookmarkStart w:id="230" w:name="_Toc373263333"/>
            <w:r>
              <w:rPr>
                <w:rFonts w:ascii="Tahoma" w:hAnsi="Tahoma" w:cs="Tahoma"/>
                <w:sz w:val="14"/>
              </w:rPr>
              <w:t>Forefront Protection 2010 for SharePoint (Device and User SL)</w:t>
            </w:r>
            <w:bookmarkEnd w:id="229"/>
            <w:bookmarkEnd w:id="230"/>
          </w:p>
        </w:tc>
        <w:tc>
          <w:tcPr>
            <w:tcW w:w="360" w:type="dxa"/>
            <w:tcBorders>
              <w:bottom w:val="single" w:sz="4" w:space="0" w:color="auto"/>
            </w:tcBorders>
            <w:shd w:val="clear" w:color="auto" w:fill="FABF8F"/>
            <w:vAlign w:val="center"/>
          </w:tcPr>
          <w:p w14:paraId="7F9754C0" w14:textId="76B3DC4F" w:rsidR="00913A0A" w:rsidRPr="006723FB" w:rsidRDefault="00043AE2"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FABF8F"/>
          </w:tcPr>
          <w:p w14:paraId="6B9B5411"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C439E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D601275" w14:textId="77777777" w:rsidR="00913A0A" w:rsidRPr="00480790" w:rsidRDefault="00913A0A" w:rsidP="001A63C6">
            <w:pPr>
              <w:pStyle w:val="TableText"/>
              <w:widowControl w:val="0"/>
              <w:rPr>
                <w:rFonts w:ascii="Tahoma" w:hAnsi="Tahoma" w:cs="Tahoma"/>
                <w:sz w:val="13"/>
                <w:lang w:val="en-US" w:eastAsia="en-US"/>
              </w:rPr>
            </w:pPr>
          </w:p>
        </w:tc>
      </w:tr>
      <w:tr w:rsidR="00913A0A" w14:paraId="34278AF5" w14:textId="39B0B918" w:rsidTr="00EA0170">
        <w:trPr>
          <w:trHeight w:val="145"/>
        </w:trPr>
        <w:tc>
          <w:tcPr>
            <w:tcW w:w="2610" w:type="dxa"/>
            <w:gridSpan w:val="2"/>
            <w:tcBorders>
              <w:bottom w:val="single" w:sz="4" w:space="0" w:color="auto"/>
            </w:tcBorders>
            <w:shd w:val="clear" w:color="auto" w:fill="auto"/>
          </w:tcPr>
          <w:p w14:paraId="17FF6033" w14:textId="230E35D8" w:rsidR="00913A0A" w:rsidRDefault="00913A0A" w:rsidP="001A63C6">
            <w:pPr>
              <w:pStyle w:val="ProductNames"/>
              <w:rPr>
                <w:rFonts w:ascii="Tahoma" w:hAnsi="Tahoma" w:cs="Tahoma"/>
                <w:sz w:val="14"/>
              </w:rPr>
            </w:pPr>
            <w:bookmarkStart w:id="231" w:name="_Toc336337977"/>
            <w:bookmarkStart w:id="232" w:name="_Toc373263334"/>
            <w:r>
              <w:rPr>
                <w:rFonts w:ascii="Tahoma" w:hAnsi="Tahoma" w:cs="Tahoma"/>
                <w:sz w:val="14"/>
              </w:rPr>
              <w:t>Forefront Protection 2010 for SharePoint for Internet Sites (Add-on SL)</w:t>
            </w:r>
            <w:bookmarkEnd w:id="231"/>
            <w:bookmarkEnd w:id="232"/>
          </w:p>
        </w:tc>
        <w:tc>
          <w:tcPr>
            <w:tcW w:w="360" w:type="dxa"/>
            <w:tcBorders>
              <w:bottom w:val="single" w:sz="4" w:space="0" w:color="auto"/>
            </w:tcBorders>
            <w:shd w:val="clear" w:color="auto" w:fill="auto"/>
            <w:vAlign w:val="center"/>
          </w:tcPr>
          <w:p w14:paraId="3B1A40B2" w14:textId="6D17BF27" w:rsidR="00913A0A" w:rsidRPr="006723FB" w:rsidRDefault="00043AE2"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tcPr>
          <w:p w14:paraId="7930C10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DF467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c>
          <w:tcPr>
            <w:tcW w:w="484" w:type="dxa"/>
            <w:tcBorders>
              <w:bottom w:val="single" w:sz="4" w:space="0" w:color="auto"/>
            </w:tcBorders>
          </w:tcPr>
          <w:p w14:paraId="4BB99619" w14:textId="75B9A98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3D4F46" w14:paraId="3B6A090F" w14:textId="77777777" w:rsidTr="00EA0170">
        <w:trPr>
          <w:trHeight w:val="145"/>
        </w:trPr>
        <w:tc>
          <w:tcPr>
            <w:tcW w:w="2610" w:type="dxa"/>
            <w:gridSpan w:val="2"/>
            <w:tcBorders>
              <w:bottom w:val="single" w:sz="4" w:space="0" w:color="auto"/>
            </w:tcBorders>
            <w:shd w:val="clear" w:color="auto" w:fill="FABF8F"/>
          </w:tcPr>
          <w:p w14:paraId="6DDF5E10" w14:textId="361761F6" w:rsidR="003D4F46" w:rsidRDefault="003D4F46" w:rsidP="001A63C6">
            <w:pPr>
              <w:pStyle w:val="ProductNames"/>
              <w:rPr>
                <w:rFonts w:ascii="Tahoma" w:hAnsi="Tahoma" w:cs="Tahoma"/>
                <w:sz w:val="14"/>
              </w:rPr>
            </w:pPr>
            <w:bookmarkStart w:id="233" w:name="_Toc373263335"/>
            <w:r>
              <w:rPr>
                <w:rFonts w:ascii="Tahoma" w:hAnsi="Tahoma" w:cs="Tahoma"/>
                <w:sz w:val="14"/>
              </w:rPr>
              <w:t>Forefront Protection Suite (Device and User SL)</w:t>
            </w:r>
            <w:bookmarkEnd w:id="233"/>
          </w:p>
        </w:tc>
        <w:tc>
          <w:tcPr>
            <w:tcW w:w="360" w:type="dxa"/>
            <w:tcBorders>
              <w:bottom w:val="single" w:sz="4" w:space="0" w:color="auto"/>
            </w:tcBorders>
            <w:shd w:val="clear" w:color="auto" w:fill="FABF8F"/>
            <w:vAlign w:val="center"/>
          </w:tcPr>
          <w:p w14:paraId="2D2875FD" w14:textId="7C3400BB" w:rsidR="003D4F46" w:rsidRPr="000347DA" w:rsidRDefault="00043AE2">
            <w:pPr>
              <w:pStyle w:val="TableText"/>
              <w:widowControl w:val="0"/>
              <w:rPr>
                <w:lang w:val="en-US"/>
              </w:rPr>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3</w:t>
            </w:r>
          </w:p>
        </w:tc>
        <w:tc>
          <w:tcPr>
            <w:tcW w:w="450" w:type="dxa"/>
            <w:tcBorders>
              <w:bottom w:val="single" w:sz="4" w:space="0" w:color="auto"/>
            </w:tcBorders>
            <w:shd w:val="clear" w:color="auto" w:fill="FABF8F"/>
          </w:tcPr>
          <w:p w14:paraId="04432D3A"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2AB408"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14965F5"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933A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0859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318A21"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8D0E7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720E4F"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69B9D0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AE3F57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4C29CC"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2EC5BF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90D8F1"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DF509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23B62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0FE0CB"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2F916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DEAFFF3" w14:textId="77777777" w:rsidR="003D4F46" w:rsidRPr="00480790" w:rsidRDefault="003D4F46" w:rsidP="001A63C6">
            <w:pPr>
              <w:pStyle w:val="TableText"/>
              <w:widowControl w:val="0"/>
              <w:rPr>
                <w:rFonts w:ascii="Tahoma" w:hAnsi="Tahoma" w:cs="Tahoma"/>
                <w:sz w:val="13"/>
                <w:lang w:val="en-US" w:eastAsia="en-US"/>
              </w:rPr>
            </w:pPr>
          </w:p>
        </w:tc>
      </w:tr>
      <w:tr w:rsidR="0045693C" w14:paraId="7E721CF2" w14:textId="77777777" w:rsidTr="00EA0170">
        <w:trPr>
          <w:trHeight w:val="145"/>
        </w:trPr>
        <w:tc>
          <w:tcPr>
            <w:tcW w:w="2610" w:type="dxa"/>
            <w:gridSpan w:val="2"/>
            <w:tcBorders>
              <w:bottom w:val="single" w:sz="4" w:space="0" w:color="auto"/>
            </w:tcBorders>
            <w:shd w:val="clear" w:color="auto" w:fill="auto"/>
          </w:tcPr>
          <w:p w14:paraId="7984027D" w14:textId="28264DD3" w:rsidR="003D4F46" w:rsidRDefault="003D4F46" w:rsidP="001A63C6">
            <w:pPr>
              <w:pStyle w:val="ProductNames"/>
              <w:rPr>
                <w:rFonts w:ascii="Tahoma" w:hAnsi="Tahoma" w:cs="Tahoma"/>
                <w:sz w:val="14"/>
              </w:rPr>
            </w:pPr>
            <w:bookmarkStart w:id="234" w:name="_Toc373263336"/>
            <w:r>
              <w:rPr>
                <w:rFonts w:ascii="Tahoma" w:hAnsi="Tahoma" w:cs="Tahoma"/>
                <w:sz w:val="14"/>
              </w:rPr>
              <w:t>Forefront Security for Office Communications Server (Device and User SL)</w:t>
            </w:r>
            <w:bookmarkEnd w:id="234"/>
          </w:p>
        </w:tc>
        <w:tc>
          <w:tcPr>
            <w:tcW w:w="360" w:type="dxa"/>
            <w:tcBorders>
              <w:bottom w:val="single" w:sz="4" w:space="0" w:color="auto"/>
            </w:tcBorders>
            <w:shd w:val="clear" w:color="auto" w:fill="auto"/>
            <w:vAlign w:val="center"/>
          </w:tcPr>
          <w:p w14:paraId="58606EDE" w14:textId="763D9E1C" w:rsidR="003D4F46" w:rsidRDefault="00043AE2" w:rsidP="003D4F46">
            <w:pPr>
              <w:pStyle w:val="TableText"/>
              <w:widowControl w:val="0"/>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4</w:t>
            </w:r>
          </w:p>
        </w:tc>
        <w:tc>
          <w:tcPr>
            <w:tcW w:w="450" w:type="dxa"/>
            <w:tcBorders>
              <w:bottom w:val="single" w:sz="4" w:space="0" w:color="auto"/>
            </w:tcBorders>
            <w:shd w:val="clear" w:color="auto" w:fill="auto"/>
          </w:tcPr>
          <w:p w14:paraId="068A256D"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CA73DA"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CB674E"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4717F0"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6E551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C3136B"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CCD553"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A8BD"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F667D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9EB95"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CF9C7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B2DCFE"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6D4F2F6"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79966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D8C528D"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47B062"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8466C2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0B0EC9D" w14:textId="77777777" w:rsidR="003D4F46" w:rsidRPr="00480790" w:rsidRDefault="003D4F46" w:rsidP="001A63C6">
            <w:pPr>
              <w:pStyle w:val="TableText"/>
              <w:widowControl w:val="0"/>
              <w:rPr>
                <w:rFonts w:ascii="Tahoma" w:hAnsi="Tahoma" w:cs="Tahoma"/>
                <w:sz w:val="13"/>
                <w:lang w:val="en-US" w:eastAsia="en-US"/>
              </w:rPr>
            </w:pPr>
          </w:p>
        </w:tc>
      </w:tr>
      <w:tr w:rsidR="008A0F85" w14:paraId="5C07FF42" w14:textId="29C028C1" w:rsidTr="00EA0170">
        <w:trPr>
          <w:trHeight w:val="145"/>
        </w:trPr>
        <w:tc>
          <w:tcPr>
            <w:tcW w:w="2610" w:type="dxa"/>
            <w:gridSpan w:val="2"/>
            <w:tcBorders>
              <w:bottom w:val="single" w:sz="4" w:space="0" w:color="auto"/>
            </w:tcBorders>
            <w:shd w:val="clear" w:color="auto" w:fill="FABF8F"/>
          </w:tcPr>
          <w:p w14:paraId="6C0AAFC5" w14:textId="114E1503" w:rsidR="00913A0A" w:rsidRDefault="00913A0A" w:rsidP="001A63C6">
            <w:pPr>
              <w:pStyle w:val="ProductNames"/>
              <w:rPr>
                <w:rFonts w:ascii="Tahoma" w:hAnsi="Tahoma" w:cs="Tahoma"/>
                <w:sz w:val="14"/>
              </w:rPr>
            </w:pPr>
            <w:bookmarkStart w:id="235" w:name="_Toc336337981"/>
            <w:bookmarkStart w:id="236" w:name="_Toc373263337"/>
            <w:r>
              <w:rPr>
                <w:rFonts w:ascii="Tahoma" w:hAnsi="Tahoma" w:cs="Tahoma"/>
                <w:sz w:val="14"/>
              </w:rPr>
              <w:t>Forefront Threat Management Gateway Web Protection Services</w:t>
            </w:r>
            <w:bookmarkEnd w:id="235"/>
            <w:bookmarkEnd w:id="236"/>
            <w:r>
              <w:rPr>
                <w:rFonts w:ascii="Tahoma" w:hAnsi="Tahoma" w:cs="Tahoma"/>
                <w:sz w:val="14"/>
              </w:rPr>
              <w:t xml:space="preserve"> </w:t>
            </w:r>
          </w:p>
        </w:tc>
        <w:tc>
          <w:tcPr>
            <w:tcW w:w="360" w:type="dxa"/>
            <w:tcBorders>
              <w:bottom w:val="single" w:sz="4" w:space="0" w:color="auto"/>
            </w:tcBorders>
            <w:shd w:val="clear" w:color="auto" w:fill="FABF8F"/>
            <w:vAlign w:val="center"/>
          </w:tcPr>
          <w:p w14:paraId="7105FF71" w14:textId="55BDCAE3" w:rsidR="00913A0A" w:rsidRPr="004C5BA4" w:rsidRDefault="00043AE2" w:rsidP="003D4F46">
            <w:pPr>
              <w:pStyle w:val="TableText"/>
              <w:widowControl w:val="0"/>
              <w:rPr>
                <w:rStyle w:val="EndnoteReference"/>
                <w:b w:val="0"/>
                <w:color w:val="0000FF"/>
                <w:position w:val="-11"/>
                <w:sz w:val="13"/>
                <w:szCs w:val="13"/>
                <w:u w:val="single"/>
                <w:lang w:val="en-US" w:eastAsia="en-US"/>
              </w:rPr>
            </w:pPr>
            <w:hyperlink w:anchor="_66_Forefront_Threat" w:history="1">
              <w:r w:rsidR="00913A0A">
                <w:rPr>
                  <w:rStyle w:val="Hyperlink"/>
                  <w:b/>
                  <w:sz w:val="13"/>
                  <w:szCs w:val="13"/>
                  <w:lang w:val="en-US" w:eastAsia="en-US"/>
                </w:rPr>
                <w:t>6</w:t>
              </w:r>
              <w:r w:rsidR="003D4F46">
                <w:rPr>
                  <w:rStyle w:val="Hyperlink"/>
                  <w:b/>
                  <w:sz w:val="13"/>
                  <w:szCs w:val="13"/>
                  <w:lang w:val="en-US" w:eastAsia="en-US"/>
                </w:rPr>
                <w:t>5</w:t>
              </w:r>
            </w:hyperlink>
            <w:hyperlink w:anchor="_57_Forefront_Threat" w:history="1"/>
          </w:p>
        </w:tc>
        <w:tc>
          <w:tcPr>
            <w:tcW w:w="450" w:type="dxa"/>
            <w:tcBorders>
              <w:bottom w:val="single" w:sz="4" w:space="0" w:color="auto"/>
            </w:tcBorders>
            <w:shd w:val="clear" w:color="auto" w:fill="FABF8F"/>
          </w:tcPr>
          <w:p w14:paraId="0E257B07"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D8E02A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E84EA0" w14:textId="77777777" w:rsidR="00913A0A" w:rsidRPr="00480790" w:rsidRDefault="00913A0A" w:rsidP="001A63C6">
            <w:pPr>
              <w:pStyle w:val="TableText"/>
              <w:widowControl w:val="0"/>
              <w:rPr>
                <w:rFonts w:ascii="Tahoma" w:hAnsi="Tahoma" w:cs="Tahoma"/>
                <w:sz w:val="13"/>
                <w:lang w:val="en-US" w:eastAsia="en-US"/>
              </w:rPr>
            </w:pPr>
          </w:p>
        </w:tc>
      </w:tr>
      <w:tr w:rsidR="00913A0A" w14:paraId="111102CB" w14:textId="2A1D3A26" w:rsidTr="00EA0170">
        <w:trPr>
          <w:trHeight w:val="145"/>
        </w:trPr>
        <w:tc>
          <w:tcPr>
            <w:tcW w:w="2610" w:type="dxa"/>
            <w:gridSpan w:val="2"/>
            <w:tcBorders>
              <w:bottom w:val="single" w:sz="4" w:space="0" w:color="auto"/>
            </w:tcBorders>
            <w:shd w:val="clear" w:color="auto" w:fill="auto"/>
          </w:tcPr>
          <w:p w14:paraId="39D861DE" w14:textId="00157078" w:rsidR="00913A0A" w:rsidRDefault="00913A0A" w:rsidP="001A63C6">
            <w:pPr>
              <w:pStyle w:val="ProductNames"/>
              <w:rPr>
                <w:rFonts w:ascii="Tahoma" w:hAnsi="Tahoma" w:cs="Tahoma"/>
                <w:sz w:val="14"/>
              </w:rPr>
            </w:pPr>
            <w:bookmarkStart w:id="237" w:name="_Toc336337982"/>
            <w:bookmarkStart w:id="238" w:name="_Toc373263338"/>
            <w:r>
              <w:rPr>
                <w:rFonts w:ascii="Tahoma" w:hAnsi="Tahoma" w:cs="Tahoma"/>
                <w:sz w:val="14"/>
              </w:rPr>
              <w:t>Forefront Unified Access Gateway  Server 2010</w:t>
            </w:r>
            <w:bookmarkEnd w:id="237"/>
            <w:bookmarkEnd w:id="238"/>
          </w:p>
        </w:tc>
        <w:tc>
          <w:tcPr>
            <w:tcW w:w="360" w:type="dxa"/>
            <w:tcBorders>
              <w:bottom w:val="single" w:sz="4" w:space="0" w:color="auto"/>
            </w:tcBorders>
            <w:shd w:val="clear" w:color="auto" w:fill="auto"/>
            <w:vAlign w:val="center"/>
          </w:tcPr>
          <w:p w14:paraId="3D2F41CA" w14:textId="6D1D4A6B" w:rsidR="00913A0A" w:rsidRPr="00472DFD" w:rsidRDefault="00043AE2"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58FBA87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832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E4C9E78" w14:textId="6EA96C2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A1B5920" w14:textId="1C683331" w:rsidTr="00EA0170">
        <w:trPr>
          <w:trHeight w:val="145"/>
        </w:trPr>
        <w:tc>
          <w:tcPr>
            <w:tcW w:w="2610" w:type="dxa"/>
            <w:gridSpan w:val="2"/>
            <w:tcBorders>
              <w:bottom w:val="single" w:sz="4" w:space="0" w:color="auto"/>
            </w:tcBorders>
            <w:shd w:val="clear" w:color="auto" w:fill="FABF8F"/>
          </w:tcPr>
          <w:p w14:paraId="54A4DB05" w14:textId="6C4D57B1" w:rsidR="00913A0A" w:rsidRDefault="00913A0A" w:rsidP="001A63C6">
            <w:pPr>
              <w:pStyle w:val="ProductNames"/>
              <w:rPr>
                <w:rFonts w:ascii="Tahoma" w:hAnsi="Tahoma" w:cs="Tahoma"/>
                <w:sz w:val="14"/>
              </w:rPr>
            </w:pPr>
            <w:bookmarkStart w:id="239" w:name="_Toc336337983"/>
            <w:bookmarkStart w:id="240" w:name="_Toc373263339"/>
            <w:r>
              <w:rPr>
                <w:rFonts w:ascii="Tahoma" w:hAnsi="Tahoma" w:cs="Tahoma"/>
                <w:sz w:val="14"/>
              </w:rPr>
              <w:t>Forefront Unified Access Gateway  External Connector 2010</w:t>
            </w:r>
            <w:bookmarkEnd w:id="239"/>
            <w:bookmarkEnd w:id="240"/>
          </w:p>
        </w:tc>
        <w:tc>
          <w:tcPr>
            <w:tcW w:w="360" w:type="dxa"/>
            <w:tcBorders>
              <w:bottom w:val="single" w:sz="4" w:space="0" w:color="auto"/>
            </w:tcBorders>
            <w:shd w:val="clear" w:color="auto" w:fill="FABF8F"/>
            <w:vAlign w:val="center"/>
          </w:tcPr>
          <w:p w14:paraId="53732E46" w14:textId="5CE1F457" w:rsidR="00913A0A" w:rsidRPr="00472DFD" w:rsidRDefault="00043AE2"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6ForefrontUnifiedAccessGtwy2010" w:history="1"/>
          </w:p>
        </w:tc>
        <w:tc>
          <w:tcPr>
            <w:tcW w:w="450" w:type="dxa"/>
            <w:tcBorders>
              <w:bottom w:val="single" w:sz="4" w:space="0" w:color="auto"/>
            </w:tcBorders>
            <w:shd w:val="clear" w:color="auto" w:fill="FABF8F"/>
          </w:tcPr>
          <w:p w14:paraId="04C31D0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F005C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c>
          <w:tcPr>
            <w:tcW w:w="484" w:type="dxa"/>
            <w:tcBorders>
              <w:bottom w:val="single" w:sz="4" w:space="0" w:color="auto"/>
            </w:tcBorders>
            <w:shd w:val="clear" w:color="auto" w:fill="FABF8F"/>
          </w:tcPr>
          <w:p w14:paraId="6480B138" w14:textId="74A79C7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4EE04F2" w14:textId="381BAA0E" w:rsidTr="00EA0170">
        <w:trPr>
          <w:trHeight w:val="145"/>
        </w:trPr>
        <w:tc>
          <w:tcPr>
            <w:tcW w:w="2610" w:type="dxa"/>
            <w:gridSpan w:val="2"/>
            <w:tcBorders>
              <w:bottom w:val="single" w:sz="4" w:space="0" w:color="auto"/>
            </w:tcBorders>
            <w:shd w:val="clear" w:color="auto" w:fill="auto"/>
          </w:tcPr>
          <w:p w14:paraId="5636D752" w14:textId="6ABB8464" w:rsidR="00913A0A" w:rsidRDefault="00913A0A" w:rsidP="001A63C6">
            <w:pPr>
              <w:pStyle w:val="ProductNames"/>
              <w:rPr>
                <w:rFonts w:ascii="Tahoma" w:hAnsi="Tahoma" w:cs="Tahoma"/>
                <w:sz w:val="14"/>
              </w:rPr>
            </w:pPr>
            <w:bookmarkStart w:id="241" w:name="_Toc336337984"/>
            <w:bookmarkStart w:id="242" w:name="_Toc373263340"/>
            <w:r>
              <w:rPr>
                <w:rFonts w:ascii="Tahoma" w:hAnsi="Tahoma" w:cs="Tahoma"/>
                <w:sz w:val="14"/>
              </w:rPr>
              <w:t>Forefront Unified Access Gateway 2010 CAL</w:t>
            </w:r>
            <w:bookmarkEnd w:id="241"/>
            <w:bookmarkEnd w:id="242"/>
            <w:r>
              <w:rPr>
                <w:rFonts w:ascii="Tahoma" w:hAnsi="Tahoma" w:cs="Tahoma"/>
                <w:sz w:val="14"/>
              </w:rPr>
              <w:t xml:space="preserve"> </w:t>
            </w:r>
          </w:p>
        </w:tc>
        <w:tc>
          <w:tcPr>
            <w:tcW w:w="360" w:type="dxa"/>
            <w:tcBorders>
              <w:bottom w:val="single" w:sz="4" w:space="0" w:color="auto"/>
            </w:tcBorders>
            <w:shd w:val="clear" w:color="auto" w:fill="auto"/>
            <w:vAlign w:val="center"/>
          </w:tcPr>
          <w:p w14:paraId="10EF558F" w14:textId="63678BDD" w:rsidR="00913A0A" w:rsidRPr="00472DFD" w:rsidRDefault="00043AE2"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48B21096"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auto"/>
            <w:vAlign w:val="center"/>
          </w:tcPr>
          <w:p w14:paraId="5E5318D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857A677" w14:textId="5D296767"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AF32ECF" w14:textId="7599F2BA" w:rsidTr="00EA0170">
        <w:trPr>
          <w:trHeight w:val="145"/>
        </w:trPr>
        <w:tc>
          <w:tcPr>
            <w:tcW w:w="2610" w:type="dxa"/>
            <w:gridSpan w:val="2"/>
            <w:tcBorders>
              <w:bottom w:val="single" w:sz="4" w:space="0" w:color="auto"/>
            </w:tcBorders>
            <w:shd w:val="clear" w:color="auto" w:fill="FABF8F"/>
          </w:tcPr>
          <w:p w14:paraId="2A407AE7" w14:textId="788012BD" w:rsidR="00913A0A" w:rsidRDefault="00913A0A" w:rsidP="001A63C6">
            <w:pPr>
              <w:pStyle w:val="ProductNames"/>
              <w:rPr>
                <w:rFonts w:ascii="Tahoma" w:hAnsi="Tahoma" w:cs="Tahoma"/>
                <w:sz w:val="14"/>
              </w:rPr>
            </w:pPr>
            <w:bookmarkStart w:id="243" w:name="_Toc336337985"/>
            <w:bookmarkStart w:id="244" w:name="_Toc373263341"/>
            <w:r>
              <w:rPr>
                <w:rFonts w:ascii="Tahoma" w:hAnsi="Tahoma" w:cs="Tahoma"/>
                <w:sz w:val="14"/>
              </w:rPr>
              <w:t>Forefront Unified Access Gateway  2010 10K CAL Pack</w:t>
            </w:r>
            <w:bookmarkEnd w:id="243"/>
            <w:bookmarkEnd w:id="244"/>
          </w:p>
        </w:tc>
        <w:tc>
          <w:tcPr>
            <w:tcW w:w="360" w:type="dxa"/>
            <w:tcBorders>
              <w:bottom w:val="single" w:sz="4" w:space="0" w:color="auto"/>
            </w:tcBorders>
            <w:shd w:val="clear" w:color="auto" w:fill="FABF8F"/>
            <w:vAlign w:val="center"/>
          </w:tcPr>
          <w:p w14:paraId="06B7B23C" w14:textId="4E7A1931" w:rsidR="00913A0A" w:rsidRPr="00472DFD" w:rsidRDefault="00043AE2"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FABF8F"/>
          </w:tcPr>
          <w:p w14:paraId="503D51C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B154B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01BF0F" w14:textId="1870B7D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C5FBA75" w14:textId="140B7519" w:rsidTr="00EA0170">
        <w:trPr>
          <w:trHeight w:val="145"/>
        </w:trPr>
        <w:tc>
          <w:tcPr>
            <w:tcW w:w="2610" w:type="dxa"/>
            <w:gridSpan w:val="2"/>
            <w:tcBorders>
              <w:bottom w:val="single" w:sz="4" w:space="0" w:color="auto"/>
            </w:tcBorders>
            <w:shd w:val="clear" w:color="auto" w:fill="auto"/>
          </w:tcPr>
          <w:p w14:paraId="1AAAD86F" w14:textId="3B273295" w:rsidR="00913A0A" w:rsidRDefault="00913A0A" w:rsidP="001A63C6">
            <w:pPr>
              <w:pStyle w:val="ProductNames"/>
              <w:rPr>
                <w:rFonts w:ascii="Tahoma" w:hAnsi="Tahoma" w:cs="Tahoma"/>
                <w:sz w:val="14"/>
              </w:rPr>
            </w:pPr>
            <w:bookmarkStart w:id="245" w:name="_Toc336337990"/>
            <w:bookmarkStart w:id="246" w:name="_Toc373263342"/>
            <w:r>
              <w:rPr>
                <w:rFonts w:ascii="Tahoma" w:hAnsi="Tahoma" w:cs="Tahoma"/>
                <w:sz w:val="14"/>
              </w:rPr>
              <w:t>HPC Pack 2008 R2 Enterprise</w:t>
            </w:r>
            <w:bookmarkEnd w:id="245"/>
            <w:bookmarkEnd w:id="246"/>
          </w:p>
        </w:tc>
        <w:tc>
          <w:tcPr>
            <w:tcW w:w="360" w:type="dxa"/>
            <w:tcBorders>
              <w:bottom w:val="single" w:sz="4" w:space="0" w:color="auto"/>
            </w:tcBorders>
            <w:shd w:val="clear" w:color="auto" w:fill="auto"/>
            <w:vAlign w:val="center"/>
          </w:tcPr>
          <w:p w14:paraId="273DD452" w14:textId="3D254764" w:rsidR="00913A0A" w:rsidRPr="00472DFD" w:rsidRDefault="00043AE2" w:rsidP="00793532">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hyperlink w:anchor="Srv_54HighPerfComputingPack" w:history="1"/>
          </w:p>
        </w:tc>
        <w:tc>
          <w:tcPr>
            <w:tcW w:w="450" w:type="dxa"/>
            <w:tcBorders>
              <w:bottom w:val="single" w:sz="4" w:space="0" w:color="auto"/>
            </w:tcBorders>
            <w:shd w:val="clear" w:color="auto" w:fill="auto"/>
          </w:tcPr>
          <w:p w14:paraId="0A0717E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78820D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69800F9" w14:textId="77777777" w:rsidR="00913A0A" w:rsidRPr="00480790" w:rsidRDefault="00913A0A" w:rsidP="001A63C6">
            <w:pPr>
              <w:pStyle w:val="TableText"/>
              <w:widowControl w:val="0"/>
              <w:rPr>
                <w:rFonts w:ascii="Tahoma" w:hAnsi="Tahoma" w:cs="Tahoma"/>
                <w:sz w:val="13"/>
                <w:lang w:val="en-US" w:eastAsia="en-US"/>
              </w:rPr>
            </w:pPr>
          </w:p>
        </w:tc>
      </w:tr>
      <w:tr w:rsidR="008A0F85" w14:paraId="427C8165" w14:textId="606A0F78" w:rsidTr="00EA0170">
        <w:trPr>
          <w:trHeight w:val="145"/>
        </w:trPr>
        <w:tc>
          <w:tcPr>
            <w:tcW w:w="2610" w:type="dxa"/>
            <w:gridSpan w:val="2"/>
            <w:tcBorders>
              <w:bottom w:val="single" w:sz="4" w:space="0" w:color="auto"/>
            </w:tcBorders>
            <w:shd w:val="clear" w:color="auto" w:fill="FABF8F"/>
          </w:tcPr>
          <w:p w14:paraId="3F80EDC0" w14:textId="44030F90" w:rsidR="00913A0A" w:rsidRDefault="00913A0A" w:rsidP="001A63C6">
            <w:pPr>
              <w:pStyle w:val="ProductNames"/>
              <w:rPr>
                <w:rFonts w:ascii="Tahoma" w:hAnsi="Tahoma" w:cs="Tahoma"/>
                <w:sz w:val="14"/>
              </w:rPr>
            </w:pPr>
            <w:bookmarkStart w:id="247" w:name="_Toc336337991"/>
            <w:bookmarkStart w:id="248" w:name="_Toc373263343"/>
            <w:r>
              <w:rPr>
                <w:rFonts w:ascii="Tahoma" w:hAnsi="Tahoma" w:cs="Tahoma"/>
                <w:sz w:val="14"/>
              </w:rPr>
              <w:t>HPC Pack 2008 R2 for Workstation</w:t>
            </w:r>
            <w:bookmarkEnd w:id="247"/>
            <w:bookmarkEnd w:id="248"/>
          </w:p>
        </w:tc>
        <w:tc>
          <w:tcPr>
            <w:tcW w:w="360" w:type="dxa"/>
            <w:tcBorders>
              <w:bottom w:val="single" w:sz="4" w:space="0" w:color="auto"/>
            </w:tcBorders>
            <w:shd w:val="clear" w:color="auto" w:fill="FABF8F"/>
            <w:vAlign w:val="center"/>
          </w:tcPr>
          <w:p w14:paraId="502DB105" w14:textId="19E52F83" w:rsidR="00913A0A" w:rsidRPr="00FE7FDD" w:rsidRDefault="00043AE2" w:rsidP="00793532">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p>
        </w:tc>
        <w:tc>
          <w:tcPr>
            <w:tcW w:w="450" w:type="dxa"/>
            <w:tcBorders>
              <w:bottom w:val="single" w:sz="4" w:space="0" w:color="auto"/>
            </w:tcBorders>
            <w:shd w:val="clear" w:color="auto" w:fill="FABF8F"/>
          </w:tcPr>
          <w:p w14:paraId="03ECF7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98F1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6594" w14:textId="77777777" w:rsidR="00913A0A" w:rsidRPr="00480790" w:rsidRDefault="00913A0A" w:rsidP="001A63C6">
            <w:pPr>
              <w:pStyle w:val="TableText"/>
              <w:widowControl w:val="0"/>
              <w:rPr>
                <w:rFonts w:ascii="Tahoma" w:hAnsi="Tahoma" w:cs="Tahoma"/>
                <w:sz w:val="13"/>
                <w:lang w:val="en-US" w:eastAsia="en-US"/>
              </w:rPr>
            </w:pPr>
          </w:p>
        </w:tc>
      </w:tr>
      <w:tr w:rsidR="00913A0A" w14:paraId="58B398E5" w14:textId="3EA5C9B0" w:rsidTr="00EA0170">
        <w:trPr>
          <w:trHeight w:val="145"/>
        </w:trPr>
        <w:tc>
          <w:tcPr>
            <w:tcW w:w="2610" w:type="dxa"/>
            <w:gridSpan w:val="2"/>
            <w:tcBorders>
              <w:bottom w:val="single" w:sz="4" w:space="0" w:color="auto"/>
            </w:tcBorders>
            <w:shd w:val="clear" w:color="auto" w:fill="auto"/>
            <w:vAlign w:val="center"/>
          </w:tcPr>
          <w:p w14:paraId="681D4D05" w14:textId="6178228A" w:rsidR="00913A0A" w:rsidRDefault="00913A0A" w:rsidP="001A63C6">
            <w:pPr>
              <w:pStyle w:val="Heading2"/>
              <w:ind w:left="0"/>
              <w:rPr>
                <w:rFonts w:ascii="Tahoma" w:hAnsi="Tahoma" w:cs="Tahoma"/>
                <w:b w:val="0"/>
                <w:sz w:val="14"/>
                <w:szCs w:val="16"/>
                <w:lang w:val="en-US"/>
              </w:rPr>
            </w:pPr>
            <w:bookmarkStart w:id="249" w:name="_Toc373263344"/>
            <w:r>
              <w:rPr>
                <w:rFonts w:ascii="Tahoma" w:hAnsi="Tahoma" w:cs="Tahoma"/>
                <w:b w:val="0"/>
                <w:sz w:val="14"/>
                <w:szCs w:val="16"/>
                <w:lang w:val="en-US"/>
              </w:rPr>
              <w:t>Lync Online Plan 1 Add-on (User SL)</w:t>
            </w:r>
            <w:bookmarkEnd w:id="249"/>
          </w:p>
        </w:tc>
        <w:tc>
          <w:tcPr>
            <w:tcW w:w="360" w:type="dxa"/>
            <w:tcBorders>
              <w:bottom w:val="single" w:sz="4" w:space="0" w:color="auto"/>
            </w:tcBorders>
            <w:shd w:val="clear" w:color="auto" w:fill="auto"/>
            <w:vAlign w:val="center"/>
          </w:tcPr>
          <w:p w14:paraId="4720A503" w14:textId="085C6A2B" w:rsidR="00913A0A" w:rsidRPr="003F1A34" w:rsidRDefault="00043AE2" w:rsidP="00793532">
            <w:pPr>
              <w:pStyle w:val="TableText"/>
              <w:widowControl w:val="0"/>
              <w:rPr>
                <w:b/>
                <w:sz w:val="13"/>
                <w:szCs w:val="13"/>
                <w:lang w:val="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4A674905" w14:textId="21178CB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84BF8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937467E" w14:textId="374A137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77112AFE" w14:textId="58983CA5" w:rsidTr="000E0C44">
        <w:trPr>
          <w:trHeight w:val="145"/>
        </w:trPr>
        <w:tc>
          <w:tcPr>
            <w:tcW w:w="2610" w:type="dxa"/>
            <w:gridSpan w:val="2"/>
            <w:tcBorders>
              <w:bottom w:val="single" w:sz="4" w:space="0" w:color="auto"/>
            </w:tcBorders>
            <w:shd w:val="clear" w:color="auto" w:fill="FABF8F"/>
            <w:vAlign w:val="center"/>
          </w:tcPr>
          <w:p w14:paraId="7FD91ED4" w14:textId="5A90785B" w:rsidR="000E0C44" w:rsidRPr="008C3BDD" w:rsidRDefault="000E0C44" w:rsidP="001A63C6">
            <w:pPr>
              <w:pStyle w:val="Heading2"/>
              <w:ind w:left="0"/>
              <w:rPr>
                <w:rFonts w:ascii="Tahoma" w:hAnsi="Tahoma" w:cs="Tahoma"/>
                <w:b w:val="0"/>
                <w:sz w:val="14"/>
                <w:szCs w:val="16"/>
              </w:rPr>
            </w:pPr>
            <w:bookmarkStart w:id="250" w:name="_Toc336337995"/>
            <w:bookmarkStart w:id="251" w:name="_Toc373263345"/>
            <w:r>
              <w:rPr>
                <w:rFonts w:ascii="Tahoma" w:hAnsi="Tahoma" w:cs="Tahoma"/>
                <w:b w:val="0"/>
                <w:sz w:val="14"/>
                <w:szCs w:val="16"/>
                <w:lang w:val="en-US"/>
              </w:rPr>
              <w:t>Lync Online Plan 1 (User SL)</w:t>
            </w:r>
            <w:bookmarkEnd w:id="250"/>
            <w:bookmarkEnd w:id="251"/>
          </w:p>
        </w:tc>
        <w:tc>
          <w:tcPr>
            <w:tcW w:w="360" w:type="dxa"/>
            <w:tcBorders>
              <w:bottom w:val="single" w:sz="4" w:space="0" w:color="auto"/>
            </w:tcBorders>
            <w:shd w:val="clear" w:color="auto" w:fill="FABF8F"/>
            <w:vAlign w:val="center"/>
          </w:tcPr>
          <w:p w14:paraId="478099E9" w14:textId="4C95D7FF" w:rsidR="000E0C44" w:rsidRPr="004E1FF6" w:rsidRDefault="00043AE2" w:rsidP="00793532">
            <w:pPr>
              <w:pStyle w:val="TableText"/>
              <w:widowControl w:val="0"/>
              <w:rPr>
                <w:b/>
                <w:color w:val="0000FF"/>
                <w:sz w:val="13"/>
                <w:szCs w:val="13"/>
                <w:u w:val="single"/>
                <w:lang w:val="en-US" w:eastAsia="en-US"/>
              </w:rPr>
            </w:pPr>
            <w:hyperlink w:anchor="_65_63_Lync" w:history="1">
              <w:r w:rsidR="000E0C44">
                <w:rPr>
                  <w:rStyle w:val="Hyperlink"/>
                  <w:b/>
                  <w:sz w:val="13"/>
                  <w:szCs w:val="13"/>
                  <w:lang w:val="en-US"/>
                </w:rPr>
                <w:t>68</w:t>
              </w:r>
            </w:hyperlink>
          </w:p>
        </w:tc>
        <w:tc>
          <w:tcPr>
            <w:tcW w:w="450" w:type="dxa"/>
            <w:tcBorders>
              <w:bottom w:val="single" w:sz="4" w:space="0" w:color="auto"/>
            </w:tcBorders>
            <w:shd w:val="clear" w:color="auto" w:fill="FABF8F"/>
          </w:tcPr>
          <w:p w14:paraId="2B9D52E4"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953425A" w14:textId="2E6B4F14"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A255E05"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641BB651"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E663AC6"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2E99BF7" w14:textId="04BEF275"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35B5CEE" w14:textId="2FD8A97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6CEEC202" w14:textId="4309123E" w:rsidTr="000E0C44">
        <w:trPr>
          <w:trHeight w:val="145"/>
        </w:trPr>
        <w:tc>
          <w:tcPr>
            <w:tcW w:w="2610" w:type="dxa"/>
            <w:gridSpan w:val="2"/>
            <w:tcBorders>
              <w:bottom w:val="single" w:sz="4" w:space="0" w:color="auto"/>
            </w:tcBorders>
            <w:shd w:val="clear" w:color="auto" w:fill="auto"/>
            <w:vAlign w:val="center"/>
          </w:tcPr>
          <w:p w14:paraId="68AB516D" w14:textId="4BC9FE97" w:rsidR="000E0C44" w:rsidRPr="008C3BDD" w:rsidRDefault="000E0C44" w:rsidP="001A63C6">
            <w:pPr>
              <w:pStyle w:val="Heading2"/>
              <w:ind w:left="0"/>
              <w:rPr>
                <w:rFonts w:ascii="Tahoma" w:hAnsi="Tahoma" w:cs="Tahoma"/>
                <w:b w:val="0"/>
                <w:sz w:val="14"/>
                <w:szCs w:val="16"/>
              </w:rPr>
            </w:pPr>
            <w:bookmarkStart w:id="252" w:name="_Toc336337996"/>
            <w:bookmarkStart w:id="253" w:name="_Toc373263346"/>
            <w:r>
              <w:rPr>
                <w:rFonts w:ascii="Tahoma" w:hAnsi="Tahoma" w:cs="Tahoma"/>
                <w:b w:val="0"/>
                <w:sz w:val="14"/>
                <w:szCs w:val="16"/>
                <w:lang w:val="en-US"/>
              </w:rPr>
              <w:t>Lync Online Plan 2 (User SL)</w:t>
            </w:r>
            <w:bookmarkEnd w:id="252"/>
            <w:bookmarkEnd w:id="253"/>
          </w:p>
        </w:tc>
        <w:tc>
          <w:tcPr>
            <w:tcW w:w="360" w:type="dxa"/>
            <w:tcBorders>
              <w:bottom w:val="single" w:sz="4" w:space="0" w:color="auto"/>
            </w:tcBorders>
            <w:shd w:val="clear" w:color="auto" w:fill="auto"/>
            <w:vAlign w:val="center"/>
          </w:tcPr>
          <w:p w14:paraId="0F5FA5E2" w14:textId="2B8C32BF" w:rsidR="000E0C44" w:rsidRPr="00FE7FDD" w:rsidRDefault="00043AE2" w:rsidP="00793532">
            <w:pPr>
              <w:pStyle w:val="TableText"/>
              <w:widowControl w:val="0"/>
              <w:rPr>
                <w:b/>
                <w:color w:val="0000FF"/>
                <w:sz w:val="13"/>
                <w:szCs w:val="13"/>
                <w:u w:val="single"/>
                <w:lang w:val="en-US" w:eastAsia="en-US"/>
              </w:rPr>
            </w:pPr>
            <w:hyperlink w:anchor="_70_Lync_Online" w:history="1">
              <w:r w:rsidR="000E0C44">
                <w:rPr>
                  <w:rStyle w:val="Hyperlink"/>
                  <w:b/>
                  <w:sz w:val="13"/>
                  <w:szCs w:val="13"/>
                  <w:lang w:val="en-US"/>
                </w:rPr>
                <w:t>68</w:t>
              </w:r>
            </w:hyperlink>
          </w:p>
        </w:tc>
        <w:tc>
          <w:tcPr>
            <w:tcW w:w="450" w:type="dxa"/>
            <w:tcBorders>
              <w:bottom w:val="single" w:sz="4" w:space="0" w:color="auto"/>
            </w:tcBorders>
            <w:shd w:val="clear" w:color="auto" w:fill="auto"/>
          </w:tcPr>
          <w:p w14:paraId="636B7610"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C2C517E" w14:textId="65C57B6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B3F48FC"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162E3F7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C520642"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1C71148" w14:textId="074532E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E0DB10F" w14:textId="25E95AA0"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FEBD76" w14:textId="7E4E72CC" w:rsidTr="00EA0170">
        <w:trPr>
          <w:trHeight w:val="145"/>
        </w:trPr>
        <w:tc>
          <w:tcPr>
            <w:tcW w:w="2610" w:type="dxa"/>
            <w:gridSpan w:val="2"/>
            <w:tcBorders>
              <w:bottom w:val="single" w:sz="4" w:space="0" w:color="auto"/>
            </w:tcBorders>
            <w:shd w:val="clear" w:color="auto" w:fill="FABF8F"/>
            <w:vAlign w:val="center"/>
          </w:tcPr>
          <w:p w14:paraId="1E95B22D" w14:textId="21054EF7" w:rsidR="00913A0A" w:rsidRPr="008C3BDD" w:rsidRDefault="00913A0A" w:rsidP="001A63C6">
            <w:pPr>
              <w:pStyle w:val="Heading2"/>
              <w:ind w:left="0"/>
              <w:rPr>
                <w:rFonts w:ascii="Tahoma" w:hAnsi="Tahoma" w:cs="Tahoma"/>
                <w:b w:val="0"/>
                <w:sz w:val="14"/>
                <w:szCs w:val="16"/>
              </w:rPr>
            </w:pPr>
            <w:bookmarkStart w:id="254" w:name="_Toc336337997"/>
            <w:bookmarkStart w:id="255" w:name="_Toc373263347"/>
            <w:r>
              <w:rPr>
                <w:rFonts w:ascii="Tahoma" w:hAnsi="Tahoma" w:cs="Tahoma"/>
                <w:b w:val="0"/>
                <w:sz w:val="14"/>
                <w:szCs w:val="16"/>
                <w:lang w:val="en-US"/>
              </w:rPr>
              <w:t>Lync Online Plan 3 (User SL)</w:t>
            </w:r>
            <w:bookmarkEnd w:id="254"/>
            <w:bookmarkEnd w:id="255"/>
          </w:p>
        </w:tc>
        <w:tc>
          <w:tcPr>
            <w:tcW w:w="360" w:type="dxa"/>
            <w:tcBorders>
              <w:bottom w:val="single" w:sz="4" w:space="0" w:color="auto"/>
            </w:tcBorders>
            <w:shd w:val="clear" w:color="auto" w:fill="FABF8F"/>
            <w:vAlign w:val="center"/>
          </w:tcPr>
          <w:p w14:paraId="6FE12E1A" w14:textId="347E1E8B" w:rsidR="00913A0A" w:rsidRPr="00FE7FDD" w:rsidRDefault="00043AE2"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FABF8F"/>
          </w:tcPr>
          <w:p w14:paraId="2CB29FC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905439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9700F6" w14:textId="0446684C"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9E584BE" w14:textId="160C92CB" w:rsidTr="00EA0170">
        <w:trPr>
          <w:trHeight w:val="145"/>
        </w:trPr>
        <w:tc>
          <w:tcPr>
            <w:tcW w:w="2610" w:type="dxa"/>
            <w:gridSpan w:val="2"/>
            <w:tcBorders>
              <w:bottom w:val="single" w:sz="4" w:space="0" w:color="auto"/>
            </w:tcBorders>
            <w:shd w:val="clear" w:color="auto" w:fill="auto"/>
            <w:vAlign w:val="center"/>
          </w:tcPr>
          <w:p w14:paraId="6CB74E40" w14:textId="3580AF43" w:rsidR="00913A0A" w:rsidRPr="00B1779F" w:rsidRDefault="00913A0A" w:rsidP="001A63C6">
            <w:pPr>
              <w:pStyle w:val="Heading2"/>
              <w:ind w:left="0"/>
              <w:rPr>
                <w:rFonts w:ascii="Tahoma" w:hAnsi="Tahoma" w:cs="Tahoma"/>
                <w:b w:val="0"/>
                <w:sz w:val="14"/>
                <w:szCs w:val="16"/>
                <w:lang w:val="en-US"/>
              </w:rPr>
            </w:pPr>
            <w:bookmarkStart w:id="256" w:name="_Toc336337998"/>
            <w:bookmarkStart w:id="257" w:name="_Toc373263348"/>
            <w:r>
              <w:rPr>
                <w:rFonts w:ascii="Tahoma" w:hAnsi="Tahoma" w:cs="Tahoma"/>
                <w:b w:val="0"/>
                <w:sz w:val="14"/>
                <w:szCs w:val="16"/>
                <w:lang w:val="en-US"/>
              </w:rPr>
              <w:t>Lync Online Plan 3A (User SL)</w:t>
            </w:r>
            <w:bookmarkEnd w:id="256"/>
            <w:bookmarkEnd w:id="257"/>
          </w:p>
        </w:tc>
        <w:tc>
          <w:tcPr>
            <w:tcW w:w="360" w:type="dxa"/>
            <w:tcBorders>
              <w:bottom w:val="single" w:sz="4" w:space="0" w:color="auto"/>
            </w:tcBorders>
            <w:shd w:val="clear" w:color="auto" w:fill="auto"/>
            <w:vAlign w:val="center"/>
          </w:tcPr>
          <w:p w14:paraId="4F41ED27" w14:textId="6566795C" w:rsidR="00913A0A" w:rsidRPr="00FE7FDD" w:rsidRDefault="00043AE2"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vAlign w:val="center"/>
          </w:tcPr>
          <w:p w14:paraId="2F33CD68"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913A0A" w:rsidRPr="00A11DAD"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670A1C1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B683CC6" w14:textId="1C1BD99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B97FE1" w14:textId="68F07F9F" w:rsidTr="00EA0170">
        <w:trPr>
          <w:trHeight w:val="145"/>
        </w:trPr>
        <w:tc>
          <w:tcPr>
            <w:tcW w:w="2610" w:type="dxa"/>
            <w:gridSpan w:val="2"/>
            <w:tcBorders>
              <w:bottom w:val="single" w:sz="4" w:space="0" w:color="auto"/>
            </w:tcBorders>
            <w:shd w:val="clear" w:color="auto" w:fill="FABF8F"/>
            <w:vAlign w:val="center"/>
          </w:tcPr>
          <w:p w14:paraId="45221855" w14:textId="26A60D93" w:rsidR="00913A0A" w:rsidRDefault="00913A0A" w:rsidP="001A63C6">
            <w:pPr>
              <w:pStyle w:val="Heading2"/>
              <w:ind w:left="0"/>
              <w:rPr>
                <w:rFonts w:ascii="Tahoma" w:hAnsi="Tahoma" w:cs="Tahoma"/>
                <w:b w:val="0"/>
                <w:sz w:val="14"/>
                <w:szCs w:val="16"/>
                <w:lang w:val="en-US"/>
              </w:rPr>
            </w:pPr>
            <w:bookmarkStart w:id="258" w:name="_Toc336337999"/>
            <w:bookmarkStart w:id="259" w:name="_Toc373263349"/>
            <w:r>
              <w:rPr>
                <w:rFonts w:ascii="Tahoma" w:hAnsi="Tahoma" w:cs="Tahoma"/>
                <w:b w:val="0"/>
                <w:sz w:val="14"/>
                <w:szCs w:val="16"/>
                <w:lang w:val="en-US"/>
              </w:rPr>
              <w:lastRenderedPageBreak/>
              <w:t xml:space="preserve">Lync Server </w:t>
            </w:r>
            <w:bookmarkEnd w:id="258"/>
            <w:r>
              <w:rPr>
                <w:rFonts w:ascii="Tahoma" w:hAnsi="Tahoma" w:cs="Tahoma"/>
                <w:b w:val="0"/>
                <w:sz w:val="14"/>
                <w:szCs w:val="16"/>
                <w:lang w:val="en-US"/>
              </w:rPr>
              <w:t>2013</w:t>
            </w:r>
            <w:bookmarkEnd w:id="259"/>
          </w:p>
        </w:tc>
        <w:tc>
          <w:tcPr>
            <w:tcW w:w="360" w:type="dxa"/>
            <w:tcBorders>
              <w:bottom w:val="single" w:sz="4" w:space="0" w:color="auto"/>
            </w:tcBorders>
            <w:shd w:val="clear" w:color="auto" w:fill="FABF8F"/>
            <w:vAlign w:val="center"/>
          </w:tcPr>
          <w:p w14:paraId="480C4E45" w14:textId="60AB9148" w:rsidR="00913A0A" w:rsidRPr="00FE7FDD" w:rsidRDefault="00043AE2" w:rsidP="00793532">
            <w:pPr>
              <w:pStyle w:val="TableText"/>
              <w:widowControl w:val="0"/>
              <w:rPr>
                <w:b/>
                <w:color w:val="0000FF"/>
                <w:sz w:val="13"/>
                <w:szCs w:val="13"/>
                <w:u w:val="single"/>
                <w:lang w:val="en-US" w:eastAsia="en-US"/>
              </w:rPr>
            </w:pPr>
            <w:hyperlink w:anchor="_62_Lync_Server" w:history="1">
              <w:r w:rsidR="00793532">
                <w:rPr>
                  <w:rStyle w:val="Hyperlink"/>
                  <w:b/>
                  <w:sz w:val="13"/>
                  <w:szCs w:val="13"/>
                  <w:lang w:val="en-US" w:eastAsia="en-US"/>
                </w:rPr>
                <w:t>69</w:t>
              </w:r>
            </w:hyperlink>
          </w:p>
        </w:tc>
        <w:tc>
          <w:tcPr>
            <w:tcW w:w="450" w:type="dxa"/>
            <w:tcBorders>
              <w:bottom w:val="single" w:sz="4" w:space="0" w:color="auto"/>
            </w:tcBorders>
            <w:shd w:val="clear" w:color="auto" w:fill="FABF8F"/>
          </w:tcPr>
          <w:p w14:paraId="1B237B4B"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913A0A" w:rsidRPr="00A11DAD"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D48F3B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D5CF52A" w14:textId="73784A1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E7E874C" w14:textId="22363682" w:rsidTr="00EA0170">
        <w:trPr>
          <w:trHeight w:val="145"/>
        </w:trPr>
        <w:tc>
          <w:tcPr>
            <w:tcW w:w="2610" w:type="dxa"/>
            <w:gridSpan w:val="2"/>
            <w:tcBorders>
              <w:bottom w:val="single" w:sz="4" w:space="0" w:color="auto"/>
            </w:tcBorders>
            <w:shd w:val="clear" w:color="auto" w:fill="auto"/>
            <w:vAlign w:val="center"/>
          </w:tcPr>
          <w:p w14:paraId="616BA584" w14:textId="26EA14E4" w:rsidR="00913A0A" w:rsidRPr="007B1734" w:rsidDel="006A2F66" w:rsidRDefault="00913A0A" w:rsidP="001A63C6">
            <w:pPr>
              <w:pStyle w:val="Heading2"/>
              <w:ind w:left="0"/>
              <w:rPr>
                <w:rFonts w:ascii="Tahoma" w:hAnsi="Tahoma" w:cs="Tahoma"/>
                <w:b w:val="0"/>
                <w:sz w:val="14"/>
                <w:szCs w:val="16"/>
                <w:lang w:val="en-US"/>
              </w:rPr>
            </w:pPr>
            <w:bookmarkStart w:id="260" w:name="_Toc336338000"/>
            <w:bookmarkStart w:id="261" w:name="_Toc373263350"/>
            <w:r>
              <w:rPr>
                <w:rFonts w:ascii="Tahoma" w:hAnsi="Tahoma" w:cs="Tahoma"/>
                <w:b w:val="0"/>
                <w:sz w:val="14"/>
                <w:szCs w:val="16"/>
                <w:lang w:val="en-US"/>
              </w:rPr>
              <w:t>Lync Server Enterprise CAL</w:t>
            </w:r>
            <w:bookmarkEnd w:id="260"/>
            <w:r>
              <w:rPr>
                <w:rFonts w:ascii="Tahoma" w:hAnsi="Tahoma" w:cs="Tahoma"/>
                <w:b w:val="0"/>
                <w:sz w:val="14"/>
                <w:szCs w:val="16"/>
                <w:lang w:val="en-US"/>
              </w:rPr>
              <w:t xml:space="preserve"> 2013</w:t>
            </w:r>
            <w:bookmarkEnd w:id="261"/>
          </w:p>
        </w:tc>
        <w:tc>
          <w:tcPr>
            <w:tcW w:w="360" w:type="dxa"/>
            <w:tcBorders>
              <w:bottom w:val="single" w:sz="4" w:space="0" w:color="auto"/>
            </w:tcBorders>
            <w:shd w:val="clear" w:color="auto" w:fill="auto"/>
            <w:vAlign w:val="center"/>
          </w:tcPr>
          <w:p w14:paraId="79B99D6E"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F8EA5E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4D5E296" w14:textId="68BFC12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E4182F1" w14:textId="6C62414C" w:rsidTr="00EA0170">
        <w:trPr>
          <w:trHeight w:val="145"/>
        </w:trPr>
        <w:tc>
          <w:tcPr>
            <w:tcW w:w="2610" w:type="dxa"/>
            <w:gridSpan w:val="2"/>
            <w:tcBorders>
              <w:bottom w:val="single" w:sz="4" w:space="0" w:color="auto"/>
            </w:tcBorders>
            <w:shd w:val="clear" w:color="auto" w:fill="FABF8F"/>
            <w:vAlign w:val="center"/>
          </w:tcPr>
          <w:p w14:paraId="1719514B" w14:textId="6FDD9534" w:rsidR="00913A0A" w:rsidRPr="007B1734" w:rsidDel="006A2F66" w:rsidRDefault="00913A0A" w:rsidP="001A63C6">
            <w:pPr>
              <w:pStyle w:val="Heading2"/>
              <w:ind w:left="0"/>
              <w:rPr>
                <w:rFonts w:ascii="Tahoma" w:hAnsi="Tahoma" w:cs="Tahoma"/>
                <w:b w:val="0"/>
                <w:sz w:val="14"/>
                <w:szCs w:val="16"/>
                <w:lang w:val="en-US"/>
              </w:rPr>
            </w:pPr>
            <w:bookmarkStart w:id="262" w:name="_Toc336338002"/>
            <w:bookmarkStart w:id="263" w:name="_Toc373263351"/>
            <w:r>
              <w:rPr>
                <w:rFonts w:ascii="Tahoma" w:hAnsi="Tahoma" w:cs="Tahoma"/>
                <w:b w:val="0"/>
                <w:sz w:val="14"/>
                <w:szCs w:val="16"/>
                <w:lang w:val="en-US"/>
              </w:rPr>
              <w:t>Lync Server Plus CAL</w:t>
            </w:r>
            <w:bookmarkEnd w:id="262"/>
            <w:r>
              <w:rPr>
                <w:rFonts w:ascii="Tahoma" w:hAnsi="Tahoma" w:cs="Tahoma"/>
                <w:b w:val="0"/>
                <w:sz w:val="14"/>
                <w:szCs w:val="16"/>
                <w:lang w:val="en-US"/>
              </w:rPr>
              <w:t xml:space="preserve"> 2013</w:t>
            </w:r>
            <w:bookmarkEnd w:id="263"/>
          </w:p>
        </w:tc>
        <w:tc>
          <w:tcPr>
            <w:tcW w:w="360" w:type="dxa"/>
            <w:tcBorders>
              <w:bottom w:val="single" w:sz="4" w:space="0" w:color="auto"/>
            </w:tcBorders>
            <w:shd w:val="clear" w:color="auto" w:fill="FABF8F"/>
            <w:vAlign w:val="center"/>
          </w:tcPr>
          <w:p w14:paraId="41506630" w14:textId="77777777" w:rsidR="00913A0A" w:rsidRPr="00FE7FDD" w:rsidDel="006A2F66" w:rsidRDefault="00913A0A" w:rsidP="001A63C6">
            <w:pPr>
              <w:pStyle w:val="TableText"/>
              <w:widowControl w:val="0"/>
              <w:rPr>
                <w:b/>
                <w:color w:val="0000FF"/>
                <w:sz w:val="13"/>
                <w:szCs w:val="13"/>
                <w:u w:val="single"/>
                <w:lang w:val="en-US" w:eastAsia="en-US"/>
              </w:rPr>
            </w:pPr>
            <w:bookmarkStart w:id="264" w:name="_Hlt335908886"/>
          </w:p>
        </w:tc>
        <w:bookmarkEnd w:id="264"/>
        <w:tc>
          <w:tcPr>
            <w:tcW w:w="450" w:type="dxa"/>
            <w:tcBorders>
              <w:bottom w:val="single" w:sz="4" w:space="0" w:color="auto"/>
            </w:tcBorders>
            <w:shd w:val="clear" w:color="auto" w:fill="FABF8F"/>
          </w:tcPr>
          <w:p w14:paraId="446D2544"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6F15B1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6FF247" w14:textId="1F60E83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C5528F7" w14:textId="31AE5666" w:rsidTr="00EA0170">
        <w:trPr>
          <w:trHeight w:val="145"/>
        </w:trPr>
        <w:tc>
          <w:tcPr>
            <w:tcW w:w="2610" w:type="dxa"/>
            <w:gridSpan w:val="2"/>
            <w:tcBorders>
              <w:bottom w:val="single" w:sz="4" w:space="0" w:color="auto"/>
            </w:tcBorders>
            <w:shd w:val="clear" w:color="auto" w:fill="auto"/>
            <w:vAlign w:val="center"/>
          </w:tcPr>
          <w:p w14:paraId="224928B3" w14:textId="50FB3220" w:rsidR="00913A0A" w:rsidRPr="007B1734" w:rsidDel="006A2F66" w:rsidRDefault="00913A0A" w:rsidP="001A63C6">
            <w:pPr>
              <w:pStyle w:val="Heading2"/>
              <w:ind w:left="0"/>
              <w:rPr>
                <w:rFonts w:ascii="Tahoma" w:hAnsi="Tahoma" w:cs="Tahoma"/>
                <w:b w:val="0"/>
                <w:sz w:val="14"/>
                <w:szCs w:val="16"/>
                <w:lang w:val="en-US"/>
              </w:rPr>
            </w:pPr>
            <w:bookmarkStart w:id="265" w:name="_Toc336338005"/>
            <w:bookmarkStart w:id="266" w:name="_Toc373263352"/>
            <w:r>
              <w:rPr>
                <w:rFonts w:ascii="Tahoma" w:hAnsi="Tahoma" w:cs="Tahoma"/>
                <w:b w:val="0"/>
                <w:sz w:val="14"/>
                <w:szCs w:val="16"/>
                <w:lang w:val="en-US"/>
              </w:rPr>
              <w:t>Lync Server Standard CAL</w:t>
            </w:r>
            <w:bookmarkEnd w:id="265"/>
            <w:r>
              <w:rPr>
                <w:rFonts w:ascii="Tahoma" w:hAnsi="Tahoma" w:cs="Tahoma"/>
                <w:b w:val="0"/>
                <w:sz w:val="14"/>
                <w:szCs w:val="16"/>
                <w:lang w:val="en-US"/>
              </w:rPr>
              <w:t xml:space="preserve"> 2013</w:t>
            </w:r>
            <w:bookmarkEnd w:id="266"/>
          </w:p>
        </w:tc>
        <w:tc>
          <w:tcPr>
            <w:tcW w:w="360" w:type="dxa"/>
            <w:tcBorders>
              <w:bottom w:val="single" w:sz="4" w:space="0" w:color="auto"/>
            </w:tcBorders>
            <w:shd w:val="clear" w:color="auto" w:fill="auto"/>
            <w:vAlign w:val="center"/>
          </w:tcPr>
          <w:p w14:paraId="6BAB2A00"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913A0A" w:rsidDel="006A2F6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A50E4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8356146" w14:textId="63B9DF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RPr="00F05845" w14:paraId="4C79BBC6" w14:textId="02E16238" w:rsidTr="00EA0170">
        <w:trPr>
          <w:trHeight w:val="70"/>
        </w:trPr>
        <w:tc>
          <w:tcPr>
            <w:tcW w:w="2610" w:type="dxa"/>
            <w:gridSpan w:val="2"/>
            <w:tcBorders>
              <w:bottom w:val="single" w:sz="4" w:space="0" w:color="auto"/>
            </w:tcBorders>
            <w:shd w:val="clear" w:color="auto" w:fill="FABF8F"/>
            <w:vAlign w:val="center"/>
          </w:tcPr>
          <w:p w14:paraId="3A113E4F" w14:textId="510880E1" w:rsidR="00913A0A" w:rsidRPr="00CE49CC" w:rsidRDefault="00913A0A">
            <w:pPr>
              <w:pStyle w:val="Heading2"/>
              <w:ind w:left="0"/>
              <w:rPr>
                <w:rFonts w:ascii="Tahoma" w:hAnsi="Tahoma" w:cs="Tahoma"/>
                <w:b w:val="0"/>
                <w:sz w:val="14"/>
                <w:szCs w:val="14"/>
              </w:rPr>
            </w:pPr>
            <w:bookmarkStart w:id="267" w:name="_Toc336338007"/>
            <w:bookmarkStart w:id="268" w:name="_Toc37326335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Pr>
                <w:rFonts w:ascii="Tahoma" w:hAnsi="Tahoma" w:cs="Tahoma"/>
                <w:b w:val="0"/>
                <w:sz w:val="14"/>
                <w:szCs w:val="14"/>
                <w:lang w:val="en-US"/>
              </w:rPr>
              <w:t>U</w:t>
            </w:r>
            <w:r w:rsidRPr="00CE49CC">
              <w:rPr>
                <w:rFonts w:ascii="Tahoma" w:hAnsi="Tahoma" w:cs="Tahoma"/>
                <w:b w:val="0"/>
                <w:sz w:val="14"/>
                <w:szCs w:val="14"/>
              </w:rPr>
              <w:t>ser &amp; Device)</w:t>
            </w:r>
            <w:bookmarkEnd w:id="267"/>
            <w:bookmarkEnd w:id="268"/>
          </w:p>
        </w:tc>
        <w:tc>
          <w:tcPr>
            <w:tcW w:w="360" w:type="dxa"/>
            <w:tcBorders>
              <w:bottom w:val="single" w:sz="4" w:space="0" w:color="auto"/>
            </w:tcBorders>
            <w:shd w:val="clear" w:color="auto" w:fill="FABF8F"/>
            <w:vAlign w:val="center"/>
          </w:tcPr>
          <w:p w14:paraId="4290277A" w14:textId="4579C15A"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793532">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2F4757CD"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5F9D55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1B81C321"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20BB8B4" w14:textId="5C279916" w:rsidTr="00EA0170">
        <w:trPr>
          <w:trHeight w:val="145"/>
        </w:trPr>
        <w:tc>
          <w:tcPr>
            <w:tcW w:w="2610" w:type="dxa"/>
            <w:gridSpan w:val="2"/>
            <w:tcBorders>
              <w:bottom w:val="single" w:sz="4" w:space="0" w:color="auto"/>
            </w:tcBorders>
            <w:shd w:val="clear" w:color="auto" w:fill="auto"/>
            <w:vAlign w:val="center"/>
          </w:tcPr>
          <w:p w14:paraId="752586F9" w14:textId="5D7345B7" w:rsidR="00913A0A" w:rsidRPr="00CE49CC" w:rsidRDefault="00913A0A" w:rsidP="001A63C6">
            <w:pPr>
              <w:pStyle w:val="Heading2"/>
              <w:ind w:left="0"/>
              <w:rPr>
                <w:rFonts w:ascii="Tahoma" w:hAnsi="Tahoma" w:cs="Tahoma"/>
                <w:b w:val="0"/>
                <w:sz w:val="14"/>
                <w:szCs w:val="14"/>
              </w:rPr>
            </w:pPr>
            <w:bookmarkStart w:id="269" w:name="_Toc336338008"/>
            <w:bookmarkStart w:id="270" w:name="_Toc37326335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69"/>
            <w:bookmarkEnd w:id="270"/>
          </w:p>
        </w:tc>
        <w:tc>
          <w:tcPr>
            <w:tcW w:w="360" w:type="dxa"/>
            <w:tcBorders>
              <w:bottom w:val="single" w:sz="4" w:space="0" w:color="auto"/>
            </w:tcBorders>
            <w:shd w:val="clear" w:color="auto" w:fill="auto"/>
            <w:vAlign w:val="center"/>
          </w:tcPr>
          <w:p w14:paraId="3BB7FBD0" w14:textId="6AFB6E36"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1C44300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00997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7628D880"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B5638D9" w14:textId="18069BD7" w:rsidTr="00EA0170">
        <w:trPr>
          <w:trHeight w:val="145"/>
        </w:trPr>
        <w:tc>
          <w:tcPr>
            <w:tcW w:w="2610" w:type="dxa"/>
            <w:gridSpan w:val="2"/>
            <w:tcBorders>
              <w:bottom w:val="single" w:sz="4" w:space="0" w:color="auto"/>
            </w:tcBorders>
            <w:shd w:val="clear" w:color="auto" w:fill="FABF8F"/>
            <w:vAlign w:val="center"/>
          </w:tcPr>
          <w:p w14:paraId="26B9A8C2" w14:textId="46D7AF90" w:rsidR="00913A0A" w:rsidRPr="00CE49CC" w:rsidRDefault="00913A0A" w:rsidP="001A63C6">
            <w:pPr>
              <w:pStyle w:val="Heading2"/>
              <w:ind w:left="0"/>
              <w:rPr>
                <w:rFonts w:ascii="Tahoma" w:hAnsi="Tahoma" w:cs="Tahoma"/>
                <w:b w:val="0"/>
                <w:sz w:val="14"/>
                <w:szCs w:val="14"/>
              </w:rPr>
            </w:pPr>
            <w:bookmarkStart w:id="271" w:name="_Toc336338009"/>
            <w:bookmarkStart w:id="272" w:name="_Toc373263355"/>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71"/>
            <w:bookmarkEnd w:id="272"/>
          </w:p>
        </w:tc>
        <w:tc>
          <w:tcPr>
            <w:tcW w:w="360" w:type="dxa"/>
            <w:tcBorders>
              <w:bottom w:val="single" w:sz="4" w:space="0" w:color="auto"/>
            </w:tcBorders>
            <w:shd w:val="clear" w:color="auto" w:fill="FABF8F"/>
            <w:vAlign w:val="center"/>
          </w:tcPr>
          <w:p w14:paraId="3B8BEC60" w14:textId="5A9C0A18"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01F7E6C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FBE1C7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50954BF7"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3F18351" w14:textId="0A9019CD" w:rsidTr="00EA0170">
        <w:trPr>
          <w:trHeight w:val="145"/>
        </w:trPr>
        <w:tc>
          <w:tcPr>
            <w:tcW w:w="2610" w:type="dxa"/>
            <w:gridSpan w:val="2"/>
            <w:tcBorders>
              <w:bottom w:val="single" w:sz="4" w:space="0" w:color="auto"/>
            </w:tcBorders>
            <w:shd w:val="clear" w:color="auto" w:fill="auto"/>
            <w:vAlign w:val="center"/>
          </w:tcPr>
          <w:p w14:paraId="15CFCB34" w14:textId="6AD1F852" w:rsidR="00913A0A" w:rsidRPr="00CE49CC" w:rsidRDefault="00913A0A" w:rsidP="001A63C6">
            <w:pPr>
              <w:pStyle w:val="Heading2"/>
              <w:ind w:left="0"/>
              <w:rPr>
                <w:rFonts w:ascii="Tahoma" w:hAnsi="Tahoma" w:cs="Tahoma"/>
                <w:b w:val="0"/>
                <w:sz w:val="14"/>
                <w:szCs w:val="14"/>
              </w:rPr>
            </w:pPr>
            <w:bookmarkStart w:id="273" w:name="_Toc336338010"/>
            <w:bookmarkStart w:id="274" w:name="_Toc37326335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73"/>
            <w:bookmarkEnd w:id="274"/>
          </w:p>
        </w:tc>
        <w:tc>
          <w:tcPr>
            <w:tcW w:w="360" w:type="dxa"/>
            <w:tcBorders>
              <w:bottom w:val="single" w:sz="4" w:space="0" w:color="auto"/>
            </w:tcBorders>
            <w:shd w:val="clear" w:color="auto" w:fill="auto"/>
            <w:vAlign w:val="center"/>
          </w:tcPr>
          <w:p w14:paraId="5FB352B8" w14:textId="2F3C24BE"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D794BF5"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E7119A5"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553A837F"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3D18AD9" w14:textId="40D3778D" w:rsidTr="00EA0170">
        <w:trPr>
          <w:trHeight w:val="233"/>
        </w:trPr>
        <w:tc>
          <w:tcPr>
            <w:tcW w:w="2610" w:type="dxa"/>
            <w:gridSpan w:val="2"/>
            <w:tcBorders>
              <w:bottom w:val="single" w:sz="4" w:space="0" w:color="auto"/>
            </w:tcBorders>
            <w:shd w:val="clear" w:color="auto" w:fill="FABF8F"/>
            <w:vAlign w:val="center"/>
          </w:tcPr>
          <w:p w14:paraId="034792FF" w14:textId="10979363" w:rsidR="00913A0A" w:rsidRPr="00CE49CC" w:rsidRDefault="00913A0A" w:rsidP="001A63C6">
            <w:pPr>
              <w:pStyle w:val="Heading2"/>
              <w:ind w:left="0"/>
              <w:rPr>
                <w:rFonts w:ascii="Tahoma" w:hAnsi="Tahoma" w:cs="Tahoma"/>
                <w:b w:val="0"/>
                <w:sz w:val="14"/>
                <w:szCs w:val="14"/>
              </w:rPr>
            </w:pPr>
            <w:bookmarkStart w:id="275" w:name="_Toc336338011"/>
            <w:bookmarkStart w:id="276" w:name="_Toc37326335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75"/>
            <w:bookmarkEnd w:id="276"/>
          </w:p>
        </w:tc>
        <w:tc>
          <w:tcPr>
            <w:tcW w:w="360" w:type="dxa"/>
            <w:tcBorders>
              <w:bottom w:val="single" w:sz="4" w:space="0" w:color="auto"/>
            </w:tcBorders>
            <w:shd w:val="clear" w:color="auto" w:fill="FABF8F"/>
            <w:vAlign w:val="center"/>
          </w:tcPr>
          <w:p w14:paraId="6BDEE892" w14:textId="59453EB0"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618D2220"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D0E441"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B9E42F4"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81E931D" w14:textId="517B3F3D" w:rsidTr="00EA0170">
        <w:trPr>
          <w:trHeight w:val="242"/>
        </w:trPr>
        <w:tc>
          <w:tcPr>
            <w:tcW w:w="2610" w:type="dxa"/>
            <w:gridSpan w:val="2"/>
            <w:tcBorders>
              <w:bottom w:val="single" w:sz="4" w:space="0" w:color="auto"/>
            </w:tcBorders>
            <w:shd w:val="clear" w:color="auto" w:fill="auto"/>
            <w:vAlign w:val="center"/>
          </w:tcPr>
          <w:p w14:paraId="28C87CA0" w14:textId="1E1DBDF0" w:rsidR="00913A0A" w:rsidRPr="00CE49CC" w:rsidRDefault="00913A0A" w:rsidP="001A63C6">
            <w:pPr>
              <w:pStyle w:val="Heading2"/>
              <w:ind w:left="0"/>
              <w:rPr>
                <w:rFonts w:ascii="Tahoma" w:hAnsi="Tahoma" w:cs="Tahoma"/>
                <w:b w:val="0"/>
                <w:sz w:val="14"/>
                <w:szCs w:val="14"/>
              </w:rPr>
            </w:pPr>
            <w:bookmarkStart w:id="277" w:name="_Toc336338012"/>
            <w:bookmarkStart w:id="278" w:name="_Toc37326335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77"/>
            <w:bookmarkEnd w:id="278"/>
          </w:p>
        </w:tc>
        <w:tc>
          <w:tcPr>
            <w:tcW w:w="360" w:type="dxa"/>
            <w:tcBorders>
              <w:bottom w:val="single" w:sz="4" w:space="0" w:color="auto"/>
            </w:tcBorders>
            <w:shd w:val="clear" w:color="auto" w:fill="auto"/>
            <w:vAlign w:val="center"/>
          </w:tcPr>
          <w:p w14:paraId="2E61DF24" w14:textId="5082CD30"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BBA39D2"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EA842FC"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0035F4A2"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70D10907" w14:textId="30F6ACCA" w:rsidTr="00EA0170">
        <w:trPr>
          <w:trHeight w:val="278"/>
        </w:trPr>
        <w:tc>
          <w:tcPr>
            <w:tcW w:w="2610" w:type="dxa"/>
            <w:gridSpan w:val="2"/>
            <w:tcBorders>
              <w:bottom w:val="single" w:sz="4" w:space="0" w:color="auto"/>
            </w:tcBorders>
            <w:shd w:val="clear" w:color="auto" w:fill="FABF8F"/>
            <w:vAlign w:val="center"/>
          </w:tcPr>
          <w:p w14:paraId="27FEAA03" w14:textId="5F3D9D7B" w:rsidR="00913A0A" w:rsidRPr="00CE49CC" w:rsidRDefault="00913A0A" w:rsidP="001A63C6">
            <w:pPr>
              <w:pStyle w:val="Heading2"/>
              <w:ind w:left="0"/>
              <w:rPr>
                <w:rFonts w:ascii="Tahoma" w:hAnsi="Tahoma" w:cs="Tahoma"/>
                <w:b w:val="0"/>
                <w:sz w:val="14"/>
                <w:szCs w:val="14"/>
              </w:rPr>
            </w:pPr>
            <w:bookmarkStart w:id="279" w:name="_Toc336338013"/>
            <w:bookmarkStart w:id="280" w:name="_Toc37326335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79"/>
            <w:bookmarkEnd w:id="280"/>
          </w:p>
        </w:tc>
        <w:tc>
          <w:tcPr>
            <w:tcW w:w="360" w:type="dxa"/>
            <w:tcBorders>
              <w:bottom w:val="single" w:sz="4" w:space="0" w:color="auto"/>
            </w:tcBorders>
            <w:shd w:val="clear" w:color="auto" w:fill="FABF8F"/>
            <w:vAlign w:val="center"/>
          </w:tcPr>
          <w:p w14:paraId="6FCCECD5" w14:textId="3038F664"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23A6ACFA"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580BFE"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24F953C"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F168507" w14:textId="421CC41D" w:rsidTr="00EA0170">
        <w:trPr>
          <w:trHeight w:val="145"/>
        </w:trPr>
        <w:tc>
          <w:tcPr>
            <w:tcW w:w="2610" w:type="dxa"/>
            <w:gridSpan w:val="2"/>
            <w:tcBorders>
              <w:bottom w:val="single" w:sz="4" w:space="0" w:color="auto"/>
            </w:tcBorders>
            <w:shd w:val="clear" w:color="auto" w:fill="auto"/>
            <w:vAlign w:val="center"/>
          </w:tcPr>
          <w:p w14:paraId="1E545831" w14:textId="50605478" w:rsidR="00913A0A" w:rsidRPr="00CE49CC" w:rsidRDefault="00913A0A" w:rsidP="001A63C6">
            <w:pPr>
              <w:pStyle w:val="Heading2"/>
              <w:ind w:left="0"/>
              <w:rPr>
                <w:rFonts w:ascii="Tahoma" w:hAnsi="Tahoma" w:cs="Tahoma"/>
                <w:b w:val="0"/>
                <w:sz w:val="14"/>
                <w:szCs w:val="14"/>
              </w:rPr>
            </w:pPr>
            <w:bookmarkStart w:id="281" w:name="_Toc336338014"/>
            <w:bookmarkStart w:id="282" w:name="_Toc37326336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81"/>
            <w:bookmarkEnd w:id="282"/>
          </w:p>
        </w:tc>
        <w:tc>
          <w:tcPr>
            <w:tcW w:w="360" w:type="dxa"/>
            <w:tcBorders>
              <w:bottom w:val="single" w:sz="4" w:space="0" w:color="auto"/>
            </w:tcBorders>
            <w:shd w:val="clear" w:color="auto" w:fill="auto"/>
            <w:vAlign w:val="center"/>
          </w:tcPr>
          <w:p w14:paraId="24C81303" w14:textId="145119F2" w:rsidR="00913A0A" w:rsidRPr="00FE7FDD" w:rsidRDefault="00043AE2"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2A8E314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0DBCF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49C518B" w14:textId="77777777" w:rsidR="00913A0A" w:rsidRPr="00F05845" w:rsidRDefault="00913A0A" w:rsidP="001A63C6">
            <w:pPr>
              <w:pStyle w:val="TableText"/>
              <w:widowControl w:val="0"/>
              <w:jc w:val="left"/>
              <w:rPr>
                <w:rFonts w:ascii="Tahoma" w:hAnsi="Tahoma" w:cs="Tahoma"/>
                <w:sz w:val="13"/>
                <w:lang w:val="en-US" w:eastAsia="en-US"/>
              </w:rPr>
            </w:pPr>
          </w:p>
        </w:tc>
      </w:tr>
      <w:tr w:rsidR="00BA5266" w14:paraId="75561D88" w14:textId="5BF13D80" w:rsidTr="00EA0170">
        <w:trPr>
          <w:trHeight w:val="145"/>
        </w:trPr>
        <w:tc>
          <w:tcPr>
            <w:tcW w:w="2610" w:type="dxa"/>
            <w:gridSpan w:val="2"/>
            <w:tcBorders>
              <w:bottom w:val="single" w:sz="4" w:space="0" w:color="auto"/>
            </w:tcBorders>
            <w:shd w:val="clear" w:color="auto" w:fill="FABF8F"/>
            <w:vAlign w:val="center"/>
          </w:tcPr>
          <w:p w14:paraId="0DFA33B7" w14:textId="0167E89F" w:rsidR="007E430D" w:rsidRPr="00CE49CC" w:rsidRDefault="007E430D" w:rsidP="007E430D">
            <w:pPr>
              <w:pStyle w:val="Heading2"/>
              <w:ind w:left="0"/>
              <w:rPr>
                <w:rFonts w:ascii="Tahoma" w:hAnsi="Tahoma" w:cs="Tahoma"/>
                <w:b w:val="0"/>
                <w:sz w:val="14"/>
                <w:szCs w:val="14"/>
              </w:rPr>
            </w:pPr>
            <w:bookmarkStart w:id="283" w:name="_Toc336338015"/>
            <w:bookmarkStart w:id="284" w:name="_Toc373263361"/>
            <w:r w:rsidRPr="00CE49CC">
              <w:rPr>
                <w:rFonts w:ascii="Tahoma" w:hAnsi="Tahoma" w:cs="Tahoma"/>
                <w:b w:val="0"/>
                <w:sz w:val="14"/>
                <w:szCs w:val="14"/>
              </w:rPr>
              <w:t>Microsoft Dynamics CRM 201</w:t>
            </w:r>
            <w:r>
              <w:rPr>
                <w:rFonts w:ascii="Tahoma" w:hAnsi="Tahoma" w:cs="Tahoma"/>
                <w:b w:val="0"/>
                <w:sz w:val="14"/>
                <w:szCs w:val="14"/>
                <w:lang w:val="en-US"/>
              </w:rPr>
              <w:t>3 Basic</w:t>
            </w:r>
            <w:r w:rsidRPr="00CE49CC">
              <w:rPr>
                <w:rFonts w:ascii="Tahoma" w:hAnsi="Tahoma" w:cs="Tahoma"/>
                <w:b w:val="0"/>
                <w:sz w:val="14"/>
                <w:szCs w:val="14"/>
              </w:rPr>
              <w:t xml:space="preserve"> CAL (User &amp; Device)</w:t>
            </w:r>
            <w:bookmarkEnd w:id="283"/>
            <w:bookmarkEnd w:id="284"/>
          </w:p>
        </w:tc>
        <w:tc>
          <w:tcPr>
            <w:tcW w:w="360" w:type="dxa"/>
            <w:tcBorders>
              <w:bottom w:val="single" w:sz="4" w:space="0" w:color="auto"/>
            </w:tcBorders>
            <w:shd w:val="clear" w:color="auto" w:fill="FABF8F"/>
            <w:vAlign w:val="center"/>
          </w:tcPr>
          <w:p w14:paraId="529EA29C" w14:textId="4211AE3A" w:rsidR="007E430D" w:rsidRPr="00FE7FDD" w:rsidRDefault="00043AE2"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AD11E2E" w14:textId="31E33ED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7F8694"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1139B7E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3B55C75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64CDB13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42139B6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053DF9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359CE5A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5F2322A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61F5BC4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2B44F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10F3E19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218F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5D847BE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3E93416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22280BB7" w14:textId="32404A5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D148F1" w14:textId="677070C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7E430D" w14:paraId="71407E1A" w14:textId="07E81F8B" w:rsidTr="00EA0170">
        <w:trPr>
          <w:trHeight w:val="145"/>
        </w:trPr>
        <w:tc>
          <w:tcPr>
            <w:tcW w:w="2610" w:type="dxa"/>
            <w:gridSpan w:val="2"/>
            <w:tcBorders>
              <w:bottom w:val="single" w:sz="4" w:space="0" w:color="auto"/>
            </w:tcBorders>
            <w:shd w:val="clear" w:color="auto" w:fill="auto"/>
            <w:vAlign w:val="center"/>
          </w:tcPr>
          <w:p w14:paraId="03B7D123" w14:textId="6C36CC86" w:rsidR="007E430D" w:rsidRPr="0033513B" w:rsidRDefault="007E430D" w:rsidP="007E430D">
            <w:pPr>
              <w:pStyle w:val="Heading2"/>
              <w:ind w:left="0"/>
              <w:rPr>
                <w:rFonts w:ascii="Tahoma" w:hAnsi="Tahoma" w:cs="Tahoma"/>
                <w:b w:val="0"/>
                <w:sz w:val="14"/>
                <w:szCs w:val="14"/>
              </w:rPr>
            </w:pPr>
            <w:bookmarkStart w:id="285" w:name="_Toc336338016"/>
            <w:bookmarkStart w:id="286" w:name="_Toc373263362"/>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285"/>
            <w:bookmarkEnd w:id="286"/>
          </w:p>
        </w:tc>
        <w:tc>
          <w:tcPr>
            <w:tcW w:w="360" w:type="dxa"/>
            <w:tcBorders>
              <w:bottom w:val="single" w:sz="4" w:space="0" w:color="auto"/>
            </w:tcBorders>
            <w:shd w:val="clear" w:color="auto" w:fill="auto"/>
            <w:vAlign w:val="center"/>
          </w:tcPr>
          <w:p w14:paraId="3DDEE064" w14:textId="5FA34A39" w:rsidR="007E430D" w:rsidRPr="006723FB" w:rsidRDefault="00043AE2"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2A532A68" w14:textId="5E44E534" w:rsidR="007E430D" w:rsidRPr="00480790" w:rsidRDefault="002425DA"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538E9599" w14:textId="1C14B9B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15BEE4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166354E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BBE21B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81FB7C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03DB235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08E7A1B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3933AC8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E6F19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573CB3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4EBEDE8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0B6D0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0048C5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9898C4C"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DEA5160" w14:textId="2CD8289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6F0ED0BD" w14:textId="7B99C86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BA5266" w14:paraId="1C5054CD" w14:textId="266ADA2C" w:rsidTr="00EA0170">
        <w:trPr>
          <w:trHeight w:val="145"/>
        </w:trPr>
        <w:tc>
          <w:tcPr>
            <w:tcW w:w="2610" w:type="dxa"/>
            <w:gridSpan w:val="2"/>
            <w:tcBorders>
              <w:bottom w:val="single" w:sz="4" w:space="0" w:color="auto"/>
            </w:tcBorders>
            <w:shd w:val="clear" w:color="auto" w:fill="FABF8F"/>
            <w:vAlign w:val="center"/>
          </w:tcPr>
          <w:p w14:paraId="5232AE6B" w14:textId="5946AA62" w:rsidR="007E430D" w:rsidRPr="0033513B" w:rsidRDefault="007E430D" w:rsidP="007E430D">
            <w:pPr>
              <w:pStyle w:val="Heading2"/>
              <w:ind w:left="0"/>
              <w:rPr>
                <w:rFonts w:ascii="Tahoma" w:hAnsi="Tahoma" w:cs="Tahoma"/>
                <w:b w:val="0"/>
                <w:sz w:val="14"/>
                <w:szCs w:val="14"/>
              </w:rPr>
            </w:pPr>
            <w:bookmarkStart w:id="287" w:name="_Toc336338017"/>
            <w:bookmarkStart w:id="288" w:name="_Toc373263363"/>
            <w:r w:rsidRPr="0033513B">
              <w:rPr>
                <w:rFonts w:ascii="Tahoma" w:hAnsi="Tahoma" w:cs="Tahoma"/>
                <w:b w:val="0"/>
                <w:sz w:val="14"/>
                <w:szCs w:val="14"/>
              </w:rPr>
              <w:t>Microsoft Dynamics</w:t>
            </w:r>
            <w:r>
              <w:rPr>
                <w:rFonts w:ascii="Tahoma" w:hAnsi="Tahoma" w:cs="Tahoma"/>
                <w:b w:val="0"/>
                <w:sz w:val="14"/>
                <w:szCs w:val="14"/>
                <w:lang w:val="en-US"/>
              </w:rPr>
              <w:t xml:space="preserve"> 2013</w:t>
            </w:r>
            <w:r w:rsidRPr="0033513B">
              <w:rPr>
                <w:rFonts w:ascii="Tahoma" w:hAnsi="Tahoma" w:cs="Tahoma"/>
                <w:b w:val="0"/>
                <w:sz w:val="14"/>
                <w:szCs w:val="14"/>
              </w:rPr>
              <w:t xml:space="preserve"> CRM </w:t>
            </w:r>
            <w:r>
              <w:rPr>
                <w:rFonts w:ascii="Tahoma" w:hAnsi="Tahoma" w:cs="Tahoma"/>
                <w:b w:val="0"/>
                <w:sz w:val="14"/>
                <w:szCs w:val="14"/>
                <w:lang w:val="en-US"/>
              </w:rPr>
              <w:t>Essential CAL</w:t>
            </w:r>
            <w:bookmarkEnd w:id="287"/>
            <w:bookmarkEnd w:id="288"/>
          </w:p>
        </w:tc>
        <w:tc>
          <w:tcPr>
            <w:tcW w:w="360" w:type="dxa"/>
            <w:tcBorders>
              <w:bottom w:val="single" w:sz="4" w:space="0" w:color="auto"/>
            </w:tcBorders>
            <w:shd w:val="clear" w:color="auto" w:fill="FABF8F"/>
            <w:vAlign w:val="center"/>
          </w:tcPr>
          <w:p w14:paraId="7D5A2C30" w14:textId="1CFDF666" w:rsidR="007E430D" w:rsidRPr="004E1FF6" w:rsidRDefault="00043AE2"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075E2E2B" w14:textId="414294E9"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431DDD7F" w14:textId="247E4A3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606165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13813EF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60596F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622234A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5549F0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10A34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6407780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0D94F4E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2684BA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CFA80D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55E2718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2A5D5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534D0616"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5E138E4" w14:textId="4CEF6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6C409908" w14:textId="186F360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7E430D" w14:paraId="5CF4CCE6" w14:textId="053BB9F3" w:rsidTr="00EA0170">
        <w:trPr>
          <w:trHeight w:val="145"/>
        </w:trPr>
        <w:tc>
          <w:tcPr>
            <w:tcW w:w="2610" w:type="dxa"/>
            <w:gridSpan w:val="2"/>
            <w:tcBorders>
              <w:bottom w:val="single" w:sz="4" w:space="0" w:color="auto"/>
            </w:tcBorders>
            <w:shd w:val="clear" w:color="auto" w:fill="auto"/>
            <w:vAlign w:val="center"/>
          </w:tcPr>
          <w:p w14:paraId="50D20B5F" w14:textId="1F8AD47D" w:rsidR="007E430D" w:rsidRPr="0033513B" w:rsidRDefault="007E430D" w:rsidP="007E430D">
            <w:pPr>
              <w:pStyle w:val="Heading2"/>
              <w:ind w:left="0"/>
              <w:rPr>
                <w:rFonts w:ascii="Tahoma" w:hAnsi="Tahoma" w:cs="Tahoma"/>
                <w:b w:val="0"/>
                <w:sz w:val="14"/>
                <w:szCs w:val="14"/>
              </w:rPr>
            </w:pPr>
            <w:bookmarkStart w:id="289" w:name="_Toc336338018"/>
            <w:bookmarkStart w:id="290" w:name="_Toc373263364"/>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289"/>
            <w:bookmarkEnd w:id="290"/>
          </w:p>
        </w:tc>
        <w:tc>
          <w:tcPr>
            <w:tcW w:w="360" w:type="dxa"/>
            <w:tcBorders>
              <w:bottom w:val="single" w:sz="4" w:space="0" w:color="auto"/>
            </w:tcBorders>
            <w:shd w:val="clear" w:color="auto" w:fill="auto"/>
            <w:vAlign w:val="center"/>
          </w:tcPr>
          <w:p w14:paraId="250B1F9E" w14:textId="7D77E12F" w:rsidR="007E430D" w:rsidRPr="004E1FF6" w:rsidRDefault="00043AE2"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36C8BDA7" w14:textId="650FF83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4E206D8F"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2000BFA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57C52D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426BAA0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3767823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8FAB15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4718BF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7313D2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5A90D26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00E390E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353ADA9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B06C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4F3DF1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167807F7"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790E6D9" w14:textId="15D65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F59646F" w14:textId="5C03AB6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BA5266" w14:paraId="110F0325" w14:textId="036EE945" w:rsidTr="00EA0170">
        <w:trPr>
          <w:trHeight w:val="145"/>
        </w:trPr>
        <w:tc>
          <w:tcPr>
            <w:tcW w:w="2610" w:type="dxa"/>
            <w:gridSpan w:val="2"/>
            <w:tcBorders>
              <w:bottom w:val="single" w:sz="4" w:space="0" w:color="auto"/>
            </w:tcBorders>
            <w:shd w:val="clear" w:color="auto" w:fill="FABF8F"/>
            <w:vAlign w:val="center"/>
          </w:tcPr>
          <w:p w14:paraId="36658AFE" w14:textId="4C357BFA" w:rsidR="007E430D" w:rsidRPr="0033513B" w:rsidRDefault="007E430D" w:rsidP="007E430D">
            <w:pPr>
              <w:pStyle w:val="Heading2"/>
              <w:ind w:left="0"/>
              <w:rPr>
                <w:rFonts w:ascii="Tahoma" w:hAnsi="Tahoma" w:cs="Tahoma"/>
                <w:b w:val="0"/>
                <w:sz w:val="14"/>
                <w:szCs w:val="14"/>
              </w:rPr>
            </w:pPr>
            <w:bookmarkStart w:id="291" w:name="_Toc336338019"/>
            <w:bookmarkStart w:id="292" w:name="_Toc373263365"/>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291"/>
            <w:bookmarkEnd w:id="292"/>
          </w:p>
        </w:tc>
        <w:tc>
          <w:tcPr>
            <w:tcW w:w="360" w:type="dxa"/>
            <w:tcBorders>
              <w:bottom w:val="single" w:sz="4" w:space="0" w:color="auto"/>
            </w:tcBorders>
            <w:shd w:val="clear" w:color="auto" w:fill="FABF8F"/>
            <w:vAlign w:val="center"/>
          </w:tcPr>
          <w:p w14:paraId="7091FA47" w14:textId="05365AD8" w:rsidR="007E430D" w:rsidRPr="004E1FF6" w:rsidRDefault="00043AE2"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B3B64FD" w14:textId="4096494E"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209E06AB"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02441DC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0A378E2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1055116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2A88DBA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5F602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06175B0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90B0BD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47D1B56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5328439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4AB70E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1147C24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08F5AF6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5457F64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5A1CC7" w14:textId="4D903AD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F7A19B" w14:textId="312F2327"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r>
      <w:tr w:rsidR="0045693C" w14:paraId="6B66751A" w14:textId="3A46FB9A" w:rsidTr="00EA0170">
        <w:trPr>
          <w:trHeight w:val="145"/>
        </w:trPr>
        <w:tc>
          <w:tcPr>
            <w:tcW w:w="2610" w:type="dxa"/>
            <w:gridSpan w:val="2"/>
            <w:tcBorders>
              <w:bottom w:val="single" w:sz="4" w:space="0" w:color="auto"/>
            </w:tcBorders>
            <w:shd w:val="clear" w:color="auto" w:fill="auto"/>
            <w:vAlign w:val="center"/>
          </w:tcPr>
          <w:p w14:paraId="30E65EFC" w14:textId="76E8F65E" w:rsidR="007E430D" w:rsidRPr="0033513B" w:rsidRDefault="007E430D" w:rsidP="007E430D">
            <w:pPr>
              <w:pStyle w:val="Heading2"/>
              <w:ind w:left="0"/>
              <w:rPr>
                <w:rFonts w:ascii="Tahoma" w:hAnsi="Tahoma" w:cs="Tahoma"/>
                <w:b w:val="0"/>
                <w:sz w:val="14"/>
                <w:szCs w:val="14"/>
              </w:rPr>
            </w:pPr>
            <w:bookmarkStart w:id="293" w:name="_Toc336338021"/>
            <w:bookmarkStart w:id="294" w:name="_Toc373263366"/>
            <w:r w:rsidRPr="0033513B">
              <w:rPr>
                <w:rFonts w:ascii="Tahoma" w:hAnsi="Tahoma" w:cs="Tahoma"/>
                <w:b w:val="0"/>
                <w:sz w:val="14"/>
                <w:szCs w:val="14"/>
              </w:rPr>
              <w:t xml:space="preserve">Microsoft Dynamics CRM </w:t>
            </w:r>
            <w:r>
              <w:rPr>
                <w:rFonts w:ascii="Tahoma" w:hAnsi="Tahoma" w:cs="Tahoma"/>
                <w:b w:val="0"/>
                <w:sz w:val="14"/>
                <w:szCs w:val="14"/>
                <w:lang w:val="en-US"/>
              </w:rPr>
              <w:t xml:space="preserve">2013 </w:t>
            </w:r>
            <w:r w:rsidRPr="0033513B">
              <w:rPr>
                <w:rFonts w:ascii="Tahoma" w:hAnsi="Tahoma" w:cs="Tahoma"/>
                <w:b w:val="0"/>
                <w:sz w:val="14"/>
                <w:szCs w:val="14"/>
              </w:rPr>
              <w:t>Server</w:t>
            </w:r>
            <w:bookmarkEnd w:id="293"/>
            <w:bookmarkEnd w:id="294"/>
            <w:r w:rsidRPr="0033513B">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10D6B348" w14:textId="03E535EF" w:rsidR="007E430D" w:rsidRPr="0067080E" w:rsidRDefault="00043AE2"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auto"/>
          </w:tcPr>
          <w:p w14:paraId="17A87A72" w14:textId="3669D986"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356E1E1D" w14:textId="054532F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1AC6A04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0B52CD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02989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341627B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50FF739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302A1A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470155A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194069A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5721C7B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45F6A8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22AE9A2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1F5C6FD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383C0C6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7B810B9" w14:textId="72B4E8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02F118B" w14:textId="2149F2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r>
      <w:tr w:rsidR="007E430D" w14:paraId="0844625A" w14:textId="38C0F017" w:rsidTr="002F4C73">
        <w:trPr>
          <w:trHeight w:val="145"/>
        </w:trPr>
        <w:tc>
          <w:tcPr>
            <w:tcW w:w="2610" w:type="dxa"/>
            <w:gridSpan w:val="2"/>
            <w:tcBorders>
              <w:bottom w:val="single" w:sz="4" w:space="0" w:color="auto"/>
            </w:tcBorders>
            <w:shd w:val="clear" w:color="auto" w:fill="FABF8F"/>
            <w:vAlign w:val="center"/>
          </w:tcPr>
          <w:p w14:paraId="54A755DD" w14:textId="10BEB8A5" w:rsidR="007E430D" w:rsidRPr="0033513B" w:rsidRDefault="007E430D" w:rsidP="007E430D">
            <w:pPr>
              <w:pStyle w:val="Heading2"/>
              <w:ind w:left="0"/>
              <w:rPr>
                <w:rFonts w:ascii="Tahoma" w:hAnsi="Tahoma" w:cs="Tahoma"/>
                <w:b w:val="0"/>
                <w:sz w:val="14"/>
                <w:szCs w:val="14"/>
              </w:rPr>
            </w:pPr>
            <w:bookmarkStart w:id="295" w:name="_Toc336338022"/>
            <w:bookmarkStart w:id="296" w:name="_Toc373263367"/>
            <w:r w:rsidRPr="0033513B">
              <w:rPr>
                <w:rFonts w:ascii="Tahoma" w:hAnsi="Tahoma" w:cs="Tahoma"/>
                <w:b w:val="0"/>
                <w:sz w:val="14"/>
                <w:szCs w:val="14"/>
              </w:rPr>
              <w:t>Microsoft Dynamics CRM Workgroup Server 201</w:t>
            </w:r>
            <w:r>
              <w:rPr>
                <w:rFonts w:ascii="Tahoma" w:hAnsi="Tahoma" w:cs="Tahoma"/>
                <w:b w:val="0"/>
                <w:sz w:val="14"/>
                <w:szCs w:val="14"/>
                <w:lang w:val="en-US"/>
              </w:rPr>
              <w:t>3</w:t>
            </w:r>
            <w:bookmarkEnd w:id="295"/>
            <w:bookmarkEnd w:id="296"/>
            <w:r w:rsidRPr="0033513B">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3295DD06" w14:textId="78CB78D2" w:rsidR="007E430D" w:rsidRPr="0067080E" w:rsidRDefault="00043AE2"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FABF8F"/>
          </w:tcPr>
          <w:p w14:paraId="3A4CEB93" w14:textId="1CE42C33"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F62950"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59BC3C6" w14:textId="460CE9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B23103" w14:textId="30E7076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260F0EC4" w14:textId="2A14B3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2AB64467" w14:textId="772D38C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D6AFD09" w14:textId="1CE7E94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7C79FF08" w14:textId="07EE4C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F39E205" w14:textId="5BF5B09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AA0CD6F"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F5D94B" w14:textId="7B8421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639DCE09" w14:textId="17087E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7F62D86" w14:textId="1909FE1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A3D49FD" w14:textId="3BEC077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C4C66B9" w14:textId="68E85AE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0D8BC4" w14:textId="77777777" w:rsidR="007E430D" w:rsidRDefault="007E430D" w:rsidP="007E430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7BFC3" w14:textId="34F4C3A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CC78017" w14:textId="2D02FF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r>
      <w:tr w:rsidR="002F4C73" w14:paraId="6947E272" w14:textId="77777777" w:rsidTr="00EA0170">
        <w:trPr>
          <w:trHeight w:val="145"/>
        </w:trPr>
        <w:tc>
          <w:tcPr>
            <w:tcW w:w="2610" w:type="dxa"/>
            <w:gridSpan w:val="2"/>
            <w:tcBorders>
              <w:bottom w:val="single" w:sz="4" w:space="0" w:color="auto"/>
            </w:tcBorders>
            <w:shd w:val="clear" w:color="auto" w:fill="auto"/>
            <w:vAlign w:val="center"/>
          </w:tcPr>
          <w:p w14:paraId="69C6403B" w14:textId="0DA3E572" w:rsidR="002F4C73" w:rsidRPr="0033513B" w:rsidRDefault="002F4C73" w:rsidP="002F4C73">
            <w:pPr>
              <w:pStyle w:val="Heading2"/>
              <w:ind w:left="0"/>
              <w:rPr>
                <w:rFonts w:ascii="Tahoma" w:hAnsi="Tahoma" w:cs="Tahoma"/>
                <w:b w:val="0"/>
                <w:sz w:val="14"/>
                <w:szCs w:val="14"/>
              </w:rPr>
            </w:pPr>
            <w:bookmarkStart w:id="297" w:name="_Toc373263368"/>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297"/>
          </w:p>
        </w:tc>
        <w:tc>
          <w:tcPr>
            <w:tcW w:w="360" w:type="dxa"/>
            <w:tcBorders>
              <w:bottom w:val="single" w:sz="4" w:space="0" w:color="auto"/>
            </w:tcBorders>
            <w:shd w:val="clear" w:color="auto" w:fill="auto"/>
            <w:vAlign w:val="center"/>
          </w:tcPr>
          <w:p w14:paraId="759AF684" w14:textId="20FB2321"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2</w:t>
            </w:r>
          </w:p>
        </w:tc>
        <w:tc>
          <w:tcPr>
            <w:tcW w:w="450" w:type="dxa"/>
            <w:tcBorders>
              <w:bottom w:val="single" w:sz="4" w:space="0" w:color="auto"/>
            </w:tcBorders>
            <w:shd w:val="clear" w:color="auto" w:fill="auto"/>
          </w:tcPr>
          <w:p w14:paraId="54F0130C" w14:textId="719E93F1" w:rsidR="002F4C73" w:rsidRDefault="002425DA" w:rsidP="002F4C73">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2F4C73">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19179F2F" w14:textId="7C63D7DF"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A429029" w14:textId="3DF25A25" w:rsidR="002F4C73" w:rsidRDefault="002F4C73" w:rsidP="002425DA">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26A156AE" w14:textId="25497C74"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870643" w14:textId="0F3840B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550802E4" w14:textId="7C176666"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F63DAC4" w14:textId="28C0408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4CC674C" w14:textId="727957D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0A39D22" w14:textId="342B74D3"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FD008FB" w14:textId="77777777" w:rsidR="002F4C73" w:rsidRPr="00480790" w:rsidRDefault="002F4C73" w:rsidP="002F4C7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F540AD" w14:textId="022D929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DBF0F3B" w14:textId="295DF08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5B810DD" w14:textId="13E0D83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16BE499" w14:textId="33D4764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32D943B" w14:textId="78CB2F2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69C5C52" w14:textId="25DCDA70" w:rsidR="002F4C73" w:rsidRDefault="002F4C73" w:rsidP="002F4C73">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78E9B2B" w14:textId="24B4CA7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44E3913E" w14:textId="46C8E20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50</w:t>
            </w:r>
          </w:p>
        </w:tc>
      </w:tr>
      <w:tr w:rsidR="002F4C73" w14:paraId="11FDA5F9" w14:textId="77777777" w:rsidTr="00003078">
        <w:trPr>
          <w:trHeight w:val="145"/>
        </w:trPr>
        <w:tc>
          <w:tcPr>
            <w:tcW w:w="2610" w:type="dxa"/>
            <w:gridSpan w:val="2"/>
            <w:tcBorders>
              <w:bottom w:val="single" w:sz="4" w:space="0" w:color="auto"/>
            </w:tcBorders>
            <w:shd w:val="clear" w:color="auto" w:fill="FABF8F"/>
            <w:vAlign w:val="center"/>
          </w:tcPr>
          <w:p w14:paraId="6152CCDE" w14:textId="1CC9FFDD" w:rsidR="002F4C73" w:rsidRPr="0033513B" w:rsidRDefault="002F4C73" w:rsidP="002F4C73">
            <w:pPr>
              <w:pStyle w:val="Heading2"/>
              <w:ind w:left="0"/>
              <w:rPr>
                <w:rFonts w:ascii="Tahoma" w:hAnsi="Tahoma" w:cs="Tahoma"/>
                <w:b w:val="0"/>
                <w:sz w:val="14"/>
                <w:szCs w:val="14"/>
              </w:rPr>
            </w:pPr>
            <w:bookmarkStart w:id="298" w:name="_Toc373263369"/>
            <w:r>
              <w:rPr>
                <w:rFonts w:ascii="Tahoma" w:hAnsi="Tahoma" w:cs="Tahoma"/>
                <w:b w:val="0"/>
                <w:sz w:val="14"/>
                <w:lang w:val="en-US"/>
              </w:rPr>
              <w:t>Microsoft Dynamics CRM Online Basic</w:t>
            </w:r>
            <w:bookmarkEnd w:id="298"/>
          </w:p>
        </w:tc>
        <w:tc>
          <w:tcPr>
            <w:tcW w:w="360" w:type="dxa"/>
            <w:tcBorders>
              <w:bottom w:val="single" w:sz="4" w:space="0" w:color="auto"/>
            </w:tcBorders>
            <w:shd w:val="clear" w:color="auto" w:fill="FABF8F"/>
            <w:vAlign w:val="center"/>
          </w:tcPr>
          <w:p w14:paraId="408A3CBC" w14:textId="0C697417"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248DB35" w14:textId="44974FAD"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100E2AB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A8A6E2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AF96D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39BDEC"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437D31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A9D05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AAF2F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3811F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8165D4B"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05C5E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1874ACC"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4D604E"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9747544" w14:textId="62D3ED4B"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3C37E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DEA3AE5" w14:textId="63A4A71B"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0DE23E88"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3B85AAFE" w14:textId="77777777" w:rsidR="002F4C73" w:rsidRDefault="002F4C73" w:rsidP="00003078">
            <w:pPr>
              <w:pStyle w:val="TableText"/>
              <w:widowControl w:val="0"/>
              <w:rPr>
                <w:rFonts w:ascii="Tahoma" w:hAnsi="Tahoma" w:cs="Tahoma"/>
                <w:sz w:val="13"/>
                <w:lang w:val="en-US" w:eastAsia="en-US"/>
              </w:rPr>
            </w:pPr>
          </w:p>
        </w:tc>
      </w:tr>
      <w:tr w:rsidR="002F4C73" w14:paraId="0AC5AA7D" w14:textId="77777777" w:rsidTr="00003078">
        <w:trPr>
          <w:trHeight w:val="145"/>
        </w:trPr>
        <w:tc>
          <w:tcPr>
            <w:tcW w:w="2610" w:type="dxa"/>
            <w:gridSpan w:val="2"/>
            <w:tcBorders>
              <w:bottom w:val="single" w:sz="4" w:space="0" w:color="auto"/>
            </w:tcBorders>
            <w:shd w:val="clear" w:color="auto" w:fill="auto"/>
            <w:vAlign w:val="center"/>
          </w:tcPr>
          <w:p w14:paraId="4AD4F0D0" w14:textId="7BD877F6" w:rsidR="002F4C73" w:rsidRPr="0033513B" w:rsidRDefault="002F4C73" w:rsidP="002F4C73">
            <w:pPr>
              <w:pStyle w:val="Heading2"/>
              <w:ind w:left="0"/>
              <w:rPr>
                <w:rFonts w:ascii="Tahoma" w:hAnsi="Tahoma" w:cs="Tahoma"/>
                <w:b w:val="0"/>
                <w:sz w:val="14"/>
                <w:szCs w:val="14"/>
              </w:rPr>
            </w:pPr>
            <w:bookmarkStart w:id="299" w:name="_Toc373263370"/>
            <w:r>
              <w:rPr>
                <w:rFonts w:ascii="Tahoma" w:hAnsi="Tahoma" w:cs="Tahoma"/>
                <w:b w:val="0"/>
                <w:sz w:val="14"/>
                <w:lang w:val="en-US"/>
              </w:rPr>
              <w:t>Microsoft Dynamics CRM Online Enhanced Support</w:t>
            </w:r>
            <w:bookmarkEnd w:id="299"/>
          </w:p>
        </w:tc>
        <w:tc>
          <w:tcPr>
            <w:tcW w:w="360" w:type="dxa"/>
            <w:tcBorders>
              <w:bottom w:val="single" w:sz="4" w:space="0" w:color="auto"/>
            </w:tcBorders>
            <w:shd w:val="clear" w:color="auto" w:fill="auto"/>
            <w:vAlign w:val="center"/>
          </w:tcPr>
          <w:p w14:paraId="66272D9B" w14:textId="3A7F0996"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0D8F8B" w14:textId="369F84A7"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B48811F"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78E298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DBDA6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56DB2A"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322BF1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0A81B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0376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FB55E6"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1B115A"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75776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72456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DCF62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DC146E" w14:textId="7FA27AB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90886C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26FFFE" w14:textId="57AD53E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6E37979A"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65BFD119" w14:textId="77777777" w:rsidR="002F4C73" w:rsidRDefault="002F4C73" w:rsidP="00003078">
            <w:pPr>
              <w:pStyle w:val="TableText"/>
              <w:widowControl w:val="0"/>
              <w:rPr>
                <w:rFonts w:ascii="Tahoma" w:hAnsi="Tahoma" w:cs="Tahoma"/>
                <w:sz w:val="13"/>
                <w:lang w:val="en-US" w:eastAsia="en-US"/>
              </w:rPr>
            </w:pPr>
          </w:p>
        </w:tc>
      </w:tr>
      <w:tr w:rsidR="002F4C73" w14:paraId="2359473C" w14:textId="77777777" w:rsidTr="00003078">
        <w:trPr>
          <w:trHeight w:val="145"/>
        </w:trPr>
        <w:tc>
          <w:tcPr>
            <w:tcW w:w="2610" w:type="dxa"/>
            <w:gridSpan w:val="2"/>
            <w:tcBorders>
              <w:bottom w:val="single" w:sz="4" w:space="0" w:color="auto"/>
            </w:tcBorders>
            <w:shd w:val="clear" w:color="auto" w:fill="FABF8F"/>
            <w:vAlign w:val="center"/>
          </w:tcPr>
          <w:p w14:paraId="5C2A414B" w14:textId="20B0C73F" w:rsidR="002F4C73" w:rsidRPr="0033513B" w:rsidRDefault="002F4C73" w:rsidP="002F4C73">
            <w:pPr>
              <w:pStyle w:val="Heading2"/>
              <w:ind w:left="0"/>
              <w:rPr>
                <w:rFonts w:ascii="Tahoma" w:hAnsi="Tahoma" w:cs="Tahoma"/>
                <w:b w:val="0"/>
                <w:sz w:val="14"/>
                <w:szCs w:val="14"/>
              </w:rPr>
            </w:pPr>
            <w:bookmarkStart w:id="300" w:name="_Toc373263371"/>
            <w:r>
              <w:rPr>
                <w:rFonts w:ascii="Tahoma" w:hAnsi="Tahoma" w:cs="Tahoma"/>
                <w:b w:val="0"/>
                <w:sz w:val="14"/>
                <w:lang w:val="en-US"/>
              </w:rPr>
              <w:t>Microsoft Dynamics CRM Online Essential</w:t>
            </w:r>
            <w:bookmarkEnd w:id="300"/>
          </w:p>
        </w:tc>
        <w:tc>
          <w:tcPr>
            <w:tcW w:w="360" w:type="dxa"/>
            <w:tcBorders>
              <w:bottom w:val="single" w:sz="4" w:space="0" w:color="auto"/>
            </w:tcBorders>
            <w:shd w:val="clear" w:color="auto" w:fill="FABF8F"/>
            <w:vAlign w:val="center"/>
          </w:tcPr>
          <w:p w14:paraId="5C17C9D0" w14:textId="38D887CA"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7A61C2A" w14:textId="65DE2A4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5A932470"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9E9CAD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727A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59A03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652B2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36A0E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C7E7C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B13B508"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14B16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E75AF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98C02B"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110BB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FA1F27" w14:textId="3402227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89E83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E9D9583" w14:textId="458F8D1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0E7DAA25"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5F501F8" w14:textId="77777777" w:rsidR="002F4C73" w:rsidRDefault="002F4C73" w:rsidP="00003078">
            <w:pPr>
              <w:pStyle w:val="TableText"/>
              <w:widowControl w:val="0"/>
              <w:rPr>
                <w:rFonts w:ascii="Tahoma" w:hAnsi="Tahoma" w:cs="Tahoma"/>
                <w:sz w:val="13"/>
                <w:lang w:val="en-US" w:eastAsia="en-US"/>
              </w:rPr>
            </w:pPr>
          </w:p>
        </w:tc>
      </w:tr>
      <w:tr w:rsidR="002F4C73" w14:paraId="716C2D96" w14:textId="77777777" w:rsidTr="00003078">
        <w:trPr>
          <w:trHeight w:val="145"/>
        </w:trPr>
        <w:tc>
          <w:tcPr>
            <w:tcW w:w="2610" w:type="dxa"/>
            <w:gridSpan w:val="2"/>
            <w:tcBorders>
              <w:bottom w:val="single" w:sz="4" w:space="0" w:color="auto"/>
            </w:tcBorders>
            <w:shd w:val="clear" w:color="auto" w:fill="auto"/>
            <w:vAlign w:val="center"/>
          </w:tcPr>
          <w:p w14:paraId="330E8EDB" w14:textId="17097E41" w:rsidR="002F4C73" w:rsidRPr="0033513B" w:rsidRDefault="002F4C73" w:rsidP="002F4C73">
            <w:pPr>
              <w:pStyle w:val="Heading2"/>
              <w:ind w:left="0"/>
              <w:rPr>
                <w:rFonts w:ascii="Tahoma" w:hAnsi="Tahoma" w:cs="Tahoma"/>
                <w:b w:val="0"/>
                <w:sz w:val="14"/>
                <w:szCs w:val="14"/>
              </w:rPr>
            </w:pPr>
            <w:bookmarkStart w:id="301" w:name="_Toc373263372"/>
            <w:r>
              <w:rPr>
                <w:rFonts w:ascii="Tahoma" w:hAnsi="Tahoma" w:cs="Tahoma"/>
                <w:b w:val="0"/>
                <w:sz w:val="14"/>
                <w:lang w:val="en-US"/>
              </w:rPr>
              <w:t>Microsoft Dynamics CRM Online Non-Production Instance</w:t>
            </w:r>
            <w:bookmarkEnd w:id="301"/>
          </w:p>
        </w:tc>
        <w:tc>
          <w:tcPr>
            <w:tcW w:w="360" w:type="dxa"/>
            <w:tcBorders>
              <w:bottom w:val="single" w:sz="4" w:space="0" w:color="auto"/>
            </w:tcBorders>
            <w:shd w:val="clear" w:color="auto" w:fill="auto"/>
            <w:vAlign w:val="center"/>
          </w:tcPr>
          <w:p w14:paraId="508B3B07" w14:textId="623D3284"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6462B9" w14:textId="60C7E6E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E2C0B42"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AB8915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AD3A9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E316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A97E1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569A5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6ABFC3"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4B675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C95E96"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13E676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210A14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07B44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9BCF6D" w14:textId="729E50F2"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97154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BD4CBA2" w14:textId="064B45C8"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2D95127E"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AF3435D" w14:textId="77777777" w:rsidR="002F4C73" w:rsidRDefault="002F4C73" w:rsidP="00003078">
            <w:pPr>
              <w:pStyle w:val="TableText"/>
              <w:widowControl w:val="0"/>
              <w:rPr>
                <w:rFonts w:ascii="Tahoma" w:hAnsi="Tahoma" w:cs="Tahoma"/>
                <w:sz w:val="13"/>
                <w:lang w:val="en-US" w:eastAsia="en-US"/>
              </w:rPr>
            </w:pPr>
          </w:p>
        </w:tc>
      </w:tr>
      <w:tr w:rsidR="002F4C73" w14:paraId="32796BEB" w14:textId="77777777" w:rsidTr="00003078">
        <w:trPr>
          <w:trHeight w:val="145"/>
        </w:trPr>
        <w:tc>
          <w:tcPr>
            <w:tcW w:w="2610" w:type="dxa"/>
            <w:gridSpan w:val="2"/>
            <w:tcBorders>
              <w:bottom w:val="single" w:sz="4" w:space="0" w:color="auto"/>
            </w:tcBorders>
            <w:shd w:val="clear" w:color="auto" w:fill="FABF8F"/>
            <w:vAlign w:val="center"/>
          </w:tcPr>
          <w:p w14:paraId="5E1DB56C" w14:textId="6FF28D99" w:rsidR="002F4C73" w:rsidRPr="0033513B" w:rsidRDefault="002F4C73" w:rsidP="002F4C73">
            <w:pPr>
              <w:pStyle w:val="Heading2"/>
              <w:ind w:left="0"/>
              <w:rPr>
                <w:rFonts w:ascii="Tahoma" w:hAnsi="Tahoma" w:cs="Tahoma"/>
                <w:b w:val="0"/>
                <w:sz w:val="14"/>
                <w:szCs w:val="14"/>
              </w:rPr>
            </w:pPr>
            <w:bookmarkStart w:id="302" w:name="_Toc373263373"/>
            <w:r>
              <w:rPr>
                <w:rFonts w:ascii="Tahoma" w:hAnsi="Tahoma" w:cs="Tahoma"/>
                <w:b w:val="0"/>
                <w:sz w:val="14"/>
                <w:lang w:val="en-US"/>
              </w:rPr>
              <w:t>Microsoft Dynamics CRM Online Production Instance</w:t>
            </w:r>
            <w:bookmarkEnd w:id="302"/>
          </w:p>
        </w:tc>
        <w:tc>
          <w:tcPr>
            <w:tcW w:w="360" w:type="dxa"/>
            <w:tcBorders>
              <w:bottom w:val="single" w:sz="4" w:space="0" w:color="auto"/>
            </w:tcBorders>
            <w:shd w:val="clear" w:color="auto" w:fill="FABF8F"/>
            <w:vAlign w:val="center"/>
          </w:tcPr>
          <w:p w14:paraId="34C5D9A9" w14:textId="472F2AAE"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53BF1AD" w14:textId="7785380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07B3460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93302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AAE9F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DE5922"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80E543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C21E0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077831"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9AD4B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DDFD71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F4C2A9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0B69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DD402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F22022" w14:textId="5B039FF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5C792A3"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5172B3" w14:textId="0AFE0720"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3A9FDB1"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6B763FC5" w14:textId="77777777" w:rsidR="002F4C73" w:rsidRDefault="002F4C73" w:rsidP="00003078">
            <w:pPr>
              <w:pStyle w:val="TableText"/>
              <w:widowControl w:val="0"/>
              <w:rPr>
                <w:rFonts w:ascii="Tahoma" w:hAnsi="Tahoma" w:cs="Tahoma"/>
                <w:sz w:val="13"/>
                <w:lang w:val="en-US" w:eastAsia="en-US"/>
              </w:rPr>
            </w:pPr>
          </w:p>
        </w:tc>
      </w:tr>
      <w:tr w:rsidR="002F4C73" w14:paraId="05E2A402" w14:textId="77777777" w:rsidTr="00003078">
        <w:trPr>
          <w:trHeight w:val="145"/>
        </w:trPr>
        <w:tc>
          <w:tcPr>
            <w:tcW w:w="2610" w:type="dxa"/>
            <w:gridSpan w:val="2"/>
            <w:tcBorders>
              <w:bottom w:val="single" w:sz="4" w:space="0" w:color="auto"/>
            </w:tcBorders>
            <w:shd w:val="clear" w:color="auto" w:fill="auto"/>
            <w:vAlign w:val="center"/>
          </w:tcPr>
          <w:p w14:paraId="772DD9E1" w14:textId="4CC3C7E0" w:rsidR="002F4C73" w:rsidRPr="0033513B" w:rsidRDefault="002F4C73" w:rsidP="002F4C73">
            <w:pPr>
              <w:pStyle w:val="Heading2"/>
              <w:ind w:left="0"/>
              <w:rPr>
                <w:rFonts w:ascii="Tahoma" w:hAnsi="Tahoma" w:cs="Tahoma"/>
                <w:b w:val="0"/>
                <w:sz w:val="14"/>
                <w:szCs w:val="14"/>
              </w:rPr>
            </w:pPr>
            <w:bookmarkStart w:id="303" w:name="_Toc373263374"/>
            <w:r>
              <w:rPr>
                <w:rFonts w:ascii="Tahoma" w:hAnsi="Tahoma" w:cs="Tahoma"/>
                <w:b w:val="0"/>
                <w:sz w:val="14"/>
                <w:lang w:val="en-US"/>
              </w:rPr>
              <w:t>Microsoft Dynamics CRM Online Professional</w:t>
            </w:r>
            <w:bookmarkEnd w:id="303"/>
          </w:p>
        </w:tc>
        <w:tc>
          <w:tcPr>
            <w:tcW w:w="360" w:type="dxa"/>
            <w:tcBorders>
              <w:bottom w:val="single" w:sz="4" w:space="0" w:color="auto"/>
            </w:tcBorders>
            <w:shd w:val="clear" w:color="auto" w:fill="auto"/>
            <w:vAlign w:val="center"/>
          </w:tcPr>
          <w:p w14:paraId="350C7FD4" w14:textId="0DD7BA1D"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3B90C1DB" w14:textId="280BA6EE"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3B69C03B"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30070D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51CE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61AF7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E9640C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3EE6A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2A95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C87727"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90049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0DAEC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F828B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3FF04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23CF8" w14:textId="61CC3D73"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B19DA2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D1C3E8" w14:textId="62EE2AF9"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F5583A9"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EA89ED8" w14:textId="77777777" w:rsidR="002F4C73" w:rsidRDefault="002F4C73" w:rsidP="00003078">
            <w:pPr>
              <w:pStyle w:val="TableText"/>
              <w:widowControl w:val="0"/>
              <w:rPr>
                <w:rFonts w:ascii="Tahoma" w:hAnsi="Tahoma" w:cs="Tahoma"/>
                <w:sz w:val="13"/>
                <w:lang w:val="en-US" w:eastAsia="en-US"/>
              </w:rPr>
            </w:pPr>
          </w:p>
        </w:tc>
      </w:tr>
      <w:tr w:rsidR="002F4C73" w14:paraId="50F6FE37" w14:textId="77777777" w:rsidTr="00003078">
        <w:trPr>
          <w:trHeight w:val="145"/>
        </w:trPr>
        <w:tc>
          <w:tcPr>
            <w:tcW w:w="2610" w:type="dxa"/>
            <w:gridSpan w:val="2"/>
            <w:tcBorders>
              <w:bottom w:val="single" w:sz="4" w:space="0" w:color="auto"/>
            </w:tcBorders>
            <w:shd w:val="clear" w:color="auto" w:fill="FABF8F"/>
            <w:vAlign w:val="center"/>
          </w:tcPr>
          <w:p w14:paraId="62BA848A" w14:textId="620FBB5F" w:rsidR="002F4C73" w:rsidRPr="0033513B" w:rsidRDefault="002F4C73" w:rsidP="002F4C73">
            <w:pPr>
              <w:pStyle w:val="Heading2"/>
              <w:ind w:left="0"/>
              <w:rPr>
                <w:rFonts w:ascii="Tahoma" w:hAnsi="Tahoma" w:cs="Tahoma"/>
                <w:b w:val="0"/>
                <w:sz w:val="14"/>
                <w:szCs w:val="14"/>
              </w:rPr>
            </w:pPr>
            <w:bookmarkStart w:id="304" w:name="_Toc373263375"/>
            <w:r>
              <w:rPr>
                <w:rFonts w:ascii="Tahoma" w:hAnsi="Tahoma" w:cs="Tahoma"/>
                <w:b w:val="0"/>
                <w:sz w:val="14"/>
                <w:lang w:val="en-US"/>
              </w:rPr>
              <w:t>Microsoft Dynamics CRM Online Professional Direct Support</w:t>
            </w:r>
            <w:bookmarkEnd w:id="304"/>
          </w:p>
        </w:tc>
        <w:tc>
          <w:tcPr>
            <w:tcW w:w="360" w:type="dxa"/>
            <w:tcBorders>
              <w:bottom w:val="single" w:sz="4" w:space="0" w:color="auto"/>
            </w:tcBorders>
            <w:shd w:val="clear" w:color="auto" w:fill="FABF8F"/>
            <w:vAlign w:val="center"/>
          </w:tcPr>
          <w:p w14:paraId="287B9B98" w14:textId="10940D39"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90CDA8E" w14:textId="1ACBF1C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6D29463C"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378650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C8B9D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8EA0C8"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9BB088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742DDC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B435172"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0984BB2"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9CB7D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0468F1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DEB9410"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9BDA3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0F56DB" w14:textId="2D2BDBCF"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83F87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7DF85BC" w14:textId="189139D5"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51A3FFB"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B15735A" w14:textId="77777777" w:rsidR="002F4C73" w:rsidRDefault="002F4C73" w:rsidP="00003078">
            <w:pPr>
              <w:pStyle w:val="TableText"/>
              <w:widowControl w:val="0"/>
              <w:rPr>
                <w:rFonts w:ascii="Tahoma" w:hAnsi="Tahoma" w:cs="Tahoma"/>
                <w:sz w:val="13"/>
                <w:lang w:val="en-US" w:eastAsia="en-US"/>
              </w:rPr>
            </w:pPr>
          </w:p>
        </w:tc>
      </w:tr>
      <w:tr w:rsidR="002F4C73" w14:paraId="6F18DCD1" w14:textId="77777777" w:rsidTr="00003078">
        <w:trPr>
          <w:trHeight w:val="145"/>
        </w:trPr>
        <w:tc>
          <w:tcPr>
            <w:tcW w:w="2610" w:type="dxa"/>
            <w:gridSpan w:val="2"/>
            <w:tcBorders>
              <w:bottom w:val="single" w:sz="4" w:space="0" w:color="auto"/>
            </w:tcBorders>
            <w:shd w:val="clear" w:color="auto" w:fill="auto"/>
            <w:vAlign w:val="center"/>
          </w:tcPr>
          <w:p w14:paraId="2E835880" w14:textId="1D07A10F" w:rsidR="002F4C73" w:rsidRPr="0033513B" w:rsidRDefault="002F4C73" w:rsidP="002F4C73">
            <w:pPr>
              <w:pStyle w:val="Heading2"/>
              <w:ind w:left="0"/>
              <w:rPr>
                <w:rFonts w:ascii="Tahoma" w:hAnsi="Tahoma" w:cs="Tahoma"/>
                <w:b w:val="0"/>
                <w:sz w:val="14"/>
                <w:szCs w:val="14"/>
              </w:rPr>
            </w:pPr>
            <w:bookmarkStart w:id="305" w:name="_Toc373263376"/>
            <w:r>
              <w:rPr>
                <w:rFonts w:ascii="Tahoma" w:hAnsi="Tahoma" w:cs="Tahoma"/>
                <w:b w:val="0"/>
                <w:sz w:val="14"/>
                <w:lang w:val="en-US"/>
              </w:rPr>
              <w:t>Microsoft Dynamics CRM Online Storage</w:t>
            </w:r>
            <w:bookmarkEnd w:id="305"/>
          </w:p>
        </w:tc>
        <w:tc>
          <w:tcPr>
            <w:tcW w:w="360" w:type="dxa"/>
            <w:tcBorders>
              <w:bottom w:val="single" w:sz="4" w:space="0" w:color="auto"/>
            </w:tcBorders>
            <w:shd w:val="clear" w:color="auto" w:fill="auto"/>
            <w:vAlign w:val="center"/>
          </w:tcPr>
          <w:p w14:paraId="7FE6FC24" w14:textId="48BA8BA6" w:rsidR="002F4C73" w:rsidRDefault="00043AE2"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5B63E285" w14:textId="378C38E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21F5E275"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0FD69A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CC4DD8"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D3274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B9646B3"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23298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2FDEF0D"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2C87D9F"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880391"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FDC47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66ED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DB4691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D3108DA" w14:textId="654111C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2D571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289D5" w14:textId="220CA43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781E9C0C"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955793C" w14:textId="77777777" w:rsidR="002F4C73" w:rsidRDefault="002F4C73" w:rsidP="00003078">
            <w:pPr>
              <w:pStyle w:val="TableText"/>
              <w:widowControl w:val="0"/>
              <w:rPr>
                <w:rFonts w:ascii="Tahoma" w:hAnsi="Tahoma" w:cs="Tahoma"/>
                <w:sz w:val="13"/>
                <w:lang w:val="en-US" w:eastAsia="en-US"/>
              </w:rPr>
            </w:pPr>
          </w:p>
        </w:tc>
      </w:tr>
      <w:tr w:rsidR="008A0F85" w:rsidRPr="006B1A76" w14:paraId="522223B6" w14:textId="6C89D51C" w:rsidTr="00EA0170">
        <w:trPr>
          <w:trHeight w:val="145"/>
        </w:trPr>
        <w:tc>
          <w:tcPr>
            <w:tcW w:w="2610" w:type="dxa"/>
            <w:gridSpan w:val="2"/>
            <w:tcBorders>
              <w:bottom w:val="single" w:sz="4" w:space="0" w:color="auto"/>
            </w:tcBorders>
            <w:shd w:val="clear" w:color="auto" w:fill="FABF8F"/>
          </w:tcPr>
          <w:p w14:paraId="2ABD18A4" w14:textId="2CEE3339" w:rsidR="00913A0A" w:rsidRPr="006B1A76" w:rsidRDefault="00913A0A" w:rsidP="00FC0808">
            <w:pPr>
              <w:pStyle w:val="ProductNames"/>
              <w:rPr>
                <w:rFonts w:ascii="Tahoma" w:hAnsi="Tahoma" w:cs="Tahoma"/>
                <w:sz w:val="14"/>
              </w:rPr>
            </w:pPr>
            <w:bookmarkStart w:id="306" w:name="_Toc373263377"/>
            <w:r w:rsidRPr="006B1A76">
              <w:rPr>
                <w:rFonts w:ascii="Tahoma" w:hAnsi="Tahoma" w:cs="Tahoma"/>
                <w:sz w:val="14"/>
              </w:rPr>
              <w:t>Microsoft Learning E-Reference Library (User SL)</w:t>
            </w:r>
            <w:bookmarkEnd w:id="306"/>
          </w:p>
        </w:tc>
        <w:tc>
          <w:tcPr>
            <w:tcW w:w="360" w:type="dxa"/>
            <w:tcBorders>
              <w:bottom w:val="single" w:sz="4" w:space="0" w:color="auto"/>
            </w:tcBorders>
            <w:shd w:val="clear" w:color="auto" w:fill="FABF8F"/>
            <w:vAlign w:val="center"/>
          </w:tcPr>
          <w:p w14:paraId="336717B5" w14:textId="77777777" w:rsidR="00913A0A" w:rsidRPr="006B1A76" w:rsidRDefault="00913A0A"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6D69BC1"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EC17C71" w14:textId="55EAEC7A"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09A058A6" w14:textId="5FD00332" w:rsidTr="00EA0170">
        <w:trPr>
          <w:trHeight w:val="145"/>
        </w:trPr>
        <w:tc>
          <w:tcPr>
            <w:tcW w:w="2610" w:type="dxa"/>
            <w:gridSpan w:val="2"/>
            <w:tcBorders>
              <w:bottom w:val="single" w:sz="4" w:space="0" w:color="auto"/>
            </w:tcBorders>
            <w:shd w:val="clear" w:color="auto" w:fill="auto"/>
            <w:vAlign w:val="bottom"/>
          </w:tcPr>
          <w:p w14:paraId="02C0ECD7" w14:textId="4D0F0F6A" w:rsidR="00913A0A" w:rsidRPr="006B1A76" w:rsidRDefault="00913A0A" w:rsidP="00FC0808">
            <w:pPr>
              <w:pStyle w:val="ProductNames"/>
              <w:rPr>
                <w:rFonts w:ascii="Tahoma" w:hAnsi="Tahoma" w:cs="Tahoma"/>
                <w:sz w:val="14"/>
              </w:rPr>
            </w:pPr>
            <w:bookmarkStart w:id="307" w:name="_Toc373263378"/>
            <w:r w:rsidRPr="006B1A76">
              <w:rPr>
                <w:rFonts w:ascii="Tahoma" w:hAnsi="Tahoma" w:cs="Tahoma"/>
                <w:sz w:val="14"/>
              </w:rPr>
              <w:t>Microsoft Learning IT Academy (Services SL)</w:t>
            </w:r>
            <w:bookmarkEnd w:id="307"/>
          </w:p>
        </w:tc>
        <w:tc>
          <w:tcPr>
            <w:tcW w:w="360" w:type="dxa"/>
            <w:tcBorders>
              <w:bottom w:val="single" w:sz="4" w:space="0" w:color="auto"/>
            </w:tcBorders>
            <w:shd w:val="clear" w:color="auto" w:fill="auto"/>
            <w:vAlign w:val="center"/>
          </w:tcPr>
          <w:p w14:paraId="3E4AA0EA" w14:textId="77777777" w:rsidR="00913A0A" w:rsidRPr="006B1A76" w:rsidRDefault="00913A0A"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183D57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4A1770A7"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3B8F196C" w14:textId="00498832" w:rsidTr="00EA0170">
        <w:trPr>
          <w:trHeight w:val="145"/>
        </w:trPr>
        <w:tc>
          <w:tcPr>
            <w:tcW w:w="2610" w:type="dxa"/>
            <w:gridSpan w:val="2"/>
            <w:tcBorders>
              <w:bottom w:val="single" w:sz="4" w:space="0" w:color="auto"/>
            </w:tcBorders>
            <w:shd w:val="clear" w:color="auto" w:fill="FABF8F"/>
            <w:vAlign w:val="bottom"/>
          </w:tcPr>
          <w:p w14:paraId="677590CC" w14:textId="61B36BDF" w:rsidR="00913A0A" w:rsidRPr="006B1A76" w:rsidRDefault="00913A0A" w:rsidP="00FC0808">
            <w:pPr>
              <w:pStyle w:val="ProductNames"/>
              <w:rPr>
                <w:rFonts w:ascii="Tahoma" w:hAnsi="Tahoma" w:cs="Tahoma"/>
                <w:sz w:val="14"/>
              </w:rPr>
            </w:pPr>
            <w:bookmarkStart w:id="308" w:name="_Toc373263379"/>
            <w:r w:rsidRPr="006B1A76">
              <w:rPr>
                <w:rFonts w:ascii="Tahoma" w:hAnsi="Tahoma" w:cs="Tahoma"/>
                <w:sz w:val="14"/>
              </w:rPr>
              <w:t>Microsoft Learning MCP 1 Exam Vouchers (Services SL)</w:t>
            </w:r>
            <w:bookmarkEnd w:id="308"/>
          </w:p>
        </w:tc>
        <w:tc>
          <w:tcPr>
            <w:tcW w:w="360" w:type="dxa"/>
            <w:tcBorders>
              <w:bottom w:val="single" w:sz="4" w:space="0" w:color="auto"/>
            </w:tcBorders>
            <w:shd w:val="clear" w:color="auto" w:fill="FABF8F"/>
            <w:vAlign w:val="center"/>
          </w:tcPr>
          <w:p w14:paraId="2440E0AA" w14:textId="64C79EC3" w:rsidR="00913A0A" w:rsidRPr="006B1A76" w:rsidRDefault="00913A0A" w:rsidP="00907139">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907139">
              <w:rPr>
                <w:rStyle w:val="Hyperlink"/>
                <w:b/>
                <w:sz w:val="13"/>
                <w:szCs w:val="13"/>
                <w:lang w:val="en-US"/>
              </w:rPr>
              <w:t>4</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913A0A" w:rsidRPr="006B1A76" w:rsidRDefault="00913A0A" w:rsidP="00FC080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B8D34D"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FFA8B41" w14:textId="307EF144"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56DE410D" w14:textId="69BD1314" w:rsidTr="00EA0170">
        <w:trPr>
          <w:trHeight w:val="145"/>
        </w:trPr>
        <w:tc>
          <w:tcPr>
            <w:tcW w:w="2610" w:type="dxa"/>
            <w:gridSpan w:val="2"/>
            <w:tcBorders>
              <w:bottom w:val="single" w:sz="4" w:space="0" w:color="auto"/>
            </w:tcBorders>
            <w:shd w:val="clear" w:color="auto" w:fill="auto"/>
            <w:vAlign w:val="bottom"/>
          </w:tcPr>
          <w:p w14:paraId="7BCF2603" w14:textId="3C38EC34" w:rsidR="00913A0A" w:rsidRPr="006B1A76" w:rsidRDefault="00913A0A" w:rsidP="00FC0808">
            <w:pPr>
              <w:pStyle w:val="ProductNames"/>
              <w:rPr>
                <w:rFonts w:ascii="Tahoma" w:hAnsi="Tahoma" w:cs="Tahoma"/>
                <w:sz w:val="14"/>
              </w:rPr>
            </w:pPr>
            <w:bookmarkStart w:id="309" w:name="_Toc373263380"/>
            <w:r w:rsidRPr="006B1A76">
              <w:rPr>
                <w:rFonts w:ascii="Tahoma" w:hAnsi="Tahoma" w:cs="Tahoma"/>
                <w:sz w:val="14"/>
              </w:rPr>
              <w:t>Microsoft Learning MCP 30 Exam Vouchers (User SL)</w:t>
            </w:r>
            <w:bookmarkEnd w:id="309"/>
          </w:p>
        </w:tc>
        <w:tc>
          <w:tcPr>
            <w:tcW w:w="360" w:type="dxa"/>
            <w:tcBorders>
              <w:bottom w:val="single" w:sz="4" w:space="0" w:color="auto"/>
            </w:tcBorders>
            <w:shd w:val="clear" w:color="auto" w:fill="auto"/>
            <w:vAlign w:val="center"/>
          </w:tcPr>
          <w:p w14:paraId="54F242DD"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0DBAF3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1591E605"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53F4D6BC" w14:textId="19321C0B" w:rsidTr="00EA0170">
        <w:trPr>
          <w:trHeight w:val="145"/>
        </w:trPr>
        <w:tc>
          <w:tcPr>
            <w:tcW w:w="2610" w:type="dxa"/>
            <w:gridSpan w:val="2"/>
            <w:tcBorders>
              <w:bottom w:val="single" w:sz="4" w:space="0" w:color="auto"/>
            </w:tcBorders>
            <w:shd w:val="clear" w:color="auto" w:fill="FABF8F"/>
            <w:vAlign w:val="bottom"/>
          </w:tcPr>
          <w:p w14:paraId="277268AA" w14:textId="5C105A80" w:rsidR="00913A0A" w:rsidRPr="006B1A76" w:rsidRDefault="00913A0A" w:rsidP="00FC0808">
            <w:pPr>
              <w:pStyle w:val="ProductNames"/>
              <w:rPr>
                <w:rFonts w:ascii="Tahoma" w:hAnsi="Tahoma" w:cs="Tahoma"/>
                <w:sz w:val="14"/>
              </w:rPr>
            </w:pPr>
            <w:bookmarkStart w:id="310" w:name="_Toc373263381"/>
            <w:r w:rsidRPr="006B1A76">
              <w:rPr>
                <w:rFonts w:ascii="Tahoma" w:hAnsi="Tahoma" w:cs="Tahoma"/>
                <w:sz w:val="14"/>
              </w:rPr>
              <w:t>Microsoft Learning MOS 500 Exam Site License (Services SL)</w:t>
            </w:r>
            <w:bookmarkEnd w:id="310"/>
          </w:p>
        </w:tc>
        <w:tc>
          <w:tcPr>
            <w:tcW w:w="360" w:type="dxa"/>
            <w:tcBorders>
              <w:bottom w:val="single" w:sz="4" w:space="0" w:color="auto"/>
            </w:tcBorders>
            <w:shd w:val="clear" w:color="auto" w:fill="FABF8F"/>
            <w:vAlign w:val="center"/>
          </w:tcPr>
          <w:p w14:paraId="6B260C89"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E9C0EE9"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26A9DC0" w14:textId="77777777" w:rsidR="00913A0A" w:rsidRPr="006B1A76" w:rsidRDefault="00913A0A" w:rsidP="00FC0808">
            <w:pPr>
              <w:pStyle w:val="TableText"/>
              <w:widowControl w:val="0"/>
              <w:rPr>
                <w:rFonts w:ascii="Tahoma" w:hAnsi="Tahoma" w:cs="Tahoma"/>
                <w:sz w:val="13"/>
                <w:lang w:val="en-US" w:eastAsia="en-US"/>
              </w:rPr>
            </w:pPr>
          </w:p>
        </w:tc>
      </w:tr>
      <w:tr w:rsidR="00913A0A" w:rsidRPr="006B1A76" w14:paraId="16A035B6" w14:textId="3F329ABA" w:rsidTr="00EA0170">
        <w:trPr>
          <w:trHeight w:val="145"/>
        </w:trPr>
        <w:tc>
          <w:tcPr>
            <w:tcW w:w="2610" w:type="dxa"/>
            <w:gridSpan w:val="2"/>
            <w:tcBorders>
              <w:bottom w:val="single" w:sz="4" w:space="0" w:color="auto"/>
            </w:tcBorders>
            <w:shd w:val="clear" w:color="auto" w:fill="auto"/>
            <w:vAlign w:val="bottom"/>
          </w:tcPr>
          <w:p w14:paraId="72DEDF2F" w14:textId="3A553499" w:rsidR="00913A0A" w:rsidRPr="006B1A76" w:rsidRDefault="00913A0A" w:rsidP="00FC0808">
            <w:pPr>
              <w:pStyle w:val="ProductNames"/>
              <w:rPr>
                <w:rFonts w:ascii="Tahoma" w:hAnsi="Tahoma" w:cs="Tahoma"/>
                <w:sz w:val="14"/>
              </w:rPr>
            </w:pPr>
            <w:bookmarkStart w:id="311" w:name="_Toc373263382"/>
            <w:r w:rsidRPr="006B1A76">
              <w:rPr>
                <w:rFonts w:ascii="Tahoma" w:hAnsi="Tahoma" w:cs="Tahoma"/>
                <w:sz w:val="14"/>
              </w:rPr>
              <w:t>Microsoft Learning MTA 250 Exam Site License (Services SL)</w:t>
            </w:r>
            <w:bookmarkEnd w:id="311"/>
          </w:p>
        </w:tc>
        <w:tc>
          <w:tcPr>
            <w:tcW w:w="360" w:type="dxa"/>
            <w:tcBorders>
              <w:bottom w:val="single" w:sz="4" w:space="0" w:color="auto"/>
            </w:tcBorders>
            <w:shd w:val="clear" w:color="auto" w:fill="auto"/>
            <w:vAlign w:val="center"/>
          </w:tcPr>
          <w:p w14:paraId="6B24F5B3"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BAE07"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tcPr>
          <w:p w14:paraId="1366B275" w14:textId="77777777" w:rsidR="00913A0A" w:rsidRPr="006B1A76" w:rsidRDefault="00913A0A" w:rsidP="00FC0808">
            <w:pPr>
              <w:pStyle w:val="TableText"/>
              <w:widowControl w:val="0"/>
              <w:rPr>
                <w:rFonts w:ascii="Tahoma" w:hAnsi="Tahoma" w:cs="Tahoma"/>
                <w:sz w:val="13"/>
                <w:lang w:val="en-US" w:eastAsia="en-US"/>
              </w:rPr>
            </w:pPr>
          </w:p>
        </w:tc>
      </w:tr>
      <w:tr w:rsidR="008A0F85" w:rsidDel="00436016" w14:paraId="34F6858B" w14:textId="65D8E0A8" w:rsidTr="00EA0170">
        <w:trPr>
          <w:trHeight w:val="145"/>
        </w:trPr>
        <w:tc>
          <w:tcPr>
            <w:tcW w:w="2610" w:type="dxa"/>
            <w:gridSpan w:val="2"/>
            <w:tcBorders>
              <w:bottom w:val="single" w:sz="4" w:space="0" w:color="auto"/>
            </w:tcBorders>
            <w:shd w:val="clear" w:color="auto" w:fill="FABF8F"/>
            <w:vAlign w:val="center"/>
          </w:tcPr>
          <w:p w14:paraId="4E38735D" w14:textId="3E1A12CF" w:rsidR="00913A0A" w:rsidRPr="00471E00" w:rsidRDefault="00913A0A" w:rsidP="001A63C6">
            <w:pPr>
              <w:pStyle w:val="Heading2"/>
              <w:ind w:left="-15" w:firstLine="15"/>
              <w:rPr>
                <w:rFonts w:ascii="Tahoma" w:hAnsi="Tahoma" w:cs="Tahoma"/>
                <w:b w:val="0"/>
                <w:sz w:val="14"/>
                <w:szCs w:val="14"/>
                <w:lang w:val="en-US"/>
              </w:rPr>
            </w:pPr>
            <w:bookmarkStart w:id="312" w:name="_Toc373263383"/>
            <w:r>
              <w:rPr>
                <w:rFonts w:ascii="Tahoma" w:hAnsi="Tahoma" w:cs="Tahoma"/>
                <w:b w:val="0"/>
                <w:sz w:val="14"/>
                <w:szCs w:val="14"/>
                <w:lang w:val="en-US"/>
              </w:rPr>
              <w:lastRenderedPageBreak/>
              <w:t>Microsoft Office Audit and Control Management Server</w:t>
            </w:r>
            <w:bookmarkEnd w:id="312"/>
          </w:p>
        </w:tc>
        <w:tc>
          <w:tcPr>
            <w:tcW w:w="360" w:type="dxa"/>
            <w:tcBorders>
              <w:bottom w:val="single" w:sz="4" w:space="0" w:color="auto"/>
            </w:tcBorders>
            <w:shd w:val="clear" w:color="auto" w:fill="FABF8F"/>
            <w:vAlign w:val="center"/>
          </w:tcPr>
          <w:p w14:paraId="66AE98A4"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04/13</w:t>
            </w:r>
          </w:p>
        </w:tc>
        <w:tc>
          <w:tcPr>
            <w:tcW w:w="360" w:type="dxa"/>
            <w:tcBorders>
              <w:bottom w:val="single" w:sz="4" w:space="0" w:color="auto"/>
              <w:right w:val="single" w:sz="18" w:space="0" w:color="auto"/>
            </w:tcBorders>
            <w:shd w:val="clear" w:color="auto" w:fill="FABF8F"/>
            <w:vAlign w:val="center"/>
          </w:tcPr>
          <w:p w14:paraId="74787CCC" w14:textId="1EB504C6" w:rsidR="00913A0A" w:rsidRDefault="00913A0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913A0A" w:rsidRDefault="00913A0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49E36DC2"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C2F890A" w14:textId="10FA9B97"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Del="00436016" w14:paraId="14D78406" w14:textId="56A90FB6" w:rsidTr="00EA0170">
        <w:trPr>
          <w:trHeight w:val="145"/>
        </w:trPr>
        <w:tc>
          <w:tcPr>
            <w:tcW w:w="2610" w:type="dxa"/>
            <w:gridSpan w:val="2"/>
            <w:tcBorders>
              <w:bottom w:val="single" w:sz="4" w:space="0" w:color="auto"/>
            </w:tcBorders>
            <w:shd w:val="clear" w:color="auto" w:fill="auto"/>
            <w:vAlign w:val="center"/>
          </w:tcPr>
          <w:p w14:paraId="427DC740" w14:textId="039414A2" w:rsidR="00913A0A" w:rsidRPr="00492E6C" w:rsidRDefault="00913A0A" w:rsidP="001A63C6">
            <w:pPr>
              <w:pStyle w:val="Heading2"/>
              <w:ind w:left="-15" w:firstLine="15"/>
              <w:rPr>
                <w:rFonts w:ascii="Tahoma" w:hAnsi="Tahoma" w:cs="Tahoma"/>
                <w:b w:val="0"/>
                <w:sz w:val="14"/>
                <w:szCs w:val="16"/>
                <w:lang w:val="en-US"/>
              </w:rPr>
            </w:pPr>
            <w:bookmarkStart w:id="313" w:name="_Toc336338023"/>
            <w:bookmarkStart w:id="314" w:name="_Toc373263384"/>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13"/>
            <w:bookmarkEnd w:id="314"/>
          </w:p>
        </w:tc>
        <w:tc>
          <w:tcPr>
            <w:tcW w:w="360" w:type="dxa"/>
            <w:tcBorders>
              <w:bottom w:val="single" w:sz="4" w:space="0" w:color="auto"/>
            </w:tcBorders>
            <w:shd w:val="clear" w:color="auto" w:fill="auto"/>
            <w:vAlign w:val="center"/>
          </w:tcPr>
          <w:p w14:paraId="6E51B0B3"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4EF4A3AF"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1A3856B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E6300F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9122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DAAE10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868D9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F3F7A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571D621"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309CD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2FE7AE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BE386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878A2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5CB37B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24F0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1EA48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9A68AC"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CAE469C"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ECC931C" w14:textId="792FBA2E"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7851D158" w14:textId="7934526A" w:rsidTr="00EA0170">
        <w:trPr>
          <w:trHeight w:val="145"/>
        </w:trPr>
        <w:tc>
          <w:tcPr>
            <w:tcW w:w="2610" w:type="dxa"/>
            <w:gridSpan w:val="2"/>
            <w:tcBorders>
              <w:bottom w:val="single" w:sz="4" w:space="0" w:color="auto"/>
            </w:tcBorders>
            <w:shd w:val="clear" w:color="auto" w:fill="FABF8F"/>
            <w:vAlign w:val="center"/>
          </w:tcPr>
          <w:p w14:paraId="2AF09A3F" w14:textId="5E390BCE" w:rsidR="00913A0A" w:rsidRPr="0033513B" w:rsidRDefault="00913A0A" w:rsidP="001A63C6">
            <w:pPr>
              <w:pStyle w:val="Heading2"/>
              <w:ind w:left="-15" w:firstLine="15"/>
              <w:rPr>
                <w:rFonts w:ascii="Tahoma" w:hAnsi="Tahoma" w:cs="Tahoma"/>
                <w:b w:val="0"/>
                <w:sz w:val="14"/>
                <w:szCs w:val="14"/>
              </w:rPr>
            </w:pPr>
            <w:bookmarkStart w:id="315" w:name="_Toc373263385"/>
            <w:r w:rsidRPr="00A541F8">
              <w:rPr>
                <w:rFonts w:ascii="Tahoma" w:hAnsi="Tahoma" w:cs="Tahoma"/>
                <w:b w:val="0"/>
                <w:sz w:val="14"/>
                <w:szCs w:val="14"/>
              </w:rPr>
              <w:t>Office 365 Midsize Business (User SL)</w:t>
            </w:r>
            <w:bookmarkEnd w:id="315"/>
          </w:p>
        </w:tc>
        <w:tc>
          <w:tcPr>
            <w:tcW w:w="360" w:type="dxa"/>
            <w:tcBorders>
              <w:bottom w:val="single" w:sz="4" w:space="0" w:color="auto"/>
            </w:tcBorders>
            <w:shd w:val="clear" w:color="auto" w:fill="FABF8F"/>
            <w:vAlign w:val="center"/>
          </w:tcPr>
          <w:p w14:paraId="6B5A21F9"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BD64B68"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6717E20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A46C2C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7ABAB95"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E231B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39946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A3F838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A6326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786A2"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024D50F"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00E8E7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7B77C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E779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02DB597"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49C396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74AA404" w14:textId="77777777" w:rsidR="00913A0A" w:rsidRDefault="00913A0A" w:rsidP="001A63C6">
            <w:pPr>
              <w:pStyle w:val="TableText"/>
              <w:widowControl w:val="0"/>
              <w:rPr>
                <w:rFonts w:ascii="Tahoma" w:hAnsi="Tahoma" w:cs="Tahoma"/>
                <w:sz w:val="13"/>
                <w:lang w:val="en-US" w:eastAsia="en-US"/>
              </w:rPr>
            </w:pPr>
          </w:p>
        </w:tc>
      </w:tr>
      <w:tr w:rsidR="00913A0A" w:rsidDel="00436016" w14:paraId="1AEE9F9F" w14:textId="358322DE" w:rsidTr="00EA0170">
        <w:trPr>
          <w:trHeight w:val="145"/>
        </w:trPr>
        <w:tc>
          <w:tcPr>
            <w:tcW w:w="2610" w:type="dxa"/>
            <w:gridSpan w:val="2"/>
            <w:tcBorders>
              <w:bottom w:val="single" w:sz="4" w:space="0" w:color="auto"/>
            </w:tcBorders>
            <w:shd w:val="clear" w:color="auto" w:fill="auto"/>
            <w:vAlign w:val="center"/>
          </w:tcPr>
          <w:p w14:paraId="75D90305" w14:textId="7E369621" w:rsidR="00913A0A" w:rsidRPr="00BF7FDE" w:rsidRDefault="00913A0A" w:rsidP="001A63C6">
            <w:pPr>
              <w:pStyle w:val="Heading2"/>
              <w:ind w:left="-15" w:firstLine="15"/>
              <w:rPr>
                <w:rFonts w:ascii="Tahoma" w:hAnsi="Tahoma" w:cs="Tahoma"/>
                <w:b w:val="0"/>
                <w:sz w:val="14"/>
                <w:szCs w:val="16"/>
                <w:lang w:val="en-US"/>
              </w:rPr>
            </w:pPr>
            <w:bookmarkStart w:id="316" w:name="_Toc336338024"/>
            <w:bookmarkStart w:id="317" w:name="_Toc373263386"/>
            <w:r>
              <w:rPr>
                <w:rFonts w:ascii="Tahoma" w:hAnsi="Tahoma" w:cs="Tahoma"/>
                <w:b w:val="0"/>
                <w:sz w:val="14"/>
                <w:szCs w:val="16"/>
                <w:lang w:val="en-US"/>
              </w:rPr>
              <w:t>Office 365 Education A2 (User SL)</w:t>
            </w:r>
            <w:bookmarkEnd w:id="316"/>
            <w:bookmarkEnd w:id="317"/>
          </w:p>
        </w:tc>
        <w:tc>
          <w:tcPr>
            <w:tcW w:w="360" w:type="dxa"/>
            <w:tcBorders>
              <w:bottom w:val="single" w:sz="4" w:space="0" w:color="auto"/>
            </w:tcBorders>
            <w:shd w:val="clear" w:color="auto" w:fill="auto"/>
            <w:vAlign w:val="center"/>
          </w:tcPr>
          <w:p w14:paraId="2155BFF1" w14:textId="5A48BF22" w:rsidR="00913A0A" w:rsidRPr="00FE7FDD" w:rsidRDefault="00043AE2"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vAlign w:val="center"/>
          </w:tcPr>
          <w:p w14:paraId="71B15465"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AFF8A5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86B424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DACF1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46DCB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78F8B3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DC925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E64FB9"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8D307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89314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3447C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2BF7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67083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B3590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6C72E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82168A" w14:textId="77777777" w:rsidR="00913A0A"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DA76C31"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2DD6A54" w14:textId="77777777"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0139B052" w14:textId="0344DD87" w:rsidTr="00EA0170">
        <w:trPr>
          <w:trHeight w:val="145"/>
        </w:trPr>
        <w:tc>
          <w:tcPr>
            <w:tcW w:w="2610" w:type="dxa"/>
            <w:gridSpan w:val="2"/>
            <w:tcBorders>
              <w:bottom w:val="single" w:sz="4" w:space="0" w:color="auto"/>
            </w:tcBorders>
            <w:shd w:val="clear" w:color="auto" w:fill="FABF8F"/>
            <w:vAlign w:val="center"/>
          </w:tcPr>
          <w:p w14:paraId="4F6E4824" w14:textId="14AF25F8" w:rsidR="00913A0A" w:rsidRPr="00BF7FDE" w:rsidRDefault="00913A0A" w:rsidP="001A63C6">
            <w:pPr>
              <w:pStyle w:val="Heading2"/>
              <w:ind w:left="-15" w:firstLine="15"/>
              <w:rPr>
                <w:rFonts w:ascii="Tahoma" w:hAnsi="Tahoma" w:cs="Tahoma"/>
                <w:b w:val="0"/>
                <w:sz w:val="14"/>
                <w:szCs w:val="16"/>
                <w:lang w:val="en-US"/>
              </w:rPr>
            </w:pPr>
            <w:bookmarkStart w:id="318" w:name="_Toc336338025"/>
            <w:bookmarkStart w:id="319" w:name="_Toc373263387"/>
            <w:r>
              <w:rPr>
                <w:rFonts w:ascii="Tahoma" w:hAnsi="Tahoma" w:cs="Tahoma"/>
                <w:b w:val="0"/>
                <w:sz w:val="14"/>
                <w:szCs w:val="16"/>
                <w:lang w:val="en-US"/>
              </w:rPr>
              <w:t>Office 365 Education A3 (User SL)</w:t>
            </w:r>
            <w:bookmarkEnd w:id="318"/>
            <w:bookmarkEnd w:id="319"/>
          </w:p>
        </w:tc>
        <w:tc>
          <w:tcPr>
            <w:tcW w:w="360" w:type="dxa"/>
            <w:tcBorders>
              <w:bottom w:val="single" w:sz="4" w:space="0" w:color="auto"/>
            </w:tcBorders>
            <w:shd w:val="clear" w:color="auto" w:fill="FABF8F"/>
            <w:vAlign w:val="center"/>
          </w:tcPr>
          <w:p w14:paraId="54D25B74" w14:textId="33A04A3C" w:rsidR="00913A0A" w:rsidRPr="00FE7FDD" w:rsidRDefault="00043AE2"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tcPr>
          <w:p w14:paraId="250B4AD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D42911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3DC5E72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422A1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55D3E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4AE2DA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9AA5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A7D90A"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A3E38F7"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65298859" w14:textId="7011348B"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560B625"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A386DE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DDF7B0" w14:textId="5F199E66"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B73E592" w14:textId="4B2A2AFD" w:rsidR="00913A0A" w:rsidDel="00436016" w:rsidRDefault="00913A0A"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06" w:type="dxa"/>
            <w:tcBorders>
              <w:bottom w:val="single" w:sz="4" w:space="0" w:color="auto"/>
            </w:tcBorders>
            <w:shd w:val="clear" w:color="auto" w:fill="FABF8F"/>
            <w:vAlign w:val="center"/>
          </w:tcPr>
          <w:p w14:paraId="783AC237" w14:textId="74DE8A1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w:t>
            </w:r>
          </w:p>
        </w:tc>
        <w:tc>
          <w:tcPr>
            <w:tcW w:w="484" w:type="dxa"/>
            <w:tcBorders>
              <w:bottom w:val="single" w:sz="4" w:space="0" w:color="auto"/>
            </w:tcBorders>
            <w:shd w:val="clear" w:color="auto" w:fill="FABF8F"/>
          </w:tcPr>
          <w:p w14:paraId="03F342B0" w14:textId="77777777" w:rsidR="00913A0A" w:rsidRDefault="00913A0A" w:rsidP="001A63C6">
            <w:pPr>
              <w:pStyle w:val="TableText"/>
              <w:widowControl w:val="0"/>
              <w:rPr>
                <w:rFonts w:ascii="Tahoma" w:hAnsi="Tahoma" w:cs="Tahoma"/>
                <w:sz w:val="13"/>
                <w:lang w:val="en-US" w:eastAsia="en-US"/>
              </w:rPr>
            </w:pPr>
          </w:p>
        </w:tc>
      </w:tr>
      <w:tr w:rsidR="00913A0A" w14:paraId="76029061" w14:textId="26521EB8" w:rsidTr="00EA0170">
        <w:trPr>
          <w:trHeight w:val="145"/>
        </w:trPr>
        <w:tc>
          <w:tcPr>
            <w:tcW w:w="2610" w:type="dxa"/>
            <w:gridSpan w:val="2"/>
            <w:tcBorders>
              <w:bottom w:val="single" w:sz="4" w:space="0" w:color="auto"/>
            </w:tcBorders>
            <w:shd w:val="clear" w:color="auto" w:fill="auto"/>
            <w:vAlign w:val="center"/>
          </w:tcPr>
          <w:p w14:paraId="1D2DE27A" w14:textId="0802E0A3" w:rsidR="00913A0A" w:rsidRPr="00BF7FDE" w:rsidRDefault="00913A0A" w:rsidP="001A63C6">
            <w:pPr>
              <w:pStyle w:val="Heading2"/>
              <w:spacing w:beforeLines="20" w:before="48" w:afterLines="20" w:after="48"/>
              <w:ind w:left="0" w:firstLine="15"/>
              <w:rPr>
                <w:rFonts w:ascii="Tahoma" w:hAnsi="Tahoma" w:cs="Tahoma"/>
                <w:b w:val="0"/>
                <w:sz w:val="14"/>
                <w:szCs w:val="16"/>
                <w:lang w:val="en-US"/>
              </w:rPr>
            </w:pPr>
            <w:bookmarkStart w:id="320" w:name="_Toc336338026"/>
            <w:bookmarkStart w:id="321" w:name="_Toc373263388"/>
            <w:r>
              <w:rPr>
                <w:rFonts w:ascii="Tahoma" w:hAnsi="Tahoma" w:cs="Tahoma"/>
                <w:b w:val="0"/>
                <w:sz w:val="14"/>
                <w:szCs w:val="16"/>
                <w:lang w:val="en-US"/>
              </w:rPr>
              <w:t>Office 365 Education A4 (User SL)</w:t>
            </w:r>
            <w:bookmarkEnd w:id="320"/>
            <w:bookmarkEnd w:id="321"/>
          </w:p>
        </w:tc>
        <w:tc>
          <w:tcPr>
            <w:tcW w:w="360" w:type="dxa"/>
            <w:tcBorders>
              <w:bottom w:val="single" w:sz="4" w:space="0" w:color="auto"/>
            </w:tcBorders>
            <w:shd w:val="clear" w:color="auto" w:fill="auto"/>
            <w:vAlign w:val="center"/>
          </w:tcPr>
          <w:p w14:paraId="04562E01" w14:textId="15CC1A79" w:rsidR="00913A0A" w:rsidRPr="00FE7FDD" w:rsidRDefault="00043AE2"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tcPr>
          <w:p w14:paraId="792F8682" w14:textId="5220537F"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2F481CE1" w14:textId="3D300A2D"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C88B854" w14:textId="77032E6B"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14717E" w14:textId="5018C96A"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2B5BB" w14:textId="61F3BBCD"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312A14C" w14:textId="5E788E9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CC2BCB2" w14:textId="520274D8"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CDDB92" w14:textId="43495B55"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56D40E3" w14:textId="7041B60D"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5F1DEE" w14:textId="23F1F95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C08A7" w14:textId="14F6AE8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B4DCAA" w14:textId="56918465"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082321C" w14:textId="01FA79F5"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DC93987" w14:textId="012558E4"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B0FCAF" w14:textId="10CFCEBE"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DA9D2A" w14:textId="6617DDF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06" w:type="dxa"/>
            <w:tcBorders>
              <w:bottom w:val="single" w:sz="4" w:space="0" w:color="auto"/>
            </w:tcBorders>
            <w:shd w:val="clear" w:color="auto" w:fill="auto"/>
            <w:vAlign w:val="center"/>
          </w:tcPr>
          <w:p w14:paraId="40CC3B0F" w14:textId="3CAB3E4E"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7714150" w14:textId="77777777" w:rsidR="00913A0A" w:rsidRPr="00480790" w:rsidRDefault="00913A0A" w:rsidP="001A63C6">
            <w:pPr>
              <w:pStyle w:val="TableText"/>
              <w:widowControl w:val="0"/>
              <w:rPr>
                <w:rFonts w:ascii="Tahoma" w:hAnsi="Tahoma" w:cs="Tahoma"/>
                <w:sz w:val="13"/>
                <w:lang w:val="en-US" w:eastAsia="en-US"/>
              </w:rPr>
            </w:pPr>
          </w:p>
        </w:tc>
      </w:tr>
      <w:tr w:rsidR="000956ED" w14:paraId="63AA3845" w14:textId="0EE37D3C" w:rsidTr="00EA0170">
        <w:trPr>
          <w:trHeight w:val="145"/>
        </w:trPr>
        <w:tc>
          <w:tcPr>
            <w:tcW w:w="2610" w:type="dxa"/>
            <w:gridSpan w:val="2"/>
            <w:tcBorders>
              <w:bottom w:val="single" w:sz="4" w:space="0" w:color="auto"/>
            </w:tcBorders>
            <w:shd w:val="clear" w:color="auto" w:fill="FABF8F"/>
            <w:vAlign w:val="center"/>
          </w:tcPr>
          <w:p w14:paraId="7B5EAF87" w14:textId="2FBF7046" w:rsidR="000956ED" w:rsidRPr="0080493D" w:rsidRDefault="000956ED" w:rsidP="000B5EFD">
            <w:pPr>
              <w:pStyle w:val="Heading2"/>
              <w:spacing w:beforeLines="20" w:before="48" w:afterLines="20" w:after="48"/>
              <w:ind w:left="0" w:firstLine="15"/>
              <w:rPr>
                <w:rFonts w:ascii="Tahoma" w:hAnsi="Tahoma" w:cs="Tahoma"/>
                <w:b w:val="0"/>
                <w:sz w:val="14"/>
                <w:szCs w:val="16"/>
              </w:rPr>
            </w:pPr>
            <w:bookmarkStart w:id="322" w:name="_Toc336338028"/>
            <w:bookmarkStart w:id="323" w:name="_Toc373263389"/>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3 </w:t>
            </w:r>
            <w:r w:rsidRPr="0080493D">
              <w:rPr>
                <w:rFonts w:ascii="Tahoma" w:hAnsi="Tahoma" w:cs="Tahoma"/>
                <w:b w:val="0"/>
                <w:sz w:val="14"/>
                <w:szCs w:val="16"/>
              </w:rPr>
              <w:t>(User SL)</w:t>
            </w:r>
            <w:bookmarkEnd w:id="322"/>
            <w:bookmarkEnd w:id="323"/>
          </w:p>
        </w:tc>
        <w:tc>
          <w:tcPr>
            <w:tcW w:w="360" w:type="dxa"/>
            <w:tcBorders>
              <w:bottom w:val="single" w:sz="4" w:space="0" w:color="auto"/>
            </w:tcBorders>
            <w:shd w:val="clear" w:color="auto" w:fill="FABF8F"/>
            <w:vAlign w:val="center"/>
          </w:tcPr>
          <w:p w14:paraId="7A80C0C1" w14:textId="66AE8FBB" w:rsidR="000956ED" w:rsidRPr="00FE7FDD" w:rsidRDefault="00043AE2" w:rsidP="00132E08">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0956ED" w:rsidRPr="00480790" w:rsidRDefault="000956ED"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0956ED" w:rsidRPr="00480790" w:rsidRDefault="000956E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0956ED" w:rsidRPr="00480790" w:rsidRDefault="000956E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0956ED" w:rsidRPr="00480790" w:rsidRDefault="000956ED"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DB4464C" w14:textId="5DE35607"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27F982C4" w14:textId="1930CC5F" w:rsidR="000956ED" w:rsidRPr="00480790" w:rsidRDefault="000956E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0956ED" w:rsidRDefault="000956ED"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DBBB39" w14:textId="6D616AE9"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48481673" w14:textId="77777777" w:rsidR="000956ED" w:rsidRDefault="000956ED" w:rsidP="001A63C6">
            <w:pPr>
              <w:pStyle w:val="TableText"/>
              <w:widowControl w:val="0"/>
              <w:rPr>
                <w:rFonts w:ascii="Tahoma" w:hAnsi="Tahoma" w:cs="Tahoma"/>
                <w:sz w:val="13"/>
                <w:lang w:val="en-US" w:eastAsia="en-US"/>
              </w:rPr>
            </w:pPr>
          </w:p>
        </w:tc>
      </w:tr>
      <w:tr w:rsidR="00913A0A" w14:paraId="33EBE1DD" w14:textId="109227B3" w:rsidTr="00EA0170">
        <w:trPr>
          <w:trHeight w:val="145"/>
        </w:trPr>
        <w:tc>
          <w:tcPr>
            <w:tcW w:w="2610" w:type="dxa"/>
            <w:gridSpan w:val="2"/>
            <w:tcBorders>
              <w:bottom w:val="single" w:sz="4" w:space="0" w:color="auto"/>
            </w:tcBorders>
            <w:shd w:val="clear" w:color="auto" w:fill="auto"/>
            <w:vAlign w:val="center"/>
          </w:tcPr>
          <w:p w14:paraId="79BF5437" w14:textId="34C97D6F" w:rsidR="00913A0A" w:rsidRDefault="00913A0A" w:rsidP="000B5EFD">
            <w:pPr>
              <w:pStyle w:val="Heading2"/>
              <w:spacing w:beforeLines="20" w:before="48" w:afterLines="20" w:after="48"/>
              <w:ind w:left="0" w:firstLine="15"/>
              <w:rPr>
                <w:rFonts w:ascii="Tahoma" w:hAnsi="Tahoma" w:cs="Tahoma"/>
                <w:b w:val="0"/>
                <w:sz w:val="14"/>
                <w:szCs w:val="16"/>
                <w:lang w:val="en-US"/>
              </w:rPr>
            </w:pPr>
            <w:bookmarkStart w:id="324" w:name="_Toc373263390"/>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24"/>
          </w:p>
        </w:tc>
        <w:tc>
          <w:tcPr>
            <w:tcW w:w="360" w:type="dxa"/>
            <w:tcBorders>
              <w:bottom w:val="single" w:sz="4" w:space="0" w:color="auto"/>
            </w:tcBorders>
            <w:shd w:val="clear" w:color="auto" w:fill="auto"/>
            <w:vAlign w:val="center"/>
          </w:tcPr>
          <w:p w14:paraId="3C0EB54C" w14:textId="6B12700C" w:rsidR="00913A0A" w:rsidRDefault="00043AE2" w:rsidP="000B5EFD">
            <w:pPr>
              <w:pStyle w:val="TableText"/>
              <w:widowControl w:val="0"/>
            </w:pPr>
            <w:hyperlink w:anchor="_7_Office_365_1" w:history="1">
              <w:r w:rsidR="00913A0A">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913A0A" w:rsidRDefault="00913A0A"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913A0A" w:rsidRPr="00480790" w:rsidRDefault="00913A0A"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FD974D2" w14:textId="77777777" w:rsidR="00913A0A" w:rsidRDefault="00913A0A" w:rsidP="000B5EF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36379" w14:textId="77777777" w:rsidR="00913A0A" w:rsidRPr="00480790" w:rsidRDefault="00913A0A" w:rsidP="000B5EFD">
            <w:pPr>
              <w:pStyle w:val="TableText"/>
              <w:widowControl w:val="0"/>
              <w:rPr>
                <w:rFonts w:ascii="Tahoma" w:hAnsi="Tahoma" w:cs="Tahoma"/>
                <w:sz w:val="13"/>
                <w:lang w:val="en-US" w:eastAsia="en-US"/>
              </w:rPr>
            </w:pPr>
          </w:p>
        </w:tc>
        <w:tc>
          <w:tcPr>
            <w:tcW w:w="484" w:type="dxa"/>
            <w:tcBorders>
              <w:bottom w:val="single" w:sz="4" w:space="0" w:color="auto"/>
            </w:tcBorders>
          </w:tcPr>
          <w:p w14:paraId="5209C369" w14:textId="77777777" w:rsidR="00913A0A" w:rsidRPr="00480790" w:rsidRDefault="00913A0A" w:rsidP="000B5EFD">
            <w:pPr>
              <w:pStyle w:val="TableText"/>
              <w:widowControl w:val="0"/>
              <w:rPr>
                <w:rFonts w:ascii="Tahoma" w:hAnsi="Tahoma" w:cs="Tahoma"/>
                <w:sz w:val="13"/>
                <w:lang w:val="en-US" w:eastAsia="en-US"/>
              </w:rPr>
            </w:pPr>
          </w:p>
        </w:tc>
      </w:tr>
      <w:tr w:rsidR="008A0F85" w14:paraId="1D11765F" w14:textId="5B9A74A0" w:rsidTr="00EA0170">
        <w:trPr>
          <w:trHeight w:val="145"/>
        </w:trPr>
        <w:tc>
          <w:tcPr>
            <w:tcW w:w="2610" w:type="dxa"/>
            <w:gridSpan w:val="2"/>
            <w:tcBorders>
              <w:bottom w:val="single" w:sz="4" w:space="0" w:color="auto"/>
            </w:tcBorders>
            <w:shd w:val="clear" w:color="auto" w:fill="FABF8F"/>
            <w:vAlign w:val="center"/>
          </w:tcPr>
          <w:p w14:paraId="74C4A40F" w14:textId="1A715B35"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5" w:name="_Toc373263391"/>
            <w:r>
              <w:rPr>
                <w:rFonts w:ascii="Tahoma" w:hAnsi="Tahoma" w:cs="Tahoma"/>
                <w:b w:val="0"/>
                <w:sz w:val="14"/>
                <w:szCs w:val="16"/>
                <w:lang w:val="en-US"/>
              </w:rPr>
              <w:t>Office 365 Enterprise E1, E3, E4 Add-on (User SL)</w:t>
            </w:r>
            <w:bookmarkEnd w:id="325"/>
          </w:p>
        </w:tc>
        <w:tc>
          <w:tcPr>
            <w:tcW w:w="360" w:type="dxa"/>
            <w:tcBorders>
              <w:bottom w:val="single" w:sz="4" w:space="0" w:color="auto"/>
            </w:tcBorders>
            <w:shd w:val="clear" w:color="auto" w:fill="FABF8F"/>
            <w:vAlign w:val="center"/>
          </w:tcPr>
          <w:p w14:paraId="36D6B8AE" w14:textId="5B1CD3BC" w:rsidR="00913A0A" w:rsidRPr="003F1A34" w:rsidRDefault="00043AE2" w:rsidP="00132E08">
            <w:pPr>
              <w:pStyle w:val="TableText"/>
              <w:widowControl w:val="0"/>
              <w:rPr>
                <w:lang w:val="en-US"/>
              </w:rPr>
            </w:pPr>
            <w:hyperlink w:anchor="_7_Add-on_User" w:history="1">
              <w:r w:rsidR="00913A0A" w:rsidRPr="00A53298">
                <w:rPr>
                  <w:rStyle w:val="Hyperlink"/>
                  <w:lang w:val="en-US"/>
                </w:rPr>
                <w:t>7</w:t>
              </w:r>
            </w:hyperlink>
          </w:p>
        </w:tc>
        <w:tc>
          <w:tcPr>
            <w:tcW w:w="450" w:type="dxa"/>
            <w:tcBorders>
              <w:bottom w:val="single" w:sz="4" w:space="0" w:color="auto"/>
            </w:tcBorders>
            <w:shd w:val="clear" w:color="auto" w:fill="FABF8F"/>
          </w:tcPr>
          <w:p w14:paraId="6677ADF8" w14:textId="7BF3AD3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71072D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F790407" w14:textId="37067E1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Del="00436016" w14:paraId="1B391BE7" w14:textId="709C5B94" w:rsidTr="00EA0170">
        <w:trPr>
          <w:trHeight w:val="145"/>
        </w:trPr>
        <w:tc>
          <w:tcPr>
            <w:tcW w:w="2610" w:type="dxa"/>
            <w:gridSpan w:val="2"/>
            <w:tcBorders>
              <w:bottom w:val="single" w:sz="4" w:space="0" w:color="auto"/>
            </w:tcBorders>
            <w:shd w:val="clear" w:color="auto" w:fill="auto"/>
            <w:vAlign w:val="center"/>
          </w:tcPr>
          <w:p w14:paraId="6B0BD717" w14:textId="3E4F805A"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6" w:name="_Toc373263392"/>
            <w:r>
              <w:rPr>
                <w:rFonts w:ascii="Tahoma" w:hAnsi="Tahoma" w:cs="Tahoma"/>
                <w:b w:val="0"/>
                <w:sz w:val="14"/>
                <w:szCs w:val="16"/>
                <w:lang w:val="en-US"/>
              </w:rPr>
              <w:t>Office 365 Enterprise E3, E4 without Office Pro Plus Add-on (User SL)</w:t>
            </w:r>
            <w:bookmarkEnd w:id="326"/>
          </w:p>
        </w:tc>
        <w:tc>
          <w:tcPr>
            <w:tcW w:w="360" w:type="dxa"/>
            <w:tcBorders>
              <w:bottom w:val="single" w:sz="4" w:space="0" w:color="auto"/>
            </w:tcBorders>
            <w:shd w:val="clear" w:color="auto" w:fill="auto"/>
            <w:vAlign w:val="center"/>
          </w:tcPr>
          <w:p w14:paraId="40477761" w14:textId="6455D4FF" w:rsidR="00913A0A" w:rsidRDefault="00043AE2" w:rsidP="00132E08">
            <w:pPr>
              <w:pStyle w:val="TableText"/>
              <w:widowControl w:val="0"/>
            </w:pPr>
            <w:hyperlink w:anchor="_7_Add-on_User" w:history="1">
              <w:r w:rsidR="00913A0A"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538472E8"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9723134" w14:textId="0F20B458"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4D39D161" w14:textId="6CD67C38" w:rsidTr="00EA0170">
        <w:trPr>
          <w:trHeight w:val="145"/>
        </w:trPr>
        <w:tc>
          <w:tcPr>
            <w:tcW w:w="2610" w:type="dxa"/>
            <w:gridSpan w:val="2"/>
            <w:tcBorders>
              <w:bottom w:val="single" w:sz="4" w:space="0" w:color="auto"/>
            </w:tcBorders>
            <w:shd w:val="clear" w:color="auto" w:fill="FABF8F"/>
            <w:vAlign w:val="center"/>
          </w:tcPr>
          <w:p w14:paraId="143DA29C" w14:textId="07952D63" w:rsidR="00913A0A" w:rsidRPr="0080493D" w:rsidDel="00436016" w:rsidRDefault="00913A0A" w:rsidP="001A63C6">
            <w:pPr>
              <w:pStyle w:val="Heading2"/>
              <w:spacing w:beforeLines="20" w:before="48" w:afterLines="20" w:after="48"/>
              <w:ind w:left="0" w:firstLine="15"/>
              <w:rPr>
                <w:rFonts w:ascii="Tahoma" w:hAnsi="Tahoma" w:cs="Tahoma"/>
                <w:b w:val="0"/>
                <w:sz w:val="14"/>
                <w:szCs w:val="16"/>
              </w:rPr>
            </w:pPr>
            <w:bookmarkStart w:id="327" w:name="_Toc336338030"/>
            <w:bookmarkStart w:id="328" w:name="_Toc373263393"/>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27"/>
            <w:bookmarkEnd w:id="328"/>
          </w:p>
        </w:tc>
        <w:tc>
          <w:tcPr>
            <w:tcW w:w="360" w:type="dxa"/>
            <w:tcBorders>
              <w:bottom w:val="single" w:sz="4" w:space="0" w:color="auto"/>
            </w:tcBorders>
            <w:shd w:val="clear" w:color="auto" w:fill="FABF8F"/>
            <w:vAlign w:val="center"/>
          </w:tcPr>
          <w:p w14:paraId="1B93F199" w14:textId="21744364" w:rsidR="00913A0A" w:rsidRPr="00FE7FDD" w:rsidDel="00436016" w:rsidRDefault="00043AE2" w:rsidP="00907139">
            <w:pPr>
              <w:pStyle w:val="TableText"/>
              <w:widowControl w:val="0"/>
              <w:rPr>
                <w:b/>
                <w:color w:val="0000FF"/>
                <w:sz w:val="13"/>
                <w:szCs w:val="13"/>
                <w:u w:val="single"/>
                <w:lang w:val="en-US" w:eastAsia="en-US"/>
              </w:rPr>
            </w:pPr>
            <w:hyperlink w:anchor="_75_Office_365" w:history="1">
              <w:r w:rsidR="00913A0A">
                <w:rPr>
                  <w:rStyle w:val="Hyperlink"/>
                  <w:b/>
                  <w:sz w:val="13"/>
                  <w:szCs w:val="13"/>
                  <w:lang w:val="en-US"/>
                </w:rPr>
                <w:t>7</w:t>
              </w:r>
              <w:r w:rsidR="00907139">
                <w:rPr>
                  <w:rStyle w:val="Hyperlink"/>
                  <w:b/>
                  <w:sz w:val="13"/>
                  <w:szCs w:val="13"/>
                  <w:lang w:val="en-US"/>
                </w:rPr>
                <w:t>5</w:t>
              </w:r>
            </w:hyperlink>
            <w:hyperlink w:anchor="_69_Office_365_1" w:history="1"/>
          </w:p>
        </w:tc>
        <w:tc>
          <w:tcPr>
            <w:tcW w:w="450" w:type="dxa"/>
            <w:tcBorders>
              <w:bottom w:val="single" w:sz="4" w:space="0" w:color="auto"/>
            </w:tcBorders>
            <w:shd w:val="clear" w:color="auto" w:fill="FABF8F"/>
          </w:tcPr>
          <w:p w14:paraId="15A83388" w14:textId="77777777" w:rsidR="00913A0A" w:rsidRPr="00480790" w:rsidDel="0043601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9B7DA2D"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8527F" w14:textId="74B341F9"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620A443B" w14:textId="6C31D08A"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016985E1" w:rsidR="00913A0A" w:rsidRPr="0080493D" w:rsidRDefault="00913A0A" w:rsidP="004F6DBA">
            <w:pPr>
              <w:pStyle w:val="Heading2"/>
              <w:spacing w:beforeLines="20" w:before="48" w:afterLines="20" w:after="48"/>
              <w:ind w:left="0" w:firstLine="15"/>
              <w:rPr>
                <w:rFonts w:ascii="Tahoma" w:hAnsi="Tahoma" w:cs="Tahoma"/>
                <w:b w:val="0"/>
                <w:sz w:val="14"/>
                <w:szCs w:val="16"/>
              </w:rPr>
            </w:pPr>
            <w:bookmarkStart w:id="329" w:name="_Toc373263394"/>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29"/>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044A2408" w:rsidR="00913A0A" w:rsidRPr="00FE7FDD" w:rsidRDefault="00043AE2" w:rsidP="00907139">
            <w:pPr>
              <w:pStyle w:val="TableText"/>
              <w:widowControl w:val="0"/>
              <w:rPr>
                <w:b/>
                <w:sz w:val="13"/>
                <w:szCs w:val="13"/>
                <w:lang w:val="en-US"/>
              </w:rPr>
            </w:pPr>
            <w:hyperlink w:anchor="_77_Office_365" w:history="1">
              <w:r w:rsidR="00913A0A">
                <w:rPr>
                  <w:rStyle w:val="Hyperlink"/>
                  <w:b/>
                  <w:sz w:val="13"/>
                  <w:szCs w:val="13"/>
                  <w:lang w:val="en-US"/>
                </w:rPr>
                <w:t>7</w:t>
              </w:r>
              <w:r w:rsidR="00907139">
                <w:rPr>
                  <w:rStyle w:val="Hyperlink"/>
                  <w:b/>
                  <w:sz w:val="13"/>
                  <w:szCs w:val="13"/>
                  <w:lang w:val="en-US"/>
                </w:rPr>
                <w:t>6</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tcPr>
          <w:p w14:paraId="4E1A2875" w14:textId="77777777"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6AD6EE11" w14:textId="5C8EE0C0"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11D15F25"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0" w:name="_Toc373263395"/>
            <w:r>
              <w:rPr>
                <w:rFonts w:ascii="Tahoma" w:hAnsi="Tahoma" w:cs="Tahoma"/>
                <w:b w:val="0"/>
                <w:sz w:val="14"/>
                <w:szCs w:val="16"/>
                <w:lang w:val="en-US"/>
              </w:rPr>
              <w:t>Office 365 Government G1, G3, G4 Add-on (User SL)</w:t>
            </w:r>
            <w:bookmarkEnd w:id="330"/>
          </w:p>
        </w:tc>
        <w:tc>
          <w:tcPr>
            <w:tcW w:w="36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913A0A" w:rsidRPr="003F1A34" w:rsidRDefault="00043AE2" w:rsidP="00796355">
            <w:pPr>
              <w:pStyle w:val="TableText"/>
              <w:widowControl w:val="0"/>
              <w:rPr>
                <w:lang w:val="en-US"/>
              </w:rPr>
            </w:pPr>
            <w:hyperlink w:anchor="_7_Add-on_User" w:history="1">
              <w:r w:rsidR="00913A0A"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ABF8F"/>
          </w:tcPr>
          <w:p w14:paraId="70511431" w14:textId="1BF6DB87" w:rsidR="00913A0A" w:rsidRPr="00480790" w:rsidDel="00436016" w:rsidRDefault="002C4BA9" w:rsidP="00871AE2">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4D3F35AD" w14:textId="718091F6" w:rsidTr="00EA0170">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64476960"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1" w:name="_Toc373263396"/>
            <w:r>
              <w:rPr>
                <w:rFonts w:ascii="Tahoma" w:hAnsi="Tahoma" w:cs="Tahoma"/>
                <w:b w:val="0"/>
                <w:sz w:val="14"/>
                <w:szCs w:val="16"/>
                <w:lang w:val="en-US"/>
              </w:rPr>
              <w:t>Office 365 Government G3, G4 without Office Pro Plus Add-on (User SL)</w:t>
            </w:r>
            <w:bookmarkEnd w:id="331"/>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913A0A" w:rsidRDefault="00043AE2" w:rsidP="00796355">
            <w:pPr>
              <w:pStyle w:val="TableText"/>
              <w:widowControl w:val="0"/>
            </w:pPr>
            <w:hyperlink w:anchor="_7_Add-on_User" w:history="1">
              <w:r w:rsidR="00913A0A"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tcPr>
          <w:p w14:paraId="6C6C7570" w14:textId="68509D70" w:rsidR="00913A0A" w:rsidRPr="00480790" w:rsidDel="00436016" w:rsidRDefault="002C4BA9" w:rsidP="00871AE2">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02ABA7F" w14:textId="17E23942" w:rsidTr="00EA0170">
        <w:trPr>
          <w:trHeight w:val="145"/>
        </w:trPr>
        <w:tc>
          <w:tcPr>
            <w:tcW w:w="2610" w:type="dxa"/>
            <w:gridSpan w:val="2"/>
            <w:tcBorders>
              <w:bottom w:val="single" w:sz="4" w:space="0" w:color="auto"/>
            </w:tcBorders>
            <w:shd w:val="clear" w:color="auto" w:fill="FABF8F"/>
            <w:vAlign w:val="center"/>
          </w:tcPr>
          <w:p w14:paraId="3EE885CB" w14:textId="477330BC" w:rsidR="00913A0A" w:rsidRDefault="00913A0A" w:rsidP="006C465D">
            <w:pPr>
              <w:pStyle w:val="ProductNames"/>
              <w:spacing w:before="0" w:after="0"/>
              <w:rPr>
                <w:rFonts w:ascii="Tahoma" w:hAnsi="Tahoma" w:cs="Tahoma"/>
                <w:sz w:val="14"/>
              </w:rPr>
            </w:pPr>
            <w:bookmarkStart w:id="332" w:name="_Toc336338032"/>
            <w:bookmarkStart w:id="333" w:name="_Toc373263397"/>
            <w:r>
              <w:rPr>
                <w:rFonts w:ascii="Tahoma" w:hAnsi="Tahoma" w:cs="Tahoma"/>
                <w:sz w:val="14"/>
              </w:rPr>
              <w:t>Office Web Applications with SharePoint Plan 2A (User SL)</w:t>
            </w:r>
            <w:bookmarkEnd w:id="332"/>
            <w:bookmarkEnd w:id="333"/>
          </w:p>
        </w:tc>
        <w:tc>
          <w:tcPr>
            <w:tcW w:w="360" w:type="dxa"/>
            <w:tcBorders>
              <w:bottom w:val="single" w:sz="4" w:space="0" w:color="auto"/>
            </w:tcBorders>
            <w:shd w:val="clear" w:color="auto" w:fill="FABF8F"/>
            <w:vAlign w:val="center"/>
          </w:tcPr>
          <w:p w14:paraId="796187F9" w14:textId="77777777" w:rsidR="00913A0A" w:rsidRPr="00FE7FDD" w:rsidRDefault="00913A0A"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913A0A" w:rsidRDefault="00913A0A"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913A0A" w:rsidRPr="00480790" w:rsidRDefault="00913A0A"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913A0A" w:rsidRPr="00480790" w:rsidRDefault="00913A0A"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913A0A" w:rsidRPr="00480790"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913A0A" w:rsidRPr="00480790" w:rsidRDefault="00913A0A"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913A0A"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2BEC37F0"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CBB5E49" w14:textId="77B4B1E4" w:rsidR="00913A0A" w:rsidRPr="00480790" w:rsidRDefault="002C4BA9" w:rsidP="00D66F68">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2B07B07" w14:textId="1B1CF109" w:rsidTr="000E0C44">
        <w:trPr>
          <w:trHeight w:val="145"/>
        </w:trPr>
        <w:tc>
          <w:tcPr>
            <w:tcW w:w="2610" w:type="dxa"/>
            <w:gridSpan w:val="2"/>
            <w:tcBorders>
              <w:bottom w:val="single" w:sz="4" w:space="0" w:color="auto"/>
            </w:tcBorders>
            <w:shd w:val="clear" w:color="auto" w:fill="auto"/>
            <w:vAlign w:val="center"/>
          </w:tcPr>
          <w:p w14:paraId="2241587B" w14:textId="3D1E89BD" w:rsidR="000E0C44" w:rsidRPr="00B66AC8" w:rsidRDefault="000E0C44" w:rsidP="001A63C6">
            <w:pPr>
              <w:pStyle w:val="ProductNames"/>
              <w:spacing w:beforeLines="20" w:before="48" w:afterLines="20" w:after="48"/>
              <w:rPr>
                <w:rFonts w:ascii="Tahoma" w:hAnsi="Tahoma" w:cs="Tahoma"/>
                <w:sz w:val="14"/>
              </w:rPr>
            </w:pPr>
            <w:bookmarkStart w:id="334" w:name="_Toc373263398"/>
            <w:r>
              <w:rPr>
                <w:rFonts w:ascii="Tahoma" w:hAnsi="Tahoma" w:cs="Tahoma"/>
                <w:sz w:val="14"/>
              </w:rPr>
              <w:t>Project Online</w:t>
            </w:r>
            <w:bookmarkEnd w:id="334"/>
            <w:r w:rsidRPr="00764636">
              <w:rPr>
                <w:rFonts w:ascii="Tahoma" w:hAnsi="Tahoma" w:cs="Tahoma"/>
                <w:sz w:val="14"/>
              </w:rPr>
              <w:t xml:space="preserve">  </w:t>
            </w:r>
          </w:p>
        </w:tc>
        <w:tc>
          <w:tcPr>
            <w:tcW w:w="360" w:type="dxa"/>
            <w:tcBorders>
              <w:bottom w:val="single" w:sz="4" w:space="0" w:color="auto"/>
            </w:tcBorders>
            <w:shd w:val="clear" w:color="auto" w:fill="auto"/>
            <w:vAlign w:val="center"/>
          </w:tcPr>
          <w:p w14:paraId="3FEC1EF4"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bottom"/>
          </w:tcPr>
          <w:p w14:paraId="12C57FDB" w14:textId="4B43083F"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auto"/>
            <w:vAlign w:val="center"/>
          </w:tcPr>
          <w:p w14:paraId="3DC6B5E6"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4BBE92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BE6814B" w14:textId="77777777" w:rsidR="000E0C44"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4FAC050" w14:textId="4EA54074"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057A9EE" w14:textId="6A1980B8"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BFA4EDD" w14:textId="7E1EEA1F" w:rsidTr="000E0C44">
        <w:trPr>
          <w:trHeight w:val="145"/>
        </w:trPr>
        <w:tc>
          <w:tcPr>
            <w:tcW w:w="2610" w:type="dxa"/>
            <w:gridSpan w:val="2"/>
            <w:tcBorders>
              <w:bottom w:val="single" w:sz="4" w:space="0" w:color="auto"/>
            </w:tcBorders>
            <w:shd w:val="clear" w:color="auto" w:fill="FABF8F"/>
            <w:vAlign w:val="center"/>
          </w:tcPr>
          <w:p w14:paraId="076C9DB4" w14:textId="268C5BCA" w:rsidR="000E0C44" w:rsidRPr="0095763C" w:rsidRDefault="000E0C44" w:rsidP="001A63C6">
            <w:pPr>
              <w:pStyle w:val="ProductNames"/>
              <w:spacing w:beforeLines="20" w:before="48" w:afterLines="20" w:after="48"/>
              <w:rPr>
                <w:rFonts w:ascii="Tahoma" w:hAnsi="Tahoma" w:cs="Tahoma"/>
                <w:sz w:val="14"/>
              </w:rPr>
            </w:pPr>
            <w:bookmarkStart w:id="335" w:name="_Toc373263399"/>
            <w:r w:rsidRPr="00B66AC8">
              <w:rPr>
                <w:rFonts w:ascii="Tahoma" w:hAnsi="Tahoma" w:cs="Tahoma"/>
                <w:sz w:val="14"/>
              </w:rPr>
              <w:t>Project Online</w:t>
            </w:r>
            <w:r>
              <w:rPr>
                <w:rFonts w:ascii="Tahoma" w:hAnsi="Tahoma" w:cs="Tahoma"/>
                <w:sz w:val="14"/>
              </w:rPr>
              <w:t xml:space="preserve"> A</w:t>
            </w:r>
            <w:bookmarkEnd w:id="335"/>
          </w:p>
        </w:tc>
        <w:tc>
          <w:tcPr>
            <w:tcW w:w="360" w:type="dxa"/>
            <w:tcBorders>
              <w:bottom w:val="single" w:sz="4" w:space="0" w:color="auto"/>
            </w:tcBorders>
            <w:shd w:val="clear" w:color="auto" w:fill="FABF8F"/>
            <w:vAlign w:val="center"/>
          </w:tcPr>
          <w:p w14:paraId="6CEAB3EA"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bottom"/>
          </w:tcPr>
          <w:p w14:paraId="20602A5C" w14:textId="65A02529"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2445C891"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690CD4B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1B41040" w14:textId="2C48D489" w:rsidR="000E0C44" w:rsidRDefault="000E0C44"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 (EES), A (OVS-ES)</w:t>
            </w:r>
          </w:p>
        </w:tc>
        <w:tc>
          <w:tcPr>
            <w:tcW w:w="506" w:type="dxa"/>
            <w:tcBorders>
              <w:bottom w:val="single" w:sz="4" w:space="0" w:color="auto"/>
            </w:tcBorders>
            <w:shd w:val="clear" w:color="auto" w:fill="FABF8F"/>
            <w:vAlign w:val="center"/>
          </w:tcPr>
          <w:p w14:paraId="03E03913" w14:textId="34A6851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03089F3A" w14:textId="6F6C0D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35951E5" w14:textId="7CD12033" w:rsidTr="00EA0170">
        <w:trPr>
          <w:trHeight w:val="145"/>
        </w:trPr>
        <w:tc>
          <w:tcPr>
            <w:tcW w:w="2610" w:type="dxa"/>
            <w:gridSpan w:val="2"/>
            <w:tcBorders>
              <w:bottom w:val="single" w:sz="4" w:space="0" w:color="auto"/>
            </w:tcBorders>
            <w:shd w:val="clear" w:color="auto" w:fill="auto"/>
            <w:vAlign w:val="center"/>
          </w:tcPr>
          <w:p w14:paraId="5CB060A1" w14:textId="2A384DC2" w:rsidR="00913A0A" w:rsidRPr="0095763C" w:rsidRDefault="00913A0A" w:rsidP="001A63C6">
            <w:pPr>
              <w:pStyle w:val="ProductNames"/>
              <w:spacing w:beforeLines="20" w:before="48" w:afterLines="20" w:after="48"/>
              <w:rPr>
                <w:rFonts w:ascii="Tahoma" w:hAnsi="Tahoma" w:cs="Tahoma"/>
                <w:sz w:val="14"/>
              </w:rPr>
            </w:pPr>
            <w:bookmarkStart w:id="336" w:name="_Toc336338033"/>
            <w:bookmarkStart w:id="337" w:name="_Toc373263400"/>
            <w:r w:rsidRPr="0095763C">
              <w:rPr>
                <w:rFonts w:ascii="Tahoma" w:hAnsi="Tahoma" w:cs="Tahoma"/>
                <w:sz w:val="14"/>
              </w:rPr>
              <w:t xml:space="preserve">Project Server </w:t>
            </w:r>
            <w:bookmarkEnd w:id="336"/>
            <w:r w:rsidRPr="0095763C">
              <w:rPr>
                <w:rFonts w:ascii="Tahoma" w:hAnsi="Tahoma" w:cs="Tahoma"/>
                <w:sz w:val="14"/>
              </w:rPr>
              <w:t>2013</w:t>
            </w:r>
            <w:bookmarkEnd w:id="337"/>
          </w:p>
        </w:tc>
        <w:tc>
          <w:tcPr>
            <w:tcW w:w="360" w:type="dxa"/>
            <w:tcBorders>
              <w:bottom w:val="single" w:sz="4" w:space="0" w:color="auto"/>
            </w:tcBorders>
            <w:shd w:val="clear" w:color="auto" w:fill="auto"/>
            <w:vAlign w:val="center"/>
          </w:tcPr>
          <w:p w14:paraId="7577F35A" w14:textId="77777777" w:rsidR="00913A0A" w:rsidRPr="00FE7FDD" w:rsidRDefault="00913A0A" w:rsidP="001A63C6">
            <w:pPr>
              <w:pStyle w:val="TableText"/>
              <w:widowControl w:val="0"/>
              <w:rPr>
                <w:rStyle w:val="EndnoteReference"/>
                <w:color w:val="0000FF"/>
                <w:sz w:val="13"/>
                <w:szCs w:val="13"/>
                <w:u w:val="single"/>
                <w:lang w:val="en-US" w:eastAsia="en-US"/>
              </w:rPr>
            </w:pPr>
            <w:bookmarkStart w:id="338" w:name="_Hlt336249768"/>
          </w:p>
        </w:tc>
        <w:bookmarkEnd w:id="338"/>
        <w:tc>
          <w:tcPr>
            <w:tcW w:w="450" w:type="dxa"/>
            <w:tcBorders>
              <w:bottom w:val="single" w:sz="4" w:space="0" w:color="auto"/>
            </w:tcBorders>
            <w:shd w:val="clear" w:color="auto" w:fill="auto"/>
          </w:tcPr>
          <w:p w14:paraId="15BFAEFF" w14:textId="77777777" w:rsidR="00913A0A" w:rsidRPr="00480790"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913A0A" w:rsidRPr="00480790" w:rsidRDefault="00913A0A"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12AF1" w14:textId="77777777" w:rsidR="00913A0A" w:rsidRPr="00480790" w:rsidRDefault="00913A0A" w:rsidP="00C778DB">
            <w:pPr>
              <w:pStyle w:val="TableText"/>
              <w:widowControl w:val="0"/>
              <w:rPr>
                <w:rFonts w:ascii="Tahoma" w:hAnsi="Tahoma" w:cs="Tahoma"/>
                <w:sz w:val="13"/>
                <w:lang w:val="en-US" w:eastAsia="en-US"/>
              </w:rPr>
            </w:pPr>
          </w:p>
        </w:tc>
        <w:tc>
          <w:tcPr>
            <w:tcW w:w="484" w:type="dxa"/>
            <w:tcBorders>
              <w:bottom w:val="single" w:sz="4" w:space="0" w:color="auto"/>
            </w:tcBorders>
          </w:tcPr>
          <w:p w14:paraId="7DCD4434" w14:textId="1F548E58" w:rsidR="00913A0A" w:rsidRPr="00480790" w:rsidRDefault="002C4BA9" w:rsidP="00C778DB">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C34D285" w14:textId="46BE8397" w:rsidTr="00EA0170">
        <w:trPr>
          <w:trHeight w:val="145"/>
        </w:trPr>
        <w:tc>
          <w:tcPr>
            <w:tcW w:w="2610" w:type="dxa"/>
            <w:gridSpan w:val="2"/>
            <w:tcBorders>
              <w:bottom w:val="single" w:sz="4" w:space="0" w:color="auto"/>
            </w:tcBorders>
            <w:shd w:val="clear" w:color="auto" w:fill="FABF8F"/>
            <w:vAlign w:val="center"/>
          </w:tcPr>
          <w:p w14:paraId="14A778DD" w14:textId="5B30BAF1" w:rsidR="00913A0A" w:rsidRPr="0095763C" w:rsidRDefault="00913A0A" w:rsidP="001A63C6">
            <w:pPr>
              <w:pStyle w:val="ProductNames"/>
              <w:spacing w:beforeLines="20" w:before="48" w:afterLines="20" w:after="48"/>
              <w:rPr>
                <w:rFonts w:ascii="Tahoma" w:hAnsi="Tahoma" w:cs="Tahoma"/>
                <w:sz w:val="14"/>
              </w:rPr>
            </w:pPr>
            <w:bookmarkStart w:id="339" w:name="_Toc336338034"/>
            <w:bookmarkStart w:id="340" w:name="_Toc373263401"/>
            <w:r w:rsidRPr="0095763C">
              <w:rPr>
                <w:rFonts w:ascii="Tahoma" w:hAnsi="Tahoma" w:cs="Tahoma"/>
                <w:sz w:val="14"/>
              </w:rPr>
              <w:t>Project Server CAL</w:t>
            </w:r>
            <w:bookmarkEnd w:id="339"/>
            <w:r w:rsidRPr="0095763C">
              <w:rPr>
                <w:rFonts w:ascii="Tahoma" w:hAnsi="Tahoma" w:cs="Tahoma"/>
                <w:sz w:val="14"/>
              </w:rPr>
              <w:t xml:space="preserve"> 2013</w:t>
            </w:r>
            <w:bookmarkEnd w:id="340"/>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77D472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F459A1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5CB05B5" w14:textId="09E5955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BF56CD6" w14:textId="28A6C008" w:rsidTr="00EA0170">
        <w:trPr>
          <w:trHeight w:val="145"/>
        </w:trPr>
        <w:tc>
          <w:tcPr>
            <w:tcW w:w="2610" w:type="dxa"/>
            <w:gridSpan w:val="2"/>
            <w:tcBorders>
              <w:bottom w:val="single" w:sz="4" w:space="0" w:color="auto"/>
            </w:tcBorders>
            <w:shd w:val="clear" w:color="auto" w:fill="auto"/>
            <w:vAlign w:val="center"/>
          </w:tcPr>
          <w:p w14:paraId="717D2FD3" w14:textId="4A7A018B" w:rsidR="00913A0A" w:rsidRPr="00B57278" w:rsidRDefault="00913A0A" w:rsidP="001A63C6">
            <w:pPr>
              <w:pStyle w:val="Heading2"/>
              <w:spacing w:beforeLines="20" w:before="48" w:afterLines="20" w:after="48"/>
              <w:ind w:left="0" w:firstLine="15"/>
              <w:rPr>
                <w:rFonts w:ascii="Tahoma" w:hAnsi="Tahoma" w:cs="Tahoma"/>
                <w:b w:val="0"/>
                <w:sz w:val="14"/>
                <w:lang w:val="en-US"/>
              </w:rPr>
            </w:pPr>
            <w:bookmarkStart w:id="341" w:name="_Toc336338036"/>
            <w:bookmarkStart w:id="342" w:name="_Toc373263402"/>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1"/>
            <w:bookmarkEnd w:id="342"/>
          </w:p>
        </w:tc>
        <w:tc>
          <w:tcPr>
            <w:tcW w:w="360" w:type="dxa"/>
            <w:tcBorders>
              <w:bottom w:val="single" w:sz="4" w:space="0" w:color="auto"/>
            </w:tcBorders>
            <w:shd w:val="clear" w:color="auto" w:fill="auto"/>
            <w:vAlign w:val="center"/>
          </w:tcPr>
          <w:p w14:paraId="6AA0A6FD" w14:textId="77777777" w:rsidR="00913A0A" w:rsidRPr="00FE7FD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913A0A" w:rsidRPr="00480790" w:rsidDel="008F575D"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229783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21AD21" w14:textId="479E2BF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E18065" w14:textId="46FB83A2" w:rsidTr="00EA0170">
        <w:trPr>
          <w:trHeight w:val="145"/>
        </w:trPr>
        <w:tc>
          <w:tcPr>
            <w:tcW w:w="2610" w:type="dxa"/>
            <w:gridSpan w:val="2"/>
            <w:tcBorders>
              <w:bottom w:val="single" w:sz="4" w:space="0" w:color="auto"/>
            </w:tcBorders>
            <w:shd w:val="clear" w:color="auto" w:fill="FABF8F"/>
            <w:vAlign w:val="center"/>
          </w:tcPr>
          <w:p w14:paraId="515D10A7" w14:textId="7242F510" w:rsidR="00913A0A" w:rsidRPr="00D17A91" w:rsidRDefault="00913A0A" w:rsidP="007E466C">
            <w:pPr>
              <w:pStyle w:val="Heading2"/>
              <w:ind w:left="0" w:firstLine="15"/>
              <w:jc w:val="both"/>
              <w:rPr>
                <w:rFonts w:ascii="Tahoma" w:hAnsi="Tahoma" w:cs="Tahoma"/>
                <w:b w:val="0"/>
                <w:sz w:val="14"/>
              </w:rPr>
            </w:pPr>
            <w:bookmarkStart w:id="343" w:name="_Toc336338037"/>
            <w:bookmarkStart w:id="344" w:name="_Toc373263403"/>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43"/>
            <w:bookmarkEnd w:id="344"/>
          </w:p>
        </w:tc>
        <w:tc>
          <w:tcPr>
            <w:tcW w:w="360" w:type="dxa"/>
            <w:tcBorders>
              <w:bottom w:val="single" w:sz="4" w:space="0" w:color="auto"/>
            </w:tcBorders>
            <w:shd w:val="clear" w:color="auto" w:fill="FABF8F"/>
            <w:vAlign w:val="center"/>
          </w:tcPr>
          <w:p w14:paraId="7A54B85F" w14:textId="77777777" w:rsidR="00913A0A" w:rsidRPr="00FE7FDD" w:rsidRDefault="00913A0A"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913A0A" w:rsidRPr="00480790" w:rsidRDefault="00913A0A"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913A0A" w:rsidRPr="00480790" w:rsidRDefault="00913A0A"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913A0A"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439FF0B1"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F5C3FB" w14:textId="77777777" w:rsidR="00913A0A" w:rsidRPr="00480790" w:rsidRDefault="00913A0A" w:rsidP="00D66F68">
            <w:pPr>
              <w:pStyle w:val="TableText"/>
              <w:widowControl w:val="0"/>
              <w:rPr>
                <w:rFonts w:ascii="Tahoma" w:hAnsi="Tahoma" w:cs="Tahoma"/>
                <w:sz w:val="13"/>
                <w:lang w:val="en-US" w:eastAsia="en-US"/>
              </w:rPr>
            </w:pPr>
          </w:p>
        </w:tc>
      </w:tr>
      <w:tr w:rsidR="00913A0A" w14:paraId="7813BE96" w14:textId="246C3DC4" w:rsidTr="00EA0170">
        <w:trPr>
          <w:trHeight w:val="145"/>
        </w:trPr>
        <w:tc>
          <w:tcPr>
            <w:tcW w:w="2610" w:type="dxa"/>
            <w:gridSpan w:val="2"/>
            <w:tcBorders>
              <w:bottom w:val="single" w:sz="4" w:space="0" w:color="auto"/>
            </w:tcBorders>
            <w:shd w:val="clear" w:color="auto" w:fill="auto"/>
            <w:vAlign w:val="center"/>
          </w:tcPr>
          <w:p w14:paraId="0E4018DB" w14:textId="14443F7F"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45" w:name="_Toc373263404"/>
            <w:r w:rsidRPr="00D17A91">
              <w:rPr>
                <w:rFonts w:ascii="Tahoma" w:hAnsi="Tahoma" w:cs="Tahoma"/>
                <w:b w:val="0"/>
                <w:sz w:val="14"/>
              </w:rPr>
              <w:t>SharePoint™</w:t>
            </w:r>
            <w:r>
              <w:rPr>
                <w:rFonts w:ascii="Tahoma" w:hAnsi="Tahoma" w:cs="Tahoma"/>
                <w:b w:val="0"/>
                <w:sz w:val="14"/>
                <w:lang w:val="en-US"/>
              </w:rPr>
              <w:t xml:space="preserve"> Online Plan 1 Add-on (User SL)</w:t>
            </w:r>
            <w:bookmarkEnd w:id="345"/>
          </w:p>
        </w:tc>
        <w:tc>
          <w:tcPr>
            <w:tcW w:w="360" w:type="dxa"/>
            <w:tcBorders>
              <w:bottom w:val="single" w:sz="4" w:space="0" w:color="auto"/>
            </w:tcBorders>
            <w:shd w:val="clear" w:color="auto" w:fill="auto"/>
            <w:vAlign w:val="center"/>
          </w:tcPr>
          <w:p w14:paraId="4C064F3E" w14:textId="77777777" w:rsidR="00913A0A" w:rsidRDefault="00913A0A" w:rsidP="00796355">
            <w:pPr>
              <w:pStyle w:val="TableText"/>
              <w:widowControl w:val="0"/>
            </w:pPr>
          </w:p>
        </w:tc>
        <w:tc>
          <w:tcPr>
            <w:tcW w:w="450" w:type="dxa"/>
            <w:tcBorders>
              <w:bottom w:val="single" w:sz="4" w:space="0" w:color="auto"/>
            </w:tcBorders>
            <w:shd w:val="clear" w:color="auto" w:fill="auto"/>
          </w:tcPr>
          <w:p w14:paraId="291AD484" w14:textId="363BD115"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C9D42A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78A49EA" w14:textId="1A09F0B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B303F38" w14:textId="3F427B50" w:rsidTr="00EA0170">
        <w:trPr>
          <w:trHeight w:val="145"/>
        </w:trPr>
        <w:tc>
          <w:tcPr>
            <w:tcW w:w="2610" w:type="dxa"/>
            <w:gridSpan w:val="2"/>
            <w:tcBorders>
              <w:bottom w:val="single" w:sz="4" w:space="0" w:color="auto"/>
            </w:tcBorders>
            <w:shd w:val="clear" w:color="auto" w:fill="FABF8F"/>
            <w:vAlign w:val="center"/>
          </w:tcPr>
          <w:p w14:paraId="0B0785E6" w14:textId="64F6198B" w:rsidR="00913A0A" w:rsidRPr="00B57278" w:rsidRDefault="00913A0A" w:rsidP="001A63C6">
            <w:pPr>
              <w:pStyle w:val="Heading2"/>
              <w:spacing w:beforeLines="20" w:before="48" w:afterLines="20" w:after="48"/>
              <w:ind w:left="0" w:firstLine="15"/>
              <w:jc w:val="both"/>
              <w:rPr>
                <w:rFonts w:ascii="Tahoma" w:hAnsi="Tahoma" w:cs="Tahoma"/>
                <w:b w:val="0"/>
              </w:rPr>
            </w:pPr>
            <w:bookmarkStart w:id="346" w:name="_Toc336338038"/>
            <w:bookmarkStart w:id="347" w:name="_Toc373263405"/>
            <w:r w:rsidRPr="00D17A91">
              <w:rPr>
                <w:rFonts w:ascii="Tahoma" w:hAnsi="Tahoma" w:cs="Tahoma"/>
                <w:b w:val="0"/>
                <w:sz w:val="14"/>
              </w:rPr>
              <w:t>SharePoint™ Online Plan 1 (User SL)</w:t>
            </w:r>
            <w:bookmarkEnd w:id="346"/>
            <w:bookmarkEnd w:id="347"/>
          </w:p>
        </w:tc>
        <w:tc>
          <w:tcPr>
            <w:tcW w:w="360" w:type="dxa"/>
            <w:tcBorders>
              <w:bottom w:val="single" w:sz="4" w:space="0" w:color="auto"/>
            </w:tcBorders>
            <w:shd w:val="clear" w:color="auto" w:fill="FABF8F"/>
            <w:vAlign w:val="center"/>
          </w:tcPr>
          <w:p w14:paraId="3AA88EEA" w14:textId="2361E4BD" w:rsidR="00913A0A" w:rsidRPr="00FE7FDD" w:rsidRDefault="00043AE2" w:rsidP="00907139">
            <w:pPr>
              <w:pStyle w:val="TableText"/>
              <w:widowControl w:val="0"/>
              <w:rPr>
                <w:rStyle w:val="EndnoteReference"/>
                <w:rFonts w:cs="Tahoma"/>
                <w:b w:val="0"/>
                <w:color w:val="0000FF"/>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6F7F6FFC"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FA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CCEE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EF1C2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17E2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4DBD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7BD666B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8175B7" w14:textId="0A64364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4B53C5" w14:paraId="02FF4B0C" w14:textId="258DDC87" w:rsidTr="00262672">
        <w:trPr>
          <w:trHeight w:val="145"/>
        </w:trPr>
        <w:tc>
          <w:tcPr>
            <w:tcW w:w="2610" w:type="dxa"/>
            <w:gridSpan w:val="2"/>
            <w:tcBorders>
              <w:bottom w:val="single" w:sz="4" w:space="0" w:color="auto"/>
            </w:tcBorders>
            <w:shd w:val="clear" w:color="auto" w:fill="auto"/>
            <w:vAlign w:val="center"/>
          </w:tcPr>
          <w:p w14:paraId="273DAAE5" w14:textId="7D187E92" w:rsidR="004B53C5" w:rsidRPr="003F1A34" w:rsidRDefault="004B53C5" w:rsidP="001A63C6">
            <w:pPr>
              <w:pStyle w:val="Heading2"/>
              <w:spacing w:beforeLines="20" w:before="48" w:afterLines="20" w:after="48"/>
              <w:ind w:left="0" w:firstLine="15"/>
              <w:jc w:val="both"/>
              <w:rPr>
                <w:rFonts w:ascii="Tahoma" w:hAnsi="Tahoma" w:cs="Tahoma"/>
                <w:b w:val="0"/>
                <w:sz w:val="14"/>
                <w:lang w:val="en-US"/>
              </w:rPr>
            </w:pPr>
            <w:bookmarkStart w:id="348" w:name="_Toc373263406"/>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48"/>
          </w:p>
        </w:tc>
        <w:tc>
          <w:tcPr>
            <w:tcW w:w="360" w:type="dxa"/>
            <w:tcBorders>
              <w:bottom w:val="single" w:sz="4" w:space="0" w:color="auto"/>
            </w:tcBorders>
            <w:shd w:val="clear" w:color="auto" w:fill="auto"/>
            <w:vAlign w:val="center"/>
          </w:tcPr>
          <w:p w14:paraId="03D1E2EB" w14:textId="77777777" w:rsidR="004B53C5" w:rsidRDefault="004B53C5" w:rsidP="00796355">
            <w:pPr>
              <w:pStyle w:val="TableText"/>
              <w:widowControl w:val="0"/>
            </w:pPr>
          </w:p>
        </w:tc>
        <w:tc>
          <w:tcPr>
            <w:tcW w:w="450" w:type="dxa"/>
            <w:tcBorders>
              <w:bottom w:val="single" w:sz="4" w:space="0" w:color="auto"/>
            </w:tcBorders>
            <w:shd w:val="clear" w:color="auto" w:fill="auto"/>
          </w:tcPr>
          <w:p w14:paraId="25FB0F0A" w14:textId="4CBC3329" w:rsidR="004B53C5" w:rsidRDefault="004B53C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2B7CB8EB"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ACED161"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43776B"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FD0C"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20592D"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09E672"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DA67BF"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CAFD68" w14:textId="77777777" w:rsidR="004B53C5" w:rsidRPr="00480790" w:rsidRDefault="004B53C5"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06AEAEE8" w14:textId="60769799"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678B3F9" w14:textId="77777777"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F9D526B" w14:textId="6B037732" w:rsidR="004B53C5"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16F8932" w14:textId="40A2AF16"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EEF1117" w14:textId="77777777" w:rsidR="004B53C5" w:rsidRPr="00480790" w:rsidRDefault="004B53C5"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46F7599" w14:textId="66BFFC45"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E51E203" w14:textId="41824809"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A6886AA" w14:textId="3658650E" w:rsidTr="00EA0170">
        <w:trPr>
          <w:trHeight w:val="145"/>
        </w:trPr>
        <w:tc>
          <w:tcPr>
            <w:tcW w:w="2610" w:type="dxa"/>
            <w:gridSpan w:val="2"/>
            <w:tcBorders>
              <w:bottom w:val="single" w:sz="4" w:space="0" w:color="auto"/>
            </w:tcBorders>
            <w:shd w:val="clear" w:color="auto" w:fill="FABF8F"/>
            <w:vAlign w:val="center"/>
          </w:tcPr>
          <w:p w14:paraId="34F62A2D" w14:textId="0AA3E071" w:rsidR="00913A0A" w:rsidRDefault="00913A0A" w:rsidP="001A63C6">
            <w:pPr>
              <w:pStyle w:val="ProductNames"/>
              <w:spacing w:beforeLines="20" w:before="48" w:afterLines="20" w:after="48"/>
              <w:rPr>
                <w:rFonts w:ascii="Tahoma" w:hAnsi="Tahoma" w:cs="Tahoma"/>
                <w:sz w:val="14"/>
              </w:rPr>
            </w:pPr>
            <w:bookmarkStart w:id="349" w:name="_Toc336338039"/>
            <w:bookmarkStart w:id="350" w:name="_Toc373263407"/>
            <w:r>
              <w:rPr>
                <w:rFonts w:ascii="Tahoma" w:hAnsi="Tahoma" w:cs="Tahoma"/>
                <w:sz w:val="14"/>
              </w:rPr>
              <w:t>SharePoint™ Online Plan 2 (User SL)</w:t>
            </w:r>
            <w:bookmarkEnd w:id="349"/>
            <w:bookmarkEnd w:id="350"/>
          </w:p>
        </w:tc>
        <w:tc>
          <w:tcPr>
            <w:tcW w:w="360" w:type="dxa"/>
            <w:tcBorders>
              <w:bottom w:val="single" w:sz="4" w:space="0" w:color="auto"/>
            </w:tcBorders>
            <w:shd w:val="clear" w:color="auto" w:fill="FABF8F"/>
            <w:vAlign w:val="center"/>
          </w:tcPr>
          <w:p w14:paraId="62BCCA4D" w14:textId="0EEA4680" w:rsidR="00913A0A" w:rsidRPr="00FE7FDD" w:rsidRDefault="00043AE2" w:rsidP="00907139">
            <w:pPr>
              <w:pStyle w:val="TableText"/>
              <w:widowControl w:val="0"/>
              <w:rPr>
                <w:rStyle w:val="EndnoteReference"/>
                <w:b w:val="0"/>
                <w:color w:val="000000"/>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7FA9D08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0B19BB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8B093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C45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A435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29886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6887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16323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907D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51D5A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237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03307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66298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540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0D680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FDF223"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3F10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29AD5D" w14:textId="3E1254B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7A9BE39" w14:textId="71ECBC79" w:rsidTr="00EA0170">
        <w:trPr>
          <w:trHeight w:val="145"/>
        </w:trPr>
        <w:tc>
          <w:tcPr>
            <w:tcW w:w="2610" w:type="dxa"/>
            <w:gridSpan w:val="2"/>
            <w:tcBorders>
              <w:bottom w:val="single" w:sz="4" w:space="0" w:color="auto"/>
            </w:tcBorders>
            <w:shd w:val="clear" w:color="auto" w:fill="auto"/>
          </w:tcPr>
          <w:p w14:paraId="4703203E" w14:textId="0F6762E4" w:rsidR="00913A0A" w:rsidRPr="0095763C" w:rsidRDefault="00913A0A" w:rsidP="001A63C6">
            <w:pPr>
              <w:pStyle w:val="ProductNames"/>
              <w:spacing w:beforeLines="20" w:before="48" w:afterLines="20" w:after="48"/>
              <w:rPr>
                <w:rFonts w:ascii="Tahoma" w:hAnsi="Tahoma" w:cs="Tahoma"/>
                <w:sz w:val="14"/>
              </w:rPr>
            </w:pPr>
            <w:bookmarkStart w:id="351" w:name="_Toc336338040"/>
            <w:bookmarkStart w:id="352" w:name="_Toc373263408"/>
            <w:r w:rsidRPr="0095763C">
              <w:rPr>
                <w:rFonts w:ascii="Tahoma" w:hAnsi="Tahoma" w:cs="Tahoma"/>
                <w:sz w:val="14"/>
              </w:rPr>
              <w:t xml:space="preserve">SharePoint™ Server </w:t>
            </w:r>
            <w:bookmarkEnd w:id="351"/>
            <w:r w:rsidRPr="0095763C">
              <w:rPr>
                <w:rFonts w:ascii="Tahoma" w:hAnsi="Tahoma" w:cs="Tahoma"/>
                <w:sz w:val="14"/>
              </w:rPr>
              <w:t>2013</w:t>
            </w:r>
            <w:bookmarkEnd w:id="352"/>
            <w:r w:rsidRPr="0095763C">
              <w:rPr>
                <w:rFonts w:ascii="Tahoma" w:hAnsi="Tahoma" w:cs="Tahoma"/>
                <w:sz w:val="14"/>
              </w:rPr>
              <w:t xml:space="preserve"> </w:t>
            </w:r>
          </w:p>
        </w:tc>
        <w:tc>
          <w:tcPr>
            <w:tcW w:w="360" w:type="dxa"/>
            <w:tcBorders>
              <w:bottom w:val="single" w:sz="4" w:space="0" w:color="auto"/>
            </w:tcBorders>
            <w:shd w:val="clear" w:color="auto" w:fill="auto"/>
            <w:vAlign w:val="center"/>
          </w:tcPr>
          <w:p w14:paraId="5DF8C75C" w14:textId="4C9F5D76" w:rsidR="00913A0A" w:rsidRPr="00FE7FDD" w:rsidRDefault="00913A0A" w:rsidP="00907139">
            <w:pPr>
              <w:pStyle w:val="TableText"/>
              <w:widowControl w:val="0"/>
              <w:rPr>
                <w:rStyle w:val="EndnoteReference"/>
                <w:b w:val="0"/>
                <w:color w:val="000000"/>
                <w:sz w:val="13"/>
                <w:szCs w:val="13"/>
                <w:u w:val="single"/>
                <w:lang w:val="en-US" w:eastAsia="en-US"/>
              </w:rPr>
            </w:pPr>
            <w:r>
              <w:rPr>
                <w:rStyle w:val="Hyperlink"/>
                <w:b/>
                <w:sz w:val="13"/>
                <w:szCs w:val="13"/>
                <w:lang w:val="en-US"/>
              </w:rPr>
              <w:t>7</w:t>
            </w:r>
            <w:r w:rsidR="00907139">
              <w:rPr>
                <w:rStyle w:val="Hyperlink"/>
                <w:b/>
                <w:sz w:val="13"/>
                <w:szCs w:val="13"/>
                <w:lang w:val="en-US"/>
              </w:rPr>
              <w:t>8</w:t>
            </w:r>
            <w:hyperlink w:anchor="_79_SharePoint_Server" w:history="1"/>
          </w:p>
        </w:tc>
        <w:tc>
          <w:tcPr>
            <w:tcW w:w="450" w:type="dxa"/>
            <w:tcBorders>
              <w:bottom w:val="single" w:sz="4" w:space="0" w:color="auto"/>
            </w:tcBorders>
            <w:shd w:val="clear" w:color="auto" w:fill="auto"/>
          </w:tcPr>
          <w:p w14:paraId="2C04F049"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482EE8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0541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AAFB06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710E7F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438CB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1E401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430882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388ACAF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F9A546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1EA5D7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B56A2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5A526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BC97F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C26BA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4CC5839" w14:textId="77777777" w:rsidR="00913A0A" w:rsidRPr="00480790" w:rsidRDefault="00913A0A"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E61593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07592E" w14:textId="6049BDD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56BD0FF" w14:textId="0EF510DB" w:rsidTr="00EA0170">
        <w:trPr>
          <w:trHeight w:val="145"/>
        </w:trPr>
        <w:tc>
          <w:tcPr>
            <w:tcW w:w="2610" w:type="dxa"/>
            <w:gridSpan w:val="2"/>
            <w:tcBorders>
              <w:bottom w:val="single" w:sz="4" w:space="0" w:color="auto"/>
            </w:tcBorders>
            <w:shd w:val="clear" w:color="auto" w:fill="FABF8F"/>
          </w:tcPr>
          <w:p w14:paraId="35F35FC2" w14:textId="507F3647" w:rsidR="00913A0A" w:rsidRPr="0095763C" w:rsidRDefault="00913A0A" w:rsidP="001A63C6">
            <w:pPr>
              <w:pStyle w:val="ProductNames"/>
              <w:spacing w:beforeLines="20" w:before="48" w:afterLines="20" w:after="48"/>
              <w:rPr>
                <w:rFonts w:ascii="Tahoma" w:hAnsi="Tahoma" w:cs="Tahoma"/>
                <w:sz w:val="14"/>
              </w:rPr>
            </w:pPr>
            <w:bookmarkStart w:id="353" w:name="_Toc336338041"/>
            <w:bookmarkStart w:id="354" w:name="_Toc373263409"/>
            <w:r w:rsidRPr="0095763C">
              <w:rPr>
                <w:rFonts w:ascii="Tahoma" w:hAnsi="Tahoma" w:cs="Tahoma"/>
                <w:sz w:val="14"/>
              </w:rPr>
              <w:t>SharePoint™ Server Enterprise CAL</w:t>
            </w:r>
            <w:bookmarkEnd w:id="353"/>
            <w:r w:rsidRPr="0095763C">
              <w:rPr>
                <w:rFonts w:ascii="Tahoma" w:hAnsi="Tahoma" w:cs="Tahoma"/>
                <w:sz w:val="14"/>
              </w:rPr>
              <w:t xml:space="preserve"> 2013</w:t>
            </w:r>
            <w:bookmarkEnd w:id="354"/>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54AD6127"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A75008B"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A2932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F379D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F96C61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63A19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5DF7D9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871A3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A9D76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5DAD15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9F1FE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197941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F1938E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5A7F99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1FC8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665BA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B776E1" w14:textId="77777777" w:rsidR="00913A0A" w:rsidRPr="00480790" w:rsidRDefault="00913A0A"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045895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945E8C" w14:textId="0804992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8A541DA" w14:textId="58FC1B84" w:rsidTr="00EA0170">
        <w:trPr>
          <w:trHeight w:val="260"/>
        </w:trPr>
        <w:tc>
          <w:tcPr>
            <w:tcW w:w="2610" w:type="dxa"/>
            <w:gridSpan w:val="2"/>
            <w:tcBorders>
              <w:bottom w:val="single" w:sz="4" w:space="0" w:color="auto"/>
            </w:tcBorders>
            <w:shd w:val="clear" w:color="auto" w:fill="auto"/>
          </w:tcPr>
          <w:p w14:paraId="243DB8C1" w14:textId="68C93169" w:rsidR="00913A0A" w:rsidRPr="0095763C" w:rsidRDefault="00913A0A" w:rsidP="001A63C6">
            <w:pPr>
              <w:pStyle w:val="ProductNames"/>
              <w:spacing w:beforeLines="20" w:before="48" w:afterLines="20" w:after="48"/>
              <w:rPr>
                <w:rFonts w:ascii="Tahoma" w:hAnsi="Tahoma" w:cs="Tahoma"/>
                <w:sz w:val="14"/>
              </w:rPr>
            </w:pPr>
            <w:bookmarkStart w:id="355" w:name="_Toc336338044"/>
            <w:bookmarkStart w:id="356" w:name="_Toc373263410"/>
            <w:r w:rsidRPr="0095763C">
              <w:rPr>
                <w:rFonts w:ascii="Tahoma" w:hAnsi="Tahoma" w:cs="Tahoma"/>
                <w:sz w:val="14"/>
              </w:rPr>
              <w:t>SharePoint™ Server Standard CAL</w:t>
            </w:r>
            <w:bookmarkEnd w:id="355"/>
            <w:r w:rsidRPr="0095763C">
              <w:rPr>
                <w:rFonts w:ascii="Tahoma" w:hAnsi="Tahoma" w:cs="Tahoma"/>
                <w:sz w:val="14"/>
              </w:rPr>
              <w:t xml:space="preserve"> 2013</w:t>
            </w:r>
            <w:bookmarkEnd w:id="356"/>
          </w:p>
        </w:tc>
        <w:tc>
          <w:tcPr>
            <w:tcW w:w="360" w:type="dxa"/>
            <w:tcBorders>
              <w:bottom w:val="single" w:sz="4" w:space="0" w:color="auto"/>
            </w:tcBorders>
            <w:shd w:val="clear" w:color="auto" w:fill="auto"/>
            <w:vAlign w:val="center"/>
          </w:tcPr>
          <w:p w14:paraId="6EE59017" w14:textId="77777777" w:rsidR="00913A0A" w:rsidRPr="00FE7FDD" w:rsidRDefault="00913A0A"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77D5A33C" w14:textId="77777777" w:rsidR="00913A0A" w:rsidRPr="00480790" w:rsidRDefault="00913A0A"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9E42FC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208DBC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8E5156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772C04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84800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D3791E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7E5ED5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ACEFDF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F0F08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347323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D5D7DE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B3192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D89CA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3FF527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auto"/>
          </w:tcPr>
          <w:p w14:paraId="450B933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1BAC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84" w:type="dxa"/>
            <w:tcBorders>
              <w:bottom w:val="single" w:sz="4" w:space="0" w:color="auto"/>
            </w:tcBorders>
          </w:tcPr>
          <w:p w14:paraId="5AB87E0E" w14:textId="337441EA" w:rsidR="00913A0A" w:rsidRPr="00480790" w:rsidRDefault="002C4BA9" w:rsidP="001A63C6">
            <w:pPr>
              <w:pStyle w:val="TableText"/>
              <w:widowControl w:val="0"/>
              <w:spacing w:beforeLines="20" w:before="48" w:afterLines="20" w:after="48"/>
              <w:rPr>
                <w:rFonts w:ascii="Tahoma" w:hAnsi="Tahoma" w:cs="Tahoma"/>
                <w:sz w:val="13"/>
                <w:lang w:val="en-US" w:eastAsia="en-US"/>
              </w:rPr>
            </w:pPr>
            <w:r>
              <w:rPr>
                <w:rFonts w:ascii="Tahoma" w:hAnsi="Tahoma" w:cs="Tahoma"/>
                <w:sz w:val="13"/>
                <w:lang w:val="en-US" w:eastAsia="en-US"/>
              </w:rPr>
              <w:t>A</w:t>
            </w:r>
          </w:p>
        </w:tc>
      </w:tr>
      <w:tr w:rsidR="008A0F85" w14:paraId="7AEF9C6E" w14:textId="72C8B686" w:rsidTr="00EA0170">
        <w:trPr>
          <w:trHeight w:val="145"/>
        </w:trPr>
        <w:tc>
          <w:tcPr>
            <w:tcW w:w="2610" w:type="dxa"/>
            <w:gridSpan w:val="2"/>
            <w:tcBorders>
              <w:bottom w:val="single" w:sz="4" w:space="0" w:color="auto"/>
            </w:tcBorders>
            <w:shd w:val="clear" w:color="auto" w:fill="FABF8F"/>
            <w:vAlign w:val="center"/>
          </w:tcPr>
          <w:p w14:paraId="46DBFFB8" w14:textId="28349C18" w:rsidR="00913A0A" w:rsidRPr="00510F6B" w:rsidRDefault="00913A0A" w:rsidP="001A63C6">
            <w:pPr>
              <w:pStyle w:val="ProductNames"/>
              <w:spacing w:beforeLines="20" w:before="48" w:afterLines="20" w:after="48"/>
              <w:rPr>
                <w:rFonts w:ascii="Tahoma" w:hAnsi="Tahoma" w:cs="Tahoma"/>
                <w:sz w:val="14"/>
                <w:lang w:val="pt-BR"/>
              </w:rPr>
            </w:pPr>
            <w:bookmarkStart w:id="357" w:name="_Toc336338045"/>
            <w:bookmarkStart w:id="358" w:name="_Toc373263411"/>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57"/>
            <w:bookmarkEnd w:id="358"/>
          </w:p>
        </w:tc>
        <w:tc>
          <w:tcPr>
            <w:tcW w:w="360" w:type="dxa"/>
            <w:tcBorders>
              <w:bottom w:val="single" w:sz="4" w:space="0" w:color="auto"/>
            </w:tcBorders>
            <w:shd w:val="clear" w:color="auto" w:fill="FABF8F"/>
            <w:vAlign w:val="center"/>
          </w:tcPr>
          <w:p w14:paraId="00EE002D" w14:textId="1F4F3222" w:rsidR="00913A0A" w:rsidRPr="00FE7FDD" w:rsidRDefault="00043AE2" w:rsidP="00907139">
            <w:pPr>
              <w:pStyle w:val="TableText"/>
              <w:widowControl w:val="0"/>
              <w:rPr>
                <w:b/>
                <w:color w:val="0000FF"/>
                <w:sz w:val="13"/>
                <w:szCs w:val="13"/>
                <w:u w:val="single"/>
                <w:lang w:val="en-US" w:eastAsia="en-US"/>
              </w:rPr>
            </w:pPr>
            <w:hyperlink w:anchor="_75_73_SQL" w:history="1">
              <w:r w:rsidR="00907139">
                <w:rPr>
                  <w:rStyle w:val="Hyperlink"/>
                  <w:b/>
                  <w:sz w:val="13"/>
                  <w:szCs w:val="13"/>
                  <w:lang w:val="en-US" w:eastAsia="en-US"/>
                </w:rPr>
                <w:t>79</w:t>
              </w:r>
            </w:hyperlink>
          </w:p>
        </w:tc>
        <w:tc>
          <w:tcPr>
            <w:tcW w:w="450" w:type="dxa"/>
            <w:tcBorders>
              <w:bottom w:val="single" w:sz="4" w:space="0" w:color="auto"/>
            </w:tcBorders>
            <w:shd w:val="clear" w:color="auto" w:fill="FABF8F"/>
          </w:tcPr>
          <w:p w14:paraId="4589790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5F470E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D9C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82C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9C2D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C904F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7425C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58D0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8FD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5D3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A1296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BF79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9450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8B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15B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EF871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1ECEC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90F31E9" w14:textId="77777777" w:rsidR="00913A0A" w:rsidRPr="00480790" w:rsidRDefault="00913A0A" w:rsidP="001A63C6">
            <w:pPr>
              <w:pStyle w:val="TableText"/>
              <w:widowControl w:val="0"/>
              <w:rPr>
                <w:rFonts w:ascii="Tahoma" w:hAnsi="Tahoma" w:cs="Tahoma"/>
                <w:sz w:val="13"/>
                <w:lang w:val="en-US" w:eastAsia="en-US"/>
              </w:rPr>
            </w:pPr>
          </w:p>
        </w:tc>
      </w:tr>
      <w:tr w:rsidR="00913A0A" w14:paraId="7D910ADF" w14:textId="76FA7B9A" w:rsidTr="00EA0170">
        <w:trPr>
          <w:trHeight w:val="145"/>
        </w:trPr>
        <w:tc>
          <w:tcPr>
            <w:tcW w:w="2610" w:type="dxa"/>
            <w:gridSpan w:val="2"/>
            <w:tcBorders>
              <w:bottom w:val="single" w:sz="4" w:space="0" w:color="auto"/>
            </w:tcBorders>
            <w:shd w:val="clear" w:color="auto" w:fill="auto"/>
            <w:vAlign w:val="center"/>
          </w:tcPr>
          <w:p w14:paraId="555116A1" w14:textId="560127EB" w:rsidR="00913A0A" w:rsidRDefault="00913A0A" w:rsidP="001A63C6">
            <w:pPr>
              <w:pStyle w:val="ProductNames"/>
              <w:spacing w:beforeLines="20" w:before="48" w:afterLines="20" w:after="48"/>
              <w:rPr>
                <w:rFonts w:ascii="Tahoma" w:hAnsi="Tahoma" w:cs="Tahoma"/>
                <w:sz w:val="14"/>
              </w:rPr>
            </w:pPr>
            <w:bookmarkStart w:id="359" w:name="_Toc336338048"/>
            <w:bookmarkStart w:id="360" w:name="_Toc37326341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59"/>
            <w:bookmarkEnd w:id="360"/>
          </w:p>
        </w:tc>
        <w:tc>
          <w:tcPr>
            <w:tcW w:w="360" w:type="dxa"/>
            <w:tcBorders>
              <w:bottom w:val="single" w:sz="4" w:space="0" w:color="auto"/>
            </w:tcBorders>
            <w:shd w:val="clear" w:color="auto" w:fill="auto"/>
            <w:vAlign w:val="center"/>
          </w:tcPr>
          <w:p w14:paraId="22DE0345" w14:textId="3C42F4EE" w:rsidR="00913A0A" w:rsidRPr="00FE7FDD" w:rsidRDefault="00043AE2" w:rsidP="00907139">
            <w:pPr>
              <w:pStyle w:val="TableText"/>
              <w:widowControl w:val="0"/>
              <w:rPr>
                <w:rStyle w:val="EndnoteReference"/>
                <w:rFonts w:cs="Tahoma"/>
                <w:b w:val="0"/>
                <w:color w:val="000000"/>
                <w:sz w:val="13"/>
                <w:szCs w:val="13"/>
                <w:u w:val="single"/>
                <w:lang w:val="en-US" w:eastAsia="en-US"/>
              </w:rPr>
            </w:pPr>
            <w:hyperlink w:anchor="_76_74_SQL" w:history="1">
              <w:r w:rsidR="00913A0A">
                <w:rPr>
                  <w:rStyle w:val="Hyperlink"/>
                  <w:b/>
                  <w:sz w:val="13"/>
                  <w:szCs w:val="13"/>
                  <w:lang w:val="en-US"/>
                </w:rPr>
                <w:t>8</w:t>
              </w:r>
              <w:r w:rsidR="00907139">
                <w:rPr>
                  <w:rStyle w:val="Hyperlink"/>
                  <w:b/>
                  <w:sz w:val="13"/>
                  <w:szCs w:val="13"/>
                  <w:lang w:val="en-US"/>
                </w:rPr>
                <w:t>0</w:t>
              </w:r>
            </w:hyperlink>
          </w:p>
        </w:tc>
        <w:tc>
          <w:tcPr>
            <w:tcW w:w="450" w:type="dxa"/>
            <w:tcBorders>
              <w:bottom w:val="single" w:sz="4" w:space="0" w:color="auto"/>
            </w:tcBorders>
            <w:shd w:val="clear" w:color="auto" w:fill="auto"/>
          </w:tcPr>
          <w:p w14:paraId="3A302D4E"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6546EE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D4672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B0AB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2B3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C0FEE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FE80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62FF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889EA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F4E7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5253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6C19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A11830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DC17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7D9A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8FCD8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2CC2AC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264B97C" w14:textId="77777777" w:rsidR="00913A0A" w:rsidRPr="00480790" w:rsidRDefault="00913A0A" w:rsidP="001A63C6">
            <w:pPr>
              <w:pStyle w:val="TableText"/>
              <w:widowControl w:val="0"/>
              <w:rPr>
                <w:rFonts w:ascii="Tahoma" w:hAnsi="Tahoma" w:cs="Tahoma"/>
                <w:sz w:val="13"/>
                <w:lang w:val="en-US" w:eastAsia="en-US"/>
              </w:rPr>
            </w:pPr>
          </w:p>
        </w:tc>
      </w:tr>
      <w:tr w:rsidR="008A0F85" w14:paraId="64948B53" w14:textId="6D2C8B4F" w:rsidTr="00EA0170">
        <w:trPr>
          <w:trHeight w:val="145"/>
        </w:trPr>
        <w:tc>
          <w:tcPr>
            <w:tcW w:w="2610" w:type="dxa"/>
            <w:gridSpan w:val="2"/>
            <w:tcBorders>
              <w:bottom w:val="single" w:sz="4" w:space="0" w:color="auto"/>
            </w:tcBorders>
            <w:shd w:val="clear" w:color="auto" w:fill="FABF8F"/>
            <w:vAlign w:val="center"/>
          </w:tcPr>
          <w:p w14:paraId="405B0845" w14:textId="74A75A66" w:rsidR="00913A0A" w:rsidRDefault="00913A0A" w:rsidP="001A63C6">
            <w:pPr>
              <w:pStyle w:val="ProductNames"/>
              <w:spacing w:beforeLines="20" w:before="48" w:afterLines="20" w:after="48"/>
              <w:rPr>
                <w:rFonts w:ascii="Tahoma" w:hAnsi="Tahoma" w:cs="Tahoma"/>
                <w:sz w:val="14"/>
              </w:rPr>
            </w:pPr>
            <w:bookmarkStart w:id="361" w:name="_Toc336338049"/>
            <w:bookmarkStart w:id="362" w:name="_Toc373263413"/>
            <w:r>
              <w:rPr>
                <w:rFonts w:ascii="Tahoma" w:hAnsi="Tahoma" w:cs="Tahoma"/>
                <w:sz w:val="14"/>
              </w:rPr>
              <w:lastRenderedPageBreak/>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1"/>
            <w:bookmarkEnd w:id="362"/>
          </w:p>
        </w:tc>
        <w:tc>
          <w:tcPr>
            <w:tcW w:w="360" w:type="dxa"/>
            <w:tcBorders>
              <w:bottom w:val="single" w:sz="4" w:space="0" w:color="auto"/>
            </w:tcBorders>
            <w:shd w:val="clear" w:color="auto" w:fill="FABF8F"/>
            <w:vAlign w:val="center"/>
          </w:tcPr>
          <w:p w14:paraId="7F591142"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16F81B2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736322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530037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12C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13BB5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0667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AFEA4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BB9E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1CDC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2023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1F4A8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EDA86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622C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248228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61BD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B79DB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32A9B4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0E9378E" w14:textId="77777777" w:rsidR="00913A0A" w:rsidRPr="00480790" w:rsidRDefault="00913A0A" w:rsidP="001A63C6">
            <w:pPr>
              <w:pStyle w:val="TableText"/>
              <w:widowControl w:val="0"/>
              <w:rPr>
                <w:rFonts w:ascii="Tahoma" w:hAnsi="Tahoma" w:cs="Tahoma"/>
                <w:sz w:val="13"/>
                <w:lang w:val="en-US" w:eastAsia="en-US"/>
              </w:rPr>
            </w:pPr>
          </w:p>
        </w:tc>
      </w:tr>
      <w:tr w:rsidR="00913A0A" w14:paraId="481D09DB" w14:textId="6E053C0B" w:rsidTr="00EA0170">
        <w:trPr>
          <w:trHeight w:val="145"/>
        </w:trPr>
        <w:tc>
          <w:tcPr>
            <w:tcW w:w="2610" w:type="dxa"/>
            <w:gridSpan w:val="2"/>
            <w:tcBorders>
              <w:bottom w:val="single" w:sz="4" w:space="0" w:color="auto"/>
            </w:tcBorders>
            <w:shd w:val="clear" w:color="auto" w:fill="auto"/>
            <w:vAlign w:val="center"/>
          </w:tcPr>
          <w:p w14:paraId="31B1CB64" w14:textId="6A34050D" w:rsidR="00913A0A" w:rsidRDefault="00913A0A" w:rsidP="001A63C6">
            <w:pPr>
              <w:pStyle w:val="ProductNames"/>
              <w:spacing w:beforeLines="20" w:before="48" w:afterLines="20" w:after="48"/>
              <w:rPr>
                <w:rFonts w:ascii="Tahoma" w:hAnsi="Tahoma" w:cs="Tahoma"/>
                <w:sz w:val="14"/>
              </w:rPr>
            </w:pPr>
            <w:bookmarkStart w:id="363" w:name="_Toc336338050"/>
            <w:bookmarkStart w:id="364" w:name="_Toc37326341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63"/>
            <w:bookmarkEnd w:id="364"/>
          </w:p>
        </w:tc>
        <w:tc>
          <w:tcPr>
            <w:tcW w:w="360" w:type="dxa"/>
            <w:tcBorders>
              <w:bottom w:val="single" w:sz="4" w:space="0" w:color="auto"/>
            </w:tcBorders>
            <w:shd w:val="clear" w:color="auto" w:fill="auto"/>
            <w:vAlign w:val="center"/>
          </w:tcPr>
          <w:p w14:paraId="0CD485CF" w14:textId="20F29375" w:rsidR="00913A0A" w:rsidRPr="00FE7FDD" w:rsidRDefault="00043AE2" w:rsidP="00907139">
            <w:pPr>
              <w:pStyle w:val="TableText"/>
              <w:widowControl w:val="0"/>
              <w:rPr>
                <w:rStyle w:val="EndnoteReference"/>
                <w:rFonts w:cs="Tahoma"/>
                <w:b w:val="0"/>
                <w:color w:val="000000"/>
                <w:sz w:val="13"/>
                <w:szCs w:val="13"/>
                <w:u w:val="single"/>
                <w:lang w:val="en-US" w:eastAsia="en-US"/>
              </w:rPr>
            </w:pPr>
            <w:hyperlink w:anchor="_77_75_SQL" w:history="1">
              <w:r w:rsidR="00913A0A">
                <w:rPr>
                  <w:rStyle w:val="Hyperlink"/>
                  <w:b/>
                  <w:sz w:val="13"/>
                  <w:szCs w:val="13"/>
                  <w:lang w:val="en-US"/>
                </w:rPr>
                <w:t>8</w:t>
              </w:r>
              <w:r w:rsidR="00907139">
                <w:rPr>
                  <w:rStyle w:val="Hyperlink"/>
                  <w:b/>
                  <w:sz w:val="13"/>
                  <w:szCs w:val="13"/>
                  <w:lang w:val="en-US"/>
                </w:rPr>
                <w:t>1</w:t>
              </w:r>
            </w:hyperlink>
            <w:hyperlink w:anchor="Srv_84SQL2008R2Webproc" w:history="1"/>
          </w:p>
        </w:tc>
        <w:tc>
          <w:tcPr>
            <w:tcW w:w="450" w:type="dxa"/>
            <w:tcBorders>
              <w:bottom w:val="single" w:sz="4" w:space="0" w:color="auto"/>
            </w:tcBorders>
            <w:shd w:val="clear" w:color="auto" w:fill="auto"/>
          </w:tcPr>
          <w:p w14:paraId="501E1EC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909F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3283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F9ED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0C0E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87698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E809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C0785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D4A3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4A28A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98E5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B117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E1BB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EC25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7A3D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858D1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081A17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9DD5CB1" w14:textId="77777777" w:rsidR="00913A0A" w:rsidRPr="00480790" w:rsidRDefault="00913A0A" w:rsidP="001A63C6">
            <w:pPr>
              <w:pStyle w:val="TableText"/>
              <w:widowControl w:val="0"/>
              <w:rPr>
                <w:rFonts w:ascii="Tahoma" w:hAnsi="Tahoma" w:cs="Tahoma"/>
                <w:sz w:val="13"/>
                <w:lang w:val="en-US" w:eastAsia="en-US"/>
              </w:rPr>
            </w:pPr>
          </w:p>
        </w:tc>
      </w:tr>
      <w:tr w:rsidR="008A0F85" w14:paraId="0EE2E65D" w14:textId="1C39E551" w:rsidTr="00EA0170">
        <w:trPr>
          <w:trHeight w:val="145"/>
        </w:trPr>
        <w:tc>
          <w:tcPr>
            <w:tcW w:w="2610" w:type="dxa"/>
            <w:gridSpan w:val="2"/>
            <w:tcBorders>
              <w:bottom w:val="single" w:sz="4" w:space="0" w:color="auto"/>
            </w:tcBorders>
            <w:shd w:val="clear" w:color="auto" w:fill="FABF8F"/>
            <w:vAlign w:val="center"/>
          </w:tcPr>
          <w:p w14:paraId="1D100169" w14:textId="5DCD502C" w:rsidR="00913A0A" w:rsidRDefault="00913A0A" w:rsidP="001A63C6">
            <w:pPr>
              <w:pStyle w:val="ProductNames"/>
              <w:spacing w:beforeLines="20" w:before="48" w:afterLines="20" w:after="48"/>
              <w:rPr>
                <w:rFonts w:ascii="Tahoma" w:hAnsi="Tahoma" w:cs="Tahoma"/>
                <w:sz w:val="14"/>
              </w:rPr>
            </w:pPr>
            <w:bookmarkStart w:id="365" w:name="_Toc336338051"/>
            <w:bookmarkStart w:id="366" w:name="_Toc37326341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65"/>
            <w:bookmarkEnd w:id="366"/>
          </w:p>
        </w:tc>
        <w:tc>
          <w:tcPr>
            <w:tcW w:w="360" w:type="dxa"/>
            <w:tcBorders>
              <w:bottom w:val="single" w:sz="4" w:space="0" w:color="auto"/>
            </w:tcBorders>
            <w:shd w:val="clear" w:color="auto" w:fill="FABF8F"/>
            <w:vAlign w:val="center"/>
          </w:tcPr>
          <w:p w14:paraId="0A12CD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5D802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409BB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46F94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A9BF3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618C55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F57954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612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9FE507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2CA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04B9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48F3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B4CB0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0DDC5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DE5B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B6BB8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976C2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21D08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1F274B" w14:textId="77777777" w:rsidR="00913A0A" w:rsidRPr="00480790" w:rsidRDefault="00913A0A" w:rsidP="001A63C6">
            <w:pPr>
              <w:pStyle w:val="TableText"/>
              <w:widowControl w:val="0"/>
              <w:rPr>
                <w:rFonts w:ascii="Tahoma" w:hAnsi="Tahoma" w:cs="Tahoma"/>
                <w:sz w:val="13"/>
                <w:lang w:val="en-US" w:eastAsia="en-US"/>
              </w:rPr>
            </w:pPr>
          </w:p>
        </w:tc>
      </w:tr>
      <w:tr w:rsidR="00913A0A" w14:paraId="3A1DA4EE" w14:textId="6A336466" w:rsidTr="00EA0170">
        <w:trPr>
          <w:trHeight w:val="145"/>
        </w:trPr>
        <w:tc>
          <w:tcPr>
            <w:tcW w:w="2610" w:type="dxa"/>
            <w:gridSpan w:val="2"/>
            <w:tcBorders>
              <w:bottom w:val="single" w:sz="4" w:space="0" w:color="auto"/>
            </w:tcBorders>
            <w:shd w:val="clear" w:color="auto" w:fill="auto"/>
            <w:vAlign w:val="center"/>
          </w:tcPr>
          <w:p w14:paraId="31AC2785" w14:textId="3F6E04D5" w:rsidR="00913A0A" w:rsidRDefault="00913A0A" w:rsidP="001A63C6">
            <w:pPr>
              <w:pStyle w:val="ProductNames"/>
              <w:spacing w:beforeLines="20" w:before="48" w:afterLines="20" w:after="48"/>
              <w:rPr>
                <w:rFonts w:ascii="Tahoma" w:hAnsi="Tahoma" w:cs="Tahoma"/>
                <w:sz w:val="14"/>
              </w:rPr>
            </w:pPr>
            <w:bookmarkStart w:id="367" w:name="_Toc336338053"/>
            <w:bookmarkStart w:id="368" w:name="_Toc373263416"/>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67"/>
            <w:bookmarkEnd w:id="368"/>
          </w:p>
        </w:tc>
        <w:bookmarkStart w:id="369" w:name="_Hlt336251145"/>
        <w:bookmarkStart w:id="370" w:name="_Hlt336251184"/>
        <w:tc>
          <w:tcPr>
            <w:tcW w:w="360" w:type="dxa"/>
            <w:tcBorders>
              <w:bottom w:val="single" w:sz="4" w:space="0" w:color="auto"/>
            </w:tcBorders>
            <w:shd w:val="clear" w:color="auto" w:fill="auto"/>
            <w:vAlign w:val="center"/>
          </w:tcPr>
          <w:p w14:paraId="3474F9D3" w14:textId="387F8A6F" w:rsidR="00913A0A" w:rsidRPr="00FE7FDD" w:rsidRDefault="00913A0A" w:rsidP="00907139">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Pr>
                <w:rStyle w:val="Hyperlink"/>
                <w:b/>
                <w:sz w:val="13"/>
                <w:szCs w:val="13"/>
                <w:lang w:val="en-US" w:eastAsia="en-US"/>
              </w:rPr>
              <w:t>8</w:t>
            </w:r>
            <w:r w:rsidR="00907139">
              <w:rPr>
                <w:rStyle w:val="Hyperlink"/>
                <w:b/>
                <w:sz w:val="13"/>
                <w:szCs w:val="13"/>
                <w:lang w:val="en-US" w:eastAsia="en-US"/>
              </w:rPr>
              <w:t>2</w:t>
            </w:r>
            <w:r>
              <w:rPr>
                <w:b/>
                <w:color w:val="000000"/>
                <w:sz w:val="13"/>
                <w:szCs w:val="13"/>
                <w:u w:val="single"/>
                <w:lang w:val="en-US" w:eastAsia="en-US"/>
              </w:rPr>
              <w:fldChar w:fldCharType="end"/>
            </w:r>
            <w:r w:rsidRPr="00FE7FDD">
              <w:rPr>
                <w:b/>
                <w:color w:val="000000"/>
                <w:sz w:val="13"/>
                <w:szCs w:val="13"/>
                <w:u w:val="single"/>
                <w:lang w:val="en-US" w:eastAsia="en-US"/>
              </w:rPr>
              <w:fldChar w:fldCharType="begin"/>
            </w:r>
            <w:bookmarkEnd w:id="369"/>
            <w:bookmarkEnd w:id="370"/>
            <w:r w:rsidRPr="00FE7FDD">
              <w:rPr>
                <w:b/>
                <w:color w:val="000000"/>
                <w:sz w:val="13"/>
                <w:szCs w:val="13"/>
                <w:u w:val="single"/>
                <w:lang w:val="en-US" w:eastAsia="en-US"/>
              </w:rPr>
              <w:instrText>HYPERLINK  \l "Srv_85SQL2008R2Workgroup5ClientAddon"</w:instrText>
            </w:r>
            <w:r w:rsidRPr="00FE7FD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6A0EBB2"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67ECF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9ED1D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8ECA3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EFB3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ECE14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495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1F554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BBAE58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03EFD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E15D5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A54A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32C9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7C38B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97BE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56BC42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250A02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09F9C82" w14:textId="77777777" w:rsidR="00913A0A" w:rsidRPr="00480790" w:rsidRDefault="00913A0A" w:rsidP="001A63C6">
            <w:pPr>
              <w:pStyle w:val="TableText"/>
              <w:widowControl w:val="0"/>
              <w:rPr>
                <w:rFonts w:ascii="Tahoma" w:hAnsi="Tahoma" w:cs="Tahoma"/>
                <w:sz w:val="13"/>
                <w:lang w:val="en-US" w:eastAsia="en-US"/>
              </w:rPr>
            </w:pPr>
          </w:p>
        </w:tc>
      </w:tr>
      <w:tr w:rsidR="008A0F85" w14:paraId="7CE6F457" w14:textId="1643FFF2" w:rsidTr="00EA0170">
        <w:trPr>
          <w:trHeight w:val="145"/>
        </w:trPr>
        <w:tc>
          <w:tcPr>
            <w:tcW w:w="2610" w:type="dxa"/>
            <w:gridSpan w:val="2"/>
            <w:tcBorders>
              <w:bottom w:val="single" w:sz="4" w:space="0" w:color="auto"/>
            </w:tcBorders>
            <w:shd w:val="clear" w:color="auto" w:fill="FABF8F"/>
            <w:vAlign w:val="center"/>
          </w:tcPr>
          <w:p w14:paraId="1E4D1C59" w14:textId="6D4A0800" w:rsidR="00913A0A" w:rsidRPr="00CB7342" w:rsidRDefault="00913A0A" w:rsidP="001A63C6">
            <w:pPr>
              <w:pStyle w:val="ProductNames"/>
              <w:spacing w:beforeLines="20" w:before="48" w:afterLines="20" w:after="48"/>
              <w:rPr>
                <w:rFonts w:ascii="Tahoma" w:hAnsi="Tahoma" w:cs="Tahoma"/>
                <w:sz w:val="14"/>
                <w:szCs w:val="18"/>
              </w:rPr>
            </w:pPr>
            <w:bookmarkStart w:id="371" w:name="_Toc336338052"/>
            <w:bookmarkStart w:id="372" w:name="_Toc37326341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1"/>
            <w:bookmarkEnd w:id="372"/>
          </w:p>
        </w:tc>
        <w:tc>
          <w:tcPr>
            <w:tcW w:w="360" w:type="dxa"/>
            <w:tcBorders>
              <w:bottom w:val="single" w:sz="4" w:space="0" w:color="auto"/>
            </w:tcBorders>
            <w:shd w:val="clear" w:color="auto" w:fill="FABF8F"/>
            <w:vAlign w:val="center"/>
          </w:tcPr>
          <w:p w14:paraId="0F454CAA" w14:textId="4B5A7E87" w:rsidR="00913A0A" w:rsidRPr="0067080E" w:rsidRDefault="00043AE2" w:rsidP="00907139">
            <w:pPr>
              <w:pStyle w:val="TableText"/>
              <w:widowControl w:val="0"/>
              <w:rPr>
                <w:rStyle w:val="EndnoteReference"/>
                <w:b w:val="0"/>
                <w:color w:val="000000"/>
                <w:sz w:val="13"/>
                <w:szCs w:val="13"/>
                <w:lang w:val="en-US" w:eastAsia="en-US"/>
              </w:rPr>
            </w:pPr>
            <w:hyperlink w:anchor="_84_SQL_Server®" w:history="1">
              <w:r w:rsidR="00913A0A">
                <w:rPr>
                  <w:rStyle w:val="Hyperlink"/>
                  <w:b/>
                  <w:sz w:val="13"/>
                  <w:szCs w:val="13"/>
                  <w:lang w:val="en-US"/>
                </w:rPr>
                <w:t>8</w:t>
              </w:r>
              <w:r w:rsidR="00907139">
                <w:rPr>
                  <w:rStyle w:val="Hyperlink"/>
                  <w:b/>
                  <w:sz w:val="13"/>
                  <w:szCs w:val="13"/>
                  <w:lang w:val="en-US"/>
                </w:rPr>
                <w:t>3</w:t>
              </w:r>
            </w:hyperlink>
          </w:p>
        </w:tc>
        <w:tc>
          <w:tcPr>
            <w:tcW w:w="450" w:type="dxa"/>
            <w:tcBorders>
              <w:bottom w:val="single" w:sz="4" w:space="0" w:color="auto"/>
            </w:tcBorders>
            <w:shd w:val="clear" w:color="auto" w:fill="FABF8F"/>
          </w:tcPr>
          <w:p w14:paraId="709AD06D"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3AC8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0198EA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81DD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0A33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67072D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F37C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0A692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46FE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6315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4119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8996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65C2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2ED85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D352C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FED37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A027F9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BE9CCA"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4058F0E7" w14:textId="3091BBDD" w:rsidTr="00EA0170">
        <w:trPr>
          <w:trHeight w:val="145"/>
        </w:trPr>
        <w:tc>
          <w:tcPr>
            <w:tcW w:w="2610" w:type="dxa"/>
            <w:gridSpan w:val="2"/>
            <w:tcBorders>
              <w:bottom w:val="single" w:sz="4" w:space="0" w:color="auto"/>
            </w:tcBorders>
            <w:shd w:val="clear" w:color="auto" w:fill="auto"/>
            <w:vAlign w:val="center"/>
          </w:tcPr>
          <w:p w14:paraId="433897EE" w14:textId="547C73BD" w:rsidR="00913A0A" w:rsidRDefault="00913A0A" w:rsidP="001A63C6">
            <w:pPr>
              <w:pStyle w:val="ProductNames"/>
              <w:spacing w:beforeLines="20" w:before="48" w:afterLines="20" w:after="48"/>
              <w:rPr>
                <w:rFonts w:ascii="Tahoma" w:hAnsi="Tahoma" w:cs="Tahoma"/>
                <w:sz w:val="14"/>
              </w:rPr>
            </w:pPr>
            <w:bookmarkStart w:id="373" w:name="_Toc336338054"/>
            <w:bookmarkStart w:id="374" w:name="_Toc37326341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73"/>
            <w:bookmarkEnd w:id="374"/>
          </w:p>
        </w:tc>
        <w:tc>
          <w:tcPr>
            <w:tcW w:w="360" w:type="dxa"/>
            <w:tcBorders>
              <w:bottom w:val="single" w:sz="4" w:space="0" w:color="auto"/>
            </w:tcBorders>
            <w:shd w:val="clear" w:color="auto" w:fill="auto"/>
            <w:vAlign w:val="center"/>
          </w:tcPr>
          <w:p w14:paraId="6D2955B5"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65C9EF32"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EA477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CC4E5E4"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auto"/>
            <w:vAlign w:val="bottom"/>
          </w:tcPr>
          <w:p w14:paraId="38B43C1D"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auto"/>
            <w:vAlign w:val="bottom"/>
          </w:tcPr>
          <w:p w14:paraId="7572E7A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auto"/>
            <w:vAlign w:val="bottom"/>
          </w:tcPr>
          <w:p w14:paraId="542E81B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1733D175"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39F725E9"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auto"/>
            <w:vAlign w:val="bottom"/>
          </w:tcPr>
          <w:p w14:paraId="59761C28"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auto"/>
            <w:vAlign w:val="bottom"/>
          </w:tcPr>
          <w:p w14:paraId="2323136F"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auto"/>
            <w:vAlign w:val="bottom"/>
          </w:tcPr>
          <w:p w14:paraId="13AD4831"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auto"/>
            <w:vAlign w:val="bottom"/>
          </w:tcPr>
          <w:p w14:paraId="79B7427C"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auto"/>
            <w:vAlign w:val="bottom"/>
          </w:tcPr>
          <w:p w14:paraId="067E8237"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auto"/>
            <w:vAlign w:val="center"/>
          </w:tcPr>
          <w:p w14:paraId="3E563280" w14:textId="77777777" w:rsidR="00913A0A" w:rsidRPr="00A51C49"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BDC2D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8B7EE76" w14:textId="77777777" w:rsidR="00913A0A" w:rsidRPr="00A0259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343EF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1E0D5E4" w14:textId="0E11723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345F151A" w14:textId="097A660C" w:rsidTr="00EA0170">
        <w:trPr>
          <w:trHeight w:val="145"/>
        </w:trPr>
        <w:tc>
          <w:tcPr>
            <w:tcW w:w="2610" w:type="dxa"/>
            <w:gridSpan w:val="2"/>
            <w:tcBorders>
              <w:bottom w:val="single" w:sz="4" w:space="0" w:color="auto"/>
            </w:tcBorders>
            <w:shd w:val="clear" w:color="auto" w:fill="FABF8F"/>
            <w:vAlign w:val="center"/>
          </w:tcPr>
          <w:p w14:paraId="2F1EAD87" w14:textId="416E7A0A" w:rsidR="00913A0A" w:rsidRDefault="00913A0A" w:rsidP="001A63C6">
            <w:pPr>
              <w:pStyle w:val="ProductNames"/>
              <w:spacing w:beforeLines="20" w:before="48" w:afterLines="20" w:after="48"/>
              <w:rPr>
                <w:rFonts w:ascii="Tahoma" w:hAnsi="Tahoma" w:cs="Tahoma"/>
                <w:sz w:val="14"/>
              </w:rPr>
            </w:pPr>
            <w:bookmarkStart w:id="375" w:name="_Toc336338055"/>
            <w:bookmarkStart w:id="376" w:name="_Toc37326341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75"/>
            <w:bookmarkEnd w:id="376"/>
          </w:p>
        </w:tc>
        <w:tc>
          <w:tcPr>
            <w:tcW w:w="360" w:type="dxa"/>
            <w:tcBorders>
              <w:bottom w:val="single" w:sz="4" w:space="0" w:color="auto"/>
            </w:tcBorders>
            <w:shd w:val="clear" w:color="auto" w:fill="FABF8F"/>
            <w:vAlign w:val="center"/>
          </w:tcPr>
          <w:p w14:paraId="46F3E53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AC57C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FB032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57B197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0E8DDB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326D6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3F2B14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0877DE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8F5FEF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042B0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967FC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5523D5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072E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7EC2E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708D0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842B0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676696" w14:textId="77777777" w:rsidR="00913A0A" w:rsidRPr="00480790" w:rsidRDefault="00913A0A"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26D7803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A98226" w14:textId="4E56A6E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rsidRPr="00480790" w14:paraId="0C3C521F" w14:textId="7CF2B096" w:rsidTr="00EA0170">
        <w:trPr>
          <w:trHeight w:val="260"/>
        </w:trPr>
        <w:tc>
          <w:tcPr>
            <w:tcW w:w="2610" w:type="dxa"/>
            <w:gridSpan w:val="2"/>
            <w:tcBorders>
              <w:bottom w:val="single" w:sz="4" w:space="0" w:color="auto"/>
            </w:tcBorders>
            <w:shd w:val="clear" w:color="auto" w:fill="auto"/>
            <w:vAlign w:val="center"/>
          </w:tcPr>
          <w:p w14:paraId="3EB94CBA" w14:textId="34C3507D" w:rsidR="00913A0A" w:rsidRDefault="00913A0A" w:rsidP="001A63C6">
            <w:pPr>
              <w:pStyle w:val="ProductNames"/>
              <w:spacing w:beforeLines="20" w:before="48" w:afterLines="20" w:after="48"/>
              <w:rPr>
                <w:rFonts w:ascii="Tahoma" w:hAnsi="Tahoma" w:cs="Tahoma"/>
                <w:sz w:val="14"/>
              </w:rPr>
            </w:pPr>
            <w:bookmarkStart w:id="377" w:name="_Toc336338056"/>
            <w:bookmarkStart w:id="378" w:name="_Toc37326342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77"/>
            <w:bookmarkEnd w:id="378"/>
            <w:r>
              <w:rPr>
                <w:rFonts w:ascii="Tahoma" w:hAnsi="Tahoma" w:cs="Tahoma"/>
                <w:sz w:val="14"/>
              </w:rPr>
              <w:t xml:space="preserve"> </w:t>
            </w:r>
          </w:p>
        </w:tc>
        <w:tc>
          <w:tcPr>
            <w:tcW w:w="360" w:type="dxa"/>
            <w:tcBorders>
              <w:bottom w:val="single" w:sz="4" w:space="0" w:color="auto"/>
            </w:tcBorders>
            <w:shd w:val="clear" w:color="auto" w:fill="auto"/>
            <w:vAlign w:val="center"/>
          </w:tcPr>
          <w:p w14:paraId="65C163F2" w14:textId="476BA3A2" w:rsidR="00913A0A" w:rsidRPr="00FE7FDD" w:rsidRDefault="00043AE2" w:rsidP="00907139">
            <w:pPr>
              <w:pStyle w:val="TableText"/>
              <w:widowControl w:val="0"/>
              <w:rPr>
                <w:rStyle w:val="EndnoteReference"/>
                <w:b w:val="0"/>
                <w:color w:val="000000"/>
                <w:sz w:val="13"/>
                <w:szCs w:val="13"/>
                <w:lang w:val="en-US" w:eastAsia="en-US"/>
              </w:rPr>
            </w:pPr>
            <w:hyperlink w:anchor="_85_SQL_Server®" w:history="1">
              <w:r w:rsidR="00913A0A">
                <w:rPr>
                  <w:rStyle w:val="Hyperlink"/>
                  <w:b/>
                  <w:sz w:val="13"/>
                  <w:szCs w:val="13"/>
                  <w:lang w:val="en-US" w:eastAsia="en-US"/>
                </w:rPr>
                <w:t>8</w:t>
              </w:r>
              <w:r w:rsidR="00907139">
                <w:rPr>
                  <w:rStyle w:val="Hyperlink"/>
                  <w:b/>
                  <w:sz w:val="13"/>
                  <w:szCs w:val="13"/>
                  <w:lang w:val="en-US" w:eastAsia="en-US"/>
                </w:rPr>
                <w:t>4</w:t>
              </w:r>
            </w:hyperlink>
          </w:p>
        </w:tc>
        <w:tc>
          <w:tcPr>
            <w:tcW w:w="450" w:type="dxa"/>
            <w:tcBorders>
              <w:bottom w:val="single" w:sz="4" w:space="0" w:color="auto"/>
            </w:tcBorders>
            <w:shd w:val="clear" w:color="auto" w:fill="auto"/>
          </w:tcPr>
          <w:p w14:paraId="472415B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4E62601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0DB5F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C0B7E0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D71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2604D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88A11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99383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0F6C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B5E9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CA627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2FEF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FF4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16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37B6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4572FB4"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FCDFBA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6D60F5" w14:textId="77777777" w:rsidR="00913A0A" w:rsidRPr="00480790" w:rsidRDefault="00913A0A" w:rsidP="001A63C6">
            <w:pPr>
              <w:pStyle w:val="TableText"/>
              <w:widowControl w:val="0"/>
              <w:rPr>
                <w:rFonts w:ascii="Tahoma" w:hAnsi="Tahoma" w:cs="Tahoma"/>
                <w:sz w:val="13"/>
                <w:lang w:val="en-US" w:eastAsia="en-US"/>
              </w:rPr>
            </w:pPr>
          </w:p>
        </w:tc>
      </w:tr>
      <w:tr w:rsidR="008A0F85" w:rsidRPr="00480790" w14:paraId="2A882B90" w14:textId="502D5139" w:rsidTr="00EA0170">
        <w:trPr>
          <w:trHeight w:val="145"/>
        </w:trPr>
        <w:tc>
          <w:tcPr>
            <w:tcW w:w="2610" w:type="dxa"/>
            <w:gridSpan w:val="2"/>
            <w:tcBorders>
              <w:bottom w:val="single" w:sz="4" w:space="0" w:color="auto"/>
            </w:tcBorders>
            <w:shd w:val="clear" w:color="auto" w:fill="FABF8F"/>
            <w:vAlign w:val="center"/>
          </w:tcPr>
          <w:p w14:paraId="01272CEF" w14:textId="2D31CED3" w:rsidR="00913A0A" w:rsidRDefault="00913A0A" w:rsidP="001A63C6">
            <w:pPr>
              <w:pStyle w:val="ProductNames"/>
              <w:spacing w:beforeLines="20" w:before="48" w:afterLines="20" w:after="48"/>
              <w:rPr>
                <w:rFonts w:ascii="Tahoma" w:hAnsi="Tahoma" w:cs="Tahoma"/>
                <w:sz w:val="14"/>
              </w:rPr>
            </w:pPr>
            <w:bookmarkStart w:id="379" w:name="_Toc336338057"/>
            <w:bookmarkStart w:id="380" w:name="_Toc37326342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79"/>
            <w:bookmarkEnd w:id="380"/>
            <w:r>
              <w:rPr>
                <w:rFonts w:ascii="Tahoma" w:hAnsi="Tahoma" w:cs="Tahoma"/>
                <w:sz w:val="14"/>
              </w:rPr>
              <w:t xml:space="preserve"> </w:t>
            </w:r>
          </w:p>
        </w:tc>
        <w:tc>
          <w:tcPr>
            <w:tcW w:w="360" w:type="dxa"/>
            <w:tcBorders>
              <w:bottom w:val="single" w:sz="4" w:space="0" w:color="auto"/>
            </w:tcBorders>
            <w:shd w:val="clear" w:color="auto" w:fill="FABF8F"/>
            <w:vAlign w:val="center"/>
          </w:tcPr>
          <w:p w14:paraId="56F36CBE" w14:textId="51399F28" w:rsidR="00913A0A" w:rsidRPr="00FE7FDD" w:rsidRDefault="00043AE2" w:rsidP="00907139">
            <w:pPr>
              <w:pStyle w:val="TableText"/>
              <w:widowControl w:val="0"/>
              <w:rPr>
                <w:rStyle w:val="EndnoteReference"/>
                <w:b w:val="0"/>
                <w:color w:val="000000"/>
                <w:sz w:val="13"/>
                <w:szCs w:val="13"/>
                <w:lang w:val="en-US" w:eastAsia="en-US"/>
              </w:rPr>
            </w:pPr>
            <w:hyperlink w:anchor="_86_SQL_Server®" w:history="1">
              <w:r w:rsidR="00913A0A">
                <w:rPr>
                  <w:rStyle w:val="Hyperlink"/>
                  <w:b/>
                  <w:sz w:val="13"/>
                  <w:szCs w:val="13"/>
                  <w:lang w:val="en-US" w:eastAsia="en-US"/>
                </w:rPr>
                <w:t>8</w:t>
              </w:r>
              <w:r w:rsidR="00907139">
                <w:rPr>
                  <w:rStyle w:val="Hyperlink"/>
                  <w:b/>
                  <w:sz w:val="13"/>
                  <w:szCs w:val="13"/>
                  <w:lang w:val="en-US" w:eastAsia="en-US"/>
                </w:rPr>
                <w:t>5</w:t>
              </w:r>
            </w:hyperlink>
            <w:hyperlink w:anchor="_81_79_SQL" w:history="1"/>
            <w:hyperlink w:anchor="Srv_88SQLServer2012Enterprise" w:history="1"/>
          </w:p>
        </w:tc>
        <w:tc>
          <w:tcPr>
            <w:tcW w:w="450" w:type="dxa"/>
            <w:tcBorders>
              <w:bottom w:val="single" w:sz="4" w:space="0" w:color="auto"/>
            </w:tcBorders>
            <w:shd w:val="clear" w:color="auto" w:fill="FABF8F"/>
          </w:tcPr>
          <w:p w14:paraId="539F9D6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2D66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8BEC6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3F8BE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8B200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7FD2EE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A2426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37E4FB4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668793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A2F99E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F2F526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257961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CA915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3D9BE3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2064806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9E404A"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1527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591D6B7" w14:textId="6D4CE0D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480790" w14:paraId="45077AE3" w14:textId="76E7109B" w:rsidTr="00EA0170">
        <w:trPr>
          <w:trHeight w:val="145"/>
        </w:trPr>
        <w:tc>
          <w:tcPr>
            <w:tcW w:w="2610" w:type="dxa"/>
            <w:gridSpan w:val="2"/>
            <w:tcBorders>
              <w:bottom w:val="single" w:sz="4" w:space="0" w:color="auto"/>
            </w:tcBorders>
            <w:shd w:val="clear" w:color="auto" w:fill="auto"/>
            <w:vAlign w:val="center"/>
          </w:tcPr>
          <w:p w14:paraId="44FC073B" w14:textId="4DA12D80" w:rsidR="00913A0A" w:rsidRDefault="00913A0A" w:rsidP="001A63C6">
            <w:pPr>
              <w:pStyle w:val="ProductNames"/>
              <w:spacing w:beforeLines="20" w:before="48" w:afterLines="20" w:after="48"/>
              <w:rPr>
                <w:rFonts w:ascii="Tahoma" w:hAnsi="Tahoma" w:cs="Tahoma"/>
                <w:sz w:val="14"/>
              </w:rPr>
            </w:pPr>
            <w:bookmarkStart w:id="381" w:name="_Toc336338058"/>
            <w:bookmarkStart w:id="382" w:name="_Toc37326342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1"/>
            <w:bookmarkEnd w:id="382"/>
          </w:p>
        </w:tc>
        <w:tc>
          <w:tcPr>
            <w:tcW w:w="360" w:type="dxa"/>
            <w:tcBorders>
              <w:bottom w:val="single" w:sz="4" w:space="0" w:color="auto"/>
            </w:tcBorders>
            <w:shd w:val="clear" w:color="auto" w:fill="auto"/>
            <w:vAlign w:val="center"/>
          </w:tcPr>
          <w:p w14:paraId="13AE4D0F" w14:textId="2A9B8F3C" w:rsidR="00913A0A" w:rsidRPr="00FE7FDD" w:rsidRDefault="00043AE2" w:rsidP="00907139">
            <w:pPr>
              <w:pStyle w:val="TableText"/>
              <w:widowControl w:val="0"/>
              <w:rPr>
                <w:rStyle w:val="EndnoteReference"/>
                <w:b w:val="0"/>
                <w:color w:val="0000FF"/>
                <w:sz w:val="13"/>
                <w:szCs w:val="13"/>
                <w:u w:val="single"/>
                <w:lang w:val="en-US" w:eastAsia="en-US"/>
              </w:rPr>
            </w:pPr>
            <w:hyperlink w:anchor="_87_SQL_Server®" w:history="1">
              <w:r w:rsidR="00913A0A">
                <w:rPr>
                  <w:rStyle w:val="Hyperlink"/>
                  <w:b/>
                  <w:sz w:val="13"/>
                  <w:szCs w:val="13"/>
                  <w:lang w:val="en-US" w:eastAsia="en-US"/>
                </w:rPr>
                <w:t>8</w:t>
              </w:r>
              <w:r w:rsidR="00907139">
                <w:rPr>
                  <w:rStyle w:val="Hyperlink"/>
                  <w:b/>
                  <w:sz w:val="13"/>
                  <w:szCs w:val="13"/>
                  <w:lang w:val="en-US" w:eastAsia="en-US"/>
                </w:rPr>
                <w:t>6</w:t>
              </w:r>
            </w:hyperlink>
            <w:hyperlink w:anchor="Srv_89SQLServer2012EnterpriseCore" w:history="1"/>
          </w:p>
        </w:tc>
        <w:tc>
          <w:tcPr>
            <w:tcW w:w="450" w:type="dxa"/>
            <w:tcBorders>
              <w:bottom w:val="single" w:sz="4" w:space="0" w:color="auto"/>
            </w:tcBorders>
            <w:shd w:val="clear" w:color="auto" w:fill="auto"/>
          </w:tcPr>
          <w:p w14:paraId="20CEFE2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FF8355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02346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5450208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20FBB4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355ED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428C07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118C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7FD03D5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72CE56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70E9829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494483A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647B3D3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6E82C8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4008D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42E6363"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2A7A8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1974FA54" w14:textId="395AE03D"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9593B61" w14:textId="37B43146" w:rsidTr="00EA0170">
        <w:trPr>
          <w:trHeight w:val="145"/>
        </w:trPr>
        <w:tc>
          <w:tcPr>
            <w:tcW w:w="2610" w:type="dxa"/>
            <w:gridSpan w:val="2"/>
            <w:tcBorders>
              <w:bottom w:val="single" w:sz="4" w:space="0" w:color="auto"/>
            </w:tcBorders>
            <w:shd w:val="clear" w:color="auto" w:fill="FABF8F"/>
            <w:vAlign w:val="center"/>
          </w:tcPr>
          <w:p w14:paraId="4B022F8E" w14:textId="1C606A01" w:rsidR="00913A0A" w:rsidRPr="00B64DC7" w:rsidRDefault="00913A0A" w:rsidP="001A63C6">
            <w:pPr>
              <w:pStyle w:val="ProductNames"/>
              <w:spacing w:beforeLines="20" w:before="48" w:afterLines="20" w:after="48"/>
              <w:rPr>
                <w:rFonts w:ascii="Tahoma" w:hAnsi="Tahoma" w:cs="Tahoma"/>
                <w:sz w:val="14"/>
              </w:rPr>
            </w:pPr>
            <w:bookmarkStart w:id="383" w:name="_Toc336338046"/>
            <w:bookmarkStart w:id="384" w:name="_Toc373263423"/>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83"/>
            <w:bookmarkEnd w:id="384"/>
          </w:p>
        </w:tc>
        <w:tc>
          <w:tcPr>
            <w:tcW w:w="360" w:type="dxa"/>
            <w:tcBorders>
              <w:bottom w:val="single" w:sz="4" w:space="0" w:color="auto"/>
            </w:tcBorders>
            <w:shd w:val="clear" w:color="auto" w:fill="FABF8F"/>
            <w:vAlign w:val="center"/>
          </w:tcPr>
          <w:p w14:paraId="2DE7334D" w14:textId="1F4017CC" w:rsidR="00913A0A" w:rsidRPr="00FE7FDD" w:rsidRDefault="00043AE2" w:rsidP="00907139">
            <w:pPr>
              <w:pStyle w:val="TableText"/>
              <w:widowControl w:val="0"/>
              <w:rPr>
                <w:rStyle w:val="EndnoteReference"/>
                <w:rFonts w:cs="Tahoma"/>
                <w:b w:val="0"/>
                <w:color w:val="000000"/>
                <w:sz w:val="13"/>
                <w:szCs w:val="13"/>
                <w:u w:val="single"/>
                <w:lang w:val="en-US" w:eastAsia="en-US"/>
              </w:rPr>
            </w:pPr>
            <w:hyperlink w:anchor="_88_SQL_Server" w:history="1">
              <w:r w:rsidR="00913A0A">
                <w:rPr>
                  <w:rStyle w:val="Hyperlink"/>
                  <w:b/>
                  <w:sz w:val="13"/>
                  <w:szCs w:val="13"/>
                  <w:lang w:val="en-US"/>
                </w:rPr>
                <w:t>8</w:t>
              </w:r>
              <w:r w:rsidR="00907139">
                <w:rPr>
                  <w:rStyle w:val="Hyperlink"/>
                  <w:b/>
                  <w:sz w:val="13"/>
                  <w:szCs w:val="13"/>
                  <w:lang w:val="en-US"/>
                </w:rPr>
                <w:t>7</w:t>
              </w:r>
            </w:hyperlink>
            <w:hyperlink w:anchor="_80_SQL_Server" w:history="1"/>
          </w:p>
        </w:tc>
        <w:tc>
          <w:tcPr>
            <w:tcW w:w="450" w:type="dxa"/>
            <w:tcBorders>
              <w:bottom w:val="single" w:sz="4" w:space="0" w:color="auto"/>
            </w:tcBorders>
            <w:shd w:val="clear" w:color="auto" w:fill="FABF8F"/>
          </w:tcPr>
          <w:p w14:paraId="19A7ED36"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5A43FB18"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D04B6AF"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ABF8F"/>
            <w:vAlign w:val="center"/>
          </w:tcPr>
          <w:p w14:paraId="38E1582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ABF8F"/>
            <w:vAlign w:val="center"/>
          </w:tcPr>
          <w:p w14:paraId="37FF9E5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ABF8F"/>
            <w:vAlign w:val="center"/>
          </w:tcPr>
          <w:p w14:paraId="6469749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3CA9FB8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60223E0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1CB1AAC5"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66F10B73"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512A5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D25D90"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5C573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8AED9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EC88E91"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F124809" w14:textId="77777777" w:rsidR="00913A0A" w:rsidRPr="00D765A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B6268BF" w14:textId="77777777" w:rsidR="00913A0A" w:rsidRPr="00D765A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D30C38" w14:textId="6E59644A" w:rsidR="00913A0A" w:rsidRPr="00D765A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rsidRPr="00480790" w14:paraId="5D641634" w14:textId="39888641" w:rsidTr="00EA0170">
        <w:trPr>
          <w:trHeight w:val="145"/>
        </w:trPr>
        <w:tc>
          <w:tcPr>
            <w:tcW w:w="2610" w:type="dxa"/>
            <w:gridSpan w:val="2"/>
            <w:tcBorders>
              <w:bottom w:val="single" w:sz="4" w:space="0" w:color="auto"/>
            </w:tcBorders>
            <w:shd w:val="clear" w:color="auto" w:fill="auto"/>
            <w:vAlign w:val="center"/>
          </w:tcPr>
          <w:p w14:paraId="6F47E9D4" w14:textId="17FF004E" w:rsidR="00913A0A" w:rsidRPr="00D765A6" w:rsidRDefault="00913A0A" w:rsidP="001A63C6">
            <w:pPr>
              <w:pStyle w:val="ProductNames"/>
              <w:spacing w:beforeLines="20" w:before="48" w:afterLines="20" w:after="48"/>
              <w:rPr>
                <w:rFonts w:ascii="Tahoma" w:hAnsi="Tahoma" w:cs="Tahoma"/>
                <w:sz w:val="14"/>
              </w:rPr>
            </w:pPr>
            <w:bookmarkStart w:id="385" w:name="_Toc336338047"/>
            <w:bookmarkStart w:id="386" w:name="_Toc373263424"/>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85"/>
            <w:bookmarkEnd w:id="386"/>
          </w:p>
        </w:tc>
        <w:tc>
          <w:tcPr>
            <w:tcW w:w="360" w:type="dxa"/>
            <w:tcBorders>
              <w:bottom w:val="single" w:sz="4" w:space="0" w:color="auto"/>
            </w:tcBorders>
            <w:shd w:val="clear" w:color="auto" w:fill="auto"/>
            <w:vAlign w:val="center"/>
          </w:tcPr>
          <w:p w14:paraId="34E251F1"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696E61FD"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auto"/>
            <w:vAlign w:val="center"/>
          </w:tcPr>
          <w:p w14:paraId="4AB22623"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6DF6E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28A54B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683D948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D77F89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E88111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503A8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8538DC9" w14:textId="77777777" w:rsidR="00913A0A" w:rsidRPr="00480790"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8732A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52A43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17257A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9970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7A8F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7CE48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B1D72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496EF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45933126"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3C5CC8FC" w14:textId="3AD147DC" w:rsidTr="00EA0170">
        <w:trPr>
          <w:trHeight w:val="145"/>
        </w:trPr>
        <w:tc>
          <w:tcPr>
            <w:tcW w:w="2610" w:type="dxa"/>
            <w:gridSpan w:val="2"/>
            <w:tcBorders>
              <w:bottom w:val="single" w:sz="4" w:space="0" w:color="auto"/>
            </w:tcBorders>
            <w:shd w:val="clear" w:color="auto" w:fill="auto"/>
            <w:vAlign w:val="center"/>
          </w:tcPr>
          <w:p w14:paraId="63B4A13B" w14:textId="0C226CCB" w:rsidR="00913A0A" w:rsidRDefault="00913A0A" w:rsidP="001A63C6">
            <w:pPr>
              <w:pStyle w:val="ProductNames"/>
              <w:spacing w:beforeLines="20" w:before="48" w:afterLines="20" w:after="48"/>
              <w:rPr>
                <w:rFonts w:ascii="Tahoma" w:hAnsi="Tahoma" w:cs="Tahoma"/>
                <w:sz w:val="14"/>
              </w:rPr>
            </w:pPr>
            <w:bookmarkStart w:id="387" w:name="_Toc336338059"/>
            <w:bookmarkStart w:id="388" w:name="_Toc37326342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87"/>
            <w:bookmarkEnd w:id="388"/>
            <w:r>
              <w:rPr>
                <w:rFonts w:ascii="Tahoma" w:hAnsi="Tahoma" w:cs="Tahoma"/>
                <w:sz w:val="14"/>
              </w:rPr>
              <w:t xml:space="preserve"> </w:t>
            </w:r>
          </w:p>
        </w:tc>
        <w:tc>
          <w:tcPr>
            <w:tcW w:w="360" w:type="dxa"/>
            <w:tcBorders>
              <w:bottom w:val="single" w:sz="4" w:space="0" w:color="auto"/>
            </w:tcBorders>
            <w:shd w:val="clear" w:color="auto" w:fill="auto"/>
            <w:vAlign w:val="center"/>
          </w:tcPr>
          <w:p w14:paraId="239A3432" w14:textId="78DD9EEF" w:rsidR="00913A0A" w:rsidRPr="00FE7FDD" w:rsidRDefault="00043AE2" w:rsidP="00907139">
            <w:pPr>
              <w:pStyle w:val="TableText"/>
              <w:widowControl w:val="0"/>
              <w:rPr>
                <w:rStyle w:val="EndnoteReference"/>
                <w:rFonts w:cs="Tahoma"/>
                <w:b w:val="0"/>
                <w:color w:val="0000FF"/>
                <w:sz w:val="13"/>
                <w:szCs w:val="13"/>
                <w:u w:val="single"/>
                <w:lang w:val="en-US" w:eastAsia="en-US"/>
              </w:rPr>
            </w:pPr>
            <w:hyperlink w:anchor="_89_SQL_Server®" w:history="1">
              <w:r w:rsidR="00913A0A">
                <w:rPr>
                  <w:rStyle w:val="Hyperlink"/>
                  <w:b/>
                  <w:sz w:val="13"/>
                  <w:szCs w:val="13"/>
                  <w:lang w:val="en-US" w:eastAsia="en-US"/>
                </w:rPr>
                <w:t>8</w:t>
              </w:r>
              <w:r w:rsidR="00907139">
                <w:rPr>
                  <w:rStyle w:val="Hyperlink"/>
                  <w:b/>
                  <w:sz w:val="13"/>
                  <w:szCs w:val="13"/>
                  <w:lang w:val="en-US" w:eastAsia="en-US"/>
                </w:rPr>
                <w:t>8</w:t>
              </w:r>
            </w:hyperlink>
            <w:hyperlink w:anchor="Srv_90SQLServer2012Standard" w:history="1"/>
          </w:p>
        </w:tc>
        <w:tc>
          <w:tcPr>
            <w:tcW w:w="450" w:type="dxa"/>
            <w:tcBorders>
              <w:bottom w:val="single" w:sz="4" w:space="0" w:color="auto"/>
            </w:tcBorders>
            <w:shd w:val="clear" w:color="auto" w:fill="auto"/>
          </w:tcPr>
          <w:p w14:paraId="6DD11AE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4134B5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E36D99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94579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940C3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04A678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99AA2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9BEA096" w14:textId="76696CC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A20045A" w14:textId="71234FEA" w:rsidTr="00EA0170">
        <w:trPr>
          <w:trHeight w:val="145"/>
        </w:trPr>
        <w:tc>
          <w:tcPr>
            <w:tcW w:w="2610" w:type="dxa"/>
            <w:gridSpan w:val="2"/>
            <w:tcBorders>
              <w:bottom w:val="single" w:sz="4" w:space="0" w:color="auto"/>
            </w:tcBorders>
            <w:shd w:val="clear" w:color="auto" w:fill="FABF8F"/>
            <w:vAlign w:val="center"/>
          </w:tcPr>
          <w:p w14:paraId="4E9739B2" w14:textId="0386DF21" w:rsidR="00913A0A" w:rsidRDefault="00913A0A" w:rsidP="001A63C6">
            <w:pPr>
              <w:pStyle w:val="ProductNames"/>
              <w:spacing w:beforeLines="20" w:before="48" w:afterLines="20" w:after="48"/>
              <w:rPr>
                <w:rFonts w:ascii="Tahoma" w:hAnsi="Tahoma" w:cs="Tahoma"/>
                <w:sz w:val="14"/>
              </w:rPr>
            </w:pPr>
            <w:bookmarkStart w:id="389" w:name="_Toc336338060"/>
            <w:bookmarkStart w:id="390" w:name="_Toc37326342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89"/>
            <w:bookmarkEnd w:id="390"/>
          </w:p>
        </w:tc>
        <w:tc>
          <w:tcPr>
            <w:tcW w:w="360" w:type="dxa"/>
            <w:tcBorders>
              <w:bottom w:val="single" w:sz="4" w:space="0" w:color="auto"/>
            </w:tcBorders>
            <w:shd w:val="clear" w:color="auto" w:fill="FABF8F"/>
            <w:vAlign w:val="center"/>
          </w:tcPr>
          <w:p w14:paraId="1A8D4CD0" w14:textId="7860F2C5" w:rsidR="00913A0A" w:rsidRPr="00FE7FDD" w:rsidRDefault="00043AE2" w:rsidP="00907139">
            <w:pPr>
              <w:pStyle w:val="TableText"/>
              <w:widowControl w:val="0"/>
              <w:rPr>
                <w:rStyle w:val="EndnoteReference"/>
                <w:rFonts w:cs="Tahoma"/>
                <w:b w:val="0"/>
                <w:color w:val="000000"/>
                <w:sz w:val="13"/>
                <w:szCs w:val="13"/>
                <w:u w:val="single"/>
                <w:lang w:val="en-US" w:eastAsia="en-US"/>
              </w:rPr>
            </w:pPr>
            <w:hyperlink w:anchor="_85_83_SQL" w:history="1">
              <w:r w:rsidR="00907139">
                <w:rPr>
                  <w:rStyle w:val="Hyperlink"/>
                  <w:b/>
                  <w:sz w:val="13"/>
                  <w:szCs w:val="13"/>
                  <w:lang w:val="en-US"/>
                </w:rPr>
                <w:t>89</w:t>
              </w:r>
            </w:hyperlink>
            <w:hyperlink w:anchor="Srv_91SQLServer2012StandardCore" w:history="1"/>
          </w:p>
        </w:tc>
        <w:tc>
          <w:tcPr>
            <w:tcW w:w="450" w:type="dxa"/>
            <w:tcBorders>
              <w:bottom w:val="single" w:sz="4" w:space="0" w:color="auto"/>
            </w:tcBorders>
            <w:shd w:val="clear" w:color="auto" w:fill="FABF8F"/>
          </w:tcPr>
          <w:p w14:paraId="39C897A9" w14:textId="77777777" w:rsidR="00913A0A" w:rsidRPr="00480790" w:rsidRDefault="00913A0A"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6A392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72BDB166" w14:textId="458019D7"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19F29889" w14:textId="724B9DBF" w:rsidTr="00EA0170">
        <w:trPr>
          <w:trHeight w:val="145"/>
        </w:trPr>
        <w:tc>
          <w:tcPr>
            <w:tcW w:w="2610" w:type="dxa"/>
            <w:gridSpan w:val="2"/>
            <w:tcBorders>
              <w:bottom w:val="single" w:sz="4" w:space="0" w:color="auto"/>
            </w:tcBorders>
            <w:shd w:val="clear" w:color="auto" w:fill="auto"/>
            <w:vAlign w:val="center"/>
          </w:tcPr>
          <w:p w14:paraId="3953F9D1" w14:textId="2969F52E" w:rsidR="00913A0A" w:rsidRDefault="00913A0A" w:rsidP="001A63C6">
            <w:pPr>
              <w:pStyle w:val="ProductNames"/>
              <w:spacing w:beforeLines="20" w:before="48" w:afterLines="20" w:after="48"/>
              <w:rPr>
                <w:rFonts w:ascii="Tahoma" w:hAnsi="Tahoma" w:cs="Tahoma"/>
                <w:sz w:val="14"/>
              </w:rPr>
            </w:pPr>
            <w:bookmarkStart w:id="391" w:name="_Toc336338062"/>
            <w:bookmarkStart w:id="392" w:name="_Toc373263427"/>
            <w:r>
              <w:rPr>
                <w:rFonts w:ascii="Tahoma" w:hAnsi="Tahoma" w:cs="Tahoma"/>
                <w:sz w:val="14"/>
              </w:rPr>
              <w:t>System Center Configuration Manager 2007 R3 Enterprise Server Management License</w:t>
            </w:r>
            <w:bookmarkEnd w:id="391"/>
            <w:bookmarkEnd w:id="392"/>
            <w:r>
              <w:rPr>
                <w:rFonts w:ascii="Tahoma" w:hAnsi="Tahoma" w:cs="Tahoma"/>
                <w:sz w:val="14"/>
              </w:rPr>
              <w:t xml:space="preserve"> </w:t>
            </w:r>
          </w:p>
        </w:tc>
        <w:tc>
          <w:tcPr>
            <w:tcW w:w="360" w:type="dxa"/>
            <w:tcBorders>
              <w:bottom w:val="single" w:sz="4" w:space="0" w:color="auto"/>
            </w:tcBorders>
            <w:shd w:val="clear" w:color="auto" w:fill="auto"/>
            <w:vAlign w:val="center"/>
          </w:tcPr>
          <w:p w14:paraId="65A389F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C19AA8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FB046F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89FAC6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0A4CA9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CFE173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58C1B2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9EFA6C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A2A031A" w14:textId="59DE7DB4" w:rsidTr="00EA0170">
        <w:trPr>
          <w:trHeight w:val="145"/>
        </w:trPr>
        <w:tc>
          <w:tcPr>
            <w:tcW w:w="2610" w:type="dxa"/>
            <w:gridSpan w:val="2"/>
            <w:tcBorders>
              <w:bottom w:val="single" w:sz="4" w:space="0" w:color="auto"/>
            </w:tcBorders>
            <w:shd w:val="clear" w:color="auto" w:fill="FABF8F"/>
            <w:vAlign w:val="center"/>
          </w:tcPr>
          <w:p w14:paraId="0AD28921" w14:textId="2ED23F31" w:rsidR="00913A0A" w:rsidRPr="001A5DFA" w:rsidRDefault="00913A0A" w:rsidP="001A63C6">
            <w:pPr>
              <w:pStyle w:val="ProductNames"/>
              <w:spacing w:beforeLines="20" w:before="48" w:afterLines="20" w:after="48"/>
              <w:rPr>
                <w:rFonts w:ascii="Tahoma" w:hAnsi="Tahoma" w:cs="Tahoma"/>
                <w:sz w:val="14"/>
              </w:rPr>
            </w:pPr>
            <w:bookmarkStart w:id="393" w:name="_Toc336338063"/>
            <w:bookmarkStart w:id="394" w:name="_Toc373263428"/>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393"/>
            <w:bookmarkEnd w:id="394"/>
          </w:p>
        </w:tc>
        <w:tc>
          <w:tcPr>
            <w:tcW w:w="360" w:type="dxa"/>
            <w:tcBorders>
              <w:bottom w:val="single" w:sz="4" w:space="0" w:color="auto"/>
            </w:tcBorders>
            <w:shd w:val="clear" w:color="auto" w:fill="FABF8F"/>
            <w:vAlign w:val="center"/>
          </w:tcPr>
          <w:p w14:paraId="49E363C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913A0A" w:rsidRPr="00421658" w:rsidRDefault="00913A0A"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913A0A" w:rsidRPr="00421658"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913A0A" w:rsidRPr="00480790" w:rsidRDefault="00913A0A"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1F2C98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78958E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D698FE8" w14:textId="7B256392" w:rsidTr="00EA0170">
        <w:trPr>
          <w:trHeight w:val="145"/>
        </w:trPr>
        <w:tc>
          <w:tcPr>
            <w:tcW w:w="2610" w:type="dxa"/>
            <w:gridSpan w:val="2"/>
            <w:tcBorders>
              <w:bottom w:val="single" w:sz="4" w:space="0" w:color="auto"/>
            </w:tcBorders>
            <w:shd w:val="clear" w:color="auto" w:fill="auto"/>
            <w:vAlign w:val="center"/>
          </w:tcPr>
          <w:p w14:paraId="48C5EC17" w14:textId="73E58E08" w:rsidR="00913A0A" w:rsidRDefault="00913A0A" w:rsidP="001A63C6">
            <w:pPr>
              <w:pStyle w:val="ProductNames"/>
              <w:spacing w:beforeLines="10" w:before="24" w:afterLines="10" w:after="24"/>
              <w:rPr>
                <w:rFonts w:ascii="Tahoma" w:hAnsi="Tahoma" w:cs="Tahoma"/>
                <w:sz w:val="14"/>
              </w:rPr>
            </w:pPr>
            <w:bookmarkStart w:id="395" w:name="_Toc257333903"/>
            <w:bookmarkStart w:id="396" w:name="_Toc336338067"/>
            <w:bookmarkStart w:id="397" w:name="_Toc373263429"/>
            <w:r>
              <w:rPr>
                <w:rFonts w:ascii="Tahoma" w:hAnsi="Tahoma" w:cs="Tahoma"/>
                <w:sz w:val="14"/>
              </w:rPr>
              <w:t>System Center Data Protection Manager 2010 Enterprise Server Management License</w:t>
            </w:r>
            <w:bookmarkEnd w:id="395"/>
            <w:bookmarkEnd w:id="396"/>
            <w:bookmarkEnd w:id="397"/>
            <w:r>
              <w:rPr>
                <w:rFonts w:ascii="Tahoma" w:hAnsi="Tahoma" w:cs="Tahoma"/>
                <w:sz w:val="14"/>
              </w:rPr>
              <w:t xml:space="preserve"> </w:t>
            </w:r>
          </w:p>
        </w:tc>
        <w:tc>
          <w:tcPr>
            <w:tcW w:w="360" w:type="dxa"/>
            <w:tcBorders>
              <w:bottom w:val="single" w:sz="4" w:space="0" w:color="auto"/>
            </w:tcBorders>
            <w:shd w:val="clear" w:color="auto" w:fill="auto"/>
            <w:vAlign w:val="center"/>
          </w:tcPr>
          <w:p w14:paraId="6BFEFA8E" w14:textId="77777777" w:rsidR="00913A0A" w:rsidRPr="00FE7FDD" w:rsidRDefault="00913A0A"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0BD005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DC3B2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079FB8E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584CC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2B6B8F4"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011A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6469D25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BF20B46" w14:textId="4AB67E69" w:rsidTr="00EA0170">
        <w:trPr>
          <w:trHeight w:val="145"/>
        </w:trPr>
        <w:tc>
          <w:tcPr>
            <w:tcW w:w="2610" w:type="dxa"/>
            <w:gridSpan w:val="2"/>
            <w:tcBorders>
              <w:bottom w:val="single" w:sz="4" w:space="0" w:color="auto"/>
            </w:tcBorders>
            <w:shd w:val="clear" w:color="auto" w:fill="FABF8F"/>
            <w:vAlign w:val="center"/>
          </w:tcPr>
          <w:p w14:paraId="25C27313" w14:textId="79EF7994" w:rsidR="00913A0A" w:rsidRDefault="00913A0A" w:rsidP="001A63C6">
            <w:pPr>
              <w:pStyle w:val="ProductNames"/>
              <w:spacing w:beforeLines="10" w:before="24" w:afterLines="10" w:after="24"/>
              <w:rPr>
                <w:rFonts w:ascii="Tahoma" w:hAnsi="Tahoma" w:cs="Tahoma"/>
                <w:sz w:val="14"/>
              </w:rPr>
            </w:pPr>
            <w:bookmarkStart w:id="398" w:name="_Toc257333904"/>
            <w:bookmarkStart w:id="399" w:name="_Toc336338068"/>
            <w:bookmarkStart w:id="400" w:name="_Toc373263430"/>
            <w:r>
              <w:rPr>
                <w:rFonts w:ascii="Tahoma" w:hAnsi="Tahoma" w:cs="Tahoma"/>
                <w:sz w:val="14"/>
              </w:rPr>
              <w:t>System Center Data Protection Manager 2010 Standard Server Management License</w:t>
            </w:r>
            <w:bookmarkEnd w:id="398"/>
            <w:bookmarkEnd w:id="399"/>
            <w:bookmarkEnd w:id="400"/>
            <w:r>
              <w:rPr>
                <w:rFonts w:ascii="Tahoma" w:hAnsi="Tahoma" w:cs="Tahoma"/>
                <w:sz w:val="14"/>
              </w:rPr>
              <w:t xml:space="preserve"> </w:t>
            </w:r>
          </w:p>
        </w:tc>
        <w:tc>
          <w:tcPr>
            <w:tcW w:w="360" w:type="dxa"/>
            <w:tcBorders>
              <w:bottom w:val="single" w:sz="4" w:space="0" w:color="auto"/>
            </w:tcBorders>
            <w:shd w:val="clear" w:color="auto" w:fill="FABF8F"/>
            <w:vAlign w:val="center"/>
          </w:tcPr>
          <w:p w14:paraId="2FC577CB"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595B94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61C6E31"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17BF7F1" w14:textId="1BBC24CC" w:rsidTr="00EA0170">
        <w:trPr>
          <w:trHeight w:val="145"/>
        </w:trPr>
        <w:tc>
          <w:tcPr>
            <w:tcW w:w="2610" w:type="dxa"/>
            <w:gridSpan w:val="2"/>
            <w:tcBorders>
              <w:bottom w:val="single" w:sz="4" w:space="0" w:color="auto"/>
            </w:tcBorders>
            <w:shd w:val="clear" w:color="auto" w:fill="auto"/>
            <w:vAlign w:val="center"/>
          </w:tcPr>
          <w:p w14:paraId="4FA74988" w14:textId="15A4A5D6" w:rsidR="00913A0A" w:rsidRDefault="00913A0A" w:rsidP="001A63C6">
            <w:pPr>
              <w:pStyle w:val="ProductNames"/>
              <w:spacing w:beforeLines="20" w:before="48" w:afterLines="20" w:after="48"/>
              <w:rPr>
                <w:rFonts w:ascii="Tahoma" w:hAnsi="Tahoma" w:cs="Tahoma"/>
                <w:sz w:val="14"/>
              </w:rPr>
            </w:pPr>
            <w:bookmarkStart w:id="401" w:name="_Toc336338069"/>
            <w:bookmarkStart w:id="402" w:name="_Toc257333905"/>
            <w:bookmarkStart w:id="403" w:name="_Toc373263431"/>
            <w:r>
              <w:rPr>
                <w:rFonts w:ascii="Tahoma" w:hAnsi="Tahoma" w:cs="Tahoma"/>
                <w:sz w:val="14"/>
              </w:rPr>
              <w:t>System Center Essentials 2010</w:t>
            </w:r>
            <w:bookmarkEnd w:id="401"/>
            <w:bookmarkEnd w:id="403"/>
            <w:r>
              <w:rPr>
                <w:rFonts w:ascii="Tahoma" w:hAnsi="Tahoma" w:cs="Tahoma"/>
                <w:sz w:val="14"/>
              </w:rPr>
              <w:t xml:space="preserve"> </w:t>
            </w:r>
            <w:bookmarkEnd w:id="402"/>
          </w:p>
        </w:tc>
        <w:tc>
          <w:tcPr>
            <w:tcW w:w="360" w:type="dxa"/>
            <w:tcBorders>
              <w:bottom w:val="single" w:sz="4" w:space="0" w:color="auto"/>
            </w:tcBorders>
            <w:shd w:val="clear" w:color="auto" w:fill="auto"/>
            <w:vAlign w:val="center"/>
          </w:tcPr>
          <w:p w14:paraId="5FBCBCB9" w14:textId="784A66A3" w:rsidR="00913A0A" w:rsidRPr="00FE7FDD" w:rsidRDefault="00043AE2" w:rsidP="00907139">
            <w:pPr>
              <w:pStyle w:val="TableText"/>
              <w:widowControl w:val="0"/>
              <w:rPr>
                <w:rStyle w:val="EndnoteReference"/>
                <w:b w:val="0"/>
                <w:color w:val="0000FF"/>
                <w:sz w:val="13"/>
                <w:szCs w:val="13"/>
                <w:u w:val="single"/>
                <w:lang w:val="en-US" w:eastAsia="en-US"/>
              </w:rPr>
            </w:pPr>
            <w:hyperlink w:anchor="_79_System_Center" w:history="1">
              <w:r w:rsidR="00913A0A">
                <w:rPr>
                  <w:rStyle w:val="Hyperlink"/>
                  <w:b/>
                  <w:sz w:val="13"/>
                  <w:szCs w:val="13"/>
                  <w:lang w:val="en-US"/>
                </w:rPr>
                <w:t>9</w:t>
              </w:r>
              <w:r w:rsidR="00907139">
                <w:rPr>
                  <w:rStyle w:val="Hyperlink"/>
                  <w:b/>
                  <w:sz w:val="13"/>
                  <w:szCs w:val="13"/>
                  <w:lang w:val="en-US"/>
                </w:rPr>
                <w:t>0</w:t>
              </w:r>
            </w:hyperlink>
          </w:p>
        </w:tc>
        <w:tc>
          <w:tcPr>
            <w:tcW w:w="450" w:type="dxa"/>
            <w:tcBorders>
              <w:bottom w:val="single" w:sz="4" w:space="0" w:color="auto"/>
            </w:tcBorders>
            <w:shd w:val="clear" w:color="auto" w:fill="auto"/>
          </w:tcPr>
          <w:p w14:paraId="66A0E8A3" w14:textId="42373427" w:rsidR="00913A0A" w:rsidRPr="00480790" w:rsidRDefault="00913A0A"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5AD89854"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4258B86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29F10CB" w14:textId="60A6A10E"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B53EAB9" w14:textId="737D6FEC"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D60B723" w14:textId="2E3BA8C5"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EA456" w14:textId="41C6671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3D36349" w14:textId="736E52F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6A71DDF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2D5D3FE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6D691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3576E8C"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C38F10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2F84C49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1375826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1E17BAAD"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66BB7B74" w14:textId="0F6146DB"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BDC552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242F0B0" w14:textId="6EBC08CB" w:rsidTr="00EA0170">
        <w:trPr>
          <w:trHeight w:val="145"/>
        </w:trPr>
        <w:tc>
          <w:tcPr>
            <w:tcW w:w="2610" w:type="dxa"/>
            <w:gridSpan w:val="2"/>
            <w:tcBorders>
              <w:bottom w:val="single" w:sz="4" w:space="0" w:color="auto"/>
            </w:tcBorders>
            <w:shd w:val="clear" w:color="auto" w:fill="FABF8F"/>
            <w:vAlign w:val="center"/>
          </w:tcPr>
          <w:p w14:paraId="4BE3BA7B" w14:textId="210CAF99" w:rsidR="00913A0A" w:rsidRDefault="00913A0A" w:rsidP="001A63C6">
            <w:pPr>
              <w:pStyle w:val="ProductNames"/>
              <w:spacing w:beforeLines="20" w:before="48" w:afterLines="20" w:after="48"/>
              <w:rPr>
                <w:rFonts w:ascii="Tahoma" w:hAnsi="Tahoma" w:cs="Tahoma"/>
                <w:sz w:val="14"/>
              </w:rPr>
            </w:pPr>
            <w:bookmarkStart w:id="404" w:name="_Toc257333906"/>
            <w:bookmarkStart w:id="405" w:name="_Toc336338070"/>
            <w:bookmarkStart w:id="406" w:name="_Toc373263432"/>
            <w:r>
              <w:rPr>
                <w:rFonts w:ascii="Tahoma" w:hAnsi="Tahoma" w:cs="Tahoma"/>
                <w:sz w:val="14"/>
              </w:rPr>
              <w:t>System Center Essentials 2010 Client ML</w:t>
            </w:r>
            <w:bookmarkEnd w:id="404"/>
            <w:bookmarkEnd w:id="405"/>
            <w:bookmarkEnd w:id="406"/>
          </w:p>
        </w:tc>
        <w:tc>
          <w:tcPr>
            <w:tcW w:w="360" w:type="dxa"/>
            <w:tcBorders>
              <w:bottom w:val="single" w:sz="4" w:space="0" w:color="auto"/>
            </w:tcBorders>
            <w:shd w:val="clear" w:color="auto" w:fill="FABF8F"/>
            <w:vAlign w:val="center"/>
          </w:tcPr>
          <w:p w14:paraId="7A75EA08" w14:textId="787AE6C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913A0A" w:rsidRPr="00480790" w:rsidRDefault="00913A0A"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064FE64E" w14:textId="0F6FE1E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EAA3A1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AC40D5E" w14:textId="2383AFB8" w:rsidTr="00EA0170">
        <w:trPr>
          <w:trHeight w:val="145"/>
        </w:trPr>
        <w:tc>
          <w:tcPr>
            <w:tcW w:w="2610" w:type="dxa"/>
            <w:gridSpan w:val="2"/>
            <w:tcBorders>
              <w:bottom w:val="single" w:sz="4" w:space="0" w:color="auto"/>
            </w:tcBorders>
            <w:shd w:val="clear" w:color="auto" w:fill="auto"/>
            <w:vAlign w:val="center"/>
          </w:tcPr>
          <w:p w14:paraId="1D186C2D" w14:textId="43CCB080" w:rsidR="00913A0A" w:rsidRDefault="00913A0A" w:rsidP="001A63C6">
            <w:pPr>
              <w:pStyle w:val="ProductNames"/>
              <w:spacing w:beforeLines="20" w:before="48" w:afterLines="20" w:after="48"/>
              <w:rPr>
                <w:rFonts w:ascii="Tahoma" w:hAnsi="Tahoma" w:cs="Tahoma"/>
                <w:sz w:val="14"/>
              </w:rPr>
            </w:pPr>
            <w:bookmarkStart w:id="407" w:name="_Toc257333908"/>
            <w:bookmarkStart w:id="408" w:name="_Toc336338071"/>
            <w:bookmarkStart w:id="409" w:name="_Toc373263433"/>
            <w:r>
              <w:rPr>
                <w:rFonts w:ascii="Tahoma" w:hAnsi="Tahoma" w:cs="Tahoma"/>
                <w:sz w:val="14"/>
              </w:rPr>
              <w:t>System Center Essentials 2010 Server ML</w:t>
            </w:r>
            <w:bookmarkEnd w:id="407"/>
            <w:bookmarkEnd w:id="408"/>
            <w:bookmarkEnd w:id="409"/>
          </w:p>
        </w:tc>
        <w:tc>
          <w:tcPr>
            <w:tcW w:w="360" w:type="dxa"/>
            <w:tcBorders>
              <w:bottom w:val="single" w:sz="4" w:space="0" w:color="auto"/>
            </w:tcBorders>
            <w:shd w:val="clear" w:color="auto" w:fill="auto"/>
            <w:vAlign w:val="center"/>
          </w:tcPr>
          <w:p w14:paraId="4CFAC4D3" w14:textId="07FB8ED8"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58A39D27"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17D0D336"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57694F5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3AE633E" w14:textId="561D7621"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422119F" w14:textId="4349A422"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6A0AE144" w14:textId="7B2A858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70EC1C" w14:textId="2950F8A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D1EB20F" w14:textId="225F5D6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3F8F309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E15380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2AB03F" w14:textId="3C48226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365D09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2A353CC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576900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2580FA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375D4B6A"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54FD0C0C" w14:textId="112301F2"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DF8E92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AF48788" w14:textId="2114752D" w:rsidTr="00EA0170">
        <w:trPr>
          <w:trHeight w:val="145"/>
        </w:trPr>
        <w:tc>
          <w:tcPr>
            <w:tcW w:w="2610" w:type="dxa"/>
            <w:gridSpan w:val="2"/>
            <w:tcBorders>
              <w:bottom w:val="single" w:sz="4" w:space="0" w:color="auto"/>
            </w:tcBorders>
            <w:shd w:val="clear" w:color="auto" w:fill="FABF8F"/>
            <w:vAlign w:val="center"/>
          </w:tcPr>
          <w:p w14:paraId="1E417CEF" w14:textId="790D6C72" w:rsidR="00913A0A" w:rsidRDefault="00913A0A" w:rsidP="001A63C6">
            <w:pPr>
              <w:pStyle w:val="ProductNames"/>
              <w:spacing w:beforeLines="20" w:before="48" w:afterLines="20" w:after="48"/>
              <w:rPr>
                <w:rFonts w:ascii="Tahoma" w:hAnsi="Tahoma" w:cs="Tahoma"/>
                <w:sz w:val="14"/>
              </w:rPr>
            </w:pPr>
            <w:bookmarkStart w:id="410" w:name="_Toc336338072"/>
            <w:bookmarkStart w:id="411" w:name="_Toc257333910"/>
            <w:bookmarkStart w:id="412" w:name="_Toc373263434"/>
            <w:r>
              <w:rPr>
                <w:rFonts w:ascii="Tahoma" w:hAnsi="Tahoma" w:cs="Tahoma"/>
                <w:sz w:val="14"/>
              </w:rPr>
              <w:t>System Center Essentials 2010 with SQL Server 2008 Technology</w:t>
            </w:r>
            <w:bookmarkEnd w:id="410"/>
            <w:bookmarkEnd w:id="412"/>
            <w:r>
              <w:rPr>
                <w:rFonts w:ascii="Tahoma" w:hAnsi="Tahoma" w:cs="Tahoma"/>
                <w:sz w:val="14"/>
              </w:rPr>
              <w:t xml:space="preserve"> </w:t>
            </w:r>
            <w:bookmarkEnd w:id="411"/>
          </w:p>
        </w:tc>
        <w:tc>
          <w:tcPr>
            <w:tcW w:w="360" w:type="dxa"/>
            <w:tcBorders>
              <w:bottom w:val="single" w:sz="4" w:space="0" w:color="auto"/>
            </w:tcBorders>
            <w:shd w:val="clear" w:color="auto" w:fill="FABF8F"/>
            <w:vAlign w:val="center"/>
          </w:tcPr>
          <w:p w14:paraId="51628FA0" w14:textId="78D03E2E"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913A0A" w:rsidRPr="00480790" w:rsidRDefault="00913A0A"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7CEAE8DE" w14:textId="2D570C9C"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28DFFF3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619C46FE" w14:textId="344DA4FD" w:rsidTr="00EA0170">
        <w:trPr>
          <w:trHeight w:val="145"/>
        </w:trPr>
        <w:tc>
          <w:tcPr>
            <w:tcW w:w="2610" w:type="dxa"/>
            <w:gridSpan w:val="2"/>
            <w:tcBorders>
              <w:bottom w:val="single" w:sz="4" w:space="0" w:color="auto"/>
            </w:tcBorders>
            <w:shd w:val="clear" w:color="auto" w:fill="auto"/>
            <w:vAlign w:val="center"/>
          </w:tcPr>
          <w:p w14:paraId="7200420C" w14:textId="6D8A1336" w:rsidR="00913A0A" w:rsidRDefault="00913A0A" w:rsidP="001A63C6">
            <w:pPr>
              <w:pStyle w:val="ProductNames"/>
              <w:spacing w:beforeLines="20" w:before="48" w:afterLines="20" w:after="48"/>
              <w:rPr>
                <w:rFonts w:ascii="Tahoma" w:hAnsi="Tahoma" w:cs="Tahoma"/>
                <w:sz w:val="14"/>
              </w:rPr>
            </w:pPr>
            <w:bookmarkStart w:id="413" w:name="_Toc336338073"/>
            <w:bookmarkStart w:id="414" w:name="_Toc373263435"/>
            <w:r w:rsidRPr="00A3477C">
              <w:rPr>
                <w:rFonts w:ascii="Tahoma" w:hAnsi="Tahoma" w:cs="Tahoma"/>
                <w:sz w:val="14"/>
              </w:rPr>
              <w:t>System Center Essentials Plus 2010 Client Management License Suite</w:t>
            </w:r>
            <w:bookmarkEnd w:id="413"/>
            <w:bookmarkEnd w:id="414"/>
          </w:p>
        </w:tc>
        <w:tc>
          <w:tcPr>
            <w:tcW w:w="360" w:type="dxa"/>
            <w:tcBorders>
              <w:bottom w:val="single" w:sz="4" w:space="0" w:color="auto"/>
            </w:tcBorders>
            <w:shd w:val="clear" w:color="auto" w:fill="auto"/>
            <w:vAlign w:val="center"/>
          </w:tcPr>
          <w:p w14:paraId="0EF2B7CE" w14:textId="0CD97AEA"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B56A84B"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7B40E7A" w14:textId="6234810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21BF3B81"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031C2" w14:paraId="5EA88CE8" w14:textId="405A832E" w:rsidTr="00EA0170">
        <w:trPr>
          <w:trHeight w:val="145"/>
        </w:trPr>
        <w:tc>
          <w:tcPr>
            <w:tcW w:w="2610" w:type="dxa"/>
            <w:gridSpan w:val="2"/>
            <w:tcBorders>
              <w:bottom w:val="single" w:sz="4" w:space="0" w:color="auto"/>
            </w:tcBorders>
            <w:shd w:val="clear" w:color="auto" w:fill="FABF8F"/>
            <w:vAlign w:val="center"/>
          </w:tcPr>
          <w:p w14:paraId="435C74F6" w14:textId="590AB6F0" w:rsidR="00913A0A" w:rsidRPr="004031C2" w:rsidRDefault="00913A0A" w:rsidP="001A63C6">
            <w:pPr>
              <w:pStyle w:val="ProductNames"/>
              <w:spacing w:beforeLines="20" w:before="48" w:afterLines="20" w:after="48"/>
              <w:rPr>
                <w:rFonts w:ascii="Tahoma" w:hAnsi="Tahoma" w:cs="Tahoma"/>
                <w:sz w:val="14"/>
              </w:rPr>
            </w:pPr>
            <w:bookmarkStart w:id="415" w:name="_Toc336338077"/>
            <w:bookmarkStart w:id="416" w:name="_Toc373263436"/>
            <w:r w:rsidRPr="004031C2">
              <w:rPr>
                <w:rFonts w:ascii="Tahoma" w:hAnsi="Tahoma" w:cs="Tahoma"/>
                <w:sz w:val="14"/>
              </w:rPr>
              <w:t>System Center Operations Manager 2007 R2 Standard Server Management License</w:t>
            </w:r>
            <w:bookmarkEnd w:id="415"/>
            <w:bookmarkEnd w:id="416"/>
            <w:r w:rsidRPr="004031C2">
              <w:rPr>
                <w:rFonts w:ascii="Tahoma" w:hAnsi="Tahoma" w:cs="Tahoma"/>
                <w:sz w:val="14"/>
              </w:rPr>
              <w:t xml:space="preserve"> </w:t>
            </w:r>
          </w:p>
        </w:tc>
        <w:tc>
          <w:tcPr>
            <w:tcW w:w="360" w:type="dxa"/>
            <w:tcBorders>
              <w:bottom w:val="single" w:sz="4" w:space="0" w:color="auto"/>
            </w:tcBorders>
            <w:shd w:val="clear" w:color="auto" w:fill="FABF8F"/>
            <w:vAlign w:val="center"/>
          </w:tcPr>
          <w:p w14:paraId="4CFFD06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913A0A" w:rsidRPr="004031C2" w:rsidRDefault="00913A0A"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913A0A" w:rsidRPr="004031C2"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913A0A" w:rsidRPr="004031C2" w:rsidRDefault="00913A0A"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7248253" w14:textId="77777777" w:rsidR="00913A0A" w:rsidRPr="001A5DFA"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B6741D7" w14:textId="77777777" w:rsidR="00913A0A" w:rsidRPr="001A5DFA" w:rsidRDefault="00913A0A" w:rsidP="001A63C6">
            <w:pPr>
              <w:pStyle w:val="TableText"/>
              <w:widowControl w:val="0"/>
              <w:rPr>
                <w:rFonts w:ascii="Tahoma" w:hAnsi="Tahoma" w:cs="Tahoma"/>
                <w:color w:val="000000"/>
                <w:sz w:val="13"/>
                <w:lang w:val="en-US" w:eastAsia="en-US"/>
              </w:rPr>
            </w:pPr>
          </w:p>
        </w:tc>
      </w:tr>
      <w:tr w:rsidR="00913A0A" w14:paraId="1D115839" w14:textId="7355D5E8" w:rsidTr="00EA0170">
        <w:trPr>
          <w:trHeight w:val="145"/>
        </w:trPr>
        <w:tc>
          <w:tcPr>
            <w:tcW w:w="2610" w:type="dxa"/>
            <w:gridSpan w:val="2"/>
            <w:tcBorders>
              <w:bottom w:val="single" w:sz="4" w:space="0" w:color="auto"/>
            </w:tcBorders>
            <w:shd w:val="clear" w:color="auto" w:fill="auto"/>
            <w:vAlign w:val="center"/>
          </w:tcPr>
          <w:p w14:paraId="0332898F" w14:textId="6E3449A2" w:rsidR="00913A0A" w:rsidRDefault="00913A0A" w:rsidP="001A63C6">
            <w:pPr>
              <w:pStyle w:val="ProductNames"/>
              <w:spacing w:beforeLines="20" w:before="48" w:afterLines="20" w:after="48"/>
              <w:rPr>
                <w:rFonts w:ascii="Tahoma" w:hAnsi="Tahoma" w:cs="Tahoma"/>
                <w:sz w:val="14"/>
              </w:rPr>
            </w:pPr>
            <w:bookmarkStart w:id="417" w:name="_Toc336338078"/>
            <w:bookmarkStart w:id="418" w:name="_Toc373263437"/>
            <w:r>
              <w:rPr>
                <w:rFonts w:ascii="Tahoma" w:hAnsi="Tahoma" w:cs="Tahoma"/>
                <w:sz w:val="14"/>
              </w:rPr>
              <w:t>System Center Operations Manager 2007 R2 Enterprise Server Management License</w:t>
            </w:r>
            <w:bookmarkEnd w:id="417"/>
            <w:bookmarkEnd w:id="418"/>
            <w:r>
              <w:rPr>
                <w:rFonts w:ascii="Tahoma" w:hAnsi="Tahoma" w:cs="Tahoma"/>
                <w:sz w:val="14"/>
              </w:rPr>
              <w:t xml:space="preserve"> </w:t>
            </w:r>
          </w:p>
        </w:tc>
        <w:tc>
          <w:tcPr>
            <w:tcW w:w="360" w:type="dxa"/>
            <w:tcBorders>
              <w:bottom w:val="single" w:sz="4" w:space="0" w:color="auto"/>
            </w:tcBorders>
            <w:shd w:val="clear" w:color="auto" w:fill="auto"/>
            <w:vAlign w:val="center"/>
          </w:tcPr>
          <w:p w14:paraId="44D3EE4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4069F12"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3EFC0869"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28A7BC3" w14:textId="65DB89F8" w:rsidTr="00EA0170">
        <w:trPr>
          <w:trHeight w:val="145"/>
        </w:trPr>
        <w:tc>
          <w:tcPr>
            <w:tcW w:w="2610" w:type="dxa"/>
            <w:gridSpan w:val="2"/>
            <w:tcBorders>
              <w:bottom w:val="single" w:sz="4" w:space="0" w:color="auto"/>
            </w:tcBorders>
            <w:shd w:val="clear" w:color="auto" w:fill="FABF8F"/>
            <w:vAlign w:val="center"/>
          </w:tcPr>
          <w:p w14:paraId="3D723EA6" w14:textId="7D814038" w:rsidR="00913A0A" w:rsidRDefault="00913A0A" w:rsidP="001A63C6">
            <w:pPr>
              <w:pStyle w:val="ProductNames"/>
              <w:spacing w:beforeLines="20" w:before="48" w:afterLines="20" w:after="48"/>
              <w:rPr>
                <w:rFonts w:ascii="Tahoma" w:hAnsi="Tahoma" w:cs="Tahoma"/>
                <w:sz w:val="14"/>
              </w:rPr>
            </w:pPr>
            <w:bookmarkStart w:id="419" w:name="_Toc336338079"/>
            <w:bookmarkStart w:id="420" w:name="_Toc373263438"/>
            <w:r>
              <w:rPr>
                <w:rFonts w:ascii="Tahoma" w:hAnsi="Tahoma" w:cs="Tahoma"/>
                <w:sz w:val="14"/>
              </w:rPr>
              <w:t>System Center Operations Manager 2007 R2 Client Management License per OSE</w:t>
            </w:r>
            <w:bookmarkEnd w:id="419"/>
            <w:bookmarkEnd w:id="420"/>
          </w:p>
        </w:tc>
        <w:tc>
          <w:tcPr>
            <w:tcW w:w="360" w:type="dxa"/>
            <w:tcBorders>
              <w:bottom w:val="single" w:sz="4" w:space="0" w:color="auto"/>
            </w:tcBorders>
            <w:shd w:val="clear" w:color="auto" w:fill="FABF8F"/>
            <w:vAlign w:val="center"/>
          </w:tcPr>
          <w:p w14:paraId="62DA4C2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03FD96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248E987"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CD6C0D3" w14:textId="3233B23E" w:rsidTr="00EA0170">
        <w:trPr>
          <w:trHeight w:val="145"/>
        </w:trPr>
        <w:tc>
          <w:tcPr>
            <w:tcW w:w="2610" w:type="dxa"/>
            <w:gridSpan w:val="2"/>
            <w:tcBorders>
              <w:bottom w:val="single" w:sz="4" w:space="0" w:color="auto"/>
            </w:tcBorders>
            <w:shd w:val="clear" w:color="auto" w:fill="auto"/>
            <w:vAlign w:val="center"/>
          </w:tcPr>
          <w:p w14:paraId="05BAA68F" w14:textId="1D67032A" w:rsidR="00913A0A" w:rsidRDefault="00913A0A" w:rsidP="001A63C6">
            <w:pPr>
              <w:pStyle w:val="ProductNames"/>
              <w:spacing w:beforeLines="20" w:before="48" w:afterLines="20" w:after="48"/>
              <w:rPr>
                <w:rFonts w:ascii="Tahoma" w:hAnsi="Tahoma" w:cs="Tahoma"/>
                <w:sz w:val="14"/>
              </w:rPr>
            </w:pPr>
            <w:bookmarkStart w:id="421" w:name="_Toc336338080"/>
            <w:bookmarkStart w:id="422" w:name="_Toc373263439"/>
            <w:r>
              <w:rPr>
                <w:rFonts w:ascii="Tahoma" w:hAnsi="Tahoma" w:cs="Tahoma"/>
                <w:sz w:val="14"/>
              </w:rPr>
              <w:lastRenderedPageBreak/>
              <w:t>System Center Operations Manager 2007 R2 Client Management License per User</w:t>
            </w:r>
            <w:bookmarkEnd w:id="421"/>
            <w:bookmarkEnd w:id="422"/>
          </w:p>
        </w:tc>
        <w:tc>
          <w:tcPr>
            <w:tcW w:w="360" w:type="dxa"/>
            <w:tcBorders>
              <w:bottom w:val="single" w:sz="4" w:space="0" w:color="auto"/>
            </w:tcBorders>
            <w:shd w:val="clear" w:color="auto" w:fill="auto"/>
            <w:vAlign w:val="center"/>
          </w:tcPr>
          <w:p w14:paraId="649470B2"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913A0A" w:rsidRPr="00480790" w:rsidRDefault="00913A0A" w:rsidP="001A63C6">
            <w:pPr>
              <w:pStyle w:val="TableText"/>
              <w:widowControl w:val="0"/>
              <w:spacing w:before="120"/>
              <w:rPr>
                <w:rFonts w:ascii="Tahoma" w:hAnsi="Tahoma" w:cs="Tahoma"/>
                <w:color w:val="000000"/>
                <w:sz w:val="13"/>
                <w:lang w:val="en-US" w:eastAsia="en-US"/>
              </w:rPr>
            </w:pPr>
          </w:p>
          <w:p w14:paraId="0C4B9F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54DFE8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449B1F8" w14:textId="77777777" w:rsidR="00913A0A" w:rsidRPr="00480790" w:rsidRDefault="00913A0A" w:rsidP="001A63C6">
            <w:pPr>
              <w:pStyle w:val="TableText"/>
              <w:widowControl w:val="0"/>
              <w:rPr>
                <w:rFonts w:ascii="Tahoma" w:hAnsi="Tahoma" w:cs="Tahoma"/>
                <w:sz w:val="13"/>
                <w:lang w:val="en-US" w:eastAsia="en-US"/>
              </w:rPr>
            </w:pPr>
          </w:p>
        </w:tc>
      </w:tr>
      <w:tr w:rsidR="008A0F85" w14:paraId="1CCF8B5D" w14:textId="1A3D2879" w:rsidTr="00EA0170">
        <w:trPr>
          <w:trHeight w:val="145"/>
        </w:trPr>
        <w:tc>
          <w:tcPr>
            <w:tcW w:w="2610" w:type="dxa"/>
            <w:gridSpan w:val="2"/>
            <w:tcBorders>
              <w:bottom w:val="single" w:sz="4" w:space="0" w:color="auto"/>
            </w:tcBorders>
            <w:shd w:val="clear" w:color="auto" w:fill="FABF8F"/>
            <w:vAlign w:val="center"/>
          </w:tcPr>
          <w:p w14:paraId="45B020AA" w14:textId="16E8CED6" w:rsidR="00913A0A" w:rsidRDefault="00913A0A" w:rsidP="001A63C6">
            <w:pPr>
              <w:pStyle w:val="ProductNames"/>
              <w:spacing w:beforeLines="20" w:before="48" w:afterLines="20" w:after="48"/>
              <w:rPr>
                <w:rFonts w:ascii="Tahoma" w:hAnsi="Tahoma" w:cs="Tahoma"/>
                <w:sz w:val="14"/>
              </w:rPr>
            </w:pPr>
            <w:bookmarkStart w:id="423" w:name="_Toc336338081"/>
            <w:bookmarkStart w:id="424" w:name="_Toc373263440"/>
            <w:r>
              <w:rPr>
                <w:rFonts w:ascii="Tahoma" w:hAnsi="Tahoma" w:cs="Tahoma"/>
                <w:sz w:val="14"/>
              </w:rPr>
              <w:t>System Center Reporting Manager 2006</w:t>
            </w:r>
            <w:bookmarkEnd w:id="423"/>
            <w:bookmarkEnd w:id="424"/>
            <w:r>
              <w:rPr>
                <w:rFonts w:ascii="Tahoma" w:hAnsi="Tahoma" w:cs="Tahoma"/>
                <w:sz w:val="14"/>
              </w:rPr>
              <w:t xml:space="preserve"> </w:t>
            </w:r>
          </w:p>
        </w:tc>
        <w:tc>
          <w:tcPr>
            <w:tcW w:w="360" w:type="dxa"/>
            <w:tcBorders>
              <w:bottom w:val="single" w:sz="4" w:space="0" w:color="auto"/>
            </w:tcBorders>
            <w:shd w:val="clear" w:color="auto" w:fill="FABF8F"/>
            <w:vAlign w:val="center"/>
          </w:tcPr>
          <w:p w14:paraId="10E1F493" w14:textId="5DFB0BB4" w:rsidR="00913A0A" w:rsidRPr="00FE7FDD" w:rsidRDefault="00043AE2" w:rsidP="00907139">
            <w:pPr>
              <w:pStyle w:val="TableText"/>
              <w:widowControl w:val="0"/>
              <w:rPr>
                <w:rStyle w:val="EndnoteReference"/>
                <w:b w:val="0"/>
                <w:color w:val="0000FF"/>
                <w:sz w:val="13"/>
                <w:szCs w:val="13"/>
                <w:u w:val="single"/>
                <w:lang w:val="en-US" w:eastAsia="en-US"/>
              </w:rPr>
            </w:pPr>
            <w:hyperlink w:anchor="_80_System_Center" w:history="1">
              <w:r w:rsidR="00913A0A">
                <w:rPr>
                  <w:rStyle w:val="Hyperlink"/>
                  <w:b/>
                  <w:sz w:val="13"/>
                  <w:szCs w:val="13"/>
                  <w:lang w:val="en-US" w:eastAsia="en-US"/>
                </w:rPr>
                <w:t>9</w:t>
              </w:r>
              <w:r w:rsidR="00907139">
                <w:rPr>
                  <w:rStyle w:val="Hyperlink"/>
                  <w:b/>
                  <w:sz w:val="13"/>
                  <w:szCs w:val="13"/>
                  <w:lang w:val="en-US" w:eastAsia="en-US"/>
                </w:rPr>
                <w:t>1</w:t>
              </w:r>
            </w:hyperlink>
          </w:p>
        </w:tc>
        <w:tc>
          <w:tcPr>
            <w:tcW w:w="450" w:type="dxa"/>
            <w:tcBorders>
              <w:bottom w:val="single" w:sz="4" w:space="0" w:color="auto"/>
            </w:tcBorders>
            <w:shd w:val="clear" w:color="auto" w:fill="FABF8F"/>
          </w:tcPr>
          <w:p w14:paraId="47706493"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A1683E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467855" w14:textId="77777777" w:rsidR="00913A0A" w:rsidRPr="00480790" w:rsidRDefault="00913A0A" w:rsidP="001A63C6">
            <w:pPr>
              <w:pStyle w:val="TableText"/>
              <w:widowControl w:val="0"/>
              <w:rPr>
                <w:rFonts w:ascii="Tahoma" w:hAnsi="Tahoma" w:cs="Tahoma"/>
                <w:sz w:val="13"/>
                <w:lang w:val="en-US" w:eastAsia="en-US"/>
              </w:rPr>
            </w:pPr>
          </w:p>
        </w:tc>
      </w:tr>
      <w:tr w:rsidR="00913A0A" w14:paraId="32DB0545" w14:textId="25832E92" w:rsidTr="00EA0170">
        <w:trPr>
          <w:trHeight w:val="145"/>
        </w:trPr>
        <w:tc>
          <w:tcPr>
            <w:tcW w:w="2610" w:type="dxa"/>
            <w:gridSpan w:val="2"/>
            <w:tcBorders>
              <w:bottom w:val="single" w:sz="4" w:space="0" w:color="auto"/>
            </w:tcBorders>
            <w:shd w:val="clear" w:color="auto" w:fill="auto"/>
            <w:vAlign w:val="center"/>
          </w:tcPr>
          <w:p w14:paraId="61224314" w14:textId="3A89FDCA" w:rsidR="00913A0A" w:rsidRDefault="00913A0A" w:rsidP="001A63C6">
            <w:pPr>
              <w:pStyle w:val="ProductNames"/>
              <w:spacing w:beforeLines="20" w:before="48" w:afterLines="20" w:after="48"/>
              <w:rPr>
                <w:rFonts w:ascii="Tahoma" w:hAnsi="Tahoma" w:cs="Tahoma"/>
                <w:sz w:val="14"/>
              </w:rPr>
            </w:pPr>
            <w:bookmarkStart w:id="425" w:name="_Toc336338082"/>
            <w:bookmarkStart w:id="426" w:name="_Toc373263441"/>
            <w:r>
              <w:rPr>
                <w:rFonts w:ascii="Tahoma" w:hAnsi="Tahoma" w:cs="Tahoma"/>
                <w:sz w:val="14"/>
              </w:rPr>
              <w:t>System Center Server Management Suite Enterprise</w:t>
            </w:r>
            <w:bookmarkEnd w:id="425"/>
            <w:bookmarkEnd w:id="426"/>
            <w:r>
              <w:rPr>
                <w:rFonts w:ascii="Tahoma" w:hAnsi="Tahoma" w:cs="Tahoma"/>
                <w:sz w:val="14"/>
              </w:rPr>
              <w:t xml:space="preserve"> </w:t>
            </w:r>
          </w:p>
        </w:tc>
        <w:tc>
          <w:tcPr>
            <w:tcW w:w="360" w:type="dxa"/>
            <w:tcBorders>
              <w:bottom w:val="single" w:sz="4" w:space="0" w:color="auto"/>
            </w:tcBorders>
            <w:shd w:val="clear" w:color="auto" w:fill="auto"/>
            <w:vAlign w:val="center"/>
          </w:tcPr>
          <w:p w14:paraId="7A743D5D" w14:textId="02FCF1DA" w:rsidR="00913A0A" w:rsidRPr="0067080E" w:rsidRDefault="00043AE2" w:rsidP="00907139">
            <w:pPr>
              <w:pStyle w:val="TableText"/>
              <w:widowControl w:val="0"/>
              <w:rPr>
                <w:rStyle w:val="EndnoteReference"/>
                <w:b w:val="0"/>
                <w:color w:val="0000FF"/>
                <w:sz w:val="13"/>
                <w:szCs w:val="13"/>
                <w:u w:val="single"/>
                <w:lang w:val="en-US" w:eastAsia="en-US"/>
              </w:rPr>
            </w:pPr>
            <w:hyperlink w:anchor="_93_System_Center" w:history="1">
              <w:r w:rsidR="00913A0A">
                <w:rPr>
                  <w:rStyle w:val="Hyperlink"/>
                  <w:b/>
                  <w:sz w:val="13"/>
                  <w:szCs w:val="13"/>
                  <w:lang w:val="en-US"/>
                </w:rPr>
                <w:t>9</w:t>
              </w:r>
              <w:r w:rsidR="00907139">
                <w:rPr>
                  <w:rStyle w:val="Hyperlink"/>
                  <w:b/>
                  <w:sz w:val="13"/>
                  <w:szCs w:val="13"/>
                  <w:lang w:val="en-US"/>
                </w:rPr>
                <w:t>2</w:t>
              </w:r>
            </w:hyperlink>
          </w:p>
        </w:tc>
        <w:tc>
          <w:tcPr>
            <w:tcW w:w="450" w:type="dxa"/>
            <w:tcBorders>
              <w:bottom w:val="single" w:sz="4" w:space="0" w:color="auto"/>
            </w:tcBorders>
            <w:shd w:val="clear" w:color="auto" w:fill="auto"/>
          </w:tcPr>
          <w:p w14:paraId="58631697"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0150E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49E5AC6" w14:textId="77777777" w:rsidR="00913A0A" w:rsidRPr="00480790" w:rsidRDefault="00913A0A" w:rsidP="001A63C6">
            <w:pPr>
              <w:pStyle w:val="TableText"/>
              <w:widowControl w:val="0"/>
              <w:rPr>
                <w:rFonts w:ascii="Tahoma" w:hAnsi="Tahoma" w:cs="Tahoma"/>
                <w:sz w:val="13"/>
                <w:lang w:val="en-US" w:eastAsia="en-US"/>
              </w:rPr>
            </w:pPr>
          </w:p>
        </w:tc>
      </w:tr>
      <w:tr w:rsidR="008A0F85" w14:paraId="3A330DBE" w14:textId="3A0D3F90" w:rsidTr="00EA0170">
        <w:trPr>
          <w:trHeight w:val="145"/>
        </w:trPr>
        <w:tc>
          <w:tcPr>
            <w:tcW w:w="2610" w:type="dxa"/>
            <w:gridSpan w:val="2"/>
            <w:tcBorders>
              <w:bottom w:val="single" w:sz="4" w:space="0" w:color="auto"/>
            </w:tcBorders>
            <w:shd w:val="clear" w:color="auto" w:fill="FABF8F"/>
          </w:tcPr>
          <w:p w14:paraId="1765F2B3" w14:textId="5C7082CF" w:rsidR="00913A0A" w:rsidRPr="00480790" w:rsidRDefault="00913A0A" w:rsidP="001A63C6">
            <w:pPr>
              <w:pStyle w:val="Heading4"/>
              <w:spacing w:beforeLines="20" w:before="48" w:afterLines="20" w:after="48"/>
              <w:ind w:left="0" w:firstLine="0"/>
              <w:rPr>
                <w:rFonts w:ascii="Tahoma" w:hAnsi="Tahoma" w:cs="Tahoma"/>
                <w:b w:val="0"/>
                <w:sz w:val="18"/>
                <w:szCs w:val="18"/>
                <w:lang w:val="en-US" w:eastAsia="en-US"/>
              </w:rPr>
            </w:pPr>
            <w:bookmarkStart w:id="427" w:name="_Toc336338083"/>
            <w:bookmarkStart w:id="428" w:name="_Toc373263442"/>
            <w:r w:rsidRPr="00480790">
              <w:rPr>
                <w:rFonts w:ascii="Tahoma" w:hAnsi="Tahoma" w:cs="Tahoma"/>
                <w:b w:val="0"/>
                <w:sz w:val="14"/>
                <w:szCs w:val="18"/>
                <w:lang w:val="en-US" w:eastAsia="en-US"/>
              </w:rPr>
              <w:t>System Center Server Management Suite Datacenter</w:t>
            </w:r>
            <w:bookmarkEnd w:id="427"/>
            <w:bookmarkEnd w:id="428"/>
          </w:p>
        </w:tc>
        <w:tc>
          <w:tcPr>
            <w:tcW w:w="360" w:type="dxa"/>
            <w:tcBorders>
              <w:bottom w:val="single" w:sz="4" w:space="0" w:color="auto"/>
            </w:tcBorders>
            <w:shd w:val="clear" w:color="auto" w:fill="FABF8F"/>
          </w:tcPr>
          <w:p w14:paraId="3D1C6D35" w14:textId="57B4CE91" w:rsidR="00913A0A" w:rsidRPr="0067080E" w:rsidRDefault="00043AE2" w:rsidP="00907139">
            <w:pPr>
              <w:pStyle w:val="TableText"/>
              <w:widowControl w:val="0"/>
              <w:spacing w:before="120"/>
              <w:rPr>
                <w:rStyle w:val="EndnoteReference"/>
                <w:b w:val="0"/>
                <w:sz w:val="13"/>
                <w:szCs w:val="13"/>
                <w:u w:val="single"/>
                <w:lang w:val="en-US" w:eastAsia="en-US"/>
              </w:rPr>
            </w:pPr>
            <w:hyperlink w:anchor="_94_System_Center" w:history="1">
              <w:r w:rsidR="00913A0A">
                <w:rPr>
                  <w:rStyle w:val="Hyperlink"/>
                  <w:b/>
                  <w:sz w:val="13"/>
                  <w:szCs w:val="13"/>
                  <w:lang w:val="en-US"/>
                </w:rPr>
                <w:t>9</w:t>
              </w:r>
              <w:r w:rsidR="00907139">
                <w:rPr>
                  <w:rStyle w:val="Hyperlink"/>
                  <w:b/>
                  <w:sz w:val="13"/>
                  <w:szCs w:val="13"/>
                  <w:lang w:val="en-US"/>
                </w:rPr>
                <w:t>3</w:t>
              </w:r>
            </w:hyperlink>
          </w:p>
        </w:tc>
        <w:tc>
          <w:tcPr>
            <w:tcW w:w="450" w:type="dxa"/>
            <w:tcBorders>
              <w:bottom w:val="single" w:sz="4" w:space="0" w:color="auto"/>
            </w:tcBorders>
            <w:shd w:val="clear" w:color="auto" w:fill="FABF8F"/>
          </w:tcPr>
          <w:p w14:paraId="06965C3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913A0A" w:rsidRPr="00480790" w:rsidRDefault="00913A0A"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06" w:type="dxa"/>
            <w:tcBorders>
              <w:bottom w:val="single" w:sz="4" w:space="0" w:color="auto"/>
            </w:tcBorders>
            <w:shd w:val="clear" w:color="auto" w:fill="FABF8F"/>
          </w:tcPr>
          <w:p w14:paraId="28C8CB7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94C44CA" w14:textId="77777777" w:rsidR="00913A0A" w:rsidRPr="00480790" w:rsidRDefault="00913A0A" w:rsidP="001A63C6">
            <w:pPr>
              <w:pStyle w:val="TableText"/>
              <w:widowControl w:val="0"/>
              <w:rPr>
                <w:rFonts w:ascii="Tahoma" w:hAnsi="Tahoma" w:cs="Tahoma"/>
                <w:sz w:val="13"/>
                <w:lang w:val="en-US" w:eastAsia="en-US"/>
              </w:rPr>
            </w:pPr>
          </w:p>
        </w:tc>
      </w:tr>
      <w:tr w:rsidR="00913A0A" w14:paraId="26B220C9" w14:textId="6DF7CC2D" w:rsidTr="00EA0170">
        <w:trPr>
          <w:trHeight w:val="145"/>
        </w:trPr>
        <w:tc>
          <w:tcPr>
            <w:tcW w:w="2610" w:type="dxa"/>
            <w:gridSpan w:val="2"/>
            <w:tcBorders>
              <w:bottom w:val="single" w:sz="4" w:space="0" w:color="auto"/>
            </w:tcBorders>
            <w:shd w:val="clear" w:color="auto" w:fill="auto"/>
          </w:tcPr>
          <w:p w14:paraId="53A3069E" w14:textId="74CADFC5" w:rsidR="00913A0A" w:rsidRPr="001A5DFA" w:rsidRDefault="00913A0A" w:rsidP="001A63C6">
            <w:pPr>
              <w:pStyle w:val="ProductNames"/>
              <w:spacing w:beforeLines="10" w:before="24" w:afterLines="10" w:after="24"/>
              <w:rPr>
                <w:rFonts w:ascii="Tahoma" w:hAnsi="Tahoma" w:cs="Tahoma"/>
                <w:b/>
                <w:sz w:val="14"/>
              </w:rPr>
            </w:pPr>
            <w:bookmarkStart w:id="429" w:name="_Toc336338086"/>
            <w:bookmarkStart w:id="430" w:name="_Toc373263443"/>
            <w:r w:rsidRPr="004031C2">
              <w:rPr>
                <w:rFonts w:ascii="Tahoma" w:hAnsi="Tahoma" w:cs="Tahoma"/>
                <w:sz w:val="14"/>
              </w:rPr>
              <w:t>System Center Service Manager 2010 Client Management License (Client ML) per OSE</w:t>
            </w:r>
            <w:bookmarkEnd w:id="429"/>
            <w:bookmarkEnd w:id="430"/>
          </w:p>
        </w:tc>
        <w:tc>
          <w:tcPr>
            <w:tcW w:w="360" w:type="dxa"/>
            <w:tcBorders>
              <w:bottom w:val="single" w:sz="4" w:space="0" w:color="auto"/>
            </w:tcBorders>
            <w:shd w:val="clear" w:color="auto" w:fill="auto"/>
          </w:tcPr>
          <w:p w14:paraId="3041B803"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913A0A" w:rsidRPr="004031C2" w:rsidRDefault="00913A0A"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70A446E2"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06" w:type="dxa"/>
            <w:tcBorders>
              <w:bottom w:val="single" w:sz="4" w:space="0" w:color="auto"/>
            </w:tcBorders>
            <w:shd w:val="clear" w:color="auto" w:fill="auto"/>
          </w:tcPr>
          <w:p w14:paraId="63AAB36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660CF89" w14:textId="77777777" w:rsidR="00913A0A" w:rsidRPr="00480790" w:rsidRDefault="00913A0A" w:rsidP="001A63C6">
            <w:pPr>
              <w:pStyle w:val="TableText"/>
              <w:widowControl w:val="0"/>
              <w:rPr>
                <w:rFonts w:ascii="Tahoma" w:hAnsi="Tahoma" w:cs="Tahoma"/>
                <w:sz w:val="13"/>
                <w:lang w:val="en-US" w:eastAsia="en-US"/>
              </w:rPr>
            </w:pPr>
          </w:p>
        </w:tc>
      </w:tr>
      <w:tr w:rsidR="008A0F85" w14:paraId="401D3E38" w14:textId="5B0697E7" w:rsidTr="00EA0170">
        <w:trPr>
          <w:trHeight w:val="145"/>
        </w:trPr>
        <w:tc>
          <w:tcPr>
            <w:tcW w:w="2610" w:type="dxa"/>
            <w:gridSpan w:val="2"/>
            <w:tcBorders>
              <w:bottom w:val="single" w:sz="4" w:space="0" w:color="auto"/>
            </w:tcBorders>
            <w:shd w:val="clear" w:color="auto" w:fill="FABF8F"/>
          </w:tcPr>
          <w:p w14:paraId="1AA07DBD" w14:textId="12799675" w:rsidR="00913A0A" w:rsidRPr="001A5DFA" w:rsidRDefault="00913A0A" w:rsidP="001A63C6">
            <w:pPr>
              <w:pStyle w:val="ProductNames"/>
              <w:spacing w:beforeLines="10" w:before="24" w:afterLines="10" w:after="24"/>
              <w:rPr>
                <w:rFonts w:ascii="Tahoma" w:hAnsi="Tahoma" w:cs="Tahoma"/>
                <w:b/>
                <w:sz w:val="14"/>
              </w:rPr>
            </w:pPr>
            <w:bookmarkStart w:id="431" w:name="_Toc336338087"/>
            <w:bookmarkStart w:id="432" w:name="_Toc373263444"/>
            <w:r w:rsidRPr="004031C2">
              <w:rPr>
                <w:rFonts w:ascii="Tahoma" w:hAnsi="Tahoma" w:cs="Tahoma"/>
                <w:sz w:val="14"/>
              </w:rPr>
              <w:t>System Center Service Manager 2010 Client Management License (Client ML) per User</w:t>
            </w:r>
            <w:bookmarkEnd w:id="431"/>
            <w:bookmarkEnd w:id="432"/>
          </w:p>
        </w:tc>
        <w:tc>
          <w:tcPr>
            <w:tcW w:w="360" w:type="dxa"/>
            <w:tcBorders>
              <w:bottom w:val="single" w:sz="4" w:space="0" w:color="auto"/>
            </w:tcBorders>
            <w:shd w:val="clear" w:color="auto" w:fill="FABF8F"/>
          </w:tcPr>
          <w:p w14:paraId="1A04706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0B62EFA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06" w:type="dxa"/>
            <w:tcBorders>
              <w:bottom w:val="single" w:sz="4" w:space="0" w:color="auto"/>
            </w:tcBorders>
            <w:shd w:val="clear" w:color="auto" w:fill="FABF8F"/>
          </w:tcPr>
          <w:p w14:paraId="4E7D832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6FE70A8" w14:textId="77777777" w:rsidR="00913A0A" w:rsidRPr="00480790" w:rsidRDefault="00913A0A" w:rsidP="001A63C6">
            <w:pPr>
              <w:pStyle w:val="TableText"/>
              <w:widowControl w:val="0"/>
              <w:rPr>
                <w:rFonts w:ascii="Tahoma" w:hAnsi="Tahoma" w:cs="Tahoma"/>
                <w:sz w:val="13"/>
                <w:lang w:val="en-US" w:eastAsia="en-US"/>
              </w:rPr>
            </w:pPr>
          </w:p>
        </w:tc>
      </w:tr>
      <w:tr w:rsidR="00913A0A" w14:paraId="140346E9" w14:textId="0A349A8D" w:rsidTr="00EA0170">
        <w:trPr>
          <w:trHeight w:val="145"/>
        </w:trPr>
        <w:tc>
          <w:tcPr>
            <w:tcW w:w="2610" w:type="dxa"/>
            <w:gridSpan w:val="2"/>
            <w:tcBorders>
              <w:bottom w:val="single" w:sz="4" w:space="0" w:color="auto"/>
            </w:tcBorders>
            <w:shd w:val="clear" w:color="auto" w:fill="auto"/>
          </w:tcPr>
          <w:p w14:paraId="3CE8B606" w14:textId="4BBD219E" w:rsidR="00913A0A" w:rsidRPr="001A5DFA" w:rsidRDefault="00913A0A" w:rsidP="001A63C6">
            <w:pPr>
              <w:pStyle w:val="Heading3"/>
              <w:spacing w:beforeLines="20" w:before="48" w:afterLines="20" w:after="48"/>
              <w:rPr>
                <w:rFonts w:ascii="Tahoma" w:hAnsi="Tahoma" w:cs="Tahoma"/>
                <w:b w:val="0"/>
                <w:sz w:val="14"/>
                <w:szCs w:val="16"/>
              </w:rPr>
            </w:pPr>
            <w:bookmarkStart w:id="433" w:name="_Toc336338088"/>
            <w:bookmarkStart w:id="434" w:name="_Toc373263445"/>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33"/>
            <w:bookmarkEnd w:id="434"/>
          </w:p>
        </w:tc>
        <w:tc>
          <w:tcPr>
            <w:tcW w:w="360" w:type="dxa"/>
            <w:tcBorders>
              <w:bottom w:val="single" w:sz="4" w:space="0" w:color="auto"/>
            </w:tcBorders>
            <w:shd w:val="clear" w:color="auto" w:fill="auto"/>
          </w:tcPr>
          <w:p w14:paraId="469BC930" w14:textId="77777777" w:rsidR="00913A0A" w:rsidRPr="00FE7FDD" w:rsidRDefault="00913A0A"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913A0A" w:rsidRPr="004031C2" w:rsidRDefault="00913A0A" w:rsidP="001A63C6">
            <w:pPr>
              <w:pStyle w:val="TableText"/>
              <w:widowControl w:val="0"/>
              <w:spacing w:before="20" w:after="20"/>
              <w:rPr>
                <w:rFonts w:ascii="Tahoma" w:hAnsi="Tahoma" w:cs="Tahoma"/>
                <w:color w:val="000000"/>
                <w:sz w:val="13"/>
                <w:lang w:val="en-US" w:eastAsia="en-US"/>
              </w:rPr>
            </w:pPr>
          </w:p>
          <w:p w14:paraId="09D968A0"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913A0A" w:rsidRPr="00480790"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06" w:type="dxa"/>
            <w:tcBorders>
              <w:bottom w:val="single" w:sz="4" w:space="0" w:color="auto"/>
            </w:tcBorders>
            <w:shd w:val="clear" w:color="auto" w:fill="auto"/>
          </w:tcPr>
          <w:p w14:paraId="3E350B67" w14:textId="77777777" w:rsidR="00913A0A" w:rsidRPr="00480790" w:rsidRDefault="00913A0A" w:rsidP="001A63C6">
            <w:pPr>
              <w:pStyle w:val="TableText"/>
              <w:widowControl w:val="0"/>
              <w:spacing w:before="20" w:after="20"/>
              <w:rPr>
                <w:rFonts w:ascii="Tahoma" w:hAnsi="Tahoma" w:cs="Tahoma"/>
                <w:sz w:val="13"/>
                <w:lang w:val="en-US" w:eastAsia="en-US"/>
              </w:rPr>
            </w:pPr>
          </w:p>
        </w:tc>
        <w:tc>
          <w:tcPr>
            <w:tcW w:w="484" w:type="dxa"/>
            <w:tcBorders>
              <w:bottom w:val="single" w:sz="4" w:space="0" w:color="auto"/>
            </w:tcBorders>
          </w:tcPr>
          <w:p w14:paraId="1F19CB92" w14:textId="77777777" w:rsidR="00913A0A" w:rsidRPr="00480790" w:rsidRDefault="00913A0A" w:rsidP="001A63C6">
            <w:pPr>
              <w:pStyle w:val="TableText"/>
              <w:widowControl w:val="0"/>
              <w:spacing w:before="20" w:after="20"/>
              <w:rPr>
                <w:rFonts w:ascii="Tahoma" w:hAnsi="Tahoma" w:cs="Tahoma"/>
                <w:sz w:val="13"/>
                <w:lang w:val="en-US" w:eastAsia="en-US"/>
              </w:rPr>
            </w:pPr>
          </w:p>
        </w:tc>
      </w:tr>
      <w:tr w:rsidR="008A0F85" w14:paraId="5683EECF" w14:textId="6ED99F3D" w:rsidTr="00EA0170">
        <w:trPr>
          <w:trHeight w:val="368"/>
        </w:trPr>
        <w:tc>
          <w:tcPr>
            <w:tcW w:w="2610" w:type="dxa"/>
            <w:gridSpan w:val="2"/>
            <w:tcBorders>
              <w:bottom w:val="single" w:sz="4" w:space="0" w:color="auto"/>
            </w:tcBorders>
            <w:shd w:val="clear" w:color="auto" w:fill="FABF8F"/>
            <w:vAlign w:val="center"/>
          </w:tcPr>
          <w:p w14:paraId="5ECF63F3" w14:textId="6669039A" w:rsidR="00913A0A" w:rsidRDefault="00913A0A" w:rsidP="001A63C6">
            <w:pPr>
              <w:pStyle w:val="ProductNames"/>
              <w:spacing w:beforeLines="20" w:before="48" w:afterLines="20" w:after="48"/>
              <w:rPr>
                <w:rFonts w:ascii="Tahoma" w:hAnsi="Tahoma" w:cs="Tahoma"/>
                <w:sz w:val="14"/>
              </w:rPr>
            </w:pPr>
            <w:bookmarkStart w:id="435" w:name="_Toc336338093"/>
            <w:bookmarkStart w:id="436" w:name="_Toc373263446"/>
            <w:r w:rsidRPr="00D87F44">
              <w:rPr>
                <w:rFonts w:ascii="Tahoma" w:hAnsi="Tahoma" w:cs="Tahoma"/>
                <w:sz w:val="14"/>
                <w:szCs w:val="18"/>
              </w:rPr>
              <w:t xml:space="preserve">System Center 2012 </w:t>
            </w:r>
            <w:r>
              <w:rPr>
                <w:rFonts w:ascii="Tahoma" w:hAnsi="Tahoma" w:cs="Tahoma"/>
                <w:sz w:val="14"/>
                <w:szCs w:val="18"/>
              </w:rPr>
              <w:t xml:space="preserve">R2 </w:t>
            </w:r>
            <w:r w:rsidRPr="00D87F44">
              <w:rPr>
                <w:rFonts w:ascii="Tahoma" w:hAnsi="Tahoma" w:cs="Tahoma"/>
                <w:sz w:val="14"/>
                <w:szCs w:val="18"/>
              </w:rPr>
              <w:t>Client Management Suite (Client ML) per OSE</w:t>
            </w:r>
            <w:bookmarkEnd w:id="435"/>
            <w:bookmarkEnd w:id="436"/>
          </w:p>
        </w:tc>
        <w:tc>
          <w:tcPr>
            <w:tcW w:w="360" w:type="dxa"/>
            <w:tcBorders>
              <w:bottom w:val="single" w:sz="4" w:space="0" w:color="auto"/>
            </w:tcBorders>
            <w:shd w:val="clear" w:color="auto" w:fill="FABF8F"/>
            <w:vAlign w:val="center"/>
          </w:tcPr>
          <w:p w14:paraId="553A4648" w14:textId="6C57CA33" w:rsidR="00913A0A" w:rsidRPr="00FE7FDD" w:rsidRDefault="00043AE2"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608593A9" w:rsidR="00913A0A" w:rsidRPr="00480790" w:rsidRDefault="00E01451" w:rsidP="00E01451">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1E8FBF2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913A0A" w:rsidRPr="00547FE0"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913A0A" w:rsidRPr="00547FE0" w:rsidRDefault="00913A0A"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913A0A" w:rsidRPr="00547FE0" w:rsidRDefault="00913A0A"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913A0A" w:rsidRPr="00547FE0" w:rsidRDefault="00913A0A" w:rsidP="001A63C6">
            <w:pPr>
              <w:pStyle w:val="TableText"/>
              <w:widowControl w:val="0"/>
              <w:rPr>
                <w:rFonts w:ascii="Tahoma" w:hAnsi="Tahoma" w:cs="Tahoma"/>
                <w:sz w:val="13"/>
                <w:szCs w:val="13"/>
                <w:lang w:val="en-US" w:eastAsia="en-US"/>
              </w:rPr>
            </w:pPr>
          </w:p>
        </w:tc>
        <w:tc>
          <w:tcPr>
            <w:tcW w:w="506" w:type="dxa"/>
            <w:tcBorders>
              <w:bottom w:val="single" w:sz="4" w:space="0" w:color="auto"/>
            </w:tcBorders>
            <w:shd w:val="clear" w:color="auto" w:fill="FABF8F"/>
            <w:vAlign w:val="center"/>
          </w:tcPr>
          <w:p w14:paraId="23B7A00E"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DBEDB9A" w14:textId="5E6C2272"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654F648" w14:textId="0DFB60EA" w:rsidTr="00EA0170">
        <w:trPr>
          <w:trHeight w:val="134"/>
        </w:trPr>
        <w:tc>
          <w:tcPr>
            <w:tcW w:w="2610" w:type="dxa"/>
            <w:gridSpan w:val="2"/>
            <w:tcBorders>
              <w:bottom w:val="single" w:sz="4" w:space="0" w:color="auto"/>
            </w:tcBorders>
            <w:shd w:val="clear" w:color="auto" w:fill="auto"/>
            <w:vAlign w:val="center"/>
          </w:tcPr>
          <w:p w14:paraId="1E6D5E1B" w14:textId="5A8A270F" w:rsidR="00913A0A" w:rsidRDefault="00913A0A" w:rsidP="001A63C6">
            <w:pPr>
              <w:pStyle w:val="ProductNames"/>
              <w:spacing w:beforeLines="20" w:before="48" w:afterLines="20" w:after="48"/>
              <w:rPr>
                <w:rFonts w:ascii="Tahoma" w:hAnsi="Tahoma" w:cs="Tahoma"/>
                <w:sz w:val="14"/>
              </w:rPr>
            </w:pPr>
            <w:bookmarkStart w:id="437" w:name="_Toc336338094"/>
            <w:bookmarkStart w:id="438" w:name="_Toc373263447"/>
            <w:r w:rsidRPr="00D87F44">
              <w:rPr>
                <w:rFonts w:ascii="Tahoma" w:hAnsi="Tahoma" w:cs="Tahoma"/>
                <w:sz w:val="14"/>
                <w:szCs w:val="18"/>
              </w:rPr>
              <w:t xml:space="preserve">System Center </w:t>
            </w:r>
            <w:r>
              <w:rPr>
                <w:rFonts w:ascii="Tahoma" w:hAnsi="Tahoma" w:cs="Tahoma"/>
                <w:sz w:val="14"/>
                <w:szCs w:val="18"/>
              </w:rPr>
              <w:t xml:space="preserve">2012 R2 </w:t>
            </w:r>
            <w:r w:rsidRPr="00D87F44">
              <w:rPr>
                <w:rFonts w:ascii="Tahoma" w:hAnsi="Tahoma" w:cs="Tahoma"/>
                <w:sz w:val="14"/>
                <w:szCs w:val="18"/>
              </w:rPr>
              <w:t>Client Management Suite (Client ML) per User</w:t>
            </w:r>
            <w:bookmarkEnd w:id="437"/>
            <w:bookmarkEnd w:id="438"/>
          </w:p>
        </w:tc>
        <w:tc>
          <w:tcPr>
            <w:tcW w:w="360" w:type="dxa"/>
            <w:tcBorders>
              <w:bottom w:val="single" w:sz="4" w:space="0" w:color="auto"/>
            </w:tcBorders>
            <w:shd w:val="clear" w:color="auto" w:fill="auto"/>
            <w:vAlign w:val="center"/>
          </w:tcPr>
          <w:p w14:paraId="64C002A8" w14:textId="7EF4EA8E" w:rsidR="00913A0A" w:rsidRPr="00FE7FDD" w:rsidRDefault="00043AE2"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p>
        </w:tc>
        <w:tc>
          <w:tcPr>
            <w:tcW w:w="450" w:type="dxa"/>
            <w:tcBorders>
              <w:bottom w:val="single" w:sz="4" w:space="0" w:color="auto"/>
            </w:tcBorders>
            <w:shd w:val="clear" w:color="auto" w:fill="auto"/>
          </w:tcPr>
          <w:p w14:paraId="3532C07F" w14:textId="367F6E2B" w:rsidR="00913A0A" w:rsidRPr="00480790" w:rsidRDefault="00E01451" w:rsidP="00E01451">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770F9D5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6B1017"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FC1ACCC" w14:textId="77777777" w:rsidR="00913A0A" w:rsidRDefault="00913A0A" w:rsidP="001A63C6">
            <w:pPr>
              <w:pStyle w:val="TableText"/>
              <w:widowControl w:val="0"/>
              <w:rPr>
                <w:rFonts w:ascii="Tahoma" w:hAnsi="Tahoma" w:cs="Tahoma"/>
                <w:sz w:val="13"/>
                <w:lang w:val="en-US" w:eastAsia="en-US"/>
              </w:rPr>
            </w:pPr>
          </w:p>
        </w:tc>
      </w:tr>
      <w:tr w:rsidR="008A0F85" w14:paraId="548F0484" w14:textId="440F0C5D" w:rsidTr="00EA0170">
        <w:trPr>
          <w:trHeight w:val="134"/>
        </w:trPr>
        <w:tc>
          <w:tcPr>
            <w:tcW w:w="2610" w:type="dxa"/>
            <w:gridSpan w:val="2"/>
            <w:tcBorders>
              <w:bottom w:val="single" w:sz="4" w:space="0" w:color="auto"/>
            </w:tcBorders>
            <w:shd w:val="clear" w:color="auto" w:fill="FABF8F"/>
            <w:vAlign w:val="center"/>
          </w:tcPr>
          <w:p w14:paraId="4478FD46" w14:textId="4E78F790" w:rsidR="00913A0A" w:rsidRDefault="00913A0A" w:rsidP="001A63C6">
            <w:pPr>
              <w:pStyle w:val="ProductNames"/>
              <w:spacing w:beforeLines="20" w:before="48" w:afterLines="20" w:after="48"/>
              <w:rPr>
                <w:rFonts w:ascii="Tahoma" w:hAnsi="Tahoma" w:cs="Tahoma"/>
                <w:sz w:val="14"/>
              </w:rPr>
            </w:pPr>
            <w:bookmarkStart w:id="439" w:name="_Toc336338095"/>
            <w:bookmarkStart w:id="440" w:name="_Toc373263448"/>
            <w:r w:rsidRPr="001042C4">
              <w:rPr>
                <w:rFonts w:ascii="Tahoma" w:hAnsi="Tahoma" w:cs="Tahoma"/>
                <w:sz w:val="14"/>
                <w:szCs w:val="14"/>
              </w:rPr>
              <w:t xml:space="preserve">System Center </w:t>
            </w:r>
            <w:r>
              <w:rPr>
                <w:rFonts w:ascii="Tahoma" w:hAnsi="Tahoma" w:cs="Tahoma"/>
                <w:sz w:val="14"/>
                <w:szCs w:val="14"/>
              </w:rPr>
              <w:t xml:space="preserve">2012 R2 Configuration Manager </w:t>
            </w:r>
            <w:r w:rsidRPr="001042C4">
              <w:rPr>
                <w:rFonts w:ascii="Tahoma" w:hAnsi="Tahoma" w:cs="Tahoma"/>
                <w:sz w:val="14"/>
                <w:szCs w:val="14"/>
              </w:rPr>
              <w:t>Client Management License (Client ML) (Student Only)</w:t>
            </w:r>
            <w:bookmarkEnd w:id="439"/>
            <w:bookmarkEnd w:id="440"/>
          </w:p>
        </w:tc>
        <w:tc>
          <w:tcPr>
            <w:tcW w:w="360" w:type="dxa"/>
            <w:tcBorders>
              <w:bottom w:val="single" w:sz="4" w:space="0" w:color="auto"/>
            </w:tcBorders>
            <w:shd w:val="clear" w:color="auto" w:fill="FABF8F"/>
            <w:vAlign w:val="center"/>
          </w:tcPr>
          <w:p w14:paraId="70994D74" w14:textId="302ABAD6" w:rsidR="00913A0A" w:rsidRPr="00FE7FDD" w:rsidRDefault="00043AE2"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3C24B8F5" w:rsidR="00913A0A" w:rsidRPr="00480790" w:rsidRDefault="00E01451" w:rsidP="00E01451">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7F7EC0F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913A0A" w:rsidRPr="00554A7E"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1D2F1B2"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5A282D" w14:textId="77777777" w:rsidR="00913A0A" w:rsidRDefault="00913A0A" w:rsidP="001A63C6">
            <w:pPr>
              <w:pStyle w:val="TableText"/>
              <w:widowControl w:val="0"/>
              <w:rPr>
                <w:rFonts w:ascii="Tahoma" w:hAnsi="Tahoma" w:cs="Tahoma"/>
                <w:sz w:val="13"/>
                <w:lang w:val="en-US" w:eastAsia="en-US"/>
              </w:rPr>
            </w:pPr>
          </w:p>
        </w:tc>
      </w:tr>
      <w:tr w:rsidR="00913A0A" w14:paraId="65DC5684" w14:textId="6DC3F866" w:rsidTr="00EA0170">
        <w:trPr>
          <w:trHeight w:val="134"/>
        </w:trPr>
        <w:tc>
          <w:tcPr>
            <w:tcW w:w="2610" w:type="dxa"/>
            <w:gridSpan w:val="2"/>
            <w:tcBorders>
              <w:bottom w:val="single" w:sz="4" w:space="0" w:color="auto"/>
            </w:tcBorders>
            <w:shd w:val="clear" w:color="auto" w:fill="auto"/>
            <w:vAlign w:val="center"/>
          </w:tcPr>
          <w:p w14:paraId="0DAD2767" w14:textId="3B9AF656" w:rsidR="00913A0A" w:rsidRDefault="00913A0A" w:rsidP="001A63C6">
            <w:pPr>
              <w:pStyle w:val="ProductNames"/>
              <w:spacing w:beforeLines="20" w:before="48" w:afterLines="20" w:after="48"/>
              <w:rPr>
                <w:rFonts w:ascii="Tahoma" w:hAnsi="Tahoma" w:cs="Tahoma"/>
                <w:sz w:val="14"/>
              </w:rPr>
            </w:pPr>
            <w:bookmarkStart w:id="441" w:name="_Toc336338096"/>
            <w:bookmarkStart w:id="442" w:name="_Toc373263449"/>
            <w:r w:rsidRPr="001042C4">
              <w:rPr>
                <w:rFonts w:ascii="Tahoma" w:hAnsi="Tahoma" w:cs="Tahoma"/>
                <w:sz w:val="14"/>
              </w:rPr>
              <w:t xml:space="preserve">System Center </w:t>
            </w:r>
            <w:r>
              <w:rPr>
                <w:rFonts w:ascii="Tahoma" w:hAnsi="Tahoma" w:cs="Tahoma"/>
                <w:sz w:val="14"/>
              </w:rPr>
              <w:t xml:space="preserve">2012 R2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41"/>
            <w:bookmarkEnd w:id="442"/>
          </w:p>
        </w:tc>
        <w:tc>
          <w:tcPr>
            <w:tcW w:w="360" w:type="dxa"/>
            <w:tcBorders>
              <w:bottom w:val="single" w:sz="4" w:space="0" w:color="auto"/>
            </w:tcBorders>
            <w:shd w:val="clear" w:color="auto" w:fill="auto"/>
            <w:vAlign w:val="center"/>
          </w:tcPr>
          <w:p w14:paraId="46CD6007" w14:textId="724E79AF" w:rsidR="00913A0A" w:rsidRPr="00FE7FDD" w:rsidRDefault="00043AE2"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p>
        </w:tc>
        <w:tc>
          <w:tcPr>
            <w:tcW w:w="450" w:type="dxa"/>
            <w:tcBorders>
              <w:bottom w:val="single" w:sz="4" w:space="0" w:color="auto"/>
            </w:tcBorders>
            <w:shd w:val="clear" w:color="auto" w:fill="auto"/>
          </w:tcPr>
          <w:p w14:paraId="4FE9BC91" w14:textId="72DC47EA" w:rsidR="00913A0A" w:rsidRPr="00480790" w:rsidRDefault="00E01451" w:rsidP="00E01451">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4F3E037"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913A0A" w:rsidRPr="00BE53F7" w:rsidRDefault="00913A0A" w:rsidP="001A63C6">
            <w:pPr>
              <w:pStyle w:val="TableText"/>
              <w:widowControl w:val="0"/>
              <w:spacing w:before="240"/>
              <w:rPr>
                <w:rFonts w:ascii="Tahoma" w:hAnsi="Tahoma" w:cs="Tahoma"/>
                <w:sz w:val="13"/>
                <w:lang w:val="en-US" w:eastAsia="en-US"/>
              </w:rPr>
            </w:pPr>
          </w:p>
        </w:tc>
        <w:tc>
          <w:tcPr>
            <w:tcW w:w="506" w:type="dxa"/>
            <w:tcBorders>
              <w:bottom w:val="single" w:sz="4" w:space="0" w:color="auto"/>
            </w:tcBorders>
            <w:shd w:val="clear" w:color="auto" w:fill="auto"/>
            <w:vAlign w:val="center"/>
          </w:tcPr>
          <w:p w14:paraId="443CA6EB"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21D47C9" w14:textId="77777777" w:rsidR="00913A0A" w:rsidRDefault="00913A0A" w:rsidP="001A63C6">
            <w:pPr>
              <w:pStyle w:val="TableText"/>
              <w:widowControl w:val="0"/>
              <w:rPr>
                <w:rFonts w:ascii="Tahoma" w:hAnsi="Tahoma" w:cs="Tahoma"/>
                <w:sz w:val="13"/>
                <w:lang w:val="en-US" w:eastAsia="en-US"/>
              </w:rPr>
            </w:pPr>
          </w:p>
        </w:tc>
      </w:tr>
      <w:tr w:rsidR="008A0F85" w14:paraId="35668CC0" w14:textId="08579EB3" w:rsidTr="00EA0170">
        <w:trPr>
          <w:trHeight w:val="134"/>
        </w:trPr>
        <w:tc>
          <w:tcPr>
            <w:tcW w:w="2610" w:type="dxa"/>
            <w:gridSpan w:val="2"/>
            <w:tcBorders>
              <w:bottom w:val="single" w:sz="4" w:space="0" w:color="auto"/>
            </w:tcBorders>
            <w:shd w:val="clear" w:color="auto" w:fill="FABF8F"/>
            <w:vAlign w:val="center"/>
          </w:tcPr>
          <w:p w14:paraId="50EFFB4A" w14:textId="3C41727B" w:rsidR="00913A0A" w:rsidRDefault="00913A0A" w:rsidP="001A63C6">
            <w:pPr>
              <w:pStyle w:val="ProductNames"/>
              <w:spacing w:beforeLines="20" w:before="48" w:afterLines="20" w:after="48"/>
              <w:rPr>
                <w:rFonts w:ascii="Tahoma" w:hAnsi="Tahoma" w:cs="Tahoma"/>
                <w:sz w:val="14"/>
              </w:rPr>
            </w:pPr>
            <w:bookmarkStart w:id="443" w:name="_Toc336338097"/>
            <w:bookmarkStart w:id="444" w:name="_Toc373263450"/>
            <w:r w:rsidRPr="001042C4">
              <w:rPr>
                <w:rFonts w:ascii="Tahoma" w:hAnsi="Tahoma" w:cs="Tahoma"/>
                <w:sz w:val="14"/>
              </w:rPr>
              <w:t xml:space="preserve">System Center </w:t>
            </w:r>
            <w:r>
              <w:rPr>
                <w:rFonts w:ascii="Tahoma" w:hAnsi="Tahoma" w:cs="Tahoma"/>
                <w:sz w:val="14"/>
              </w:rPr>
              <w:t xml:space="preserve">2012 R2 Configuration Manager </w:t>
            </w:r>
            <w:r w:rsidRPr="001042C4">
              <w:rPr>
                <w:rFonts w:ascii="Tahoma" w:hAnsi="Tahoma" w:cs="Tahoma"/>
                <w:sz w:val="14"/>
              </w:rPr>
              <w:t>Client Management License per User</w:t>
            </w:r>
            <w:bookmarkEnd w:id="443"/>
            <w:bookmarkEnd w:id="444"/>
          </w:p>
        </w:tc>
        <w:tc>
          <w:tcPr>
            <w:tcW w:w="360" w:type="dxa"/>
            <w:tcBorders>
              <w:bottom w:val="single" w:sz="4" w:space="0" w:color="auto"/>
            </w:tcBorders>
            <w:shd w:val="clear" w:color="auto" w:fill="FABF8F"/>
            <w:vAlign w:val="center"/>
          </w:tcPr>
          <w:p w14:paraId="218830F5" w14:textId="427549F4" w:rsidR="00913A0A" w:rsidRPr="00FE7FDD" w:rsidRDefault="00043AE2"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66F9CF27" w:rsidR="00913A0A" w:rsidRPr="00480790" w:rsidRDefault="00E01451" w:rsidP="00E01451">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046B2CFC"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913A0A" w:rsidRPr="00BE53F7"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1044AB26"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46FE0BE" w14:textId="75726B58"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0C4CDD0" w14:textId="730D96D6" w:rsidTr="00EA0170">
        <w:trPr>
          <w:trHeight w:val="134"/>
        </w:trPr>
        <w:tc>
          <w:tcPr>
            <w:tcW w:w="2610" w:type="dxa"/>
            <w:gridSpan w:val="2"/>
            <w:tcBorders>
              <w:bottom w:val="single" w:sz="4" w:space="0" w:color="auto"/>
            </w:tcBorders>
            <w:shd w:val="clear" w:color="auto" w:fill="auto"/>
          </w:tcPr>
          <w:p w14:paraId="3A326137" w14:textId="59F4352A" w:rsidR="00913A0A" w:rsidRDefault="00913A0A" w:rsidP="001A63C6">
            <w:pPr>
              <w:pStyle w:val="ProductNames"/>
              <w:spacing w:beforeLines="20" w:before="48" w:afterLines="20" w:after="48"/>
              <w:rPr>
                <w:rFonts w:ascii="Tahoma" w:hAnsi="Tahoma" w:cs="Tahoma"/>
                <w:sz w:val="14"/>
              </w:rPr>
            </w:pPr>
            <w:bookmarkStart w:id="445" w:name="_Toc336338098"/>
            <w:bookmarkStart w:id="446" w:name="_Toc373263451"/>
            <w:r>
              <w:rPr>
                <w:rFonts w:ascii="Tahoma" w:hAnsi="Tahoma" w:cs="Tahoma"/>
                <w:sz w:val="14"/>
              </w:rPr>
              <w:t>System Center 2012 R2 Datacenter Server Management License (2-processor)</w:t>
            </w:r>
            <w:bookmarkEnd w:id="445"/>
            <w:bookmarkEnd w:id="446"/>
          </w:p>
        </w:tc>
        <w:tc>
          <w:tcPr>
            <w:tcW w:w="360" w:type="dxa"/>
            <w:tcBorders>
              <w:bottom w:val="single" w:sz="4" w:space="0" w:color="auto"/>
            </w:tcBorders>
            <w:shd w:val="clear" w:color="auto" w:fill="auto"/>
            <w:vAlign w:val="center"/>
          </w:tcPr>
          <w:p w14:paraId="39C84F0D" w14:textId="28A2EFA2" w:rsidR="00913A0A" w:rsidRPr="00FE7FDD" w:rsidRDefault="00043AE2"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4</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760E2C46" w:rsidR="00913A0A" w:rsidRPr="00480790" w:rsidRDefault="00E01451" w:rsidP="00E01451">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23E562D"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7ABD81"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6B608A53" w14:textId="418CF971"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11BBC63F" w14:textId="71A77248" w:rsidTr="00EA0170">
        <w:trPr>
          <w:trHeight w:val="134"/>
        </w:trPr>
        <w:tc>
          <w:tcPr>
            <w:tcW w:w="2610" w:type="dxa"/>
            <w:gridSpan w:val="2"/>
            <w:tcBorders>
              <w:bottom w:val="single" w:sz="4" w:space="0" w:color="auto"/>
            </w:tcBorders>
            <w:shd w:val="clear" w:color="auto" w:fill="FABF8F"/>
            <w:vAlign w:val="center"/>
          </w:tcPr>
          <w:p w14:paraId="39187722" w14:textId="11860672" w:rsidR="00913A0A" w:rsidRDefault="00913A0A" w:rsidP="007E466C">
            <w:pPr>
              <w:pStyle w:val="ProductNames"/>
              <w:spacing w:before="60" w:after="60"/>
              <w:rPr>
                <w:rFonts w:ascii="Tahoma" w:hAnsi="Tahoma" w:cs="Tahoma"/>
                <w:sz w:val="14"/>
              </w:rPr>
            </w:pPr>
            <w:bookmarkStart w:id="447" w:name="_Toc373263452"/>
            <w:r>
              <w:rPr>
                <w:rFonts w:ascii="Tahoma" w:hAnsi="Tahoma" w:cs="Tahoma"/>
                <w:sz w:val="14"/>
              </w:rPr>
              <w:t>System Center 2012 R2 Endpoint Protection</w:t>
            </w:r>
            <w:bookmarkEnd w:id="447"/>
          </w:p>
        </w:tc>
        <w:tc>
          <w:tcPr>
            <w:tcW w:w="360" w:type="dxa"/>
            <w:tcBorders>
              <w:bottom w:val="single" w:sz="4" w:space="0" w:color="auto"/>
            </w:tcBorders>
            <w:shd w:val="clear" w:color="auto" w:fill="FABF8F"/>
            <w:vAlign w:val="center"/>
          </w:tcPr>
          <w:p w14:paraId="7A9F33A2" w14:textId="5B51A31D" w:rsidR="00913A0A" w:rsidRPr="00FE7FDD" w:rsidRDefault="00043AE2" w:rsidP="0054317D">
            <w:pPr>
              <w:pStyle w:val="TableText"/>
              <w:widowControl w:val="0"/>
              <w:rPr>
                <w:b/>
                <w:color w:val="000000"/>
                <w:sz w:val="13"/>
                <w:szCs w:val="13"/>
                <w:u w:val="single"/>
                <w:lang w:val="en-US" w:eastAsia="en-US"/>
              </w:rPr>
            </w:pPr>
            <w:hyperlink w:anchor="_97_System_Center" w:history="1">
              <w:r w:rsidR="00913A0A">
                <w:rPr>
                  <w:rStyle w:val="Hyperlink"/>
                  <w:b/>
                  <w:sz w:val="13"/>
                  <w:szCs w:val="13"/>
                  <w:lang w:val="en-US"/>
                </w:rPr>
                <w:t>9</w:t>
              </w:r>
              <w:r w:rsidR="0054317D">
                <w:rPr>
                  <w:rStyle w:val="Hyperlink"/>
                  <w:b/>
                  <w:sz w:val="13"/>
                  <w:szCs w:val="13"/>
                  <w:lang w:val="en-US"/>
                </w:rPr>
                <w:t>8</w:t>
              </w:r>
            </w:hyperlink>
            <w:hyperlink w:anchor="Srv_102SysCtr2012EndpointProt" w:history="1"/>
          </w:p>
        </w:tc>
        <w:tc>
          <w:tcPr>
            <w:tcW w:w="450" w:type="dxa"/>
            <w:tcBorders>
              <w:bottom w:val="single" w:sz="4" w:space="0" w:color="auto"/>
            </w:tcBorders>
            <w:shd w:val="clear" w:color="auto" w:fill="FABF8F"/>
            <w:vAlign w:val="center"/>
          </w:tcPr>
          <w:p w14:paraId="488CB75A" w14:textId="6C33DDDF" w:rsidR="00913A0A" w:rsidRDefault="00E01451" w:rsidP="00E01451">
            <w:pPr>
              <w:pStyle w:val="TableText"/>
              <w:widowControl w:val="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5962C7F1" w14:textId="77777777" w:rsidR="00913A0A" w:rsidRPr="00684E6F"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913A0A" w:rsidRPr="00B1475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913A0A" w:rsidRPr="003C5DC1" w:rsidRDefault="00913A0A"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913A0A" w:rsidRPr="00472DFD" w:rsidRDefault="00913A0A"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913A0A" w:rsidRPr="00472DFD" w:rsidRDefault="00913A0A"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913A0A" w:rsidRPr="007E466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3A84BFB8"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FD83628" w14:textId="77777777" w:rsidR="00913A0A" w:rsidRDefault="00913A0A" w:rsidP="001A63C6">
            <w:pPr>
              <w:pStyle w:val="TableText"/>
              <w:widowControl w:val="0"/>
              <w:rPr>
                <w:rFonts w:ascii="Tahoma" w:hAnsi="Tahoma" w:cs="Tahoma"/>
                <w:sz w:val="13"/>
                <w:lang w:val="en-US" w:eastAsia="en-US"/>
              </w:rPr>
            </w:pPr>
          </w:p>
        </w:tc>
      </w:tr>
      <w:tr w:rsidR="00913A0A" w14:paraId="14FE002D" w14:textId="64A27C10" w:rsidTr="00EA0170">
        <w:trPr>
          <w:trHeight w:val="134"/>
        </w:trPr>
        <w:tc>
          <w:tcPr>
            <w:tcW w:w="2610" w:type="dxa"/>
            <w:gridSpan w:val="2"/>
            <w:tcBorders>
              <w:bottom w:val="single" w:sz="4" w:space="0" w:color="auto"/>
            </w:tcBorders>
            <w:shd w:val="clear" w:color="auto" w:fill="auto"/>
          </w:tcPr>
          <w:p w14:paraId="6BB10E8A" w14:textId="622625BF" w:rsidR="00913A0A" w:rsidRDefault="00913A0A" w:rsidP="001A63C6">
            <w:pPr>
              <w:pStyle w:val="ProductNames"/>
              <w:spacing w:beforeLines="20" w:before="48" w:afterLines="20" w:after="48"/>
              <w:rPr>
                <w:rFonts w:ascii="Tahoma" w:hAnsi="Tahoma" w:cs="Tahoma"/>
                <w:sz w:val="14"/>
              </w:rPr>
            </w:pPr>
            <w:bookmarkStart w:id="448" w:name="_Toc336338100"/>
            <w:bookmarkStart w:id="449" w:name="_Toc373263453"/>
            <w:r>
              <w:rPr>
                <w:rFonts w:ascii="Tahoma" w:hAnsi="Tahoma" w:cs="Tahoma"/>
                <w:sz w:val="14"/>
              </w:rPr>
              <w:t>System Center 2012 R2 Standard Server Management License (2-processor)</w:t>
            </w:r>
            <w:bookmarkEnd w:id="448"/>
            <w:bookmarkEnd w:id="449"/>
          </w:p>
        </w:tc>
        <w:tc>
          <w:tcPr>
            <w:tcW w:w="360" w:type="dxa"/>
            <w:tcBorders>
              <w:bottom w:val="single" w:sz="4" w:space="0" w:color="auto"/>
            </w:tcBorders>
            <w:shd w:val="clear" w:color="auto" w:fill="auto"/>
            <w:vAlign w:val="center"/>
          </w:tcPr>
          <w:p w14:paraId="0287B20F" w14:textId="77777777" w:rsidR="00913A0A" w:rsidRPr="00FE7FDD" w:rsidRDefault="00913A0A"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00A71474" w:rsidR="00913A0A" w:rsidRPr="00480790" w:rsidRDefault="00E01451" w:rsidP="00E01451">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1D7124F3"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8D0955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87E625B" w14:textId="584A423C"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2552336A" w14:textId="33901028" w:rsidTr="00EA0170">
        <w:trPr>
          <w:trHeight w:val="145"/>
        </w:trPr>
        <w:tc>
          <w:tcPr>
            <w:tcW w:w="2610" w:type="dxa"/>
            <w:gridSpan w:val="2"/>
            <w:tcBorders>
              <w:bottom w:val="single" w:sz="4" w:space="0" w:color="auto"/>
            </w:tcBorders>
            <w:shd w:val="clear" w:color="auto" w:fill="FABF8F"/>
          </w:tcPr>
          <w:p w14:paraId="771F625D" w14:textId="159FFCEC" w:rsidR="00913A0A" w:rsidRPr="00AE41EE" w:rsidRDefault="00913A0A" w:rsidP="001A63C6">
            <w:pPr>
              <w:pStyle w:val="Heading2"/>
              <w:spacing w:beforeLines="20" w:before="48" w:afterLines="20" w:after="48"/>
              <w:ind w:left="0"/>
              <w:rPr>
                <w:rFonts w:ascii="Tahoma" w:hAnsi="Tahoma" w:cs="Tahoma"/>
                <w:b w:val="0"/>
                <w:sz w:val="14"/>
                <w:szCs w:val="14"/>
              </w:rPr>
            </w:pPr>
            <w:bookmarkStart w:id="450" w:name="_Toc336338102"/>
            <w:bookmarkStart w:id="451" w:name="_Toc373263454"/>
            <w:r w:rsidRPr="00AE41EE">
              <w:rPr>
                <w:rFonts w:ascii="Tahoma" w:hAnsi="Tahoma" w:cs="Tahoma"/>
                <w:b w:val="0"/>
                <w:sz w:val="14"/>
                <w:szCs w:val="14"/>
              </w:rPr>
              <w:t>VDI Suite</w:t>
            </w:r>
            <w:bookmarkEnd w:id="450"/>
            <w:bookmarkEnd w:id="451"/>
          </w:p>
        </w:tc>
        <w:tc>
          <w:tcPr>
            <w:tcW w:w="360" w:type="dxa"/>
            <w:tcBorders>
              <w:bottom w:val="single" w:sz="4" w:space="0" w:color="auto"/>
            </w:tcBorders>
            <w:shd w:val="clear" w:color="auto" w:fill="FABF8F"/>
            <w:vAlign w:val="center"/>
          </w:tcPr>
          <w:p w14:paraId="0A0D8831"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FABF8F"/>
            <w:vAlign w:val="center"/>
          </w:tcPr>
          <w:p w14:paraId="4E65754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8C892DE" w14:textId="77777777" w:rsidR="00913A0A" w:rsidRPr="00480790" w:rsidRDefault="00913A0A" w:rsidP="001A63C6">
            <w:pPr>
              <w:pStyle w:val="TableText"/>
              <w:widowControl w:val="0"/>
              <w:rPr>
                <w:rFonts w:ascii="Tahoma" w:hAnsi="Tahoma" w:cs="Tahoma"/>
                <w:sz w:val="13"/>
                <w:lang w:val="en-US" w:eastAsia="en-US"/>
              </w:rPr>
            </w:pPr>
          </w:p>
        </w:tc>
      </w:tr>
      <w:tr w:rsidR="00913A0A" w14:paraId="0D5E3B87" w14:textId="01B71B4E" w:rsidTr="00EA0170">
        <w:trPr>
          <w:trHeight w:val="215"/>
        </w:trPr>
        <w:tc>
          <w:tcPr>
            <w:tcW w:w="2610" w:type="dxa"/>
            <w:gridSpan w:val="2"/>
            <w:tcBorders>
              <w:bottom w:val="single" w:sz="4" w:space="0" w:color="auto"/>
            </w:tcBorders>
            <w:shd w:val="clear" w:color="auto" w:fill="auto"/>
          </w:tcPr>
          <w:p w14:paraId="5D8B2992" w14:textId="715075F9" w:rsidR="00913A0A" w:rsidRPr="00AE41EE" w:rsidRDefault="00913A0A" w:rsidP="001A63C6">
            <w:pPr>
              <w:pStyle w:val="Heading2"/>
              <w:spacing w:beforeLines="20" w:before="48" w:afterLines="20" w:after="48"/>
              <w:ind w:left="0"/>
              <w:rPr>
                <w:rFonts w:ascii="Tahoma" w:hAnsi="Tahoma" w:cs="Tahoma"/>
                <w:b w:val="0"/>
                <w:sz w:val="14"/>
                <w:szCs w:val="14"/>
              </w:rPr>
            </w:pPr>
            <w:bookmarkStart w:id="452" w:name="_Toc336338103"/>
            <w:bookmarkStart w:id="453" w:name="_Toc373263455"/>
            <w:r w:rsidRPr="00AE41EE">
              <w:rPr>
                <w:rFonts w:ascii="Tahoma" w:hAnsi="Tahoma" w:cs="Tahoma"/>
                <w:b w:val="0"/>
                <w:sz w:val="14"/>
                <w:szCs w:val="14"/>
              </w:rPr>
              <w:t>VDI Suite with MDOP</w:t>
            </w:r>
            <w:bookmarkEnd w:id="452"/>
            <w:bookmarkEnd w:id="453"/>
          </w:p>
        </w:tc>
        <w:tc>
          <w:tcPr>
            <w:tcW w:w="360" w:type="dxa"/>
            <w:tcBorders>
              <w:bottom w:val="single" w:sz="4" w:space="0" w:color="auto"/>
            </w:tcBorders>
            <w:shd w:val="clear" w:color="auto" w:fill="auto"/>
            <w:vAlign w:val="center"/>
          </w:tcPr>
          <w:p w14:paraId="3EC6AB7E"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auto"/>
            <w:vAlign w:val="center"/>
          </w:tcPr>
          <w:p w14:paraId="70A88E0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89F2BD7" w14:textId="77777777" w:rsidR="00913A0A" w:rsidRPr="00480790" w:rsidRDefault="00913A0A" w:rsidP="001A63C6">
            <w:pPr>
              <w:pStyle w:val="TableText"/>
              <w:widowControl w:val="0"/>
              <w:rPr>
                <w:rFonts w:ascii="Tahoma" w:hAnsi="Tahoma" w:cs="Tahoma"/>
                <w:sz w:val="13"/>
                <w:lang w:val="en-US" w:eastAsia="en-US"/>
              </w:rPr>
            </w:pPr>
          </w:p>
        </w:tc>
      </w:tr>
      <w:tr w:rsidR="008A0F85" w14:paraId="27AB7DC4" w14:textId="72B5413A" w:rsidTr="00EA0170">
        <w:trPr>
          <w:trHeight w:val="145"/>
        </w:trPr>
        <w:tc>
          <w:tcPr>
            <w:tcW w:w="2610" w:type="dxa"/>
            <w:gridSpan w:val="2"/>
            <w:tcBorders>
              <w:bottom w:val="single" w:sz="4" w:space="0" w:color="auto"/>
            </w:tcBorders>
            <w:shd w:val="clear" w:color="auto" w:fill="FABF8F"/>
          </w:tcPr>
          <w:p w14:paraId="3C2DCA41" w14:textId="10923950" w:rsidR="00913A0A" w:rsidRPr="00AE41EE" w:rsidRDefault="00913A0A" w:rsidP="001A63C6">
            <w:pPr>
              <w:pStyle w:val="Heading2"/>
              <w:spacing w:beforeLines="20" w:before="48" w:afterLines="20" w:after="48"/>
              <w:ind w:left="0"/>
              <w:rPr>
                <w:rFonts w:ascii="Tahoma" w:hAnsi="Tahoma" w:cs="Tahoma"/>
                <w:b w:val="0"/>
                <w:sz w:val="14"/>
                <w:szCs w:val="14"/>
              </w:rPr>
            </w:pPr>
            <w:bookmarkStart w:id="454" w:name="_Toc336338108"/>
            <w:bookmarkStart w:id="455" w:name="_Toc373263456"/>
            <w:r w:rsidRPr="00AE41EE">
              <w:rPr>
                <w:rFonts w:ascii="Tahoma" w:hAnsi="Tahoma" w:cs="Tahoma"/>
                <w:b w:val="0"/>
                <w:sz w:val="14"/>
                <w:szCs w:val="14"/>
              </w:rPr>
              <w:t>Virtual Server 2005 R2 Enterprise Edition</w:t>
            </w:r>
            <w:bookmarkEnd w:id="454"/>
            <w:bookmarkEnd w:id="455"/>
          </w:p>
        </w:tc>
        <w:tc>
          <w:tcPr>
            <w:tcW w:w="360" w:type="dxa"/>
            <w:tcBorders>
              <w:bottom w:val="single" w:sz="4" w:space="0" w:color="auto"/>
            </w:tcBorders>
            <w:shd w:val="clear" w:color="auto" w:fill="FABF8F"/>
            <w:vAlign w:val="center"/>
          </w:tcPr>
          <w:p w14:paraId="43B4F99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28B5E4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9450D2" w14:textId="77777777" w:rsidR="00913A0A" w:rsidRPr="00480790" w:rsidRDefault="00913A0A" w:rsidP="001A63C6">
            <w:pPr>
              <w:pStyle w:val="TableText"/>
              <w:widowControl w:val="0"/>
              <w:rPr>
                <w:rFonts w:ascii="Tahoma" w:hAnsi="Tahoma" w:cs="Tahoma"/>
                <w:sz w:val="13"/>
                <w:lang w:val="en-US" w:eastAsia="en-US"/>
              </w:rPr>
            </w:pPr>
          </w:p>
        </w:tc>
      </w:tr>
      <w:tr w:rsidR="00713260" w14:paraId="2BE9A7A5" w14:textId="77777777" w:rsidTr="00713260">
        <w:trPr>
          <w:trHeight w:val="145"/>
        </w:trPr>
        <w:tc>
          <w:tcPr>
            <w:tcW w:w="2610" w:type="dxa"/>
            <w:gridSpan w:val="2"/>
            <w:tcBorders>
              <w:bottom w:val="single" w:sz="4" w:space="0" w:color="auto"/>
            </w:tcBorders>
            <w:shd w:val="clear" w:color="auto" w:fill="auto"/>
            <w:vAlign w:val="center"/>
          </w:tcPr>
          <w:p w14:paraId="15B7A97E" w14:textId="20241871" w:rsidR="00713260" w:rsidRPr="00713260" w:rsidRDefault="00713260" w:rsidP="00713260">
            <w:pPr>
              <w:pStyle w:val="Heading2"/>
              <w:spacing w:beforeLines="20" w:before="48" w:afterLines="20" w:after="48"/>
              <w:ind w:left="0"/>
              <w:rPr>
                <w:rFonts w:ascii="Tahoma" w:hAnsi="Tahoma" w:cs="Tahoma"/>
                <w:b w:val="0"/>
                <w:sz w:val="14"/>
                <w:szCs w:val="14"/>
                <w:lang w:val="en-US"/>
              </w:rPr>
            </w:pPr>
            <w:bookmarkStart w:id="456" w:name="_Toc373263457"/>
            <w:r>
              <w:rPr>
                <w:rFonts w:ascii="Tahoma" w:hAnsi="Tahoma" w:cs="Tahoma"/>
                <w:b w:val="0"/>
                <w:sz w:val="14"/>
                <w:szCs w:val="14"/>
                <w:lang w:val="en-US"/>
              </w:rPr>
              <w:t>Visual Studio Deployment 2013 Datacenter</w:t>
            </w:r>
            <w:bookmarkEnd w:id="456"/>
          </w:p>
        </w:tc>
        <w:tc>
          <w:tcPr>
            <w:tcW w:w="360" w:type="dxa"/>
            <w:tcBorders>
              <w:bottom w:val="single" w:sz="4" w:space="0" w:color="auto"/>
            </w:tcBorders>
            <w:shd w:val="clear" w:color="auto" w:fill="auto"/>
            <w:vAlign w:val="center"/>
          </w:tcPr>
          <w:p w14:paraId="41EE0ABC" w14:textId="23CA69D0" w:rsidR="00713260" w:rsidRPr="00FE7FDD" w:rsidRDefault="00043AE2" w:rsidP="00713260">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99</w:t>
              </w:r>
            </w:hyperlink>
          </w:p>
        </w:tc>
        <w:tc>
          <w:tcPr>
            <w:tcW w:w="450" w:type="dxa"/>
            <w:tcBorders>
              <w:bottom w:val="single" w:sz="4" w:space="0" w:color="auto"/>
            </w:tcBorders>
            <w:shd w:val="clear" w:color="auto" w:fill="auto"/>
            <w:vAlign w:val="center"/>
          </w:tcPr>
          <w:p w14:paraId="641E9E78" w14:textId="274A2456" w:rsidR="00713260" w:rsidRDefault="00713260" w:rsidP="00713260">
            <w:pPr>
              <w:pStyle w:val="TableText"/>
              <w:widowControl w:val="0"/>
              <w:spacing w:before="80"/>
              <w:rPr>
                <w:rFonts w:ascii="Tahoma" w:hAnsi="Tahoma" w:cs="Tahoma"/>
                <w:sz w:val="13"/>
                <w:lang w:val="en-US" w:eastAsia="en-US"/>
              </w:rPr>
            </w:pPr>
            <w:r>
              <w:rPr>
                <w:rFonts w:ascii="Tahoma" w:hAnsi="Tahoma" w:cs="Tahoma"/>
                <w:sz w:val="13"/>
                <w:lang w:val="en-US" w:eastAsia="en-US"/>
              </w:rPr>
              <w:t>12/13</w:t>
            </w:r>
          </w:p>
        </w:tc>
        <w:tc>
          <w:tcPr>
            <w:tcW w:w="360" w:type="dxa"/>
            <w:tcBorders>
              <w:bottom w:val="single" w:sz="4" w:space="0" w:color="auto"/>
              <w:right w:val="single" w:sz="18" w:space="0" w:color="auto"/>
            </w:tcBorders>
            <w:shd w:val="clear" w:color="auto" w:fill="auto"/>
            <w:vAlign w:val="center"/>
          </w:tcPr>
          <w:p w14:paraId="05B24913" w14:textId="6260AD90"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3AA0B76" w14:textId="31EF619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D867220" w14:textId="4780273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39D521AC" w14:textId="1A6C38E7"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40799A7A" w14:textId="44CFAEF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4280FBE" w14:textId="6E770FC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5FF0A232" w14:textId="68A5BA15"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2D8B3E84" w14:textId="38E0A1A7"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51EA2C70" w14:textId="1CA65E55"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FB7A067" w14:textId="357DB47A"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62914F7B" w14:textId="32817EBE"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7BA30722" w14:textId="2CE8115F"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3855A14F" w14:textId="5DEF34E3"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481A1436" w14:textId="3CCCDE54"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B864485" w14:textId="1A7A0BA4"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8FF612E"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8400AC2" w14:textId="571D653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713260" w14:paraId="71D940FC" w14:textId="77777777" w:rsidTr="00713260">
        <w:trPr>
          <w:trHeight w:val="145"/>
        </w:trPr>
        <w:tc>
          <w:tcPr>
            <w:tcW w:w="2610" w:type="dxa"/>
            <w:gridSpan w:val="2"/>
            <w:tcBorders>
              <w:bottom w:val="single" w:sz="4" w:space="0" w:color="auto"/>
            </w:tcBorders>
            <w:shd w:val="clear" w:color="auto" w:fill="FABF8F"/>
            <w:vAlign w:val="center"/>
          </w:tcPr>
          <w:p w14:paraId="3DD11F63" w14:textId="1DC122F6" w:rsidR="00713260" w:rsidRPr="00AE41EE" w:rsidRDefault="00713260" w:rsidP="00713260">
            <w:pPr>
              <w:pStyle w:val="Heading2"/>
              <w:spacing w:beforeLines="20" w:before="48" w:afterLines="20" w:after="48"/>
              <w:ind w:left="0"/>
              <w:rPr>
                <w:rFonts w:ascii="Tahoma" w:hAnsi="Tahoma" w:cs="Tahoma"/>
                <w:b w:val="0"/>
                <w:sz w:val="14"/>
                <w:szCs w:val="14"/>
              </w:rPr>
            </w:pPr>
            <w:bookmarkStart w:id="457" w:name="_Toc373263458"/>
            <w:r>
              <w:rPr>
                <w:rFonts w:ascii="Tahoma" w:hAnsi="Tahoma" w:cs="Tahoma"/>
                <w:b w:val="0"/>
                <w:sz w:val="14"/>
                <w:szCs w:val="14"/>
                <w:lang w:val="en-US"/>
              </w:rPr>
              <w:t>Visual Studio Deployment 2013 Datacenter</w:t>
            </w:r>
            <w:bookmarkEnd w:id="457"/>
          </w:p>
        </w:tc>
        <w:tc>
          <w:tcPr>
            <w:tcW w:w="360" w:type="dxa"/>
            <w:tcBorders>
              <w:bottom w:val="single" w:sz="4" w:space="0" w:color="auto"/>
            </w:tcBorders>
            <w:shd w:val="clear" w:color="auto" w:fill="FABF8F"/>
            <w:vAlign w:val="center"/>
          </w:tcPr>
          <w:p w14:paraId="1AADE685" w14:textId="1566F663" w:rsidR="00713260" w:rsidRPr="00FE7FDD" w:rsidRDefault="00043AE2" w:rsidP="00713260">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100</w:t>
              </w:r>
            </w:hyperlink>
          </w:p>
        </w:tc>
        <w:tc>
          <w:tcPr>
            <w:tcW w:w="450" w:type="dxa"/>
            <w:tcBorders>
              <w:bottom w:val="single" w:sz="4" w:space="0" w:color="auto"/>
            </w:tcBorders>
            <w:shd w:val="clear" w:color="auto" w:fill="FABF8F"/>
            <w:vAlign w:val="center"/>
          </w:tcPr>
          <w:p w14:paraId="1C712FB8" w14:textId="2A06DE3A" w:rsidR="00713260" w:rsidRDefault="00713260" w:rsidP="00713260">
            <w:pPr>
              <w:pStyle w:val="TableText"/>
              <w:widowControl w:val="0"/>
              <w:spacing w:before="80"/>
              <w:rPr>
                <w:rFonts w:ascii="Tahoma" w:hAnsi="Tahoma" w:cs="Tahoma"/>
                <w:sz w:val="13"/>
                <w:lang w:val="en-US" w:eastAsia="en-US"/>
              </w:rPr>
            </w:pPr>
            <w:r>
              <w:rPr>
                <w:rFonts w:ascii="Tahoma" w:hAnsi="Tahoma" w:cs="Tahoma"/>
                <w:sz w:val="13"/>
                <w:lang w:val="en-US" w:eastAsia="en-US"/>
              </w:rPr>
              <w:t>12/13</w:t>
            </w:r>
          </w:p>
        </w:tc>
        <w:tc>
          <w:tcPr>
            <w:tcW w:w="360" w:type="dxa"/>
            <w:tcBorders>
              <w:bottom w:val="single" w:sz="4" w:space="0" w:color="auto"/>
              <w:right w:val="single" w:sz="18" w:space="0" w:color="auto"/>
            </w:tcBorders>
            <w:shd w:val="clear" w:color="auto" w:fill="FABF8F"/>
            <w:vAlign w:val="center"/>
          </w:tcPr>
          <w:p w14:paraId="3D40708C" w14:textId="64881BA1"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C2A885E" w14:textId="5498D10B"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6BE725D" w14:textId="05987FDF"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43362922" w14:textId="466E3E9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0FD4E4E8" w14:textId="0E630F2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755E4CCE" w14:textId="09481F49"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3DB56157" w14:textId="2EE4F323"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72640CA9" w14:textId="2050415C"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346A93B" w14:textId="41E83060"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48D6FD65" w14:textId="0394B76F"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AC3F809" w14:textId="7B4DC7A8"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B0F7B23" w14:textId="71F169EB"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2BF3CFF3" w14:textId="5579602B"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A,S</w:t>
            </w:r>
          </w:p>
        </w:tc>
        <w:tc>
          <w:tcPr>
            <w:tcW w:w="450" w:type="dxa"/>
            <w:tcBorders>
              <w:left w:val="single" w:sz="18" w:space="0" w:color="auto"/>
              <w:bottom w:val="single" w:sz="4" w:space="0" w:color="auto"/>
              <w:right w:val="single" w:sz="18" w:space="0" w:color="auto"/>
            </w:tcBorders>
            <w:shd w:val="clear" w:color="auto" w:fill="FABF8F"/>
            <w:vAlign w:val="center"/>
          </w:tcPr>
          <w:p w14:paraId="437D55C6" w14:textId="2C6B3EF1"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50651F" w14:textId="295A7DEA"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9442816"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6C294F5" w14:textId="0F9D561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186F64BD" w14:textId="0AED60C8" w:rsidTr="00EA0170">
        <w:trPr>
          <w:trHeight w:val="145"/>
        </w:trPr>
        <w:tc>
          <w:tcPr>
            <w:tcW w:w="2610" w:type="dxa"/>
            <w:gridSpan w:val="2"/>
            <w:tcBorders>
              <w:bottom w:val="single" w:sz="4" w:space="0" w:color="auto"/>
            </w:tcBorders>
            <w:shd w:val="clear" w:color="auto" w:fill="auto"/>
            <w:vAlign w:val="center"/>
          </w:tcPr>
          <w:p w14:paraId="79048ABC" w14:textId="3F5C0463" w:rsidR="00913A0A" w:rsidRPr="00AE41EE" w:rsidRDefault="00913A0A" w:rsidP="00FB0BFB">
            <w:pPr>
              <w:pStyle w:val="Heading2"/>
              <w:spacing w:beforeLines="20" w:before="48" w:afterLines="20" w:after="48"/>
              <w:ind w:left="0"/>
              <w:rPr>
                <w:rFonts w:ascii="Tahoma" w:hAnsi="Tahoma" w:cs="Tahoma"/>
                <w:b w:val="0"/>
                <w:sz w:val="14"/>
                <w:szCs w:val="14"/>
              </w:rPr>
            </w:pPr>
            <w:bookmarkStart w:id="458" w:name="_Toc336338109"/>
            <w:bookmarkStart w:id="459" w:name="_Toc373263459"/>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3</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58"/>
            <w:bookmarkEnd w:id="459"/>
          </w:p>
        </w:tc>
        <w:tc>
          <w:tcPr>
            <w:tcW w:w="360" w:type="dxa"/>
            <w:tcBorders>
              <w:bottom w:val="single" w:sz="4" w:space="0" w:color="auto"/>
            </w:tcBorders>
            <w:shd w:val="clear" w:color="auto" w:fill="auto"/>
            <w:vAlign w:val="center"/>
          </w:tcPr>
          <w:p w14:paraId="3E4B59E4"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EBF6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FA69FFD" w14:textId="33DBDE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265F25D8" w14:textId="465483C1" w:rsidTr="00EA0170">
        <w:trPr>
          <w:trHeight w:val="145"/>
        </w:trPr>
        <w:tc>
          <w:tcPr>
            <w:tcW w:w="2610" w:type="dxa"/>
            <w:gridSpan w:val="2"/>
            <w:tcBorders>
              <w:bottom w:val="single" w:sz="4" w:space="0" w:color="auto"/>
            </w:tcBorders>
            <w:shd w:val="clear" w:color="auto" w:fill="FABF8F"/>
            <w:vAlign w:val="center"/>
          </w:tcPr>
          <w:p w14:paraId="047860CF" w14:textId="3DAF9007" w:rsidR="00913A0A" w:rsidRPr="00AE41EE" w:rsidRDefault="00913A0A" w:rsidP="00FB0BFB">
            <w:pPr>
              <w:pStyle w:val="Heading2"/>
              <w:spacing w:beforeLines="20" w:before="48" w:afterLines="20" w:after="48"/>
              <w:ind w:left="0"/>
              <w:rPr>
                <w:rFonts w:ascii="Tahoma" w:hAnsi="Tahoma" w:cs="Tahoma"/>
                <w:b w:val="0"/>
                <w:sz w:val="14"/>
                <w:szCs w:val="14"/>
              </w:rPr>
            </w:pPr>
            <w:bookmarkStart w:id="460" w:name="_Toc254805933"/>
            <w:bookmarkStart w:id="461" w:name="_Toc336338110"/>
            <w:bookmarkStart w:id="462" w:name="_Toc373263460"/>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Device CAL</w:t>
            </w:r>
            <w:bookmarkEnd w:id="460"/>
            <w:bookmarkEnd w:id="461"/>
            <w:bookmarkEnd w:id="462"/>
          </w:p>
        </w:tc>
        <w:tc>
          <w:tcPr>
            <w:tcW w:w="360" w:type="dxa"/>
            <w:tcBorders>
              <w:bottom w:val="single" w:sz="4" w:space="0" w:color="auto"/>
            </w:tcBorders>
            <w:shd w:val="clear" w:color="auto" w:fill="FABF8F"/>
            <w:vAlign w:val="center"/>
          </w:tcPr>
          <w:p w14:paraId="192696E1"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AB6C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34F4A99" w14:textId="14E0768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2732C1FF" w14:textId="03ED8E00" w:rsidTr="00EA0170">
        <w:trPr>
          <w:trHeight w:val="145"/>
        </w:trPr>
        <w:tc>
          <w:tcPr>
            <w:tcW w:w="2610" w:type="dxa"/>
            <w:gridSpan w:val="2"/>
            <w:tcBorders>
              <w:bottom w:val="single" w:sz="4" w:space="0" w:color="auto"/>
            </w:tcBorders>
            <w:shd w:val="clear" w:color="auto" w:fill="auto"/>
            <w:vAlign w:val="center"/>
          </w:tcPr>
          <w:p w14:paraId="2B3BA7BC" w14:textId="352EDCEB" w:rsidR="00913A0A" w:rsidRPr="00AE41EE" w:rsidRDefault="00913A0A" w:rsidP="00FB0BFB">
            <w:pPr>
              <w:pStyle w:val="Heading2"/>
              <w:spacing w:beforeLines="20" w:before="48" w:afterLines="20" w:after="48"/>
              <w:ind w:left="0"/>
              <w:rPr>
                <w:rFonts w:ascii="Tahoma" w:hAnsi="Tahoma" w:cs="Tahoma"/>
                <w:b w:val="0"/>
                <w:sz w:val="14"/>
                <w:szCs w:val="14"/>
              </w:rPr>
            </w:pPr>
            <w:bookmarkStart w:id="463" w:name="_Toc254805934"/>
            <w:bookmarkStart w:id="464" w:name="_Toc336338111"/>
            <w:bookmarkStart w:id="465" w:name="_Toc373263461"/>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User CAL</w:t>
            </w:r>
            <w:bookmarkEnd w:id="463"/>
            <w:bookmarkEnd w:id="464"/>
            <w:bookmarkEnd w:id="465"/>
          </w:p>
        </w:tc>
        <w:tc>
          <w:tcPr>
            <w:tcW w:w="360" w:type="dxa"/>
            <w:tcBorders>
              <w:bottom w:val="single" w:sz="4" w:space="0" w:color="auto"/>
            </w:tcBorders>
            <w:shd w:val="clear" w:color="auto" w:fill="auto"/>
            <w:vAlign w:val="center"/>
          </w:tcPr>
          <w:p w14:paraId="2A9EB017"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FD5C6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B6D553D" w14:textId="0230BCD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41981EB4" w14:textId="3C6BEAB0" w:rsidTr="00EA0170">
        <w:trPr>
          <w:trHeight w:val="287"/>
        </w:trPr>
        <w:tc>
          <w:tcPr>
            <w:tcW w:w="2610" w:type="dxa"/>
            <w:gridSpan w:val="2"/>
            <w:tcBorders>
              <w:bottom w:val="single" w:sz="4" w:space="0" w:color="auto"/>
            </w:tcBorders>
            <w:shd w:val="clear" w:color="auto" w:fill="FABF8F"/>
            <w:vAlign w:val="center"/>
          </w:tcPr>
          <w:p w14:paraId="6A0B0B1E" w14:textId="3EB2807A" w:rsidR="00913A0A" w:rsidRPr="009D3144" w:rsidRDefault="00913A0A" w:rsidP="001A63C6">
            <w:pPr>
              <w:pStyle w:val="Heading2"/>
              <w:spacing w:beforeLines="20" w:before="48" w:afterLines="20" w:after="48"/>
              <w:ind w:left="0"/>
              <w:rPr>
                <w:rFonts w:ascii="Tahoma" w:hAnsi="Tahoma" w:cs="Tahoma"/>
                <w:b w:val="0"/>
                <w:sz w:val="14"/>
                <w:lang w:val="en-US"/>
              </w:rPr>
            </w:pPr>
            <w:bookmarkStart w:id="466" w:name="_Toc373263462"/>
            <w:r>
              <w:rPr>
                <w:rFonts w:ascii="Tahoma" w:hAnsi="Tahoma" w:cs="Tahoma"/>
                <w:b w:val="0"/>
                <w:sz w:val="14"/>
                <w:lang w:val="en-US"/>
              </w:rPr>
              <w:t>Windows Azure Active Directory Rights Management (User SL)</w:t>
            </w:r>
            <w:bookmarkEnd w:id="466"/>
          </w:p>
        </w:tc>
        <w:tc>
          <w:tcPr>
            <w:tcW w:w="360" w:type="dxa"/>
            <w:tcBorders>
              <w:bottom w:val="single" w:sz="4" w:space="0" w:color="auto"/>
            </w:tcBorders>
            <w:shd w:val="clear" w:color="auto" w:fill="FABF8F"/>
            <w:vAlign w:val="center"/>
          </w:tcPr>
          <w:p w14:paraId="44B67EED" w14:textId="77777777" w:rsidR="00913A0A" w:rsidRDefault="00913A0A" w:rsidP="00FC4741">
            <w:pPr>
              <w:pStyle w:val="TableText"/>
              <w:widowControl w:val="0"/>
              <w:spacing w:before="100" w:beforeAutospacing="1"/>
            </w:pPr>
          </w:p>
        </w:tc>
        <w:tc>
          <w:tcPr>
            <w:tcW w:w="450" w:type="dxa"/>
            <w:tcBorders>
              <w:bottom w:val="single" w:sz="4" w:space="0" w:color="auto"/>
            </w:tcBorders>
            <w:shd w:val="clear" w:color="auto" w:fill="FABF8F"/>
            <w:vAlign w:val="center"/>
          </w:tcPr>
          <w:p w14:paraId="28301BB2" w14:textId="1013798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FABF8F"/>
            <w:vAlign w:val="center"/>
          </w:tcPr>
          <w:p w14:paraId="58A34E16"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F7745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36F8F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FAAB0B"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D80BA7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7EF9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3DE28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9292099"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D484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EE999A"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487642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197F9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2407469" w14:textId="5629DA60"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DBEAE9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3CDDE0"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518C05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3174080" w14:textId="22C85D3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45693C" w14:paraId="27A3C45F" w14:textId="77777777" w:rsidTr="00EA0170">
        <w:trPr>
          <w:trHeight w:val="287"/>
        </w:trPr>
        <w:tc>
          <w:tcPr>
            <w:tcW w:w="2610" w:type="dxa"/>
            <w:gridSpan w:val="2"/>
            <w:tcBorders>
              <w:bottom w:val="single" w:sz="4" w:space="0" w:color="auto"/>
            </w:tcBorders>
            <w:shd w:val="clear" w:color="auto" w:fill="auto"/>
            <w:vAlign w:val="center"/>
          </w:tcPr>
          <w:p w14:paraId="1C6B36B4" w14:textId="3EC4C43B" w:rsidR="00ED3095" w:rsidRDefault="00ED3095" w:rsidP="001A63C6">
            <w:pPr>
              <w:pStyle w:val="Heading2"/>
              <w:spacing w:beforeLines="20" w:before="48" w:afterLines="20" w:after="48"/>
              <w:ind w:left="0"/>
              <w:rPr>
                <w:rFonts w:ascii="Tahoma" w:hAnsi="Tahoma" w:cs="Tahoma"/>
                <w:b w:val="0"/>
                <w:sz w:val="14"/>
                <w:lang w:val="en-US"/>
              </w:rPr>
            </w:pPr>
            <w:bookmarkStart w:id="467" w:name="_Toc373263463"/>
            <w:r>
              <w:rPr>
                <w:rFonts w:ascii="Tahoma" w:hAnsi="Tahoma" w:cs="Tahoma"/>
                <w:b w:val="0"/>
                <w:sz w:val="14"/>
                <w:lang w:val="en-US"/>
              </w:rPr>
              <w:t>Windows Azure Active Directory Rights Management Academic (User SL)</w:t>
            </w:r>
            <w:bookmarkEnd w:id="467"/>
          </w:p>
        </w:tc>
        <w:tc>
          <w:tcPr>
            <w:tcW w:w="360" w:type="dxa"/>
            <w:tcBorders>
              <w:bottom w:val="single" w:sz="4" w:space="0" w:color="auto"/>
            </w:tcBorders>
            <w:shd w:val="clear" w:color="auto" w:fill="auto"/>
            <w:vAlign w:val="center"/>
          </w:tcPr>
          <w:p w14:paraId="581E48EB" w14:textId="77777777" w:rsidR="00ED3095" w:rsidRDefault="00ED3095" w:rsidP="00FC4741">
            <w:pPr>
              <w:pStyle w:val="TableText"/>
              <w:widowControl w:val="0"/>
              <w:spacing w:before="100" w:beforeAutospacing="1"/>
            </w:pPr>
          </w:p>
        </w:tc>
        <w:tc>
          <w:tcPr>
            <w:tcW w:w="450" w:type="dxa"/>
            <w:tcBorders>
              <w:bottom w:val="single" w:sz="4" w:space="0" w:color="auto"/>
            </w:tcBorders>
            <w:shd w:val="clear" w:color="auto" w:fill="auto"/>
            <w:vAlign w:val="center"/>
          </w:tcPr>
          <w:p w14:paraId="1CE03BAF" w14:textId="35E28C4D" w:rsidR="00ED3095" w:rsidRDefault="00ED309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615E7A05" w14:textId="4F2D237D"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07BFCAB"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98E059"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6E380F7" w14:textId="77777777" w:rsidR="00ED3095" w:rsidRDefault="00ED309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0D73F69"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CA87FC4" w14:textId="77777777" w:rsidR="00ED3095" w:rsidRDefault="00ED309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3A5183" w14:textId="77777777" w:rsidR="00ED3095" w:rsidRDefault="00ED309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5605E1"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62C42CE" w14:textId="40AFDC84"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BD045" w14:textId="77777777"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41D570"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A5F285" w14:textId="35AB8E05"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855A112" w14:textId="77777777" w:rsidR="00ED3095" w:rsidRDefault="00ED309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81117B1" w14:textId="77777777" w:rsidR="00ED3095" w:rsidRDefault="00ED309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2C6A737" w14:textId="11741608" w:rsidR="00ED3095" w:rsidRDefault="00ED3095"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1A098827" w14:textId="77777777" w:rsidR="00ED3095" w:rsidRPr="00480790" w:rsidRDefault="00ED3095"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AB90939" w14:textId="77777777" w:rsidR="00ED3095" w:rsidRDefault="00ED3095" w:rsidP="001A63C6">
            <w:pPr>
              <w:pStyle w:val="TableText"/>
              <w:widowControl w:val="0"/>
              <w:rPr>
                <w:rFonts w:ascii="Tahoma" w:hAnsi="Tahoma" w:cs="Tahoma"/>
                <w:sz w:val="13"/>
                <w:lang w:val="en-US" w:eastAsia="en-US"/>
              </w:rPr>
            </w:pPr>
          </w:p>
        </w:tc>
      </w:tr>
      <w:tr w:rsidR="00913A0A" w14:paraId="691446DC" w14:textId="7E122AD0" w:rsidTr="00EA0170">
        <w:trPr>
          <w:trHeight w:val="287"/>
        </w:trPr>
        <w:tc>
          <w:tcPr>
            <w:tcW w:w="2610" w:type="dxa"/>
            <w:gridSpan w:val="2"/>
            <w:tcBorders>
              <w:bottom w:val="single" w:sz="4" w:space="0" w:color="auto"/>
            </w:tcBorders>
            <w:shd w:val="clear" w:color="auto" w:fill="FABF8F"/>
            <w:vAlign w:val="center"/>
          </w:tcPr>
          <w:p w14:paraId="13136F75" w14:textId="02D9C0A6" w:rsidR="00913A0A" w:rsidRDefault="00913A0A" w:rsidP="001A63C6">
            <w:pPr>
              <w:pStyle w:val="Heading2"/>
              <w:spacing w:beforeLines="20" w:before="48" w:afterLines="20" w:after="48"/>
              <w:ind w:left="0"/>
              <w:rPr>
                <w:rFonts w:ascii="Tahoma" w:hAnsi="Tahoma" w:cs="Tahoma"/>
                <w:b w:val="0"/>
                <w:sz w:val="14"/>
                <w:lang w:val="en-US"/>
              </w:rPr>
            </w:pPr>
            <w:bookmarkStart w:id="468" w:name="_Toc373263464"/>
            <w:r>
              <w:rPr>
                <w:rFonts w:ascii="Tahoma" w:hAnsi="Tahoma" w:cs="Tahoma"/>
                <w:b w:val="0"/>
                <w:sz w:val="14"/>
                <w:lang w:val="en-US"/>
              </w:rPr>
              <w:t>Windows Azure Active Directory Rights Management Add-on (User SL)</w:t>
            </w:r>
            <w:bookmarkEnd w:id="468"/>
          </w:p>
        </w:tc>
        <w:tc>
          <w:tcPr>
            <w:tcW w:w="360" w:type="dxa"/>
            <w:tcBorders>
              <w:bottom w:val="single" w:sz="4" w:space="0" w:color="auto"/>
            </w:tcBorders>
            <w:shd w:val="clear" w:color="auto" w:fill="FABF8F"/>
            <w:vAlign w:val="center"/>
          </w:tcPr>
          <w:p w14:paraId="6BA7A2FC" w14:textId="37F5C4A3" w:rsidR="00913A0A" w:rsidRPr="00E76AEF" w:rsidRDefault="00043AE2" w:rsidP="00FC4741">
            <w:pPr>
              <w:pStyle w:val="TableText"/>
              <w:widowControl w:val="0"/>
              <w:spacing w:before="100" w:beforeAutospacing="1"/>
              <w:rPr>
                <w:b/>
                <w:sz w:val="13"/>
                <w:szCs w:val="13"/>
                <w:lang w:val="en-US"/>
              </w:rPr>
            </w:pPr>
            <w:hyperlink w:anchor="_7_Add-on_User" w:history="1">
              <w:r w:rsidR="00913A0A" w:rsidRPr="00E76AEF">
                <w:rPr>
                  <w:rStyle w:val="Hyperlink"/>
                  <w:b/>
                  <w:sz w:val="13"/>
                  <w:szCs w:val="13"/>
                </w:rPr>
                <w:t>7</w:t>
              </w:r>
            </w:hyperlink>
          </w:p>
        </w:tc>
        <w:tc>
          <w:tcPr>
            <w:tcW w:w="450" w:type="dxa"/>
            <w:tcBorders>
              <w:bottom w:val="single" w:sz="4" w:space="0" w:color="auto"/>
            </w:tcBorders>
            <w:shd w:val="clear" w:color="auto" w:fill="FABF8F"/>
            <w:vAlign w:val="center"/>
          </w:tcPr>
          <w:p w14:paraId="19248254" w14:textId="001C7A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FABF8F"/>
            <w:vAlign w:val="center"/>
          </w:tcPr>
          <w:p w14:paraId="28A88FD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5A2A48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8E100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09BF9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5082F5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0DFA5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4AE475"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2B1D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07EB3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D7D650"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45B31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F49F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A9C72ED" w14:textId="5F92C7D3"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EF1B19B"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9377A6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005F74E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A01763C" w14:textId="77777777" w:rsidR="00913A0A" w:rsidRPr="00480790" w:rsidRDefault="00913A0A" w:rsidP="001A63C6">
            <w:pPr>
              <w:pStyle w:val="TableText"/>
              <w:widowControl w:val="0"/>
              <w:rPr>
                <w:rFonts w:ascii="Tahoma" w:hAnsi="Tahoma" w:cs="Tahoma"/>
                <w:sz w:val="13"/>
                <w:lang w:val="en-US" w:eastAsia="en-US"/>
              </w:rPr>
            </w:pPr>
          </w:p>
        </w:tc>
      </w:tr>
      <w:tr w:rsidR="0045693C" w14:paraId="00A56C0F" w14:textId="45219B43" w:rsidTr="00EA0170">
        <w:trPr>
          <w:trHeight w:val="287"/>
        </w:trPr>
        <w:tc>
          <w:tcPr>
            <w:tcW w:w="2610" w:type="dxa"/>
            <w:gridSpan w:val="2"/>
            <w:tcBorders>
              <w:bottom w:val="single" w:sz="4" w:space="0" w:color="auto"/>
            </w:tcBorders>
            <w:shd w:val="clear" w:color="auto" w:fill="auto"/>
            <w:vAlign w:val="center"/>
          </w:tcPr>
          <w:p w14:paraId="22706AB9" w14:textId="32289A58" w:rsidR="00913A0A" w:rsidRPr="00A954A1" w:rsidRDefault="00913A0A" w:rsidP="001A63C6">
            <w:pPr>
              <w:pStyle w:val="Heading2"/>
              <w:spacing w:beforeLines="20" w:before="48" w:afterLines="20" w:after="48"/>
              <w:ind w:left="0"/>
              <w:rPr>
                <w:rFonts w:ascii="Tahoma" w:hAnsi="Tahoma" w:cs="Tahoma"/>
                <w:b w:val="0"/>
                <w:sz w:val="14"/>
                <w:lang w:val="en-US"/>
              </w:rPr>
            </w:pPr>
            <w:bookmarkStart w:id="469" w:name="_Toc336338114"/>
            <w:bookmarkStart w:id="470" w:name="_Toc373263465"/>
            <w:r w:rsidRPr="00FC58B7">
              <w:rPr>
                <w:rFonts w:ascii="Tahoma" w:hAnsi="Tahoma" w:cs="Tahoma"/>
                <w:b w:val="0"/>
                <w:sz w:val="14"/>
              </w:rPr>
              <w:lastRenderedPageBreak/>
              <w:t xml:space="preserve">Windows </w:t>
            </w:r>
            <w:r>
              <w:rPr>
                <w:rFonts w:ascii="Tahoma" w:hAnsi="Tahoma" w:cs="Tahoma"/>
                <w:b w:val="0"/>
                <w:sz w:val="14"/>
                <w:lang w:val="en-US"/>
              </w:rPr>
              <w:t>Azure Services</w:t>
            </w:r>
            <w:bookmarkEnd w:id="469"/>
            <w:bookmarkEnd w:id="470"/>
          </w:p>
        </w:tc>
        <w:tc>
          <w:tcPr>
            <w:tcW w:w="360" w:type="dxa"/>
            <w:tcBorders>
              <w:bottom w:val="single" w:sz="4" w:space="0" w:color="auto"/>
            </w:tcBorders>
            <w:shd w:val="clear" w:color="auto" w:fill="auto"/>
            <w:vAlign w:val="center"/>
          </w:tcPr>
          <w:p w14:paraId="4DBB10A0" w14:textId="398BC68E" w:rsidR="00913A0A" w:rsidRPr="00FE7FDD" w:rsidRDefault="00043AE2" w:rsidP="00913588">
            <w:pPr>
              <w:pStyle w:val="TableText"/>
              <w:widowControl w:val="0"/>
              <w:spacing w:before="100" w:beforeAutospacing="1"/>
              <w:rPr>
                <w:rFonts w:cs="Tahoma"/>
                <w:b/>
                <w:color w:val="0000FF"/>
                <w:sz w:val="13"/>
                <w:szCs w:val="13"/>
                <w:u w:val="single"/>
                <w:lang w:val="en-US" w:eastAsia="en-US"/>
              </w:rPr>
            </w:pPr>
            <w:hyperlink w:anchor="_105_Windows_Azure" w:history="1">
              <w:r w:rsidR="00913588">
                <w:rPr>
                  <w:rStyle w:val="Hyperlink"/>
                  <w:rFonts w:cs="Tahoma"/>
                  <w:b/>
                  <w:sz w:val="13"/>
                  <w:szCs w:val="13"/>
                  <w:lang w:val="en-US" w:eastAsia="en-US"/>
                </w:rPr>
                <w:t>101</w:t>
              </w:r>
            </w:hyperlink>
          </w:p>
        </w:tc>
        <w:tc>
          <w:tcPr>
            <w:tcW w:w="450" w:type="dxa"/>
            <w:tcBorders>
              <w:bottom w:val="single" w:sz="4" w:space="0" w:color="auto"/>
            </w:tcBorders>
            <w:shd w:val="clear" w:color="auto" w:fill="auto"/>
            <w:vAlign w:val="center"/>
          </w:tcPr>
          <w:p w14:paraId="1C79B22A"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auto"/>
            <w:vAlign w:val="center"/>
          </w:tcPr>
          <w:p w14:paraId="03B4C3F0"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8CD770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5BFAC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CB120E1"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247172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4F1A1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A8BAAC"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0E3BE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A1D5B4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43490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756292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F7678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00F3DE"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98761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DF8615F"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CBC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54E2D69" w14:textId="7BADD9A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F573ADE" w14:textId="1330E758" w:rsidTr="00EA0170">
        <w:trPr>
          <w:trHeight w:val="152"/>
        </w:trPr>
        <w:tc>
          <w:tcPr>
            <w:tcW w:w="2610" w:type="dxa"/>
            <w:gridSpan w:val="2"/>
            <w:tcBorders>
              <w:bottom w:val="single" w:sz="4" w:space="0" w:color="auto"/>
            </w:tcBorders>
            <w:shd w:val="clear" w:color="auto" w:fill="FABF8F"/>
            <w:vAlign w:val="center"/>
          </w:tcPr>
          <w:p w14:paraId="652F38AA" w14:textId="226E61A6" w:rsidR="00913A0A" w:rsidRPr="00AE41EE" w:rsidRDefault="00913A0A" w:rsidP="001A63C6">
            <w:pPr>
              <w:pStyle w:val="Heading2"/>
              <w:spacing w:before="20" w:after="20"/>
              <w:ind w:left="0"/>
              <w:rPr>
                <w:rFonts w:ascii="Tahoma" w:hAnsi="Tahoma" w:cs="Tahoma"/>
                <w:b w:val="0"/>
                <w:sz w:val="14"/>
                <w:szCs w:val="14"/>
              </w:rPr>
            </w:pPr>
            <w:bookmarkStart w:id="471" w:name="_Toc336338115"/>
            <w:bookmarkStart w:id="472" w:name="_Toc373263466"/>
            <w:r w:rsidRPr="00FC58B7">
              <w:rPr>
                <w:rFonts w:ascii="Tahoma" w:hAnsi="Tahoma" w:cs="Tahoma"/>
                <w:b w:val="0"/>
                <w:sz w:val="14"/>
              </w:rPr>
              <w:t>Windows® Embedded Device Manager 2011</w:t>
            </w:r>
            <w:bookmarkEnd w:id="471"/>
            <w:bookmarkEnd w:id="472"/>
          </w:p>
        </w:tc>
        <w:tc>
          <w:tcPr>
            <w:tcW w:w="360" w:type="dxa"/>
            <w:tcBorders>
              <w:bottom w:val="single" w:sz="4" w:space="0" w:color="auto"/>
            </w:tcBorders>
            <w:shd w:val="clear" w:color="auto" w:fill="FABF8F"/>
            <w:vAlign w:val="center"/>
          </w:tcPr>
          <w:p w14:paraId="5F9DBAF5" w14:textId="424CF6D9" w:rsidR="00913A0A" w:rsidRPr="00FC4741" w:rsidRDefault="00043AE2" w:rsidP="00913588">
            <w:pPr>
              <w:pStyle w:val="TableText"/>
              <w:widowControl w:val="0"/>
              <w:spacing w:before="100" w:beforeAutospacing="1"/>
              <w:rPr>
                <w:rFonts w:cs="Tahoma"/>
                <w:b/>
                <w:color w:val="0000FF"/>
                <w:sz w:val="13"/>
                <w:szCs w:val="13"/>
                <w:u w:val="single"/>
                <w:lang w:val="en-US" w:eastAsia="en-US"/>
              </w:rPr>
            </w:pPr>
            <w:hyperlink w:anchor="_98_Windows_Embedded" w:history="1">
              <w:r w:rsidR="00913A0A">
                <w:rPr>
                  <w:rStyle w:val="Hyperlink"/>
                  <w:b/>
                  <w:sz w:val="13"/>
                  <w:szCs w:val="13"/>
                  <w:lang w:val="en-US"/>
                </w:rPr>
                <w:t>10</w:t>
              </w:r>
              <w:r w:rsidR="00913588">
                <w:rPr>
                  <w:rStyle w:val="Hyperlink"/>
                  <w:b/>
                  <w:sz w:val="13"/>
                  <w:szCs w:val="13"/>
                  <w:lang w:val="en-US"/>
                </w:rPr>
                <w:t>2</w:t>
              </w:r>
            </w:hyperlink>
          </w:p>
        </w:tc>
        <w:tc>
          <w:tcPr>
            <w:tcW w:w="450" w:type="dxa"/>
            <w:tcBorders>
              <w:bottom w:val="single" w:sz="4" w:space="0" w:color="auto"/>
            </w:tcBorders>
            <w:shd w:val="clear" w:color="auto" w:fill="FABF8F"/>
            <w:vAlign w:val="center"/>
          </w:tcPr>
          <w:p w14:paraId="411A2F3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491D4C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99DA0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20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5A78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4DDF6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47C8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F0257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D90A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846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BC6FB7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A90DE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F87D1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7C1E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CB44E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C3DA23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84239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27D869" w14:textId="77777777" w:rsidR="00913A0A" w:rsidRPr="00480790" w:rsidRDefault="00913A0A" w:rsidP="001A63C6">
            <w:pPr>
              <w:pStyle w:val="TableText"/>
              <w:widowControl w:val="0"/>
              <w:rPr>
                <w:rFonts w:ascii="Tahoma" w:hAnsi="Tahoma" w:cs="Tahoma"/>
                <w:sz w:val="13"/>
                <w:lang w:val="en-US" w:eastAsia="en-US"/>
              </w:rPr>
            </w:pPr>
          </w:p>
        </w:tc>
      </w:tr>
      <w:tr w:rsidR="0045693C" w14:paraId="5E43FF19" w14:textId="51A60BE3" w:rsidTr="00EA0170">
        <w:trPr>
          <w:trHeight w:val="287"/>
        </w:trPr>
        <w:tc>
          <w:tcPr>
            <w:tcW w:w="2610" w:type="dxa"/>
            <w:gridSpan w:val="2"/>
            <w:tcBorders>
              <w:bottom w:val="single" w:sz="4" w:space="0" w:color="auto"/>
            </w:tcBorders>
            <w:shd w:val="clear" w:color="auto" w:fill="auto"/>
            <w:vAlign w:val="center"/>
          </w:tcPr>
          <w:p w14:paraId="107A21A8" w14:textId="4F2788C3" w:rsidR="00913A0A" w:rsidRPr="00AE41EE" w:rsidRDefault="00913A0A" w:rsidP="001A63C6">
            <w:pPr>
              <w:pStyle w:val="Heading2"/>
              <w:spacing w:before="20" w:after="20"/>
              <w:ind w:left="0"/>
              <w:rPr>
                <w:rFonts w:ascii="Tahoma" w:hAnsi="Tahoma" w:cs="Tahoma"/>
                <w:b w:val="0"/>
                <w:sz w:val="14"/>
                <w:szCs w:val="14"/>
              </w:rPr>
            </w:pPr>
            <w:bookmarkStart w:id="473" w:name="_Toc336338116"/>
            <w:bookmarkStart w:id="474" w:name="_Toc373263467"/>
            <w:r w:rsidRPr="00FC58B7">
              <w:rPr>
                <w:rFonts w:ascii="Tahoma" w:hAnsi="Tahoma" w:cs="Tahoma"/>
                <w:b w:val="0"/>
                <w:sz w:val="14"/>
              </w:rPr>
              <w:t>Windows® Embedded Device Manager 2011 Client Management License per OSE</w:t>
            </w:r>
            <w:bookmarkEnd w:id="473"/>
            <w:bookmarkEnd w:id="474"/>
          </w:p>
        </w:tc>
        <w:tc>
          <w:tcPr>
            <w:tcW w:w="360" w:type="dxa"/>
            <w:tcBorders>
              <w:bottom w:val="single" w:sz="4" w:space="0" w:color="auto"/>
            </w:tcBorders>
            <w:shd w:val="clear" w:color="auto" w:fill="auto"/>
            <w:vAlign w:val="center"/>
          </w:tcPr>
          <w:p w14:paraId="3869D6B0" w14:textId="77777777" w:rsidR="00913A0A" w:rsidRPr="00FC4741" w:rsidRDefault="00913A0A"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auto"/>
            <w:vAlign w:val="center"/>
          </w:tcPr>
          <w:p w14:paraId="4F5E01A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472CDE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3519CB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4E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A0BB5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E4CFBE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67FF1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B113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48FD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40E79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01B5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99A5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77F6C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843D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E5A91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3988E7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E9D293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A22D1D6" w14:textId="77777777" w:rsidR="00913A0A" w:rsidRPr="00480790" w:rsidRDefault="00913A0A" w:rsidP="001A63C6">
            <w:pPr>
              <w:pStyle w:val="TableText"/>
              <w:widowControl w:val="0"/>
              <w:rPr>
                <w:rFonts w:ascii="Tahoma" w:hAnsi="Tahoma" w:cs="Tahoma"/>
                <w:sz w:val="13"/>
                <w:lang w:val="en-US" w:eastAsia="en-US"/>
              </w:rPr>
            </w:pPr>
          </w:p>
        </w:tc>
      </w:tr>
      <w:tr w:rsidR="00913A0A" w14:paraId="4B705A23" w14:textId="54D8FECB" w:rsidTr="00EA0170">
        <w:trPr>
          <w:trHeight w:val="287"/>
        </w:trPr>
        <w:tc>
          <w:tcPr>
            <w:tcW w:w="2610" w:type="dxa"/>
            <w:gridSpan w:val="2"/>
            <w:tcBorders>
              <w:bottom w:val="single" w:sz="4" w:space="0" w:color="auto"/>
            </w:tcBorders>
            <w:shd w:val="clear" w:color="auto" w:fill="FABF8F"/>
            <w:vAlign w:val="center"/>
          </w:tcPr>
          <w:p w14:paraId="719E382C" w14:textId="5937DEB3" w:rsidR="00913A0A" w:rsidRPr="00AE41EE" w:rsidRDefault="00913A0A" w:rsidP="001A63C6">
            <w:pPr>
              <w:pStyle w:val="Heading2"/>
              <w:spacing w:before="20" w:after="20"/>
              <w:ind w:left="0"/>
              <w:rPr>
                <w:rFonts w:ascii="Tahoma" w:hAnsi="Tahoma" w:cs="Tahoma"/>
                <w:b w:val="0"/>
                <w:sz w:val="14"/>
                <w:szCs w:val="14"/>
              </w:rPr>
            </w:pPr>
            <w:bookmarkStart w:id="475" w:name="_Toc336338117"/>
            <w:bookmarkStart w:id="476" w:name="_Toc373263468"/>
            <w:r w:rsidRPr="00FC58B7">
              <w:rPr>
                <w:rFonts w:ascii="Tahoma" w:hAnsi="Tahoma" w:cs="Tahoma"/>
                <w:b w:val="0"/>
                <w:sz w:val="14"/>
              </w:rPr>
              <w:t>Windows® Embedded Device Manager 2011 Client Management License per User</w:t>
            </w:r>
            <w:bookmarkEnd w:id="475"/>
            <w:bookmarkEnd w:id="476"/>
          </w:p>
        </w:tc>
        <w:tc>
          <w:tcPr>
            <w:tcW w:w="360" w:type="dxa"/>
            <w:tcBorders>
              <w:bottom w:val="single" w:sz="4" w:space="0" w:color="auto"/>
            </w:tcBorders>
            <w:shd w:val="clear" w:color="auto" w:fill="FABF8F"/>
            <w:vAlign w:val="center"/>
          </w:tcPr>
          <w:p w14:paraId="5DDDE4DF" w14:textId="1DA6C4B1" w:rsidR="00913A0A" w:rsidRPr="00FC4741" w:rsidRDefault="00043AE2" w:rsidP="00913588">
            <w:pPr>
              <w:pStyle w:val="TableText"/>
              <w:widowControl w:val="0"/>
              <w:spacing w:before="100" w:beforeAutospacing="1"/>
              <w:rPr>
                <w:rFonts w:cs="Tahoma"/>
                <w:b/>
                <w:color w:val="0000FF"/>
                <w:sz w:val="13"/>
                <w:szCs w:val="13"/>
                <w:lang w:val="en-US" w:eastAsia="en-US"/>
              </w:rPr>
            </w:pPr>
            <w:hyperlink w:anchor="_96_Windows_Embedded" w:history="1">
              <w:r w:rsidR="00913A0A">
                <w:rPr>
                  <w:rStyle w:val="Hyperlink"/>
                  <w:b/>
                  <w:sz w:val="13"/>
                  <w:szCs w:val="13"/>
                  <w:lang w:val="en-US"/>
                </w:rPr>
                <w:t>10</w:t>
              </w:r>
              <w:r w:rsidR="00913588">
                <w:rPr>
                  <w:rStyle w:val="Hyperlink"/>
                  <w:b/>
                  <w:sz w:val="13"/>
                  <w:szCs w:val="13"/>
                  <w:lang w:val="en-US"/>
                </w:rPr>
                <w:t>3</w:t>
              </w:r>
            </w:hyperlink>
          </w:p>
        </w:tc>
        <w:tc>
          <w:tcPr>
            <w:tcW w:w="450" w:type="dxa"/>
            <w:tcBorders>
              <w:bottom w:val="single" w:sz="4" w:space="0" w:color="auto"/>
            </w:tcBorders>
            <w:shd w:val="clear" w:color="auto" w:fill="FABF8F"/>
            <w:vAlign w:val="center"/>
          </w:tcPr>
          <w:p w14:paraId="24A226A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B11D1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4B51DE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49AD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87FA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79F8F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F5102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1CF7E6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302D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33FEEF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EE7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4CAA2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C239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1634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8EADA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4C722A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688715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3B39BD9" w14:textId="77777777" w:rsidR="00913A0A" w:rsidRPr="00480790" w:rsidRDefault="00913A0A" w:rsidP="001A63C6">
            <w:pPr>
              <w:pStyle w:val="TableText"/>
              <w:widowControl w:val="0"/>
              <w:rPr>
                <w:rFonts w:ascii="Tahoma" w:hAnsi="Tahoma" w:cs="Tahoma"/>
                <w:sz w:val="13"/>
                <w:lang w:val="en-US" w:eastAsia="en-US"/>
              </w:rPr>
            </w:pPr>
          </w:p>
        </w:tc>
      </w:tr>
      <w:tr w:rsidR="0045693C" w14:paraId="3DD8E8E7" w14:textId="3C6E8F1A" w:rsidTr="00EA0170">
        <w:trPr>
          <w:trHeight w:val="287"/>
        </w:trPr>
        <w:tc>
          <w:tcPr>
            <w:tcW w:w="2610" w:type="dxa"/>
            <w:gridSpan w:val="2"/>
            <w:tcBorders>
              <w:bottom w:val="single" w:sz="4" w:space="0" w:color="auto"/>
            </w:tcBorders>
            <w:shd w:val="clear" w:color="auto" w:fill="auto"/>
            <w:vAlign w:val="center"/>
          </w:tcPr>
          <w:p w14:paraId="303EDA84" w14:textId="13A2F667" w:rsidR="00913A0A" w:rsidRPr="00AE41EE" w:rsidRDefault="00913A0A" w:rsidP="001A63C6">
            <w:pPr>
              <w:pStyle w:val="Heading2"/>
              <w:spacing w:before="20" w:after="20"/>
              <w:ind w:left="0"/>
              <w:rPr>
                <w:rFonts w:ascii="Tahoma" w:hAnsi="Tahoma" w:cs="Tahoma"/>
                <w:b w:val="0"/>
                <w:sz w:val="14"/>
                <w:szCs w:val="14"/>
              </w:rPr>
            </w:pPr>
            <w:bookmarkStart w:id="477" w:name="_Toc336338118"/>
            <w:bookmarkStart w:id="478" w:name="_Toc373263469"/>
            <w:r w:rsidRPr="00FC58B7">
              <w:rPr>
                <w:rFonts w:ascii="Tahoma" w:hAnsi="Tahoma" w:cs="Tahoma"/>
                <w:b w:val="0"/>
                <w:sz w:val="14"/>
              </w:rPr>
              <w:t>Windows® Embedded Device Manager 2011 with SQL Server® 2008 Technology</w:t>
            </w:r>
            <w:bookmarkEnd w:id="477"/>
            <w:bookmarkEnd w:id="478"/>
          </w:p>
        </w:tc>
        <w:tc>
          <w:tcPr>
            <w:tcW w:w="360" w:type="dxa"/>
            <w:tcBorders>
              <w:bottom w:val="single" w:sz="4" w:space="0" w:color="auto"/>
            </w:tcBorders>
            <w:shd w:val="clear" w:color="auto" w:fill="auto"/>
            <w:vAlign w:val="center"/>
          </w:tcPr>
          <w:p w14:paraId="7651BFB5" w14:textId="21D47652" w:rsidR="00913A0A" w:rsidRPr="00FC4741" w:rsidRDefault="00043AE2" w:rsidP="00913588">
            <w:pPr>
              <w:pStyle w:val="TableText"/>
              <w:widowControl w:val="0"/>
              <w:spacing w:before="100" w:beforeAutospacing="1"/>
              <w:rPr>
                <w:rFonts w:cs="Tahoma"/>
                <w:b/>
                <w:color w:val="0000FF"/>
                <w:sz w:val="13"/>
                <w:szCs w:val="13"/>
                <w:u w:val="single"/>
                <w:lang w:val="en-US" w:eastAsia="en-US"/>
              </w:rPr>
            </w:pPr>
            <w:hyperlink w:anchor="_96_Windows_Embedded" w:history="1">
              <w:r w:rsidR="00913A0A">
                <w:rPr>
                  <w:rStyle w:val="Hyperlink"/>
                  <w:b/>
                  <w:sz w:val="13"/>
                  <w:szCs w:val="13"/>
                  <w:lang w:val="en-US"/>
                </w:rPr>
                <w:t>10</w:t>
              </w:r>
              <w:r w:rsidR="00913588">
                <w:rPr>
                  <w:rStyle w:val="Hyperlink"/>
                  <w:b/>
                  <w:sz w:val="13"/>
                  <w:szCs w:val="13"/>
                  <w:lang w:val="en-US"/>
                </w:rPr>
                <w:t>3</w:t>
              </w:r>
            </w:hyperlink>
          </w:p>
        </w:tc>
        <w:tc>
          <w:tcPr>
            <w:tcW w:w="450" w:type="dxa"/>
            <w:tcBorders>
              <w:bottom w:val="single" w:sz="4" w:space="0" w:color="auto"/>
            </w:tcBorders>
            <w:shd w:val="clear" w:color="auto" w:fill="auto"/>
            <w:vAlign w:val="center"/>
          </w:tcPr>
          <w:p w14:paraId="3934871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F2EDBB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3AFBF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6441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2AB1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E52C6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3E5B0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B02D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D19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BD780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B348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58A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9C488B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DD6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4E58BA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52A523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3A0E0B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874A5EB" w14:textId="77777777" w:rsidR="00913A0A" w:rsidRPr="00480790" w:rsidRDefault="00913A0A" w:rsidP="001A63C6">
            <w:pPr>
              <w:pStyle w:val="TableText"/>
              <w:widowControl w:val="0"/>
              <w:rPr>
                <w:rFonts w:ascii="Tahoma" w:hAnsi="Tahoma" w:cs="Tahoma"/>
                <w:sz w:val="13"/>
                <w:lang w:val="en-US" w:eastAsia="en-US"/>
              </w:rPr>
            </w:pPr>
          </w:p>
        </w:tc>
      </w:tr>
      <w:tr w:rsidR="00913A0A" w14:paraId="6EF1ED96" w14:textId="2E0E2188" w:rsidTr="00EA0170">
        <w:trPr>
          <w:trHeight w:val="287"/>
        </w:trPr>
        <w:tc>
          <w:tcPr>
            <w:tcW w:w="2610" w:type="dxa"/>
            <w:gridSpan w:val="2"/>
            <w:tcBorders>
              <w:bottom w:val="single" w:sz="4" w:space="0" w:color="auto"/>
            </w:tcBorders>
            <w:shd w:val="clear" w:color="auto" w:fill="FABF8F"/>
            <w:vAlign w:val="center"/>
          </w:tcPr>
          <w:p w14:paraId="456BB066" w14:textId="0A5836B5" w:rsidR="00913A0A" w:rsidRPr="00AE41EE" w:rsidRDefault="00913A0A" w:rsidP="001A63C6">
            <w:pPr>
              <w:pStyle w:val="Heading2"/>
              <w:spacing w:before="20" w:after="20"/>
              <w:ind w:left="0"/>
              <w:rPr>
                <w:rFonts w:ascii="Tahoma" w:hAnsi="Tahoma" w:cs="Tahoma"/>
                <w:b w:val="0"/>
                <w:sz w:val="14"/>
                <w:szCs w:val="14"/>
              </w:rPr>
            </w:pPr>
            <w:bookmarkStart w:id="479" w:name="_Toc336338119"/>
            <w:bookmarkStart w:id="480" w:name="_Toc373263470"/>
            <w:r w:rsidRPr="00AE41EE">
              <w:rPr>
                <w:rFonts w:ascii="Tahoma" w:hAnsi="Tahoma" w:cs="Tahoma"/>
                <w:b w:val="0"/>
                <w:sz w:val="14"/>
                <w:szCs w:val="14"/>
              </w:rPr>
              <w:t>Windows Essential Business Server 2008 Standard</w:t>
            </w:r>
            <w:bookmarkEnd w:id="479"/>
            <w:bookmarkEnd w:id="480"/>
          </w:p>
        </w:tc>
        <w:tc>
          <w:tcPr>
            <w:tcW w:w="360" w:type="dxa"/>
            <w:tcBorders>
              <w:bottom w:val="single" w:sz="4" w:space="0" w:color="auto"/>
            </w:tcBorders>
            <w:shd w:val="clear" w:color="auto" w:fill="FABF8F"/>
            <w:vAlign w:val="center"/>
          </w:tcPr>
          <w:p w14:paraId="4F5B01A9" w14:textId="6ECBEE38" w:rsidR="00913A0A" w:rsidRPr="00FC4741" w:rsidRDefault="00043AE2" w:rsidP="00913588">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913A0A">
                <w:rPr>
                  <w:rStyle w:val="Hyperlink"/>
                  <w:b/>
                  <w:sz w:val="13"/>
                  <w:szCs w:val="13"/>
                  <w:lang w:val="en-US"/>
                </w:rPr>
                <w:t>10</w:t>
              </w:r>
              <w:r w:rsidR="00913588">
                <w:rPr>
                  <w:rStyle w:val="Hyperlink"/>
                  <w:b/>
                  <w:sz w:val="13"/>
                  <w:szCs w:val="13"/>
                  <w:lang w:val="en-US"/>
                </w:rPr>
                <w:t>4</w:t>
              </w:r>
            </w:hyperlink>
          </w:p>
        </w:tc>
        <w:tc>
          <w:tcPr>
            <w:tcW w:w="450" w:type="dxa"/>
            <w:tcBorders>
              <w:bottom w:val="single" w:sz="4" w:space="0" w:color="auto"/>
            </w:tcBorders>
            <w:shd w:val="clear" w:color="auto" w:fill="FABF8F"/>
            <w:vAlign w:val="center"/>
          </w:tcPr>
          <w:p w14:paraId="715B8A9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150D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1E6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EA3FA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98EC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6B29D4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48E03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CFAB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0091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D31F4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6394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C251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678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AB1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89696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413F443"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C8E6CD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F292D4E" w14:textId="77777777" w:rsidR="00913A0A" w:rsidRPr="00480790" w:rsidRDefault="00913A0A" w:rsidP="001A63C6">
            <w:pPr>
              <w:pStyle w:val="TableText"/>
              <w:widowControl w:val="0"/>
              <w:rPr>
                <w:rFonts w:ascii="Tahoma" w:hAnsi="Tahoma" w:cs="Tahoma"/>
                <w:sz w:val="13"/>
                <w:lang w:val="en-US" w:eastAsia="en-US"/>
              </w:rPr>
            </w:pPr>
          </w:p>
        </w:tc>
      </w:tr>
      <w:tr w:rsidR="0045693C" w14:paraId="59638223" w14:textId="19BBED71" w:rsidTr="00EA0170">
        <w:trPr>
          <w:trHeight w:val="287"/>
        </w:trPr>
        <w:tc>
          <w:tcPr>
            <w:tcW w:w="2610" w:type="dxa"/>
            <w:gridSpan w:val="2"/>
            <w:tcBorders>
              <w:bottom w:val="single" w:sz="4" w:space="0" w:color="auto"/>
            </w:tcBorders>
            <w:shd w:val="clear" w:color="auto" w:fill="auto"/>
            <w:vAlign w:val="center"/>
          </w:tcPr>
          <w:p w14:paraId="523474E6" w14:textId="57721CF0" w:rsidR="00913A0A" w:rsidRPr="00AE41EE" w:rsidRDefault="00913A0A" w:rsidP="001A63C6">
            <w:pPr>
              <w:pStyle w:val="Heading2"/>
              <w:spacing w:before="20" w:after="20"/>
              <w:ind w:left="0"/>
              <w:rPr>
                <w:rFonts w:ascii="Tahoma" w:hAnsi="Tahoma" w:cs="Tahoma"/>
                <w:b w:val="0"/>
                <w:sz w:val="14"/>
                <w:szCs w:val="14"/>
              </w:rPr>
            </w:pPr>
            <w:bookmarkStart w:id="481" w:name="_Toc336338120"/>
            <w:bookmarkStart w:id="482" w:name="_Toc373263471"/>
            <w:r w:rsidRPr="00AE41EE">
              <w:rPr>
                <w:rFonts w:ascii="Tahoma" w:hAnsi="Tahoma" w:cs="Tahoma"/>
                <w:b w:val="0"/>
                <w:sz w:val="14"/>
                <w:szCs w:val="14"/>
              </w:rPr>
              <w:t>Windows Essential Business Server 2008 CAL Suite</w:t>
            </w:r>
            <w:bookmarkEnd w:id="481"/>
            <w:bookmarkEnd w:id="482"/>
          </w:p>
        </w:tc>
        <w:tc>
          <w:tcPr>
            <w:tcW w:w="360" w:type="dxa"/>
            <w:tcBorders>
              <w:bottom w:val="single" w:sz="4" w:space="0" w:color="auto"/>
            </w:tcBorders>
            <w:shd w:val="clear" w:color="auto" w:fill="auto"/>
            <w:vAlign w:val="center"/>
          </w:tcPr>
          <w:p w14:paraId="41757A7D"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52E8EC9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4CC86A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FB3BC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4DFE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1F95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AA999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7CA8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DAEF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3E8FB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21CA36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B6195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7F6E4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A681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C757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777F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C6A623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847E6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990D54D" w14:textId="77777777" w:rsidR="00913A0A" w:rsidRPr="00480790" w:rsidRDefault="00913A0A" w:rsidP="001A63C6">
            <w:pPr>
              <w:pStyle w:val="TableText"/>
              <w:widowControl w:val="0"/>
              <w:rPr>
                <w:rFonts w:ascii="Tahoma" w:hAnsi="Tahoma" w:cs="Tahoma"/>
                <w:sz w:val="13"/>
                <w:lang w:val="en-US" w:eastAsia="en-US"/>
              </w:rPr>
            </w:pPr>
          </w:p>
        </w:tc>
      </w:tr>
      <w:tr w:rsidR="00913A0A" w14:paraId="631DC8A1" w14:textId="2453CF3B" w:rsidTr="00EA0170">
        <w:trPr>
          <w:trHeight w:val="287"/>
        </w:trPr>
        <w:tc>
          <w:tcPr>
            <w:tcW w:w="2610" w:type="dxa"/>
            <w:gridSpan w:val="2"/>
            <w:tcBorders>
              <w:bottom w:val="single" w:sz="4" w:space="0" w:color="auto"/>
            </w:tcBorders>
            <w:shd w:val="clear" w:color="auto" w:fill="FABF8F"/>
            <w:vAlign w:val="center"/>
          </w:tcPr>
          <w:p w14:paraId="5984624A" w14:textId="2099068A" w:rsidR="00913A0A" w:rsidRPr="00AE41EE" w:rsidRDefault="00913A0A" w:rsidP="001A63C6">
            <w:pPr>
              <w:pStyle w:val="Heading2"/>
              <w:spacing w:before="20" w:after="20"/>
              <w:ind w:left="0"/>
              <w:rPr>
                <w:rFonts w:ascii="Tahoma" w:hAnsi="Tahoma" w:cs="Tahoma"/>
                <w:b w:val="0"/>
                <w:sz w:val="14"/>
                <w:szCs w:val="14"/>
              </w:rPr>
            </w:pPr>
            <w:bookmarkStart w:id="483" w:name="_Toc336338121"/>
            <w:bookmarkStart w:id="484" w:name="_Toc373263472"/>
            <w:r w:rsidRPr="00AE41EE">
              <w:rPr>
                <w:rFonts w:ascii="Tahoma" w:hAnsi="Tahoma" w:cs="Tahoma"/>
                <w:b w:val="0"/>
                <w:sz w:val="14"/>
                <w:szCs w:val="14"/>
              </w:rPr>
              <w:t>Windows Essential Business Server 2008  CAL Suite (5 clients)</w:t>
            </w:r>
            <w:bookmarkEnd w:id="483"/>
            <w:bookmarkEnd w:id="484"/>
          </w:p>
        </w:tc>
        <w:tc>
          <w:tcPr>
            <w:tcW w:w="360" w:type="dxa"/>
            <w:tcBorders>
              <w:bottom w:val="single" w:sz="4" w:space="0" w:color="auto"/>
            </w:tcBorders>
            <w:shd w:val="clear" w:color="auto" w:fill="FABF8F"/>
            <w:vAlign w:val="center"/>
          </w:tcPr>
          <w:p w14:paraId="46BB881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3611168"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DE592F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B4382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E38C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E188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F209EF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7FE13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EFF99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47AE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FCC81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294474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E9E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8C86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0FFC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5CF9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4E8D4F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33FD6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3E41BF42" w14:textId="77777777" w:rsidR="00913A0A" w:rsidRPr="00480790" w:rsidRDefault="00913A0A" w:rsidP="001A63C6">
            <w:pPr>
              <w:pStyle w:val="TableText"/>
              <w:widowControl w:val="0"/>
              <w:rPr>
                <w:rFonts w:ascii="Tahoma" w:hAnsi="Tahoma" w:cs="Tahoma"/>
                <w:sz w:val="13"/>
                <w:lang w:val="en-US" w:eastAsia="en-US"/>
              </w:rPr>
            </w:pPr>
          </w:p>
        </w:tc>
      </w:tr>
      <w:tr w:rsidR="0045693C" w14:paraId="0E67C320" w14:textId="7B5322FC" w:rsidTr="00EA0170">
        <w:trPr>
          <w:trHeight w:val="287"/>
        </w:trPr>
        <w:tc>
          <w:tcPr>
            <w:tcW w:w="2610" w:type="dxa"/>
            <w:gridSpan w:val="2"/>
            <w:tcBorders>
              <w:bottom w:val="single" w:sz="4" w:space="0" w:color="auto"/>
            </w:tcBorders>
            <w:shd w:val="clear" w:color="auto" w:fill="auto"/>
            <w:vAlign w:val="center"/>
          </w:tcPr>
          <w:p w14:paraId="08A6BCA1" w14:textId="71F34EA7" w:rsidR="00913A0A" w:rsidRPr="00AE41EE" w:rsidRDefault="00913A0A" w:rsidP="001A63C6">
            <w:pPr>
              <w:pStyle w:val="Heading2"/>
              <w:spacing w:before="20" w:after="20"/>
              <w:ind w:left="0"/>
              <w:rPr>
                <w:rFonts w:ascii="Tahoma" w:hAnsi="Tahoma" w:cs="Tahoma"/>
                <w:b w:val="0"/>
                <w:sz w:val="14"/>
                <w:szCs w:val="14"/>
              </w:rPr>
            </w:pPr>
            <w:bookmarkStart w:id="485" w:name="_Toc336338122"/>
            <w:bookmarkStart w:id="486" w:name="_Toc373263473"/>
            <w:r w:rsidRPr="00AE41EE">
              <w:rPr>
                <w:rFonts w:ascii="Tahoma" w:hAnsi="Tahoma" w:cs="Tahoma"/>
                <w:b w:val="0"/>
                <w:color w:val="000000"/>
                <w:sz w:val="14"/>
                <w:szCs w:val="14"/>
              </w:rPr>
              <w:t>Windows Essential Business Server 2008  CAL Suite (20 clients)</w:t>
            </w:r>
            <w:bookmarkEnd w:id="485"/>
            <w:bookmarkEnd w:id="486"/>
          </w:p>
        </w:tc>
        <w:tc>
          <w:tcPr>
            <w:tcW w:w="360" w:type="dxa"/>
            <w:tcBorders>
              <w:bottom w:val="single" w:sz="4" w:space="0" w:color="auto"/>
            </w:tcBorders>
            <w:shd w:val="clear" w:color="auto" w:fill="auto"/>
            <w:vAlign w:val="center"/>
          </w:tcPr>
          <w:p w14:paraId="7F9F34CA"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19B93474"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11DFE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6B5EB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23A91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1A58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BE561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0F96EC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1B612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6B94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1F5F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69B1E2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81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FDFE0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71DD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10D65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FC810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3EEE2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auto"/>
          </w:tcPr>
          <w:p w14:paraId="3F721FD9" w14:textId="77777777" w:rsidR="00913A0A" w:rsidRPr="00480790" w:rsidRDefault="00913A0A" w:rsidP="001A63C6">
            <w:pPr>
              <w:pStyle w:val="TableText"/>
              <w:widowControl w:val="0"/>
              <w:rPr>
                <w:rFonts w:ascii="Tahoma" w:hAnsi="Tahoma" w:cs="Tahoma"/>
                <w:sz w:val="13"/>
                <w:lang w:val="en-US" w:eastAsia="en-US"/>
              </w:rPr>
            </w:pPr>
          </w:p>
        </w:tc>
      </w:tr>
      <w:tr w:rsidR="00913A0A" w14:paraId="4D0EF67F" w14:textId="183C9CE1" w:rsidTr="00EA0170">
        <w:trPr>
          <w:trHeight w:val="287"/>
        </w:trPr>
        <w:tc>
          <w:tcPr>
            <w:tcW w:w="2610" w:type="dxa"/>
            <w:gridSpan w:val="2"/>
            <w:tcBorders>
              <w:bottom w:val="single" w:sz="4" w:space="0" w:color="auto"/>
            </w:tcBorders>
            <w:shd w:val="clear" w:color="auto" w:fill="FABF8F"/>
            <w:vAlign w:val="center"/>
          </w:tcPr>
          <w:p w14:paraId="3DB54FE2" w14:textId="79761955" w:rsidR="00913A0A" w:rsidRPr="00AE41EE" w:rsidRDefault="00913A0A" w:rsidP="001A63C6">
            <w:pPr>
              <w:pStyle w:val="Heading2"/>
              <w:spacing w:before="20" w:after="20"/>
              <w:ind w:left="0"/>
              <w:rPr>
                <w:rFonts w:ascii="Tahoma" w:hAnsi="Tahoma" w:cs="Tahoma"/>
                <w:b w:val="0"/>
                <w:sz w:val="14"/>
                <w:szCs w:val="14"/>
              </w:rPr>
            </w:pPr>
            <w:bookmarkStart w:id="487" w:name="_Toc336338123"/>
            <w:bookmarkStart w:id="488" w:name="_Toc373263474"/>
            <w:r w:rsidRPr="00AE41EE">
              <w:rPr>
                <w:rFonts w:ascii="Tahoma" w:hAnsi="Tahoma" w:cs="Tahoma"/>
                <w:b w:val="0"/>
                <w:sz w:val="14"/>
                <w:szCs w:val="14"/>
              </w:rPr>
              <w:t>Windows Essential Business Server 2008  CAL Suite (50 clients)</w:t>
            </w:r>
            <w:bookmarkEnd w:id="487"/>
            <w:bookmarkEnd w:id="488"/>
          </w:p>
        </w:tc>
        <w:tc>
          <w:tcPr>
            <w:tcW w:w="360" w:type="dxa"/>
            <w:tcBorders>
              <w:bottom w:val="single" w:sz="4" w:space="0" w:color="auto"/>
            </w:tcBorders>
            <w:shd w:val="clear" w:color="auto" w:fill="FABF8F"/>
            <w:vAlign w:val="center"/>
          </w:tcPr>
          <w:p w14:paraId="6FC65FD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858045D"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3AC39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123FC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88E5A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DDE4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D8EE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D73DF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4D04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2A7C7E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AD21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1E11B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D849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B81A9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039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E64BA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F02FF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6CCD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685B1D6E" w14:textId="77777777" w:rsidR="00913A0A" w:rsidRPr="00480790" w:rsidRDefault="00913A0A" w:rsidP="001A63C6">
            <w:pPr>
              <w:pStyle w:val="TableText"/>
              <w:widowControl w:val="0"/>
              <w:rPr>
                <w:rFonts w:ascii="Tahoma" w:hAnsi="Tahoma" w:cs="Tahoma"/>
                <w:sz w:val="13"/>
                <w:lang w:val="en-US" w:eastAsia="en-US"/>
              </w:rPr>
            </w:pPr>
          </w:p>
        </w:tc>
      </w:tr>
      <w:tr w:rsidR="00913A0A" w14:paraId="6BB3599F" w14:textId="0A84FFEC" w:rsidTr="00EA0170">
        <w:trPr>
          <w:trHeight w:val="287"/>
        </w:trPr>
        <w:tc>
          <w:tcPr>
            <w:tcW w:w="2610" w:type="dxa"/>
            <w:gridSpan w:val="2"/>
            <w:tcBorders>
              <w:bottom w:val="single" w:sz="4" w:space="0" w:color="auto"/>
            </w:tcBorders>
            <w:shd w:val="clear" w:color="auto" w:fill="auto"/>
            <w:vAlign w:val="center"/>
          </w:tcPr>
          <w:p w14:paraId="52134931" w14:textId="38A6031B" w:rsidR="00913A0A" w:rsidRPr="00AE41EE" w:rsidRDefault="00913A0A" w:rsidP="001A63C6">
            <w:pPr>
              <w:pStyle w:val="Heading2"/>
              <w:spacing w:before="20" w:after="20"/>
              <w:ind w:left="0"/>
              <w:rPr>
                <w:rFonts w:ascii="Tahoma" w:hAnsi="Tahoma" w:cs="Tahoma"/>
                <w:b w:val="0"/>
                <w:sz w:val="14"/>
                <w:szCs w:val="14"/>
              </w:rPr>
            </w:pPr>
            <w:bookmarkStart w:id="489" w:name="_Toc336338124"/>
            <w:bookmarkStart w:id="490" w:name="_Toc373263475"/>
            <w:r w:rsidRPr="00AE41EE">
              <w:rPr>
                <w:rFonts w:ascii="Tahoma" w:hAnsi="Tahoma" w:cs="Tahoma"/>
                <w:b w:val="0"/>
                <w:sz w:val="14"/>
                <w:szCs w:val="14"/>
              </w:rPr>
              <w:t>Windows Essential Business Server 2008 Premium</w:t>
            </w:r>
            <w:bookmarkEnd w:id="489"/>
            <w:bookmarkEnd w:id="490"/>
            <w:r w:rsidRPr="00AE41EE">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48EBBB96" w14:textId="207ED0A8" w:rsidR="00913A0A" w:rsidRPr="00FC4741" w:rsidRDefault="00043AE2" w:rsidP="00913588">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913A0A">
                <w:rPr>
                  <w:rStyle w:val="Hyperlink"/>
                  <w:b/>
                  <w:sz w:val="13"/>
                  <w:szCs w:val="13"/>
                  <w:lang w:val="en-US"/>
                </w:rPr>
                <w:t>10</w:t>
              </w:r>
              <w:r w:rsidR="00913588">
                <w:rPr>
                  <w:rStyle w:val="Hyperlink"/>
                  <w:b/>
                  <w:sz w:val="13"/>
                  <w:szCs w:val="13"/>
                  <w:lang w:val="en-US"/>
                </w:rPr>
                <w:t>4</w:t>
              </w:r>
            </w:hyperlink>
          </w:p>
        </w:tc>
        <w:tc>
          <w:tcPr>
            <w:tcW w:w="450" w:type="dxa"/>
            <w:tcBorders>
              <w:bottom w:val="single" w:sz="4" w:space="0" w:color="auto"/>
            </w:tcBorders>
            <w:shd w:val="clear" w:color="auto" w:fill="auto"/>
            <w:vAlign w:val="center"/>
          </w:tcPr>
          <w:p w14:paraId="16883AB8"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37ECF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89D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13D20C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1E56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E42E3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80966A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B5AB6FC" w14:textId="77777777" w:rsidR="00913A0A" w:rsidRPr="00480790" w:rsidRDefault="00913A0A" w:rsidP="001A63C6">
            <w:pPr>
              <w:pStyle w:val="TableText"/>
              <w:widowControl w:val="0"/>
              <w:rPr>
                <w:rFonts w:ascii="Tahoma" w:hAnsi="Tahoma" w:cs="Tahoma"/>
                <w:sz w:val="13"/>
                <w:lang w:val="en-US" w:eastAsia="en-US"/>
              </w:rPr>
            </w:pPr>
          </w:p>
        </w:tc>
      </w:tr>
      <w:tr w:rsidR="008A0F85" w14:paraId="42CD2FD1" w14:textId="522AA881" w:rsidTr="00EA0170">
        <w:trPr>
          <w:trHeight w:val="287"/>
        </w:trPr>
        <w:tc>
          <w:tcPr>
            <w:tcW w:w="2610" w:type="dxa"/>
            <w:gridSpan w:val="2"/>
            <w:tcBorders>
              <w:bottom w:val="single" w:sz="4" w:space="0" w:color="auto"/>
            </w:tcBorders>
            <w:shd w:val="clear" w:color="auto" w:fill="FABF8F"/>
            <w:vAlign w:val="center"/>
          </w:tcPr>
          <w:p w14:paraId="5A8223DE" w14:textId="10DCD65D" w:rsidR="00913A0A" w:rsidRPr="00AE41EE" w:rsidRDefault="00913A0A" w:rsidP="001A63C6">
            <w:pPr>
              <w:pStyle w:val="Heading2"/>
              <w:spacing w:before="20" w:after="20"/>
              <w:ind w:left="0"/>
              <w:rPr>
                <w:rFonts w:ascii="Tahoma" w:hAnsi="Tahoma" w:cs="Tahoma"/>
                <w:b w:val="0"/>
                <w:sz w:val="14"/>
                <w:szCs w:val="14"/>
              </w:rPr>
            </w:pPr>
            <w:bookmarkStart w:id="491" w:name="_Toc336338125"/>
            <w:bookmarkStart w:id="492" w:name="_Toc373263476"/>
            <w:r w:rsidRPr="00AE41EE">
              <w:rPr>
                <w:rFonts w:ascii="Tahoma" w:hAnsi="Tahoma" w:cs="Tahoma"/>
                <w:b w:val="0"/>
                <w:sz w:val="14"/>
                <w:szCs w:val="14"/>
              </w:rPr>
              <w:t>Windows Essential Business Server 2008 CAL Suite for Premium Users or Devices</w:t>
            </w:r>
            <w:bookmarkEnd w:id="491"/>
            <w:bookmarkEnd w:id="492"/>
            <w:r w:rsidRPr="00AE41EE">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4DA6E645"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4A57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07F0C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6AC94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B8928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D972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3427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8F373A" w14:textId="77777777" w:rsidR="00913A0A" w:rsidRPr="00480790" w:rsidRDefault="00913A0A" w:rsidP="001A63C6">
            <w:pPr>
              <w:pStyle w:val="TableText"/>
              <w:widowControl w:val="0"/>
              <w:rPr>
                <w:rFonts w:ascii="Tahoma" w:hAnsi="Tahoma" w:cs="Tahoma"/>
                <w:sz w:val="13"/>
                <w:lang w:val="en-US" w:eastAsia="en-US"/>
              </w:rPr>
            </w:pPr>
          </w:p>
        </w:tc>
      </w:tr>
      <w:tr w:rsidR="00913A0A" w14:paraId="05602C51" w14:textId="16468829" w:rsidTr="00EA0170">
        <w:trPr>
          <w:trHeight w:val="287"/>
        </w:trPr>
        <w:tc>
          <w:tcPr>
            <w:tcW w:w="2610" w:type="dxa"/>
            <w:gridSpan w:val="2"/>
            <w:tcBorders>
              <w:bottom w:val="single" w:sz="4" w:space="0" w:color="auto"/>
            </w:tcBorders>
            <w:shd w:val="clear" w:color="auto" w:fill="auto"/>
            <w:vAlign w:val="center"/>
          </w:tcPr>
          <w:p w14:paraId="54B04C2D" w14:textId="0241A68E" w:rsidR="00913A0A" w:rsidRPr="00AE41EE" w:rsidRDefault="00913A0A" w:rsidP="001A63C6">
            <w:pPr>
              <w:pStyle w:val="Heading2"/>
              <w:spacing w:before="20" w:after="20"/>
              <w:ind w:left="0"/>
              <w:rPr>
                <w:rFonts w:ascii="Tahoma" w:hAnsi="Tahoma" w:cs="Tahoma"/>
                <w:b w:val="0"/>
                <w:sz w:val="14"/>
                <w:szCs w:val="14"/>
              </w:rPr>
            </w:pPr>
            <w:bookmarkStart w:id="493" w:name="_Toc336338126"/>
            <w:bookmarkStart w:id="494" w:name="_Toc373263477"/>
            <w:r w:rsidRPr="00AE41EE">
              <w:rPr>
                <w:rFonts w:ascii="Tahoma" w:hAnsi="Tahoma" w:cs="Tahoma"/>
                <w:b w:val="0"/>
                <w:sz w:val="14"/>
                <w:szCs w:val="14"/>
              </w:rPr>
              <w:t>Windows Essential Business Server 2008  CAL Suite for Premium Users or Devices (5 clients)</w:t>
            </w:r>
            <w:bookmarkEnd w:id="493"/>
            <w:bookmarkEnd w:id="494"/>
          </w:p>
        </w:tc>
        <w:tc>
          <w:tcPr>
            <w:tcW w:w="360" w:type="dxa"/>
            <w:tcBorders>
              <w:bottom w:val="single" w:sz="4" w:space="0" w:color="auto"/>
            </w:tcBorders>
            <w:shd w:val="clear" w:color="auto" w:fill="auto"/>
            <w:vAlign w:val="center"/>
          </w:tcPr>
          <w:p w14:paraId="0A673FBB"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6C8B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5EC50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1B9B8B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F04B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9033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FF6427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2AE24970" w14:textId="77777777" w:rsidR="00913A0A" w:rsidRPr="00480790" w:rsidRDefault="00913A0A" w:rsidP="001A63C6">
            <w:pPr>
              <w:pStyle w:val="TableText"/>
              <w:widowControl w:val="0"/>
              <w:rPr>
                <w:rFonts w:ascii="Tahoma" w:hAnsi="Tahoma" w:cs="Tahoma"/>
                <w:sz w:val="13"/>
                <w:lang w:val="en-US" w:eastAsia="en-US"/>
              </w:rPr>
            </w:pPr>
          </w:p>
        </w:tc>
      </w:tr>
      <w:tr w:rsidR="008A0F85" w14:paraId="4F060A1C" w14:textId="46281E89" w:rsidTr="00EA0170">
        <w:trPr>
          <w:trHeight w:val="287"/>
        </w:trPr>
        <w:tc>
          <w:tcPr>
            <w:tcW w:w="2610" w:type="dxa"/>
            <w:gridSpan w:val="2"/>
            <w:tcBorders>
              <w:bottom w:val="single" w:sz="4" w:space="0" w:color="auto"/>
            </w:tcBorders>
            <w:shd w:val="clear" w:color="auto" w:fill="FABF8F"/>
            <w:vAlign w:val="center"/>
          </w:tcPr>
          <w:p w14:paraId="5590E08A" w14:textId="230465ED" w:rsidR="00913A0A" w:rsidRPr="00AE41EE" w:rsidRDefault="00913A0A" w:rsidP="001A63C6">
            <w:pPr>
              <w:pStyle w:val="Heading2"/>
              <w:spacing w:before="20" w:after="20"/>
              <w:ind w:left="0"/>
              <w:rPr>
                <w:rFonts w:ascii="Tahoma" w:hAnsi="Tahoma" w:cs="Tahoma"/>
                <w:b w:val="0"/>
                <w:sz w:val="14"/>
                <w:szCs w:val="14"/>
              </w:rPr>
            </w:pPr>
            <w:bookmarkStart w:id="495" w:name="_Toc336338127"/>
            <w:bookmarkStart w:id="496" w:name="_Toc373263478"/>
            <w:r w:rsidRPr="00AE41EE">
              <w:rPr>
                <w:rFonts w:ascii="Tahoma" w:hAnsi="Tahoma" w:cs="Tahoma"/>
                <w:b w:val="0"/>
                <w:sz w:val="14"/>
                <w:szCs w:val="14"/>
              </w:rPr>
              <w:t>Windows Essential Business Server 2008 CAL Suite for Premium Users or Devices (20 clients)</w:t>
            </w:r>
            <w:bookmarkEnd w:id="495"/>
            <w:bookmarkEnd w:id="496"/>
          </w:p>
        </w:tc>
        <w:tc>
          <w:tcPr>
            <w:tcW w:w="360" w:type="dxa"/>
            <w:tcBorders>
              <w:bottom w:val="single" w:sz="4" w:space="0" w:color="auto"/>
            </w:tcBorders>
            <w:shd w:val="clear" w:color="auto" w:fill="FABF8F"/>
            <w:vAlign w:val="center"/>
          </w:tcPr>
          <w:p w14:paraId="3202E20E"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913A0A" w:rsidRPr="00480790" w:rsidRDefault="00913A0A"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0669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6ECE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BB3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6CAEE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7ED5F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B971B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0C28473D" w14:textId="77777777" w:rsidR="00913A0A" w:rsidRPr="00480790" w:rsidRDefault="00913A0A" w:rsidP="001A63C6">
            <w:pPr>
              <w:pStyle w:val="TableText"/>
              <w:widowControl w:val="0"/>
              <w:rPr>
                <w:rFonts w:ascii="Tahoma" w:hAnsi="Tahoma" w:cs="Tahoma"/>
                <w:sz w:val="13"/>
                <w:lang w:val="en-US" w:eastAsia="en-US"/>
              </w:rPr>
            </w:pPr>
          </w:p>
        </w:tc>
      </w:tr>
      <w:tr w:rsidR="00913A0A" w14:paraId="482D58C3" w14:textId="00419DFF" w:rsidTr="00EA0170">
        <w:trPr>
          <w:trHeight w:val="287"/>
        </w:trPr>
        <w:tc>
          <w:tcPr>
            <w:tcW w:w="2610" w:type="dxa"/>
            <w:gridSpan w:val="2"/>
            <w:tcBorders>
              <w:bottom w:val="single" w:sz="4" w:space="0" w:color="auto"/>
            </w:tcBorders>
            <w:shd w:val="clear" w:color="auto" w:fill="auto"/>
            <w:vAlign w:val="center"/>
          </w:tcPr>
          <w:p w14:paraId="35BEB880" w14:textId="3E457D7C" w:rsidR="00913A0A" w:rsidRPr="00AE41EE" w:rsidRDefault="00913A0A" w:rsidP="001A63C6">
            <w:pPr>
              <w:pStyle w:val="Heading2"/>
              <w:spacing w:before="20" w:after="20"/>
              <w:ind w:left="0"/>
              <w:rPr>
                <w:rFonts w:ascii="Tahoma" w:hAnsi="Tahoma" w:cs="Tahoma"/>
                <w:b w:val="0"/>
                <w:sz w:val="14"/>
                <w:szCs w:val="14"/>
              </w:rPr>
            </w:pPr>
            <w:bookmarkStart w:id="497" w:name="_Toc336338128"/>
            <w:bookmarkStart w:id="498" w:name="_Toc373263479"/>
            <w:r w:rsidRPr="00AE41EE">
              <w:rPr>
                <w:rFonts w:ascii="Tahoma" w:hAnsi="Tahoma" w:cs="Tahoma"/>
                <w:b w:val="0"/>
                <w:sz w:val="14"/>
                <w:szCs w:val="14"/>
              </w:rPr>
              <w:t>Windows Essential Business Server 2008 CAL Suite for Premium Users or Devices (50 clients)</w:t>
            </w:r>
            <w:bookmarkEnd w:id="497"/>
            <w:bookmarkEnd w:id="498"/>
          </w:p>
        </w:tc>
        <w:tc>
          <w:tcPr>
            <w:tcW w:w="360" w:type="dxa"/>
            <w:tcBorders>
              <w:bottom w:val="single" w:sz="4" w:space="0" w:color="auto"/>
            </w:tcBorders>
            <w:shd w:val="clear" w:color="auto" w:fill="auto"/>
            <w:vAlign w:val="center"/>
          </w:tcPr>
          <w:p w14:paraId="70B8E8A7" w14:textId="77777777" w:rsidR="00913A0A" w:rsidRPr="00480790" w:rsidRDefault="00913A0A"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913A0A" w:rsidRPr="00480790" w:rsidRDefault="00913A0A"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EA4E0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C0A8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1012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A39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85B1E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C77BA2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7056E0E7" w14:textId="77777777" w:rsidR="00913A0A" w:rsidRPr="00480790" w:rsidRDefault="00913A0A" w:rsidP="001A63C6">
            <w:pPr>
              <w:pStyle w:val="TableText"/>
              <w:widowControl w:val="0"/>
              <w:rPr>
                <w:rFonts w:ascii="Tahoma" w:hAnsi="Tahoma" w:cs="Tahoma"/>
                <w:sz w:val="13"/>
                <w:lang w:val="en-US" w:eastAsia="en-US"/>
              </w:rPr>
            </w:pPr>
          </w:p>
        </w:tc>
      </w:tr>
      <w:tr w:rsidR="008A0F85" w14:paraId="1B207D9E" w14:textId="4FFEF0A2" w:rsidTr="00EA0170">
        <w:trPr>
          <w:trHeight w:val="145"/>
        </w:trPr>
        <w:tc>
          <w:tcPr>
            <w:tcW w:w="2610" w:type="dxa"/>
            <w:gridSpan w:val="2"/>
            <w:tcBorders>
              <w:bottom w:val="single" w:sz="4" w:space="0" w:color="auto"/>
            </w:tcBorders>
            <w:shd w:val="clear" w:color="auto" w:fill="FABF8F"/>
            <w:vAlign w:val="center"/>
          </w:tcPr>
          <w:p w14:paraId="0EB30E94" w14:textId="0143B63F" w:rsidR="00913A0A" w:rsidRPr="00EA2A32" w:rsidRDefault="00913A0A" w:rsidP="0044693F">
            <w:pPr>
              <w:pStyle w:val="Heading2"/>
              <w:keepNext/>
              <w:spacing w:before="20" w:after="20"/>
              <w:ind w:left="0"/>
              <w:rPr>
                <w:rFonts w:ascii="Tahoma" w:hAnsi="Tahoma" w:cs="Tahoma"/>
                <w:b w:val="0"/>
                <w:sz w:val="14"/>
                <w:szCs w:val="14"/>
                <w:lang w:val="en-US"/>
              </w:rPr>
            </w:pPr>
            <w:bookmarkStart w:id="499" w:name="_Toc336338129"/>
            <w:bookmarkStart w:id="500" w:name="_Toc373263480"/>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499"/>
            <w:bookmarkEnd w:id="500"/>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06430029" w14:textId="3C178FAD" w:rsidR="00913A0A" w:rsidRPr="00EA13B8" w:rsidRDefault="00043AE2" w:rsidP="00913588">
            <w:pPr>
              <w:pStyle w:val="TableText"/>
              <w:widowControl w:val="0"/>
              <w:rPr>
                <w:b/>
                <w:sz w:val="13"/>
                <w:szCs w:val="13"/>
                <w:u w:val="single"/>
                <w:lang w:val="en-US" w:eastAsia="en-US"/>
              </w:rPr>
            </w:pPr>
            <w:hyperlink w:anchor="_104_Windows_HPC" w:history="1">
              <w:r w:rsidR="00913A0A">
                <w:rPr>
                  <w:rStyle w:val="Hyperlink"/>
                  <w:b/>
                  <w:sz w:val="13"/>
                  <w:szCs w:val="13"/>
                  <w:lang w:val="en-US" w:eastAsia="en-US"/>
                </w:rPr>
                <w:t>10</w:t>
              </w:r>
              <w:r w:rsidR="00913588">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369E7CE" w14:textId="77777777" w:rsidR="00913A0A" w:rsidRPr="00480790"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FE373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997B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3209F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90CD1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1A04C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BD3E5B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26262A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AB5F6FE" w14:textId="137048F0" w:rsidTr="00EA0170">
        <w:trPr>
          <w:trHeight w:val="145"/>
        </w:trPr>
        <w:tc>
          <w:tcPr>
            <w:tcW w:w="2610" w:type="dxa"/>
            <w:gridSpan w:val="2"/>
            <w:tcBorders>
              <w:bottom w:val="single" w:sz="4" w:space="0" w:color="auto"/>
            </w:tcBorders>
            <w:shd w:val="clear" w:color="auto" w:fill="auto"/>
            <w:vAlign w:val="center"/>
          </w:tcPr>
          <w:p w14:paraId="487FCB99" w14:textId="5CCCBE5B" w:rsidR="00913A0A" w:rsidRDefault="00913A0A" w:rsidP="001A63C6">
            <w:pPr>
              <w:pStyle w:val="Heading2"/>
              <w:spacing w:before="20" w:after="20"/>
              <w:ind w:left="0"/>
              <w:rPr>
                <w:rFonts w:ascii="Tahoma" w:hAnsi="Tahoma" w:cs="Tahoma"/>
                <w:b w:val="0"/>
                <w:sz w:val="14"/>
                <w:szCs w:val="14"/>
                <w:lang w:val="en-US"/>
              </w:rPr>
            </w:pPr>
            <w:bookmarkStart w:id="501" w:name="_Toc373263481"/>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01"/>
          </w:p>
        </w:tc>
        <w:tc>
          <w:tcPr>
            <w:tcW w:w="360" w:type="dxa"/>
            <w:tcBorders>
              <w:bottom w:val="single" w:sz="4" w:space="0" w:color="auto"/>
            </w:tcBorders>
            <w:shd w:val="clear" w:color="auto" w:fill="auto"/>
            <w:vAlign w:val="center"/>
          </w:tcPr>
          <w:p w14:paraId="69B28512"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A67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CF0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23B6F1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22025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C007B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2A3ABEC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AADA9B" w14:textId="5783F37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014C034D" w14:textId="16915EBA" w:rsidTr="00EA0170">
        <w:trPr>
          <w:trHeight w:val="145"/>
        </w:trPr>
        <w:tc>
          <w:tcPr>
            <w:tcW w:w="2610" w:type="dxa"/>
            <w:gridSpan w:val="2"/>
            <w:tcBorders>
              <w:bottom w:val="single" w:sz="4" w:space="0" w:color="auto"/>
            </w:tcBorders>
            <w:shd w:val="clear" w:color="auto" w:fill="FABF8F"/>
            <w:vAlign w:val="center"/>
          </w:tcPr>
          <w:p w14:paraId="21D13D2D" w14:textId="13C1ABBE" w:rsidR="00913A0A" w:rsidRDefault="00913A0A" w:rsidP="001A63C6">
            <w:pPr>
              <w:pStyle w:val="Heading2"/>
              <w:spacing w:before="20" w:after="20"/>
              <w:ind w:left="0"/>
              <w:rPr>
                <w:rFonts w:ascii="Tahoma" w:hAnsi="Tahoma" w:cs="Tahoma"/>
                <w:b w:val="0"/>
                <w:sz w:val="14"/>
                <w:szCs w:val="14"/>
                <w:lang w:val="en-US"/>
              </w:rPr>
            </w:pPr>
            <w:bookmarkStart w:id="502" w:name="_Toc373263482"/>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02"/>
          </w:p>
        </w:tc>
        <w:tc>
          <w:tcPr>
            <w:tcW w:w="360" w:type="dxa"/>
            <w:tcBorders>
              <w:bottom w:val="single" w:sz="4" w:space="0" w:color="auto"/>
            </w:tcBorders>
            <w:shd w:val="clear" w:color="auto" w:fill="FABF8F"/>
            <w:vAlign w:val="center"/>
          </w:tcPr>
          <w:p w14:paraId="7324A51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913A0A"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BB456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625CCD"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F234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834F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2535C9"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913A0A" w:rsidRPr="0053619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704D23"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1EBC70E"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92F4886" w14:textId="2D405AD9" w:rsidTr="00EA0170">
        <w:trPr>
          <w:trHeight w:val="145"/>
        </w:trPr>
        <w:tc>
          <w:tcPr>
            <w:tcW w:w="2610" w:type="dxa"/>
            <w:gridSpan w:val="2"/>
            <w:tcBorders>
              <w:bottom w:val="single" w:sz="4" w:space="0" w:color="auto"/>
            </w:tcBorders>
            <w:shd w:val="clear" w:color="auto" w:fill="auto"/>
            <w:vAlign w:val="center"/>
          </w:tcPr>
          <w:p w14:paraId="5C274FE0" w14:textId="3EF1C734" w:rsidR="00913A0A" w:rsidRPr="007B1734" w:rsidRDefault="00913A0A" w:rsidP="001A63C6">
            <w:pPr>
              <w:pStyle w:val="Heading2"/>
              <w:spacing w:before="20" w:after="20"/>
              <w:ind w:left="0"/>
              <w:rPr>
                <w:rFonts w:ascii="Tahoma" w:hAnsi="Tahoma" w:cs="Tahoma"/>
                <w:b w:val="0"/>
                <w:sz w:val="14"/>
                <w:szCs w:val="14"/>
                <w:lang w:val="en-US"/>
              </w:rPr>
            </w:pPr>
            <w:bookmarkStart w:id="503" w:name="_Toc336338132"/>
            <w:bookmarkStart w:id="504" w:name="_Toc341193035"/>
            <w:bookmarkStart w:id="505" w:name="_Toc373263483"/>
            <w:r>
              <w:rPr>
                <w:rFonts w:ascii="Tahoma" w:hAnsi="Tahoma" w:cs="Tahoma"/>
                <w:b w:val="0"/>
                <w:sz w:val="14"/>
                <w:szCs w:val="14"/>
                <w:lang w:val="en-US"/>
              </w:rPr>
              <w:t>Windows Intune USL Add-On Extra Storage 1 GB</w:t>
            </w:r>
            <w:bookmarkEnd w:id="503"/>
            <w:bookmarkEnd w:id="504"/>
            <w:bookmarkEnd w:id="505"/>
          </w:p>
        </w:tc>
        <w:tc>
          <w:tcPr>
            <w:tcW w:w="360" w:type="dxa"/>
            <w:tcBorders>
              <w:bottom w:val="single" w:sz="4" w:space="0" w:color="auto"/>
            </w:tcBorders>
            <w:shd w:val="clear" w:color="auto" w:fill="auto"/>
            <w:vAlign w:val="center"/>
          </w:tcPr>
          <w:p w14:paraId="6B30395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7FF1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81F5B7"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C379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AD419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B3937"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01C9E3A8"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8EA0CD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223DEDBB" w14:textId="65FBCEC0" w:rsidTr="00EA0170">
        <w:trPr>
          <w:trHeight w:val="145"/>
        </w:trPr>
        <w:tc>
          <w:tcPr>
            <w:tcW w:w="2610" w:type="dxa"/>
            <w:gridSpan w:val="2"/>
            <w:tcBorders>
              <w:bottom w:val="single" w:sz="4" w:space="0" w:color="auto"/>
            </w:tcBorders>
            <w:shd w:val="clear" w:color="auto" w:fill="FABF8F"/>
            <w:vAlign w:val="center"/>
          </w:tcPr>
          <w:p w14:paraId="65FE01C4" w14:textId="60C61A3D" w:rsidR="00913A0A" w:rsidRPr="00C42F28" w:rsidRDefault="00913A0A" w:rsidP="001A63C6">
            <w:pPr>
              <w:pStyle w:val="Heading2"/>
              <w:spacing w:before="20" w:after="20"/>
              <w:ind w:left="0"/>
              <w:rPr>
                <w:rFonts w:ascii="Tahoma" w:hAnsi="Tahoma" w:cs="Tahoma"/>
                <w:b w:val="0"/>
                <w:sz w:val="14"/>
                <w:szCs w:val="14"/>
                <w:lang w:val="en-US"/>
              </w:rPr>
            </w:pPr>
            <w:bookmarkStart w:id="506" w:name="_Toc336338133"/>
            <w:bookmarkStart w:id="507" w:name="_Toc37326348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06"/>
            <w:bookmarkEnd w:id="507"/>
          </w:p>
        </w:tc>
        <w:tc>
          <w:tcPr>
            <w:tcW w:w="360" w:type="dxa"/>
            <w:tcBorders>
              <w:bottom w:val="single" w:sz="4" w:space="0" w:color="auto"/>
            </w:tcBorders>
            <w:shd w:val="clear" w:color="auto" w:fill="FABF8F"/>
            <w:vAlign w:val="center"/>
          </w:tcPr>
          <w:p w14:paraId="5C9698D0" w14:textId="6EEFC719" w:rsidR="00913A0A" w:rsidRPr="00EA13B8" w:rsidRDefault="00043AE2" w:rsidP="00913588">
            <w:pPr>
              <w:pStyle w:val="TableText"/>
              <w:widowControl w:val="0"/>
              <w:rPr>
                <w:b/>
                <w:sz w:val="13"/>
                <w:szCs w:val="13"/>
                <w:u w:val="single"/>
                <w:lang w:val="en-US" w:eastAsia="en-US"/>
              </w:rPr>
            </w:pPr>
            <w:hyperlink w:anchor="_105_Windows_Multipoint" w:history="1">
              <w:r w:rsidR="00913A0A">
                <w:rPr>
                  <w:rStyle w:val="Hyperlink"/>
                  <w:b/>
                  <w:sz w:val="13"/>
                  <w:szCs w:val="13"/>
                  <w:lang w:val="en-US" w:eastAsia="en-US"/>
                </w:rPr>
                <w:t>10</w:t>
              </w:r>
              <w:r w:rsidR="00913588">
                <w:rPr>
                  <w:rStyle w:val="Hyperlink"/>
                  <w:b/>
                  <w:sz w:val="13"/>
                  <w:szCs w:val="13"/>
                  <w:lang w:val="en-US" w:eastAsia="en-US"/>
                </w:rPr>
                <w:t>6</w:t>
              </w:r>
            </w:hyperlink>
            <w:hyperlink w:anchor="_98_Windows_Multipoint" w:history="1"/>
          </w:p>
        </w:tc>
        <w:tc>
          <w:tcPr>
            <w:tcW w:w="450" w:type="dxa"/>
            <w:tcBorders>
              <w:bottom w:val="single" w:sz="4" w:space="0" w:color="auto"/>
            </w:tcBorders>
            <w:shd w:val="clear" w:color="auto" w:fill="FABF8F"/>
            <w:vAlign w:val="center"/>
          </w:tcPr>
          <w:p w14:paraId="187150E3"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11C25B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68369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ABF8F"/>
            <w:vAlign w:val="center"/>
          </w:tcPr>
          <w:p w14:paraId="122765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C5BDF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3B989F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E0ADFF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837878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72FDCE6" w14:textId="5555F49E" w:rsidTr="00EA0170">
        <w:trPr>
          <w:trHeight w:val="145"/>
        </w:trPr>
        <w:tc>
          <w:tcPr>
            <w:tcW w:w="2610" w:type="dxa"/>
            <w:gridSpan w:val="2"/>
            <w:tcBorders>
              <w:bottom w:val="single" w:sz="4" w:space="0" w:color="auto"/>
            </w:tcBorders>
            <w:shd w:val="clear" w:color="auto" w:fill="auto"/>
            <w:vAlign w:val="center"/>
          </w:tcPr>
          <w:p w14:paraId="3CD5D5DB" w14:textId="7049424B" w:rsidR="00913A0A" w:rsidRPr="000A6A5A" w:rsidRDefault="00913A0A" w:rsidP="001A63C6">
            <w:pPr>
              <w:pStyle w:val="Heading2"/>
              <w:spacing w:before="20" w:after="20"/>
              <w:ind w:left="0"/>
              <w:rPr>
                <w:rFonts w:ascii="Tahoma" w:hAnsi="Tahoma" w:cs="Tahoma"/>
                <w:b w:val="0"/>
                <w:sz w:val="14"/>
                <w:szCs w:val="14"/>
                <w:lang w:val="en-US"/>
              </w:rPr>
            </w:pPr>
            <w:bookmarkStart w:id="508" w:name="_Toc336338134"/>
            <w:bookmarkStart w:id="509" w:name="_Toc37326348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08"/>
            <w:bookmarkEnd w:id="509"/>
          </w:p>
        </w:tc>
        <w:tc>
          <w:tcPr>
            <w:tcW w:w="360" w:type="dxa"/>
            <w:tcBorders>
              <w:bottom w:val="single" w:sz="4" w:space="0" w:color="auto"/>
            </w:tcBorders>
            <w:shd w:val="clear" w:color="auto" w:fill="auto"/>
            <w:vAlign w:val="center"/>
          </w:tcPr>
          <w:p w14:paraId="727A11DD" w14:textId="7FB5EF75" w:rsidR="00913A0A" w:rsidRPr="00EA13B8" w:rsidRDefault="00043AE2" w:rsidP="00913588">
            <w:pPr>
              <w:pStyle w:val="TableText"/>
              <w:widowControl w:val="0"/>
              <w:rPr>
                <w:b/>
                <w:sz w:val="13"/>
                <w:szCs w:val="13"/>
                <w:u w:val="single"/>
                <w:lang w:val="en-US" w:eastAsia="en-US"/>
              </w:rPr>
            </w:pPr>
            <w:hyperlink w:anchor="_106_Windows_Multipoint" w:history="1">
              <w:hyperlink w:anchor="Srv_107WinMultipointSvr2011Premium" w:history="1">
                <w:r w:rsidR="00913A0A" w:rsidRPr="00EA13B8">
                  <w:rPr>
                    <w:rStyle w:val="Hyperlink"/>
                    <w:b/>
                    <w:sz w:val="13"/>
                    <w:szCs w:val="13"/>
                    <w:lang w:val="en-US" w:eastAsia="en-US"/>
                  </w:rPr>
                  <w:t>10</w:t>
                </w:r>
              </w:hyperlink>
            </w:hyperlink>
            <w:r w:rsidR="00913588">
              <w:rPr>
                <w:rStyle w:val="Hyperlink"/>
                <w:b/>
                <w:sz w:val="13"/>
                <w:szCs w:val="13"/>
                <w:lang w:val="en-US" w:eastAsia="en-US"/>
              </w:rPr>
              <w:t>7</w:t>
            </w:r>
          </w:p>
        </w:tc>
        <w:tc>
          <w:tcPr>
            <w:tcW w:w="450" w:type="dxa"/>
            <w:tcBorders>
              <w:bottom w:val="single" w:sz="4" w:space="0" w:color="auto"/>
            </w:tcBorders>
            <w:shd w:val="clear" w:color="auto" w:fill="auto"/>
            <w:vAlign w:val="center"/>
          </w:tcPr>
          <w:p w14:paraId="500C4D4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52D94B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753DD2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5FCD39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5F163A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2D4D5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0A0783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D963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4F876DD" w14:textId="66D46002" w:rsidTr="00EA0170">
        <w:trPr>
          <w:trHeight w:val="145"/>
        </w:trPr>
        <w:tc>
          <w:tcPr>
            <w:tcW w:w="2610" w:type="dxa"/>
            <w:gridSpan w:val="2"/>
            <w:tcBorders>
              <w:bottom w:val="single" w:sz="4" w:space="0" w:color="auto"/>
            </w:tcBorders>
            <w:shd w:val="clear" w:color="auto" w:fill="FABF8F"/>
            <w:vAlign w:val="center"/>
          </w:tcPr>
          <w:p w14:paraId="423A2903" w14:textId="1AA22340" w:rsidR="00913A0A" w:rsidRPr="00AE41EE" w:rsidRDefault="00913A0A" w:rsidP="001A63C6">
            <w:pPr>
              <w:pStyle w:val="Heading2"/>
              <w:spacing w:before="20" w:after="20"/>
              <w:ind w:left="0"/>
              <w:rPr>
                <w:rFonts w:ascii="Tahoma" w:hAnsi="Tahoma" w:cs="Tahoma"/>
                <w:b w:val="0"/>
                <w:sz w:val="14"/>
                <w:szCs w:val="14"/>
              </w:rPr>
            </w:pPr>
            <w:bookmarkStart w:id="510" w:name="_Toc336338135"/>
            <w:bookmarkStart w:id="511" w:name="_Toc37326348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10"/>
            <w:bookmarkEnd w:id="511"/>
          </w:p>
        </w:tc>
        <w:tc>
          <w:tcPr>
            <w:tcW w:w="360" w:type="dxa"/>
            <w:tcBorders>
              <w:bottom w:val="single" w:sz="4" w:space="0" w:color="auto"/>
            </w:tcBorders>
            <w:shd w:val="clear" w:color="auto" w:fill="FABF8F"/>
            <w:vAlign w:val="center"/>
          </w:tcPr>
          <w:p w14:paraId="4C44408A" w14:textId="01B05292" w:rsidR="00913A0A" w:rsidRPr="00FE7FDD" w:rsidRDefault="00043AE2" w:rsidP="00913588">
            <w:pPr>
              <w:pStyle w:val="TableText"/>
              <w:widowControl w:val="0"/>
              <w:rPr>
                <w:b/>
                <w:sz w:val="13"/>
                <w:szCs w:val="13"/>
                <w:u w:val="single"/>
                <w:lang w:val="en-US" w:eastAsia="en-US"/>
              </w:rPr>
            </w:pPr>
            <w:hyperlink w:anchor="Srv_108WinMultipointSvr2011CAL" w:history="1">
              <w:r w:rsidR="00913A0A" w:rsidRPr="00740B19">
                <w:rPr>
                  <w:rStyle w:val="Hyperlink"/>
                  <w:b/>
                  <w:sz w:val="13"/>
                  <w:szCs w:val="13"/>
                  <w:lang w:val="en-US" w:eastAsia="en-US"/>
                </w:rPr>
                <w:t>10</w:t>
              </w:r>
              <w:r w:rsidR="00913588">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716CCFE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655BE1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0D4CD0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ECAF05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A742A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57D2D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22C9F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7C74212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166B0FDE" w14:textId="0E292C71" w:rsidTr="00EA0170">
        <w:trPr>
          <w:trHeight w:val="145"/>
        </w:trPr>
        <w:tc>
          <w:tcPr>
            <w:tcW w:w="2610" w:type="dxa"/>
            <w:gridSpan w:val="2"/>
            <w:tcBorders>
              <w:bottom w:val="single" w:sz="4" w:space="0" w:color="auto"/>
            </w:tcBorders>
            <w:shd w:val="clear" w:color="auto" w:fill="auto"/>
            <w:vAlign w:val="center"/>
          </w:tcPr>
          <w:p w14:paraId="5AF4E363" w14:textId="65E97D60" w:rsidR="00913A0A" w:rsidRPr="00AE41EE" w:rsidRDefault="00913A0A" w:rsidP="001A63C6">
            <w:pPr>
              <w:pStyle w:val="Heading2"/>
              <w:spacing w:before="20" w:after="20"/>
              <w:ind w:left="0"/>
              <w:rPr>
                <w:rFonts w:ascii="Tahoma" w:hAnsi="Tahoma" w:cs="Tahoma"/>
                <w:b w:val="0"/>
                <w:sz w:val="14"/>
                <w:szCs w:val="14"/>
              </w:rPr>
            </w:pPr>
            <w:bookmarkStart w:id="512" w:name="_Toc336338136"/>
            <w:bookmarkStart w:id="513" w:name="_Toc373263487"/>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12"/>
            <w:bookmarkEnd w:id="513"/>
          </w:p>
        </w:tc>
        <w:tc>
          <w:tcPr>
            <w:tcW w:w="360" w:type="dxa"/>
            <w:tcBorders>
              <w:bottom w:val="single" w:sz="4" w:space="0" w:color="auto"/>
            </w:tcBorders>
            <w:shd w:val="clear" w:color="auto" w:fill="auto"/>
            <w:vAlign w:val="center"/>
          </w:tcPr>
          <w:p w14:paraId="7FC42467"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446C6D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A476D1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0131DC2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D7D69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34FC2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BEDA1F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C9A98F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FCCF7F0" w14:textId="31EBBC49" w:rsidTr="00EA0170">
        <w:trPr>
          <w:trHeight w:val="145"/>
        </w:trPr>
        <w:tc>
          <w:tcPr>
            <w:tcW w:w="2610" w:type="dxa"/>
            <w:gridSpan w:val="2"/>
            <w:tcBorders>
              <w:bottom w:val="single" w:sz="4" w:space="0" w:color="auto"/>
            </w:tcBorders>
            <w:shd w:val="clear" w:color="auto" w:fill="FABF8F"/>
            <w:vAlign w:val="center"/>
          </w:tcPr>
          <w:p w14:paraId="244C85CD" w14:textId="416AA885" w:rsidR="00913A0A" w:rsidRPr="00AE41EE" w:rsidRDefault="00913A0A" w:rsidP="001A63C6">
            <w:pPr>
              <w:pStyle w:val="Heading2"/>
              <w:spacing w:before="20" w:after="20"/>
              <w:ind w:left="0"/>
              <w:rPr>
                <w:rFonts w:ascii="Tahoma" w:hAnsi="Tahoma" w:cs="Tahoma"/>
                <w:b w:val="0"/>
                <w:sz w:val="14"/>
                <w:szCs w:val="14"/>
              </w:rPr>
            </w:pPr>
            <w:bookmarkStart w:id="514" w:name="_Toc336338137"/>
            <w:bookmarkStart w:id="515" w:name="_Toc37326348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4"/>
            <w:bookmarkEnd w:id="515"/>
          </w:p>
        </w:tc>
        <w:tc>
          <w:tcPr>
            <w:tcW w:w="360" w:type="dxa"/>
            <w:tcBorders>
              <w:bottom w:val="single" w:sz="4" w:space="0" w:color="auto"/>
            </w:tcBorders>
            <w:shd w:val="clear" w:color="auto" w:fill="FABF8F"/>
            <w:vAlign w:val="center"/>
          </w:tcPr>
          <w:p w14:paraId="26B5CE42"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34BBAC5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1ECEB55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7B104F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BCCB3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711FC9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474CC4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3BA313F6" w14:textId="77777777" w:rsidR="00913A0A" w:rsidRDefault="00913A0A" w:rsidP="001A63C6">
            <w:pPr>
              <w:pStyle w:val="TableText"/>
              <w:widowControl w:val="0"/>
              <w:rPr>
                <w:rFonts w:ascii="Tahoma" w:hAnsi="Tahoma" w:cs="Tahoma"/>
                <w:color w:val="000000"/>
                <w:sz w:val="13"/>
                <w:lang w:val="en-US" w:eastAsia="en-US"/>
              </w:rPr>
            </w:pPr>
          </w:p>
        </w:tc>
      </w:tr>
      <w:tr w:rsidR="00913A0A" w14:paraId="5B2FAD76" w14:textId="7A419D3B" w:rsidTr="00EA0170">
        <w:trPr>
          <w:trHeight w:val="145"/>
        </w:trPr>
        <w:tc>
          <w:tcPr>
            <w:tcW w:w="2610" w:type="dxa"/>
            <w:gridSpan w:val="2"/>
            <w:tcBorders>
              <w:bottom w:val="single" w:sz="4" w:space="0" w:color="auto"/>
            </w:tcBorders>
            <w:shd w:val="clear" w:color="auto" w:fill="auto"/>
            <w:vAlign w:val="center"/>
          </w:tcPr>
          <w:p w14:paraId="0550849D" w14:textId="578BACAE" w:rsidR="00913A0A" w:rsidRPr="00AE41EE" w:rsidRDefault="00913A0A" w:rsidP="001A63C6">
            <w:pPr>
              <w:pStyle w:val="Heading2"/>
              <w:spacing w:before="20" w:after="20"/>
              <w:ind w:left="0"/>
              <w:rPr>
                <w:rFonts w:ascii="Tahoma" w:hAnsi="Tahoma" w:cs="Tahoma"/>
                <w:b w:val="0"/>
                <w:sz w:val="14"/>
                <w:szCs w:val="14"/>
              </w:rPr>
            </w:pPr>
            <w:bookmarkStart w:id="516" w:name="_Toc336338138"/>
            <w:bookmarkStart w:id="517" w:name="_Toc373263489"/>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6"/>
            <w:bookmarkEnd w:id="517"/>
          </w:p>
        </w:tc>
        <w:tc>
          <w:tcPr>
            <w:tcW w:w="360" w:type="dxa"/>
            <w:tcBorders>
              <w:bottom w:val="single" w:sz="4" w:space="0" w:color="auto"/>
            </w:tcBorders>
            <w:shd w:val="clear" w:color="auto" w:fill="auto"/>
            <w:vAlign w:val="center"/>
          </w:tcPr>
          <w:p w14:paraId="7CFC2704"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40888F6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51F22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0C5B2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4B550F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94C2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913A0A" w:rsidRPr="00480790" w:rsidRDefault="00913A0A"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76F7D8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4239CA9B" w14:textId="77777777" w:rsidR="00913A0A" w:rsidRDefault="00913A0A" w:rsidP="001A63C6">
            <w:pPr>
              <w:pStyle w:val="TableText"/>
              <w:widowControl w:val="0"/>
              <w:rPr>
                <w:rFonts w:ascii="Tahoma" w:hAnsi="Tahoma" w:cs="Tahoma"/>
                <w:color w:val="000000"/>
                <w:sz w:val="13"/>
                <w:lang w:val="en-US" w:eastAsia="en-US"/>
              </w:rPr>
            </w:pPr>
          </w:p>
        </w:tc>
      </w:tr>
      <w:tr w:rsidR="008A0F85" w14:paraId="40044B4A" w14:textId="3E1E84FC" w:rsidTr="00EA0170">
        <w:trPr>
          <w:trHeight w:val="145"/>
        </w:trPr>
        <w:tc>
          <w:tcPr>
            <w:tcW w:w="2610" w:type="dxa"/>
            <w:gridSpan w:val="2"/>
            <w:tcBorders>
              <w:bottom w:val="single" w:sz="4" w:space="0" w:color="auto"/>
            </w:tcBorders>
            <w:shd w:val="clear" w:color="auto" w:fill="FABF8F"/>
            <w:vAlign w:val="center"/>
          </w:tcPr>
          <w:p w14:paraId="51CD1505" w14:textId="2D453522" w:rsidR="00913A0A" w:rsidRPr="00AE41EE" w:rsidRDefault="00913A0A" w:rsidP="001A63C6">
            <w:pPr>
              <w:pStyle w:val="Heading2"/>
              <w:spacing w:before="20" w:after="20"/>
              <w:ind w:left="0"/>
              <w:rPr>
                <w:rFonts w:ascii="Tahoma" w:hAnsi="Tahoma" w:cs="Tahoma"/>
                <w:b w:val="0"/>
                <w:sz w:val="14"/>
                <w:szCs w:val="14"/>
              </w:rPr>
            </w:pPr>
            <w:bookmarkStart w:id="518" w:name="_Toc373263490"/>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18"/>
          </w:p>
        </w:tc>
        <w:tc>
          <w:tcPr>
            <w:tcW w:w="360" w:type="dxa"/>
            <w:tcBorders>
              <w:bottom w:val="single" w:sz="4" w:space="0" w:color="auto"/>
            </w:tcBorders>
            <w:shd w:val="clear" w:color="auto" w:fill="FABF8F"/>
            <w:vAlign w:val="center"/>
          </w:tcPr>
          <w:p w14:paraId="43AC35C9" w14:textId="645C5047" w:rsidR="00913A0A" w:rsidRDefault="00043AE2" w:rsidP="00913588">
            <w:pPr>
              <w:pStyle w:val="TableText"/>
              <w:widowControl w:val="0"/>
            </w:pPr>
            <w:hyperlink w:anchor="_108_Windows_Server" w:history="1">
              <w:hyperlink w:anchor="Srv_110WinSvr08R2HPC" w:history="1">
                <w:r w:rsidR="00913A0A" w:rsidRPr="00EA13B8">
                  <w:rPr>
                    <w:rStyle w:val="Hyperlink"/>
                    <w:b/>
                    <w:sz w:val="13"/>
                    <w:szCs w:val="13"/>
                    <w:lang w:val="en-US" w:eastAsia="en-US"/>
                  </w:rPr>
                  <w:t>10</w:t>
                </w:r>
              </w:hyperlink>
            </w:hyperlink>
            <w:r w:rsidR="00913588">
              <w:rPr>
                <w:rStyle w:val="Hyperlink"/>
                <w:b/>
                <w:sz w:val="13"/>
                <w:szCs w:val="13"/>
                <w:lang w:val="en-US" w:eastAsia="en-US"/>
              </w:rPr>
              <w:t>9</w:t>
            </w:r>
          </w:p>
        </w:tc>
        <w:tc>
          <w:tcPr>
            <w:tcW w:w="450" w:type="dxa"/>
            <w:tcBorders>
              <w:bottom w:val="single" w:sz="4" w:space="0" w:color="auto"/>
            </w:tcBorders>
            <w:shd w:val="clear" w:color="auto" w:fill="FABF8F"/>
            <w:vAlign w:val="center"/>
          </w:tcPr>
          <w:p w14:paraId="4098391C" w14:textId="41379455" w:rsidR="00913A0A" w:rsidRPr="00480790" w:rsidRDefault="00913A0A"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52847EE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3E087DF"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6D424F3" w14:textId="47C94510" w:rsidTr="00EA0170">
        <w:trPr>
          <w:trHeight w:val="145"/>
        </w:trPr>
        <w:tc>
          <w:tcPr>
            <w:tcW w:w="2610" w:type="dxa"/>
            <w:gridSpan w:val="2"/>
            <w:tcBorders>
              <w:bottom w:val="single" w:sz="4" w:space="0" w:color="auto"/>
            </w:tcBorders>
            <w:shd w:val="clear" w:color="auto" w:fill="auto"/>
            <w:vAlign w:val="center"/>
          </w:tcPr>
          <w:p w14:paraId="215229CE" w14:textId="2C861445" w:rsidR="00913A0A" w:rsidRPr="00AE41EE" w:rsidRDefault="00913A0A" w:rsidP="001A63C6">
            <w:pPr>
              <w:pStyle w:val="Heading2"/>
              <w:spacing w:before="20" w:after="20"/>
              <w:ind w:left="0"/>
              <w:rPr>
                <w:rFonts w:ascii="Tahoma" w:hAnsi="Tahoma" w:cs="Tahoma"/>
                <w:b w:val="0"/>
                <w:sz w:val="14"/>
                <w:szCs w:val="14"/>
              </w:rPr>
            </w:pPr>
            <w:bookmarkStart w:id="519" w:name="_Toc336338140"/>
            <w:bookmarkStart w:id="520" w:name="_Toc373263491"/>
            <w:r w:rsidRPr="00AE41EE">
              <w:rPr>
                <w:rFonts w:ascii="Tahoma" w:hAnsi="Tahoma" w:cs="Tahoma"/>
                <w:b w:val="0"/>
                <w:sz w:val="14"/>
                <w:szCs w:val="14"/>
              </w:rPr>
              <w:t>Windows Server™ 2008 R2 Enterprise</w:t>
            </w:r>
            <w:bookmarkEnd w:id="519"/>
            <w:bookmarkEnd w:id="520"/>
          </w:p>
        </w:tc>
        <w:tc>
          <w:tcPr>
            <w:tcW w:w="360" w:type="dxa"/>
            <w:tcBorders>
              <w:bottom w:val="single" w:sz="4" w:space="0" w:color="auto"/>
            </w:tcBorders>
            <w:shd w:val="clear" w:color="auto" w:fill="auto"/>
            <w:vAlign w:val="center"/>
          </w:tcPr>
          <w:p w14:paraId="681A89BE" w14:textId="44809833" w:rsidR="00913A0A" w:rsidRPr="00FE7FDD" w:rsidRDefault="00043AE2" w:rsidP="00913588">
            <w:pPr>
              <w:pStyle w:val="TableText"/>
              <w:widowControl w:val="0"/>
              <w:rPr>
                <w:rStyle w:val="EndnoteReference"/>
                <w:rFonts w:cs="Tahoma"/>
                <w:b w:val="0"/>
                <w:color w:val="0000FF"/>
                <w:sz w:val="13"/>
                <w:szCs w:val="13"/>
                <w:u w:val="single"/>
                <w:lang w:val="en-US" w:eastAsia="en-US"/>
              </w:rPr>
            </w:pPr>
            <w:hyperlink w:anchor="_109_Windows_Server" w:history="1">
              <w:r w:rsidR="00913A0A">
                <w:rPr>
                  <w:rStyle w:val="Hyperlink"/>
                  <w:b/>
                  <w:sz w:val="13"/>
                  <w:szCs w:val="13"/>
                  <w:lang w:val="en-US" w:eastAsia="en-US"/>
                </w:rPr>
                <w:t>1</w:t>
              </w:r>
              <w:r w:rsidR="00913588">
                <w:rPr>
                  <w:rStyle w:val="Hyperlink"/>
                  <w:b/>
                  <w:sz w:val="13"/>
                  <w:szCs w:val="13"/>
                  <w:lang w:val="en-US" w:eastAsia="en-US"/>
                </w:rPr>
                <w:t>1</w:t>
              </w:r>
              <w:r w:rsidR="00913A0A">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D2329EB" w14:textId="77777777" w:rsidR="00913A0A" w:rsidRPr="00480790" w:rsidRDefault="00913A0A"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298AA47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F6B427E"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76DD6D95" w14:textId="20E2A0C9" w:rsidTr="00EA0170">
        <w:trPr>
          <w:trHeight w:val="145"/>
        </w:trPr>
        <w:tc>
          <w:tcPr>
            <w:tcW w:w="2610" w:type="dxa"/>
            <w:gridSpan w:val="2"/>
            <w:tcBorders>
              <w:bottom w:val="single" w:sz="4" w:space="0" w:color="auto"/>
            </w:tcBorders>
            <w:shd w:val="clear" w:color="auto" w:fill="FABF8F"/>
            <w:vAlign w:val="center"/>
          </w:tcPr>
          <w:p w14:paraId="539A4F33" w14:textId="2CD11C18" w:rsidR="00913A0A" w:rsidRPr="00AE41EE" w:rsidRDefault="00913A0A" w:rsidP="001A63C6">
            <w:pPr>
              <w:pStyle w:val="Heading2"/>
              <w:spacing w:before="20" w:after="20"/>
              <w:ind w:left="0"/>
              <w:rPr>
                <w:rFonts w:ascii="Tahoma" w:hAnsi="Tahoma" w:cs="Tahoma"/>
                <w:b w:val="0"/>
                <w:sz w:val="14"/>
                <w:szCs w:val="14"/>
                <w:lang w:val="en-US"/>
              </w:rPr>
            </w:pPr>
            <w:bookmarkStart w:id="521" w:name="_Toc336338141"/>
            <w:bookmarkStart w:id="522" w:name="_Toc373263492"/>
            <w:r w:rsidRPr="00AE41EE">
              <w:rPr>
                <w:rFonts w:ascii="Tahoma" w:hAnsi="Tahoma" w:cs="Tahoma"/>
                <w:b w:val="0"/>
                <w:sz w:val="14"/>
                <w:szCs w:val="14"/>
              </w:rPr>
              <w:t>Windows Server™ 2008 R2 Itanium Based Systems</w:t>
            </w:r>
            <w:bookmarkEnd w:id="521"/>
            <w:bookmarkEnd w:id="522"/>
          </w:p>
        </w:tc>
        <w:tc>
          <w:tcPr>
            <w:tcW w:w="360" w:type="dxa"/>
            <w:tcBorders>
              <w:bottom w:val="single" w:sz="4" w:space="0" w:color="auto"/>
            </w:tcBorders>
            <w:shd w:val="clear" w:color="auto" w:fill="FABF8F"/>
            <w:vAlign w:val="center"/>
          </w:tcPr>
          <w:p w14:paraId="61DD37F5" w14:textId="145BB64B" w:rsidR="00913A0A" w:rsidRPr="00FE7FDD" w:rsidRDefault="00043AE2" w:rsidP="00913588">
            <w:pPr>
              <w:pStyle w:val="TableText"/>
              <w:widowControl w:val="0"/>
              <w:rPr>
                <w:rStyle w:val="EndnoteReference"/>
                <w:b w:val="0"/>
                <w:sz w:val="13"/>
                <w:szCs w:val="13"/>
                <w:u w:val="single"/>
                <w:lang w:val="en-US" w:eastAsia="en-US"/>
              </w:rPr>
            </w:pPr>
            <w:hyperlink w:anchor="_110_Windows_Server_1" w:history="1">
              <w:r w:rsidR="00913A0A">
                <w:rPr>
                  <w:rStyle w:val="Hyperlink"/>
                  <w:b/>
                  <w:sz w:val="13"/>
                  <w:szCs w:val="13"/>
                  <w:lang w:val="en-US" w:eastAsia="en-US"/>
                </w:rPr>
                <w:t>1</w:t>
              </w:r>
              <w:r w:rsidR="00913588">
                <w:rPr>
                  <w:rStyle w:val="Hyperlink"/>
                  <w:b/>
                  <w:sz w:val="13"/>
                  <w:szCs w:val="13"/>
                  <w:lang w:val="en-US" w:eastAsia="en-US"/>
                </w:rPr>
                <w:t>11</w:t>
              </w:r>
            </w:hyperlink>
          </w:p>
        </w:tc>
        <w:tc>
          <w:tcPr>
            <w:tcW w:w="450" w:type="dxa"/>
            <w:tcBorders>
              <w:bottom w:val="single" w:sz="4" w:space="0" w:color="auto"/>
            </w:tcBorders>
            <w:shd w:val="clear" w:color="auto" w:fill="FABF8F"/>
            <w:vAlign w:val="center"/>
          </w:tcPr>
          <w:p w14:paraId="7EB8A970"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98E659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13EFDA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rsidRPr="00480790" w14:paraId="42668B02" w14:textId="5896108A" w:rsidTr="00EA0170">
        <w:trPr>
          <w:trHeight w:val="145"/>
        </w:trPr>
        <w:tc>
          <w:tcPr>
            <w:tcW w:w="2610" w:type="dxa"/>
            <w:gridSpan w:val="2"/>
            <w:tcBorders>
              <w:bottom w:val="single" w:sz="4" w:space="0" w:color="auto"/>
            </w:tcBorders>
            <w:shd w:val="clear" w:color="auto" w:fill="auto"/>
            <w:vAlign w:val="center"/>
          </w:tcPr>
          <w:p w14:paraId="27C1F1C1" w14:textId="38A9D0B5" w:rsidR="00913A0A" w:rsidRPr="00B12557" w:rsidRDefault="00913A0A" w:rsidP="001A63C6">
            <w:pPr>
              <w:pStyle w:val="Heading2"/>
              <w:spacing w:before="20" w:after="20"/>
              <w:ind w:left="0"/>
              <w:rPr>
                <w:rFonts w:ascii="Tahoma" w:hAnsi="Tahoma" w:cs="Tahoma"/>
                <w:b w:val="0"/>
                <w:sz w:val="14"/>
                <w:szCs w:val="14"/>
                <w:lang w:val="en-US"/>
              </w:rPr>
            </w:pPr>
            <w:bookmarkStart w:id="523" w:name="_Toc336338142"/>
            <w:bookmarkStart w:id="524" w:name="_Toc373263493"/>
            <w:r w:rsidRPr="00AE41EE">
              <w:rPr>
                <w:rFonts w:ascii="Tahoma" w:hAnsi="Tahoma" w:cs="Tahoma"/>
                <w:b w:val="0"/>
                <w:sz w:val="14"/>
                <w:szCs w:val="14"/>
              </w:rPr>
              <w:lastRenderedPageBreak/>
              <w:t>Windows Server™</w:t>
            </w:r>
            <w:r>
              <w:rPr>
                <w:rFonts w:ascii="Tahoma" w:hAnsi="Tahoma" w:cs="Tahoma"/>
                <w:b w:val="0"/>
                <w:sz w:val="14"/>
                <w:szCs w:val="14"/>
                <w:lang w:val="en-US"/>
              </w:rPr>
              <w:t xml:space="preserve"> 2012 CAL (Device &amp; User)</w:t>
            </w:r>
            <w:bookmarkEnd w:id="523"/>
            <w:bookmarkEnd w:id="524"/>
          </w:p>
        </w:tc>
        <w:tc>
          <w:tcPr>
            <w:tcW w:w="360" w:type="dxa"/>
            <w:tcBorders>
              <w:bottom w:val="single" w:sz="4" w:space="0" w:color="auto"/>
            </w:tcBorders>
            <w:shd w:val="clear" w:color="auto" w:fill="auto"/>
            <w:vAlign w:val="center"/>
          </w:tcPr>
          <w:p w14:paraId="56644012" w14:textId="1D6D25F4" w:rsidR="00913A0A" w:rsidRPr="00FE7FDD" w:rsidRDefault="00043AE2" w:rsidP="00913588">
            <w:pPr>
              <w:pStyle w:val="TableText"/>
              <w:widowControl w:val="0"/>
              <w:rPr>
                <w:b/>
                <w:sz w:val="13"/>
                <w:szCs w:val="13"/>
                <w:u w:val="single"/>
                <w:lang w:val="en-US" w:eastAsia="en-US"/>
              </w:rPr>
            </w:pPr>
            <w:hyperlink w:anchor="_116_Windows_Server" w:history="1">
              <w:r w:rsidR="00913A0A">
                <w:rPr>
                  <w:rStyle w:val="Hyperlink"/>
                  <w:b/>
                  <w:sz w:val="13"/>
                  <w:szCs w:val="13"/>
                  <w:lang w:val="en-US" w:eastAsia="en-US"/>
                </w:rPr>
                <w:t>11</w:t>
              </w:r>
              <w:r w:rsidR="00913588">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5EFACCE7"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F06C95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0055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80790" w14:paraId="5E8B4E57" w14:textId="37F2DE4B" w:rsidTr="00EA0170">
        <w:trPr>
          <w:trHeight w:val="145"/>
        </w:trPr>
        <w:tc>
          <w:tcPr>
            <w:tcW w:w="2610" w:type="dxa"/>
            <w:gridSpan w:val="2"/>
            <w:tcBorders>
              <w:bottom w:val="single" w:sz="4" w:space="0" w:color="auto"/>
            </w:tcBorders>
            <w:shd w:val="clear" w:color="auto" w:fill="FABF8F"/>
            <w:vAlign w:val="center"/>
          </w:tcPr>
          <w:p w14:paraId="72EFB05A" w14:textId="385DDC0E" w:rsidR="00913A0A" w:rsidRPr="006E4875" w:rsidRDefault="00913A0A" w:rsidP="001A63C6">
            <w:pPr>
              <w:pStyle w:val="Heading2"/>
              <w:spacing w:before="20" w:after="20"/>
              <w:ind w:left="0"/>
              <w:rPr>
                <w:rFonts w:ascii="Tahoma" w:hAnsi="Tahoma" w:cs="Tahoma"/>
                <w:b w:val="0"/>
                <w:sz w:val="14"/>
                <w:szCs w:val="14"/>
                <w:lang w:val="en-US"/>
              </w:rPr>
            </w:pPr>
            <w:bookmarkStart w:id="525" w:name="_Toc336338143"/>
            <w:bookmarkStart w:id="526" w:name="_Toc373263494"/>
            <w:r w:rsidRPr="00AE41EE">
              <w:rPr>
                <w:rFonts w:ascii="Tahoma" w:hAnsi="Tahoma" w:cs="Tahoma"/>
                <w:b w:val="0"/>
                <w:sz w:val="14"/>
                <w:szCs w:val="14"/>
              </w:rPr>
              <w:t xml:space="preserve">Windows Server™ </w:t>
            </w:r>
            <w:r>
              <w:rPr>
                <w:rFonts w:ascii="Tahoma" w:hAnsi="Tahoma" w:cs="Tahoma"/>
                <w:b w:val="0"/>
                <w:sz w:val="14"/>
                <w:szCs w:val="14"/>
                <w:lang w:val="en-US"/>
              </w:rPr>
              <w:t>2012 R2 Datacenter</w:t>
            </w:r>
            <w:bookmarkEnd w:id="525"/>
            <w:bookmarkEnd w:id="526"/>
          </w:p>
        </w:tc>
        <w:tc>
          <w:tcPr>
            <w:tcW w:w="360" w:type="dxa"/>
            <w:tcBorders>
              <w:bottom w:val="single" w:sz="4" w:space="0" w:color="auto"/>
            </w:tcBorders>
            <w:shd w:val="clear" w:color="auto" w:fill="FABF8F"/>
            <w:vAlign w:val="center"/>
          </w:tcPr>
          <w:p w14:paraId="704D6AB9" w14:textId="7F55B8C9" w:rsidR="00913A0A" w:rsidRPr="00FE7FDD" w:rsidRDefault="00043AE2" w:rsidP="00913588">
            <w:pPr>
              <w:pStyle w:val="TableText"/>
              <w:widowControl w:val="0"/>
              <w:rPr>
                <w:rStyle w:val="EndnoteReference"/>
                <w:b w:val="0"/>
                <w:color w:val="0070C0"/>
                <w:sz w:val="13"/>
                <w:szCs w:val="13"/>
                <w:u w:val="single"/>
                <w:lang w:val="en-US" w:eastAsia="en-US"/>
              </w:rPr>
            </w:pPr>
            <w:hyperlink w:anchor="_114_Windows_Server" w:history="1">
              <w:r w:rsidR="00913A0A">
                <w:rPr>
                  <w:rStyle w:val="Hyperlink"/>
                  <w:b/>
                  <w:sz w:val="13"/>
                  <w:szCs w:val="13"/>
                  <w:lang w:val="en-US" w:eastAsia="en-US"/>
                </w:rPr>
                <w:t>11</w:t>
              </w:r>
              <w:r w:rsidR="00913588">
                <w:rPr>
                  <w:rStyle w:val="Hyperlink"/>
                  <w:b/>
                  <w:sz w:val="13"/>
                  <w:szCs w:val="13"/>
                  <w:lang w:val="en-US" w:eastAsia="en-US"/>
                </w:rPr>
                <w:t>3</w:t>
              </w:r>
            </w:hyperlink>
          </w:p>
        </w:tc>
        <w:tc>
          <w:tcPr>
            <w:tcW w:w="450" w:type="dxa"/>
            <w:tcBorders>
              <w:bottom w:val="single" w:sz="4" w:space="0" w:color="auto"/>
            </w:tcBorders>
            <w:shd w:val="clear" w:color="auto" w:fill="FABF8F"/>
            <w:vAlign w:val="center"/>
          </w:tcPr>
          <w:p w14:paraId="65042920" w14:textId="24C85559"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22072">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6BAA9C7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22AA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B46BB5C" w14:textId="7C204318"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22072" w:rsidRPr="00480790" w14:paraId="22A7366D" w14:textId="77777777" w:rsidTr="00A22072">
        <w:trPr>
          <w:trHeight w:val="145"/>
        </w:trPr>
        <w:tc>
          <w:tcPr>
            <w:tcW w:w="2610" w:type="dxa"/>
            <w:gridSpan w:val="2"/>
            <w:tcBorders>
              <w:bottom w:val="single" w:sz="4" w:space="0" w:color="auto"/>
            </w:tcBorders>
            <w:shd w:val="clear" w:color="auto" w:fill="FABF8F"/>
            <w:vAlign w:val="center"/>
          </w:tcPr>
          <w:p w14:paraId="5242E13F" w14:textId="77BD0181" w:rsidR="00A22072" w:rsidRPr="00AE41EE" w:rsidRDefault="00A22072" w:rsidP="00A22072">
            <w:pPr>
              <w:pStyle w:val="Heading2"/>
              <w:spacing w:before="20" w:after="20"/>
              <w:ind w:left="0"/>
              <w:rPr>
                <w:rFonts w:ascii="Tahoma" w:hAnsi="Tahoma" w:cs="Tahoma"/>
                <w:b w:val="0"/>
                <w:sz w:val="14"/>
                <w:szCs w:val="14"/>
              </w:rPr>
            </w:pPr>
            <w:bookmarkStart w:id="527" w:name="_Toc373263495"/>
            <w:r w:rsidRPr="00AE41EE">
              <w:rPr>
                <w:rFonts w:ascii="Tahoma" w:hAnsi="Tahoma" w:cs="Tahoma"/>
                <w:b w:val="0"/>
                <w:sz w:val="14"/>
                <w:szCs w:val="14"/>
              </w:rPr>
              <w:t xml:space="preserve">Windows Server™ </w:t>
            </w:r>
            <w:r>
              <w:rPr>
                <w:rFonts w:ascii="Tahoma" w:hAnsi="Tahoma" w:cs="Tahoma"/>
                <w:b w:val="0"/>
                <w:sz w:val="14"/>
                <w:szCs w:val="14"/>
                <w:lang w:val="en-US"/>
              </w:rPr>
              <w:t>2012 R2 Essentials</w:t>
            </w:r>
            <w:bookmarkEnd w:id="527"/>
          </w:p>
        </w:tc>
        <w:tc>
          <w:tcPr>
            <w:tcW w:w="360" w:type="dxa"/>
            <w:tcBorders>
              <w:bottom w:val="single" w:sz="4" w:space="0" w:color="auto"/>
            </w:tcBorders>
            <w:shd w:val="clear" w:color="auto" w:fill="FABF8F"/>
            <w:vAlign w:val="center"/>
          </w:tcPr>
          <w:p w14:paraId="6AC8155C" w14:textId="77777777" w:rsidR="00A22072" w:rsidRDefault="00A22072" w:rsidP="00913588">
            <w:pPr>
              <w:pStyle w:val="TableText"/>
              <w:widowControl w:val="0"/>
            </w:pPr>
          </w:p>
        </w:tc>
        <w:tc>
          <w:tcPr>
            <w:tcW w:w="450" w:type="dxa"/>
            <w:tcBorders>
              <w:bottom w:val="single" w:sz="4" w:space="0" w:color="auto"/>
            </w:tcBorders>
            <w:shd w:val="clear" w:color="auto" w:fill="FABF8F"/>
            <w:vAlign w:val="center"/>
          </w:tcPr>
          <w:p w14:paraId="18E864B5" w14:textId="28EFABB3" w:rsidR="00A22072" w:rsidRDefault="00A22072" w:rsidP="00A2207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266C3804" w14:textId="0D9AB2FE" w:rsidR="00A22072" w:rsidRDefault="00A22072"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0ADB724" w14:textId="77777777" w:rsidR="00A22072" w:rsidRDefault="00A22072"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5790B5" w14:textId="77777777" w:rsidR="00A22072" w:rsidRDefault="00A22072"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157452D" w14:textId="77777777" w:rsidR="00A22072" w:rsidRDefault="00A22072"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C058585" w14:textId="77777777" w:rsidR="00A22072" w:rsidRDefault="00A22072"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E025AB" w14:textId="77777777" w:rsidR="00A22072" w:rsidRDefault="00A22072"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11EF9B" w14:textId="77777777" w:rsidR="00A22072" w:rsidRDefault="00A22072"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F21E906" w14:textId="77777777" w:rsidR="00A22072" w:rsidRDefault="00A22072"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F54B3E" w14:textId="02D18043"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7546EFA" w14:textId="3A32307B"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D324491" w14:textId="327AA39F"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C7D16B0" w14:textId="25E3D970"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5DC37A0" w14:textId="77777777" w:rsidR="00A22072" w:rsidRDefault="00A22072"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4EDF3A" w14:textId="31196CE3"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D66F56" w14:textId="37731A14" w:rsidR="00A22072" w:rsidRDefault="00A22072"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57A2A16" w14:textId="77777777" w:rsidR="00A22072" w:rsidRPr="00480790" w:rsidRDefault="00A22072"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AAD3A6D" w14:textId="77777777" w:rsidR="00A22072" w:rsidRDefault="00A22072" w:rsidP="001A63C6">
            <w:pPr>
              <w:pStyle w:val="TableText"/>
              <w:widowControl w:val="0"/>
              <w:rPr>
                <w:rFonts w:ascii="Tahoma" w:hAnsi="Tahoma" w:cs="Tahoma"/>
                <w:color w:val="000000"/>
                <w:sz w:val="13"/>
                <w:lang w:val="en-US" w:eastAsia="en-US"/>
              </w:rPr>
            </w:pPr>
          </w:p>
        </w:tc>
      </w:tr>
      <w:tr w:rsidR="00913A0A" w:rsidRPr="00480790" w14:paraId="499F9962" w14:textId="638EA9A3" w:rsidTr="00EA0170">
        <w:trPr>
          <w:trHeight w:val="145"/>
        </w:trPr>
        <w:tc>
          <w:tcPr>
            <w:tcW w:w="2610" w:type="dxa"/>
            <w:gridSpan w:val="2"/>
            <w:tcBorders>
              <w:bottom w:val="single" w:sz="4" w:space="0" w:color="auto"/>
            </w:tcBorders>
            <w:shd w:val="clear" w:color="auto" w:fill="auto"/>
            <w:vAlign w:val="center"/>
          </w:tcPr>
          <w:p w14:paraId="21493B3F" w14:textId="139FB567" w:rsidR="00913A0A" w:rsidRPr="00053F31" w:rsidRDefault="00913A0A" w:rsidP="001A63C6">
            <w:pPr>
              <w:pStyle w:val="Heading2"/>
              <w:spacing w:before="20" w:after="20"/>
              <w:ind w:left="0"/>
              <w:rPr>
                <w:rFonts w:ascii="Tahoma" w:hAnsi="Tahoma" w:cs="Tahoma"/>
                <w:b w:val="0"/>
                <w:sz w:val="14"/>
                <w:szCs w:val="14"/>
                <w:lang w:val="en-US"/>
              </w:rPr>
            </w:pPr>
            <w:bookmarkStart w:id="528" w:name="_Toc336338144"/>
            <w:bookmarkStart w:id="529" w:name="_Toc373263496"/>
            <w:r w:rsidRPr="00AE41EE">
              <w:rPr>
                <w:rFonts w:ascii="Tahoma" w:hAnsi="Tahoma" w:cs="Tahoma"/>
                <w:b w:val="0"/>
                <w:sz w:val="14"/>
                <w:szCs w:val="14"/>
              </w:rPr>
              <w:t xml:space="preserve">Windows Server™ </w:t>
            </w:r>
            <w:r>
              <w:rPr>
                <w:rFonts w:ascii="Tahoma" w:hAnsi="Tahoma" w:cs="Tahoma"/>
                <w:b w:val="0"/>
                <w:sz w:val="14"/>
                <w:szCs w:val="14"/>
                <w:lang w:val="en-US"/>
              </w:rPr>
              <w:t>2012 R2 Standard</w:t>
            </w:r>
            <w:bookmarkEnd w:id="528"/>
            <w:bookmarkEnd w:id="529"/>
          </w:p>
        </w:tc>
        <w:tc>
          <w:tcPr>
            <w:tcW w:w="360" w:type="dxa"/>
            <w:tcBorders>
              <w:bottom w:val="single" w:sz="4" w:space="0" w:color="auto"/>
            </w:tcBorders>
            <w:shd w:val="clear" w:color="auto" w:fill="auto"/>
            <w:vAlign w:val="center"/>
          </w:tcPr>
          <w:p w14:paraId="117298FC" w14:textId="169EEB3C" w:rsidR="00913A0A" w:rsidRPr="00230E06" w:rsidRDefault="00043AE2" w:rsidP="00913588">
            <w:pPr>
              <w:pStyle w:val="TableText"/>
              <w:widowControl w:val="0"/>
              <w:rPr>
                <w:rStyle w:val="EndnoteReference"/>
                <w:b w:val="0"/>
                <w:color w:val="0070C0"/>
                <w:sz w:val="13"/>
                <w:szCs w:val="13"/>
                <w:u w:val="single"/>
                <w:vertAlign w:val="baseline"/>
                <w:lang w:val="en-US" w:eastAsia="en-US"/>
              </w:rPr>
            </w:pPr>
            <w:hyperlink w:anchor="_113_Windows_Server" w:history="1">
              <w:r w:rsidR="00913A0A">
                <w:rPr>
                  <w:rStyle w:val="Hyperlink"/>
                  <w:b/>
                  <w:sz w:val="13"/>
                  <w:szCs w:val="13"/>
                  <w:lang w:val="en-US"/>
                </w:rPr>
                <w:t>11</w:t>
              </w:r>
              <w:r w:rsidR="00913588">
                <w:rPr>
                  <w:rStyle w:val="Hyperlink"/>
                  <w:b/>
                  <w:sz w:val="13"/>
                  <w:szCs w:val="13"/>
                  <w:lang w:val="en-US"/>
                </w:rPr>
                <w:t>4</w:t>
              </w:r>
            </w:hyperlink>
          </w:p>
        </w:tc>
        <w:tc>
          <w:tcPr>
            <w:tcW w:w="450" w:type="dxa"/>
            <w:tcBorders>
              <w:bottom w:val="single" w:sz="4" w:space="0" w:color="auto"/>
            </w:tcBorders>
            <w:shd w:val="clear" w:color="auto" w:fill="auto"/>
            <w:vAlign w:val="center"/>
          </w:tcPr>
          <w:p w14:paraId="7463BEC1" w14:textId="347EFB72" w:rsidR="00913A0A" w:rsidRPr="00480790" w:rsidRDefault="00913A0A" w:rsidP="00A2207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22072">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3199EFB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3B68214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4D2483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22A07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1174740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B94D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F7D6BD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30EBDBC" w14:textId="7CBADD43"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8A0F85" w14:paraId="0701101E" w14:textId="1791C83D" w:rsidTr="00EA0170">
        <w:trPr>
          <w:trHeight w:val="145"/>
        </w:trPr>
        <w:tc>
          <w:tcPr>
            <w:tcW w:w="2610" w:type="dxa"/>
            <w:gridSpan w:val="2"/>
            <w:tcBorders>
              <w:bottom w:val="single" w:sz="4" w:space="0" w:color="auto"/>
            </w:tcBorders>
            <w:shd w:val="clear" w:color="auto" w:fill="FABF8F"/>
            <w:vAlign w:val="center"/>
          </w:tcPr>
          <w:p w14:paraId="0ACC22DD" w14:textId="4759FB16" w:rsidR="00913A0A" w:rsidRPr="00053F31" w:rsidRDefault="00913A0A" w:rsidP="001A63C6">
            <w:pPr>
              <w:pStyle w:val="Heading2"/>
              <w:spacing w:before="20" w:after="20"/>
              <w:ind w:left="0"/>
              <w:rPr>
                <w:rFonts w:ascii="Tahoma" w:hAnsi="Tahoma" w:cs="Tahoma"/>
                <w:b w:val="0"/>
                <w:sz w:val="14"/>
                <w:szCs w:val="14"/>
                <w:lang w:val="en-US"/>
              </w:rPr>
            </w:pPr>
            <w:bookmarkStart w:id="530" w:name="_Toc336338145"/>
            <w:bookmarkStart w:id="531" w:name="_Toc373263497"/>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30"/>
            <w:bookmarkEnd w:id="531"/>
          </w:p>
        </w:tc>
        <w:tc>
          <w:tcPr>
            <w:tcW w:w="360" w:type="dxa"/>
            <w:tcBorders>
              <w:bottom w:val="single" w:sz="4" w:space="0" w:color="auto"/>
            </w:tcBorders>
            <w:shd w:val="clear" w:color="auto" w:fill="FABF8F"/>
            <w:vAlign w:val="center"/>
          </w:tcPr>
          <w:p w14:paraId="54623F17"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540E8B1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4CFB1A6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830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3CB379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61F69E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7BA8A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4EBB9836" w14:textId="27C742C3"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7BFD91C1" w14:textId="0DCB3779" w:rsidTr="00EA0170">
        <w:trPr>
          <w:trHeight w:val="145"/>
        </w:trPr>
        <w:tc>
          <w:tcPr>
            <w:tcW w:w="2610" w:type="dxa"/>
            <w:gridSpan w:val="2"/>
            <w:tcBorders>
              <w:bottom w:val="single" w:sz="4" w:space="0" w:color="auto"/>
            </w:tcBorders>
            <w:shd w:val="clear" w:color="auto" w:fill="auto"/>
            <w:vAlign w:val="center"/>
          </w:tcPr>
          <w:p w14:paraId="4ED40A64" w14:textId="50873C1B" w:rsidR="00913A0A" w:rsidRPr="00816F76" w:rsidRDefault="00913A0A" w:rsidP="001A63C6">
            <w:pPr>
              <w:pStyle w:val="Heading2"/>
              <w:spacing w:before="20" w:after="20"/>
              <w:ind w:left="0"/>
              <w:rPr>
                <w:rFonts w:ascii="Tahoma" w:hAnsi="Tahoma" w:cs="Tahoma"/>
                <w:b w:val="0"/>
                <w:sz w:val="14"/>
                <w:szCs w:val="14"/>
                <w:lang w:val="en-US"/>
              </w:rPr>
            </w:pPr>
            <w:bookmarkStart w:id="532" w:name="_Toc336338146"/>
            <w:bookmarkStart w:id="533" w:name="_Toc373263498"/>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32"/>
            <w:bookmarkEnd w:id="533"/>
          </w:p>
        </w:tc>
        <w:tc>
          <w:tcPr>
            <w:tcW w:w="360" w:type="dxa"/>
            <w:tcBorders>
              <w:bottom w:val="single" w:sz="4" w:space="0" w:color="auto"/>
            </w:tcBorders>
            <w:shd w:val="clear" w:color="auto" w:fill="auto"/>
            <w:vAlign w:val="center"/>
          </w:tcPr>
          <w:p w14:paraId="379F80B6"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9617EB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3C47FE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30E996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C3626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47137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B3CF13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481BC6FE" w14:textId="2258EA37"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1ABCFCAD" w14:textId="6CADD44A" w:rsidTr="00EA0170">
        <w:trPr>
          <w:trHeight w:val="431"/>
        </w:trPr>
        <w:tc>
          <w:tcPr>
            <w:tcW w:w="2610" w:type="dxa"/>
            <w:gridSpan w:val="2"/>
            <w:tcBorders>
              <w:bottom w:val="single" w:sz="4" w:space="0" w:color="auto"/>
            </w:tcBorders>
            <w:shd w:val="clear" w:color="auto" w:fill="FABF8F"/>
            <w:vAlign w:val="center"/>
          </w:tcPr>
          <w:p w14:paraId="49CD98B7" w14:textId="049CA08B" w:rsidR="00913A0A" w:rsidRPr="00816F76" w:rsidRDefault="00913A0A" w:rsidP="001A63C6">
            <w:pPr>
              <w:pStyle w:val="Heading2"/>
              <w:spacing w:before="20" w:after="20"/>
              <w:ind w:left="0"/>
              <w:rPr>
                <w:rFonts w:ascii="Tahoma" w:hAnsi="Tahoma" w:cs="Tahoma"/>
                <w:b w:val="0"/>
                <w:sz w:val="14"/>
                <w:szCs w:val="14"/>
                <w:lang w:val="en-US"/>
              </w:rPr>
            </w:pPr>
            <w:bookmarkStart w:id="534" w:name="_Toc336338147"/>
            <w:bookmarkStart w:id="535" w:name="_Toc373263499"/>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34"/>
            <w:bookmarkEnd w:id="535"/>
          </w:p>
        </w:tc>
        <w:tc>
          <w:tcPr>
            <w:tcW w:w="360" w:type="dxa"/>
            <w:tcBorders>
              <w:bottom w:val="single" w:sz="4" w:space="0" w:color="auto"/>
            </w:tcBorders>
            <w:shd w:val="clear" w:color="auto" w:fill="FABF8F"/>
            <w:vAlign w:val="center"/>
          </w:tcPr>
          <w:p w14:paraId="6F688B34"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353F4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6E6B33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2B76C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06D28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66D4B8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CF0536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63B608CD" w14:textId="481DFC5F"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59A8C0F9" w14:textId="597C8C4B" w:rsidTr="00EA0170">
        <w:trPr>
          <w:trHeight w:val="145"/>
        </w:trPr>
        <w:tc>
          <w:tcPr>
            <w:tcW w:w="2610" w:type="dxa"/>
            <w:gridSpan w:val="2"/>
            <w:tcBorders>
              <w:bottom w:val="single" w:sz="4" w:space="0" w:color="auto"/>
            </w:tcBorders>
            <w:shd w:val="clear" w:color="auto" w:fill="auto"/>
            <w:vAlign w:val="center"/>
          </w:tcPr>
          <w:p w14:paraId="5F36334A" w14:textId="79723190" w:rsidR="00913A0A" w:rsidRPr="00816F76" w:rsidRDefault="00913A0A" w:rsidP="001A63C6">
            <w:pPr>
              <w:pStyle w:val="Heading2"/>
              <w:spacing w:before="20" w:after="20"/>
              <w:ind w:left="0"/>
              <w:rPr>
                <w:rFonts w:ascii="Tahoma" w:hAnsi="Tahoma" w:cs="Tahoma"/>
                <w:b w:val="0"/>
                <w:sz w:val="14"/>
                <w:szCs w:val="14"/>
                <w:lang w:val="en-US"/>
              </w:rPr>
            </w:pPr>
            <w:bookmarkStart w:id="536" w:name="_Toc336338148"/>
            <w:bookmarkStart w:id="537" w:name="_Toc373263500"/>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36"/>
            <w:bookmarkEnd w:id="537"/>
          </w:p>
        </w:tc>
        <w:tc>
          <w:tcPr>
            <w:tcW w:w="360" w:type="dxa"/>
            <w:tcBorders>
              <w:bottom w:val="single" w:sz="4" w:space="0" w:color="auto"/>
            </w:tcBorders>
            <w:shd w:val="clear" w:color="auto" w:fill="auto"/>
            <w:vAlign w:val="center"/>
          </w:tcPr>
          <w:p w14:paraId="3D5A91CC"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BA0402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DC99A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A413F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41D27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D8D89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1F995D9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A1F01B3" w14:textId="4167B1C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01567A66" w14:textId="3290EB72" w:rsidTr="00EA0170">
        <w:trPr>
          <w:trHeight w:val="467"/>
        </w:trPr>
        <w:tc>
          <w:tcPr>
            <w:tcW w:w="2610" w:type="dxa"/>
            <w:gridSpan w:val="2"/>
            <w:tcBorders>
              <w:bottom w:val="single" w:sz="4" w:space="0" w:color="auto"/>
            </w:tcBorders>
            <w:shd w:val="clear" w:color="auto" w:fill="FABF8F"/>
            <w:vAlign w:val="center"/>
          </w:tcPr>
          <w:p w14:paraId="39FFFD1B" w14:textId="79D70C16" w:rsidR="00913A0A" w:rsidRPr="00816F76" w:rsidRDefault="00913A0A" w:rsidP="007E466C">
            <w:pPr>
              <w:pStyle w:val="Heading2"/>
              <w:keepNext/>
              <w:keepLines/>
              <w:spacing w:before="20" w:after="20"/>
              <w:ind w:left="0"/>
              <w:rPr>
                <w:rFonts w:ascii="Tahoma" w:hAnsi="Tahoma" w:cs="Tahoma"/>
                <w:b w:val="0"/>
                <w:sz w:val="14"/>
                <w:szCs w:val="14"/>
                <w:lang w:val="en-US"/>
              </w:rPr>
            </w:pPr>
            <w:bookmarkStart w:id="538" w:name="_Toc336338149"/>
            <w:bookmarkStart w:id="539" w:name="_Toc373263501"/>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38"/>
            <w:bookmarkEnd w:id="539"/>
          </w:p>
        </w:tc>
        <w:tc>
          <w:tcPr>
            <w:tcW w:w="360" w:type="dxa"/>
            <w:tcBorders>
              <w:bottom w:val="single" w:sz="4" w:space="0" w:color="auto"/>
            </w:tcBorders>
            <w:shd w:val="clear" w:color="auto" w:fill="FABF8F"/>
            <w:vAlign w:val="center"/>
          </w:tcPr>
          <w:p w14:paraId="2C9DB6D2" w14:textId="77777777" w:rsidR="00913A0A" w:rsidRPr="00FE7FDD" w:rsidRDefault="00913A0A"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913A0A" w:rsidRPr="00480790" w:rsidRDefault="00913A0A"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074346E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3B031070"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F9A70D6"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62E7C9A9"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7130456A"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913A0A" w:rsidRPr="0080041B"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34000F44"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CA54FD3" w14:textId="421C4DBA" w:rsidR="00913A0A" w:rsidRDefault="002C4BA9"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206C93D9" w14:textId="6CF44291" w:rsidTr="00EA0170">
        <w:trPr>
          <w:gridBefore w:val="1"/>
          <w:wBefore w:w="20" w:type="dxa"/>
          <w:trHeight w:val="145"/>
        </w:trPr>
        <w:tc>
          <w:tcPr>
            <w:tcW w:w="2590" w:type="dxa"/>
            <w:tcBorders>
              <w:bottom w:val="single" w:sz="4" w:space="0" w:color="auto"/>
            </w:tcBorders>
            <w:shd w:val="clear" w:color="auto" w:fill="auto"/>
            <w:vAlign w:val="center"/>
          </w:tcPr>
          <w:p w14:paraId="6DA25499" w14:textId="3C94AC02" w:rsidR="00913A0A" w:rsidRPr="00AE41EE" w:rsidRDefault="00913A0A" w:rsidP="007E466C">
            <w:pPr>
              <w:pStyle w:val="Heading2"/>
              <w:keepNext/>
              <w:keepLines/>
              <w:spacing w:before="20" w:after="20"/>
              <w:ind w:left="0"/>
              <w:rPr>
                <w:rFonts w:ascii="Tahoma" w:hAnsi="Tahoma" w:cs="Tahoma"/>
                <w:b w:val="0"/>
                <w:sz w:val="14"/>
                <w:szCs w:val="14"/>
              </w:rPr>
            </w:pPr>
            <w:bookmarkStart w:id="540" w:name="_Toc373263502"/>
            <w:r>
              <w:rPr>
                <w:rFonts w:ascii="Tahoma" w:hAnsi="Tahoma" w:cs="Tahoma"/>
                <w:b w:val="0"/>
                <w:sz w:val="14"/>
                <w:szCs w:val="14"/>
                <w:lang w:val="en-US"/>
              </w:rPr>
              <w:t>Windows Small Business Server 2008 Premium</w:t>
            </w:r>
            <w:bookmarkEnd w:id="540"/>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07945E9C" w14:textId="69B32C25" w:rsidR="00913A0A" w:rsidRPr="00230E06" w:rsidRDefault="00043AE2" w:rsidP="00913588">
            <w:pPr>
              <w:pStyle w:val="TableText"/>
              <w:keepNext/>
              <w:keepLines/>
              <w:widowControl w:val="0"/>
              <w:rPr>
                <w:b/>
                <w:sz w:val="13"/>
                <w:szCs w:val="13"/>
                <w:u w:val="single"/>
              </w:rPr>
            </w:pPr>
            <w:hyperlink w:anchor="_115_Windows_Small" w:history="1">
              <w:r w:rsidR="00913A0A">
                <w:rPr>
                  <w:rStyle w:val="Hyperlink"/>
                  <w:b/>
                  <w:sz w:val="13"/>
                  <w:szCs w:val="13"/>
                  <w:lang w:val="en-US"/>
                </w:rPr>
                <w:t>11</w:t>
              </w:r>
              <w:r w:rsidR="00913588">
                <w:rPr>
                  <w:rStyle w:val="Hyperlink"/>
                  <w:b/>
                  <w:sz w:val="13"/>
                  <w:szCs w:val="13"/>
                  <w:lang w:val="en-US"/>
                </w:rPr>
                <w:t>5</w:t>
              </w:r>
            </w:hyperlink>
            <w:hyperlink w:anchor="_111_Windows_Web" w:history="1"/>
            <w:hyperlink w:anchor="Srv_116WinSmallBizSVR2011Addon" w:history="1"/>
          </w:p>
        </w:tc>
        <w:tc>
          <w:tcPr>
            <w:tcW w:w="450" w:type="dxa"/>
            <w:tcBorders>
              <w:bottom w:val="single" w:sz="4" w:space="0" w:color="auto"/>
            </w:tcBorders>
            <w:shd w:val="clear" w:color="auto" w:fill="auto"/>
            <w:vAlign w:val="center"/>
          </w:tcPr>
          <w:p w14:paraId="61FE2A69" w14:textId="77777777" w:rsidR="00913A0A" w:rsidRDefault="00913A0A"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A43D6"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219461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EA339B8"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6EA45B9"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481AA0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913A0A" w:rsidDel="001265B4"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725CE6B"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84" w:type="dxa"/>
            <w:tcBorders>
              <w:bottom w:val="single" w:sz="4" w:space="0" w:color="auto"/>
            </w:tcBorders>
          </w:tcPr>
          <w:p w14:paraId="71AAAAAF" w14:textId="77777777" w:rsidR="00913A0A" w:rsidRPr="00480790" w:rsidRDefault="00913A0A" w:rsidP="007E466C">
            <w:pPr>
              <w:pStyle w:val="TableText"/>
              <w:keepNext/>
              <w:keepLines/>
              <w:widowControl w:val="0"/>
              <w:rPr>
                <w:rFonts w:ascii="Tahoma" w:hAnsi="Tahoma" w:cs="Tahoma"/>
                <w:sz w:val="13"/>
                <w:lang w:val="en-US" w:eastAsia="en-US"/>
              </w:rPr>
            </w:pPr>
          </w:p>
        </w:tc>
      </w:tr>
      <w:tr w:rsidR="008A0F85" w14:paraId="2AECD8EF" w14:textId="3B62FF13" w:rsidTr="00EA0170">
        <w:trPr>
          <w:gridBefore w:val="1"/>
          <w:wBefore w:w="20" w:type="dxa"/>
          <w:trHeight w:val="145"/>
        </w:trPr>
        <w:tc>
          <w:tcPr>
            <w:tcW w:w="2590" w:type="dxa"/>
            <w:tcBorders>
              <w:bottom w:val="single" w:sz="4" w:space="0" w:color="auto"/>
            </w:tcBorders>
            <w:shd w:val="clear" w:color="auto" w:fill="FABF8F"/>
            <w:vAlign w:val="center"/>
          </w:tcPr>
          <w:p w14:paraId="2D6BD9D9" w14:textId="38B5B412" w:rsidR="00913A0A" w:rsidRPr="007B19D3" w:rsidRDefault="00913A0A" w:rsidP="002E5D03">
            <w:pPr>
              <w:pStyle w:val="Heading2"/>
              <w:spacing w:before="20" w:after="20"/>
              <w:ind w:left="0"/>
              <w:rPr>
                <w:rFonts w:ascii="Tahoma" w:hAnsi="Tahoma" w:cs="Tahoma"/>
                <w:b w:val="0"/>
                <w:sz w:val="14"/>
                <w:szCs w:val="14"/>
              </w:rPr>
            </w:pPr>
            <w:bookmarkStart w:id="541" w:name="_Toc373263503"/>
            <w:r w:rsidRPr="007B19D3">
              <w:rPr>
                <w:rFonts w:ascii="Tahoma" w:hAnsi="Tahoma" w:cs="Tahoma"/>
                <w:b w:val="0"/>
                <w:sz w:val="14"/>
                <w:szCs w:val="14"/>
                <w:lang w:val="en-US" w:eastAsia="en-US"/>
              </w:rPr>
              <w:t>Windows Small Business Server 2011 Standard</w:t>
            </w:r>
            <w:bookmarkEnd w:id="541"/>
          </w:p>
        </w:tc>
        <w:tc>
          <w:tcPr>
            <w:tcW w:w="360" w:type="dxa"/>
            <w:tcBorders>
              <w:bottom w:val="single" w:sz="4" w:space="0" w:color="auto"/>
            </w:tcBorders>
            <w:shd w:val="clear" w:color="auto" w:fill="FABF8F"/>
            <w:vAlign w:val="center"/>
          </w:tcPr>
          <w:p w14:paraId="1D9128E2" w14:textId="1E437453" w:rsidR="00913A0A" w:rsidRPr="00ED1DE2" w:rsidRDefault="00043AE2" w:rsidP="00913588">
            <w:pPr>
              <w:pStyle w:val="TableText"/>
              <w:widowControl w:val="0"/>
              <w:rPr>
                <w:lang w:val="en-US"/>
              </w:rPr>
            </w:pPr>
            <w:hyperlink w:anchor="Srv_118WindowsSvr08R2Std" w:history="1">
              <w:r w:rsidR="00913A0A" w:rsidRPr="00913588">
                <w:rPr>
                  <w:rStyle w:val="Hyperlink"/>
                  <w:b/>
                  <w:sz w:val="13"/>
                  <w:szCs w:val="13"/>
                  <w:lang w:val="en-US" w:eastAsia="en-US"/>
                </w:rPr>
                <w:t>11</w:t>
              </w:r>
              <w:r w:rsidR="00913588">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64DA31C7" w14:textId="77777777" w:rsidR="00913A0A" w:rsidRDefault="00913A0A"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1B48AAB"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63880C3"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B08CFC"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1D78B5"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ACBDC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FA39AA"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830095"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BA151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C7FFB3"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8A968E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29DE2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F3B4FAA"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6BDEA9"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49D22F"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5113847" w14:textId="77777777" w:rsidR="00913A0A" w:rsidRPr="00AE0838" w:rsidRDefault="00913A0A" w:rsidP="00886719">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A8E884"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4D59" w14:textId="77777777" w:rsidR="00913A0A" w:rsidRPr="00480790" w:rsidRDefault="00913A0A" w:rsidP="00886719">
            <w:pPr>
              <w:pStyle w:val="TableText"/>
              <w:widowControl w:val="0"/>
              <w:rPr>
                <w:rFonts w:ascii="Tahoma" w:hAnsi="Tahoma" w:cs="Tahoma"/>
                <w:sz w:val="13"/>
                <w:lang w:val="en-US" w:eastAsia="en-US"/>
              </w:rPr>
            </w:pPr>
          </w:p>
        </w:tc>
      </w:tr>
      <w:tr w:rsidR="00913A0A" w14:paraId="2BEF4418" w14:textId="3B043A2E" w:rsidTr="00EA0170">
        <w:trPr>
          <w:gridBefore w:val="1"/>
          <w:wBefore w:w="20" w:type="dxa"/>
          <w:trHeight w:val="145"/>
        </w:trPr>
        <w:tc>
          <w:tcPr>
            <w:tcW w:w="2590" w:type="dxa"/>
            <w:tcBorders>
              <w:bottom w:val="single" w:sz="4" w:space="0" w:color="auto"/>
            </w:tcBorders>
            <w:shd w:val="clear" w:color="auto" w:fill="auto"/>
            <w:vAlign w:val="center"/>
          </w:tcPr>
          <w:p w14:paraId="2DCE5170" w14:textId="30E7FD59" w:rsidR="00913A0A" w:rsidRPr="00706E33" w:rsidRDefault="00913A0A" w:rsidP="002E5D03">
            <w:pPr>
              <w:pStyle w:val="Heading2"/>
              <w:spacing w:before="20" w:after="20"/>
              <w:ind w:left="0"/>
              <w:rPr>
                <w:rFonts w:ascii="Tahoma" w:hAnsi="Tahoma" w:cs="Tahoma"/>
                <w:b w:val="0"/>
                <w:sz w:val="14"/>
                <w:szCs w:val="14"/>
                <w:lang w:val="en-US"/>
              </w:rPr>
            </w:pPr>
            <w:bookmarkStart w:id="542" w:name="_Toc336338158"/>
            <w:bookmarkStart w:id="543" w:name="_Toc37326350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42"/>
            <w:bookmarkEnd w:id="543"/>
          </w:p>
        </w:tc>
        <w:tc>
          <w:tcPr>
            <w:tcW w:w="360" w:type="dxa"/>
            <w:tcBorders>
              <w:bottom w:val="single" w:sz="4" w:space="0" w:color="auto"/>
            </w:tcBorders>
            <w:shd w:val="clear" w:color="auto" w:fill="auto"/>
            <w:vAlign w:val="center"/>
          </w:tcPr>
          <w:p w14:paraId="5F16FB98" w14:textId="19B16EFF" w:rsidR="00913A0A" w:rsidRPr="00FE7FDD" w:rsidRDefault="00043AE2" w:rsidP="00913588">
            <w:pPr>
              <w:pStyle w:val="TableText"/>
              <w:widowControl w:val="0"/>
              <w:rPr>
                <w:rStyle w:val="EndnoteReference"/>
                <w:b w:val="0"/>
                <w:color w:val="0000FF"/>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0FBEE21E"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8F561F5"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8BBAB4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2A784C4"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CF3DF"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449358"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D585F0"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80227A"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8B77771"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6DEAB7"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0D23EF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C5F3A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202AEE"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A1B8BDB"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D12E8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CF28113"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7E4EB128"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tcPr>
          <w:p w14:paraId="2C38D14D" w14:textId="77777777" w:rsidR="00913A0A" w:rsidRPr="00480790" w:rsidRDefault="00913A0A" w:rsidP="00886719">
            <w:pPr>
              <w:pStyle w:val="TableText"/>
              <w:widowControl w:val="0"/>
              <w:rPr>
                <w:rFonts w:ascii="Tahoma" w:hAnsi="Tahoma" w:cs="Tahoma"/>
                <w:sz w:val="13"/>
                <w:lang w:val="en-US" w:eastAsia="en-US"/>
              </w:rPr>
            </w:pPr>
          </w:p>
        </w:tc>
      </w:tr>
      <w:tr w:rsidR="008A0F85" w14:paraId="3BE63CA2" w14:textId="1AC2419B" w:rsidTr="00EA0170">
        <w:trPr>
          <w:gridBefore w:val="1"/>
          <w:wBefore w:w="20" w:type="dxa"/>
          <w:trHeight w:val="145"/>
        </w:trPr>
        <w:tc>
          <w:tcPr>
            <w:tcW w:w="2590" w:type="dxa"/>
            <w:tcBorders>
              <w:bottom w:val="single" w:sz="4" w:space="0" w:color="auto"/>
            </w:tcBorders>
            <w:shd w:val="clear" w:color="auto" w:fill="FABF8F"/>
            <w:vAlign w:val="center"/>
          </w:tcPr>
          <w:p w14:paraId="15140A3D" w14:textId="6D7EAF09" w:rsidR="00913A0A" w:rsidRPr="00AE41EE" w:rsidRDefault="00913A0A" w:rsidP="002E5D03">
            <w:pPr>
              <w:pStyle w:val="Heading2"/>
              <w:spacing w:before="20" w:after="20"/>
              <w:ind w:left="0"/>
              <w:rPr>
                <w:rFonts w:ascii="Tahoma" w:hAnsi="Tahoma" w:cs="Tahoma"/>
                <w:b w:val="0"/>
                <w:color w:val="000000"/>
                <w:sz w:val="14"/>
                <w:szCs w:val="14"/>
              </w:rPr>
            </w:pPr>
            <w:bookmarkStart w:id="544" w:name="_Toc336338159"/>
            <w:bookmarkStart w:id="545" w:name="_Toc37326350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44"/>
            <w:bookmarkEnd w:id="545"/>
          </w:p>
        </w:tc>
        <w:tc>
          <w:tcPr>
            <w:tcW w:w="360" w:type="dxa"/>
            <w:tcBorders>
              <w:bottom w:val="single" w:sz="4" w:space="0" w:color="auto"/>
            </w:tcBorders>
            <w:shd w:val="clear" w:color="auto" w:fill="FABF8F"/>
            <w:vAlign w:val="center"/>
          </w:tcPr>
          <w:p w14:paraId="3CD97E82" w14:textId="46FBE129" w:rsidR="00913A0A" w:rsidRPr="00FE7FDD" w:rsidRDefault="00043AE2" w:rsidP="0091358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FABF8F"/>
            <w:vAlign w:val="center"/>
          </w:tcPr>
          <w:p w14:paraId="7ED70B7A"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AE047C0"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92D511D"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8DA07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65315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2C70C3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D0D0B8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787FAA9B"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4C0ECA0"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8429AC2"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E37B5C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45811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77520B3"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3743D5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62AD18"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D972DCF"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BC551F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295B877D" w14:textId="77777777" w:rsidR="00913A0A" w:rsidRPr="00480790" w:rsidRDefault="00913A0A" w:rsidP="00886719">
            <w:pPr>
              <w:pStyle w:val="TableText"/>
              <w:widowControl w:val="0"/>
              <w:rPr>
                <w:rFonts w:ascii="Tahoma" w:hAnsi="Tahoma" w:cs="Tahoma"/>
                <w:color w:val="000000"/>
                <w:sz w:val="13"/>
                <w:lang w:val="en-US" w:eastAsia="en-US"/>
              </w:rPr>
            </w:pPr>
          </w:p>
        </w:tc>
      </w:tr>
      <w:tr w:rsidR="00913A0A" w14:paraId="0A42E4D8" w14:textId="37699862" w:rsidTr="00EA0170">
        <w:trPr>
          <w:gridBefore w:val="1"/>
          <w:wBefore w:w="20" w:type="dxa"/>
          <w:trHeight w:val="145"/>
        </w:trPr>
        <w:tc>
          <w:tcPr>
            <w:tcW w:w="2590" w:type="dxa"/>
            <w:tcBorders>
              <w:bottom w:val="single" w:sz="4" w:space="0" w:color="auto"/>
            </w:tcBorders>
            <w:shd w:val="clear" w:color="auto" w:fill="auto"/>
          </w:tcPr>
          <w:p w14:paraId="0AB0ECC5" w14:textId="0103B300" w:rsidR="00913A0A" w:rsidRPr="00AE41EE" w:rsidRDefault="00913A0A" w:rsidP="002E5D03">
            <w:pPr>
              <w:pStyle w:val="Heading2"/>
              <w:spacing w:before="20" w:after="20"/>
              <w:ind w:left="0"/>
              <w:rPr>
                <w:rFonts w:ascii="Tahoma" w:hAnsi="Tahoma" w:cs="Tahoma"/>
                <w:b w:val="0"/>
                <w:color w:val="000000"/>
                <w:sz w:val="14"/>
                <w:szCs w:val="14"/>
              </w:rPr>
            </w:pPr>
            <w:bookmarkStart w:id="546" w:name="_Toc336338160"/>
            <w:bookmarkStart w:id="547" w:name="_Toc37326350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46"/>
            <w:bookmarkEnd w:id="547"/>
            <w:r w:rsidRPr="00AE41EE">
              <w:rPr>
                <w:rFonts w:ascii="Tahoma" w:eastAsia="Times New Roman" w:hAnsi="Tahoma" w:cs="Tahoma"/>
                <w:b w:val="0"/>
                <w:sz w:val="14"/>
                <w:szCs w:val="14"/>
              </w:rPr>
              <w:t xml:space="preserve"> </w:t>
            </w:r>
          </w:p>
        </w:tc>
        <w:tc>
          <w:tcPr>
            <w:tcW w:w="360" w:type="dxa"/>
            <w:tcBorders>
              <w:bottom w:val="single" w:sz="4" w:space="0" w:color="auto"/>
            </w:tcBorders>
            <w:shd w:val="clear" w:color="auto" w:fill="auto"/>
            <w:vAlign w:val="center"/>
          </w:tcPr>
          <w:p w14:paraId="4077F3D8" w14:textId="47F9C865" w:rsidR="00913A0A" w:rsidRPr="00FE7FDD" w:rsidRDefault="00043AE2" w:rsidP="0091358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54D27ABC"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9BB7343"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7419993"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AD53C6"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673B5A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500DE3D9"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FEADD9D"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044AB7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5722554"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70EFD75"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351E213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EDC952"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51366A"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6A1625E"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476C2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0D740D"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A2A0D0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tcPr>
          <w:p w14:paraId="6907B680" w14:textId="77777777" w:rsidR="00913A0A" w:rsidRPr="00480790" w:rsidRDefault="00913A0A" w:rsidP="00886719">
            <w:pPr>
              <w:pStyle w:val="TableText"/>
              <w:widowControl w:val="0"/>
              <w:rPr>
                <w:rFonts w:ascii="Tahoma" w:hAnsi="Tahoma" w:cs="Tahoma"/>
                <w:color w:val="000000"/>
                <w:sz w:val="13"/>
                <w:lang w:val="en-US" w:eastAsia="en-US"/>
              </w:rPr>
            </w:pPr>
          </w:p>
        </w:tc>
      </w:tr>
      <w:tr w:rsidR="008A0F85" w14:paraId="2F8FD9A2" w14:textId="67F1309A" w:rsidTr="00EA0170">
        <w:trPr>
          <w:gridBefore w:val="1"/>
          <w:wBefore w:w="20" w:type="dxa"/>
          <w:trHeight w:val="145"/>
        </w:trPr>
        <w:tc>
          <w:tcPr>
            <w:tcW w:w="2590" w:type="dxa"/>
            <w:tcBorders>
              <w:bottom w:val="single" w:sz="4" w:space="0" w:color="auto"/>
            </w:tcBorders>
            <w:shd w:val="clear" w:color="auto" w:fill="FABF8F"/>
            <w:vAlign w:val="center"/>
          </w:tcPr>
          <w:p w14:paraId="0EF91F6A" w14:textId="3DDB4288" w:rsidR="00913A0A" w:rsidRPr="00AE41EE" w:rsidRDefault="00913A0A" w:rsidP="002E5D03">
            <w:pPr>
              <w:pStyle w:val="Heading2"/>
              <w:spacing w:before="20" w:after="20"/>
              <w:ind w:left="0"/>
              <w:rPr>
                <w:rFonts w:ascii="Tahoma" w:hAnsi="Tahoma" w:cs="Tahoma"/>
                <w:b w:val="0"/>
                <w:sz w:val="14"/>
                <w:szCs w:val="14"/>
              </w:rPr>
            </w:pPr>
            <w:bookmarkStart w:id="548" w:name="_Toc37326350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48"/>
          </w:p>
        </w:tc>
        <w:tc>
          <w:tcPr>
            <w:tcW w:w="360" w:type="dxa"/>
            <w:tcBorders>
              <w:bottom w:val="single" w:sz="4" w:space="0" w:color="auto"/>
            </w:tcBorders>
            <w:shd w:val="clear" w:color="auto" w:fill="FABF8F"/>
            <w:vAlign w:val="center"/>
          </w:tcPr>
          <w:p w14:paraId="0636D0BF" w14:textId="5489B71D" w:rsidR="00913A0A" w:rsidRDefault="00043AE2" w:rsidP="00913588">
            <w:pPr>
              <w:pStyle w:val="TableText"/>
              <w:widowControl w:val="0"/>
            </w:pPr>
            <w:hyperlink w:anchor="_124_Windows_Small" w:history="1">
              <w:r w:rsidR="00913A0A">
                <w:rPr>
                  <w:rStyle w:val="Hyperlink"/>
                  <w:b/>
                  <w:sz w:val="13"/>
                  <w:szCs w:val="13"/>
                  <w:lang w:val="en-US" w:eastAsia="en-US"/>
                </w:rPr>
                <w:t>11</w:t>
              </w:r>
              <w:r w:rsidR="00913588">
                <w:rPr>
                  <w:rStyle w:val="Hyperlink"/>
                  <w:b/>
                  <w:sz w:val="13"/>
                  <w:szCs w:val="13"/>
                  <w:lang w:val="en-US" w:eastAsia="en-US"/>
                </w:rPr>
                <w:t>8</w:t>
              </w:r>
            </w:hyperlink>
          </w:p>
        </w:tc>
        <w:tc>
          <w:tcPr>
            <w:tcW w:w="450" w:type="dxa"/>
            <w:tcBorders>
              <w:bottom w:val="single" w:sz="4" w:space="0" w:color="auto"/>
            </w:tcBorders>
            <w:shd w:val="clear" w:color="auto" w:fill="FABF8F"/>
          </w:tcPr>
          <w:p w14:paraId="7FF2DB71" w14:textId="77777777" w:rsidR="00913A0A" w:rsidRDefault="00913A0A">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D976C3" w14:textId="77777777" w:rsidR="00913A0A" w:rsidRDefault="00913A0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ADE24C"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28CF2DB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F19907C"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02C8B812"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694A47E7"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61B5600E"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632E297"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92B64BD"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C4951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098FC9B" w14:textId="77777777" w:rsidR="00913A0A"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81FB14F"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E5DD"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F3C11A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7ECAC7" w14:textId="77777777" w:rsidR="00913A0A" w:rsidRPr="00AE0838" w:rsidRDefault="00913A0A">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135FF4C"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AE27790" w14:textId="77777777" w:rsidR="00913A0A" w:rsidRPr="00480790" w:rsidRDefault="00913A0A">
            <w:pPr>
              <w:pStyle w:val="TableText"/>
              <w:widowControl w:val="0"/>
              <w:rPr>
                <w:rFonts w:ascii="Tahoma" w:hAnsi="Tahoma" w:cs="Tahoma"/>
                <w:sz w:val="13"/>
                <w:lang w:val="en-US" w:eastAsia="en-US"/>
              </w:rPr>
            </w:pPr>
          </w:p>
        </w:tc>
      </w:tr>
      <w:tr w:rsidR="00913A0A" w14:paraId="2CB3F70F" w14:textId="4D118D34" w:rsidTr="00EA0170">
        <w:trPr>
          <w:gridBefore w:val="1"/>
          <w:wBefore w:w="20" w:type="dxa"/>
          <w:trHeight w:val="145"/>
        </w:trPr>
        <w:tc>
          <w:tcPr>
            <w:tcW w:w="2590" w:type="dxa"/>
            <w:tcBorders>
              <w:bottom w:val="single" w:sz="4" w:space="0" w:color="auto"/>
            </w:tcBorders>
            <w:shd w:val="clear" w:color="auto" w:fill="auto"/>
            <w:vAlign w:val="center"/>
          </w:tcPr>
          <w:p w14:paraId="18DDF23C" w14:textId="6C16D718" w:rsidR="00913A0A" w:rsidRPr="00AE41EE" w:rsidRDefault="00913A0A" w:rsidP="002E5D03">
            <w:pPr>
              <w:pStyle w:val="Heading2"/>
              <w:spacing w:before="20" w:after="20"/>
              <w:ind w:left="0"/>
              <w:rPr>
                <w:rFonts w:ascii="Tahoma" w:hAnsi="Tahoma" w:cs="Tahoma"/>
                <w:b w:val="0"/>
                <w:sz w:val="14"/>
                <w:szCs w:val="14"/>
              </w:rPr>
            </w:pPr>
            <w:bookmarkStart w:id="549" w:name="_Toc336338162"/>
            <w:bookmarkStart w:id="550" w:name="_Toc37326350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49"/>
            <w:bookmarkEnd w:id="550"/>
            <w:r>
              <w:rPr>
                <w:rFonts w:ascii="Tahoma" w:hAnsi="Tahoma" w:cs="Tahoma"/>
                <w:b w:val="0"/>
                <w:sz w:val="14"/>
                <w:szCs w:val="14"/>
                <w:lang w:val="en-US"/>
              </w:rPr>
              <w:t xml:space="preserve"> </w:t>
            </w:r>
          </w:p>
        </w:tc>
        <w:tc>
          <w:tcPr>
            <w:tcW w:w="360" w:type="dxa"/>
            <w:tcBorders>
              <w:bottom w:val="single" w:sz="4" w:space="0" w:color="auto"/>
            </w:tcBorders>
            <w:shd w:val="clear" w:color="auto" w:fill="auto"/>
            <w:vAlign w:val="center"/>
          </w:tcPr>
          <w:p w14:paraId="15A299B4" w14:textId="4242A701" w:rsidR="00913A0A" w:rsidRPr="00FE7FDD" w:rsidRDefault="00043AE2"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auto"/>
          </w:tcPr>
          <w:p w14:paraId="19EF40D2" w14:textId="77777777" w:rsidR="00913A0A" w:rsidRPr="00480790" w:rsidRDefault="00913A0A">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A967522"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9185FB6"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71C9219"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E1D9FC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1874ED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EE854C2"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208A1B2"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102FF006"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A17DF2A"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0D8FE9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ABA06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6355614"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33FBC2"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E07AF"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2C89A5FC" w14:textId="77777777" w:rsidR="00913A0A" w:rsidRPr="00480790" w:rsidRDefault="00913A0A">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7B16D1E"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tcPr>
          <w:p w14:paraId="3562DF14" w14:textId="77777777" w:rsidR="00913A0A" w:rsidRPr="00480790" w:rsidRDefault="00913A0A">
            <w:pPr>
              <w:pStyle w:val="TableText"/>
              <w:widowControl w:val="0"/>
              <w:rPr>
                <w:rFonts w:ascii="Tahoma" w:hAnsi="Tahoma" w:cs="Tahoma"/>
                <w:sz w:val="13"/>
                <w:lang w:val="en-US" w:eastAsia="en-US"/>
              </w:rPr>
            </w:pPr>
          </w:p>
        </w:tc>
      </w:tr>
      <w:tr w:rsidR="008A0F85" w14:paraId="0778A06E" w14:textId="2D14DE47" w:rsidTr="00EA0170">
        <w:trPr>
          <w:gridBefore w:val="1"/>
          <w:wBefore w:w="20" w:type="dxa"/>
          <w:trHeight w:val="145"/>
        </w:trPr>
        <w:tc>
          <w:tcPr>
            <w:tcW w:w="2590" w:type="dxa"/>
            <w:tcBorders>
              <w:bottom w:val="single" w:sz="4" w:space="0" w:color="auto"/>
            </w:tcBorders>
            <w:shd w:val="clear" w:color="auto" w:fill="FABF8F"/>
            <w:vAlign w:val="center"/>
          </w:tcPr>
          <w:p w14:paraId="0F19C827" w14:textId="31CB4C37" w:rsidR="00913A0A" w:rsidRPr="00AE41EE" w:rsidRDefault="00913A0A" w:rsidP="002E5D03">
            <w:pPr>
              <w:pStyle w:val="Heading2"/>
              <w:spacing w:before="20" w:after="20"/>
              <w:ind w:left="0"/>
              <w:rPr>
                <w:rFonts w:ascii="Tahoma" w:hAnsi="Tahoma" w:cs="Tahoma"/>
                <w:b w:val="0"/>
                <w:sz w:val="14"/>
                <w:szCs w:val="14"/>
              </w:rPr>
            </w:pPr>
            <w:bookmarkStart w:id="551" w:name="_Toc336338163"/>
            <w:bookmarkStart w:id="552" w:name="_Toc37326350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51"/>
            <w:bookmarkEnd w:id="552"/>
          </w:p>
        </w:tc>
        <w:tc>
          <w:tcPr>
            <w:tcW w:w="360" w:type="dxa"/>
            <w:tcBorders>
              <w:bottom w:val="single" w:sz="4" w:space="0" w:color="auto"/>
            </w:tcBorders>
            <w:shd w:val="clear" w:color="auto" w:fill="FABF8F"/>
            <w:vAlign w:val="center"/>
          </w:tcPr>
          <w:p w14:paraId="6B204181" w14:textId="120DB88B" w:rsidR="00913A0A" w:rsidRPr="00FE7FDD" w:rsidRDefault="00043AE2"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FABF8F"/>
          </w:tcPr>
          <w:p w14:paraId="4F7DDAB0"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A3B704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4EFB3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0207E890"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04719AA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1546D74F"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9BEA59D"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01E4644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31E7805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93331D9"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5C0C0A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03700F"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FEED30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8229CBF"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E3FFC3"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FD7B467"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130C815"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14A025BC" w14:textId="77777777" w:rsidR="00913A0A" w:rsidRDefault="00913A0A" w:rsidP="00F97D54">
            <w:pPr>
              <w:pStyle w:val="TableText"/>
              <w:widowControl w:val="0"/>
              <w:rPr>
                <w:rFonts w:ascii="Tahoma" w:hAnsi="Tahoma" w:cs="Tahoma"/>
                <w:sz w:val="13"/>
                <w:lang w:val="en-US" w:eastAsia="en-US"/>
              </w:rPr>
            </w:pPr>
          </w:p>
        </w:tc>
      </w:tr>
      <w:tr w:rsidR="00913A0A" w14:paraId="69FAFCCC" w14:textId="5ED44BE7" w:rsidTr="00EA0170">
        <w:trPr>
          <w:gridBefore w:val="1"/>
          <w:wBefore w:w="20" w:type="dxa"/>
          <w:trHeight w:val="440"/>
        </w:trPr>
        <w:tc>
          <w:tcPr>
            <w:tcW w:w="2590" w:type="dxa"/>
            <w:tcBorders>
              <w:bottom w:val="single" w:sz="4" w:space="0" w:color="auto"/>
            </w:tcBorders>
            <w:shd w:val="clear" w:color="auto" w:fill="auto"/>
            <w:vAlign w:val="center"/>
          </w:tcPr>
          <w:p w14:paraId="39AF446C" w14:textId="25B5F1DB" w:rsidR="00913A0A" w:rsidRPr="00AE41EE" w:rsidRDefault="00913A0A" w:rsidP="002E5D03">
            <w:pPr>
              <w:pStyle w:val="Heading2"/>
              <w:spacing w:before="20" w:after="20"/>
              <w:ind w:left="0"/>
              <w:rPr>
                <w:rFonts w:ascii="Tahoma" w:hAnsi="Tahoma" w:cs="Tahoma"/>
                <w:b w:val="0"/>
                <w:sz w:val="14"/>
                <w:szCs w:val="14"/>
              </w:rPr>
            </w:pPr>
            <w:bookmarkStart w:id="553" w:name="_Toc336338164"/>
            <w:bookmarkStart w:id="554" w:name="_Toc37326351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53"/>
            <w:bookmarkEnd w:id="554"/>
          </w:p>
        </w:tc>
        <w:tc>
          <w:tcPr>
            <w:tcW w:w="360" w:type="dxa"/>
            <w:tcBorders>
              <w:bottom w:val="single" w:sz="4" w:space="0" w:color="auto"/>
            </w:tcBorders>
            <w:shd w:val="clear" w:color="auto" w:fill="auto"/>
            <w:vAlign w:val="center"/>
          </w:tcPr>
          <w:p w14:paraId="13E0C060" w14:textId="336D648B" w:rsidR="00913A0A" w:rsidRPr="00FE7FDD" w:rsidRDefault="00043AE2"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auto"/>
          </w:tcPr>
          <w:p w14:paraId="3040CDE3"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1273AFB"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90E8DE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5E665472"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6C2737B"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3CD4F5E6"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0EA459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467C347A"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25F613E0"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C652CE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0785A10"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2423B782"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943C9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89DA458"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2B68AAA"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FF270EA"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2E29857" w14:textId="77777777" w:rsidR="00913A0A" w:rsidRPr="00480790" w:rsidRDefault="00913A0A"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tcPr>
          <w:p w14:paraId="1170B603" w14:textId="77777777" w:rsidR="00913A0A" w:rsidRPr="00480790" w:rsidRDefault="00913A0A" w:rsidP="00F97D54">
            <w:pPr>
              <w:pStyle w:val="TableText"/>
              <w:widowControl w:val="0"/>
              <w:rPr>
                <w:rFonts w:ascii="Tahoma" w:hAnsi="Tahoma" w:cs="Tahoma"/>
                <w:color w:val="000000"/>
                <w:sz w:val="13"/>
                <w:lang w:val="en-US" w:eastAsia="en-US"/>
              </w:rPr>
            </w:pPr>
          </w:p>
        </w:tc>
      </w:tr>
      <w:tr w:rsidR="008A0F85" w14:paraId="4839CF03" w14:textId="2C034371" w:rsidTr="00EA0170">
        <w:trPr>
          <w:gridBefore w:val="1"/>
          <w:wBefore w:w="20" w:type="dxa"/>
          <w:trHeight w:val="233"/>
        </w:trPr>
        <w:tc>
          <w:tcPr>
            <w:tcW w:w="2590" w:type="dxa"/>
            <w:tcBorders>
              <w:bottom w:val="single" w:sz="4" w:space="0" w:color="auto"/>
            </w:tcBorders>
            <w:shd w:val="clear" w:color="auto" w:fill="FABF8F"/>
            <w:vAlign w:val="center"/>
          </w:tcPr>
          <w:p w14:paraId="5CC10AFB" w14:textId="21768AA1" w:rsidR="00913A0A" w:rsidRPr="00C530A9" w:rsidRDefault="00913A0A" w:rsidP="002E5D03">
            <w:pPr>
              <w:pStyle w:val="Heading2"/>
              <w:spacing w:before="20" w:after="20"/>
              <w:ind w:left="0"/>
              <w:rPr>
                <w:rFonts w:ascii="Tahoma" w:hAnsi="Tahoma" w:cs="Tahoma"/>
                <w:b w:val="0"/>
                <w:sz w:val="14"/>
                <w:szCs w:val="14"/>
                <w:lang w:val="en-US"/>
              </w:rPr>
            </w:pPr>
            <w:bookmarkStart w:id="555" w:name="_Toc336338165"/>
            <w:bookmarkStart w:id="556" w:name="_Toc373263511"/>
            <w:r>
              <w:rPr>
                <w:rFonts w:ascii="Tahoma" w:hAnsi="Tahoma" w:cs="Tahoma"/>
                <w:b w:val="0"/>
                <w:sz w:val="14"/>
                <w:szCs w:val="14"/>
                <w:lang w:val="en-US"/>
              </w:rPr>
              <w:t>Windows Server 2012 R2 Essentials</w:t>
            </w:r>
            <w:bookmarkEnd w:id="555"/>
            <w:bookmarkEnd w:id="556"/>
          </w:p>
        </w:tc>
        <w:tc>
          <w:tcPr>
            <w:tcW w:w="360" w:type="dxa"/>
            <w:tcBorders>
              <w:bottom w:val="single" w:sz="4" w:space="0" w:color="auto"/>
            </w:tcBorders>
            <w:shd w:val="clear" w:color="auto" w:fill="FABF8F"/>
            <w:vAlign w:val="center"/>
          </w:tcPr>
          <w:p w14:paraId="74CF1619" w14:textId="77777777" w:rsidR="00913A0A" w:rsidRPr="00FE7FDD" w:rsidRDefault="00913A0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78FB1E5" w14:textId="605D413E" w:rsidR="00913A0A" w:rsidRDefault="00913A0A" w:rsidP="00200E1A">
            <w:pPr>
              <w:pStyle w:val="TableText"/>
              <w:widowControl w:val="0"/>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6EA87EEC" w14:textId="77777777" w:rsidR="00913A0A" w:rsidRDefault="00913A0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1A10AE"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6FFEC13E"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B48662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383BF1C"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0475FF4"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D38D1C2"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47D3C93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22DAC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DE70BFB"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3C36696"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A43707E"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683F701B"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BCAFF2"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35B6C596" w14:textId="77777777" w:rsidR="00913A0A" w:rsidRPr="00AE0838"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FC6C9D5" w14:textId="77777777" w:rsidR="00913A0A" w:rsidRPr="00480790"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43F224A" w14:textId="77777777" w:rsidR="00913A0A" w:rsidRPr="00480790" w:rsidRDefault="00913A0A" w:rsidP="00F97D54">
            <w:pPr>
              <w:pStyle w:val="TableText"/>
              <w:widowControl w:val="0"/>
              <w:rPr>
                <w:rFonts w:ascii="Tahoma" w:hAnsi="Tahoma" w:cs="Tahoma"/>
                <w:color w:val="000000"/>
                <w:sz w:val="13"/>
                <w:lang w:val="en-US" w:eastAsia="en-US"/>
              </w:rPr>
            </w:pPr>
          </w:p>
        </w:tc>
      </w:tr>
      <w:tr w:rsidR="00913A0A" w14:paraId="67783521" w14:textId="55133B5C" w:rsidTr="00EA0170">
        <w:trPr>
          <w:gridBefore w:val="1"/>
          <w:wBefore w:w="20" w:type="dxa"/>
          <w:trHeight w:val="145"/>
        </w:trPr>
        <w:tc>
          <w:tcPr>
            <w:tcW w:w="2590" w:type="dxa"/>
            <w:shd w:val="clear" w:color="auto" w:fill="auto"/>
            <w:vAlign w:val="center"/>
          </w:tcPr>
          <w:p w14:paraId="6CC78FBC" w14:textId="37DE1266" w:rsidR="00913A0A" w:rsidRPr="006776DF" w:rsidRDefault="00913A0A" w:rsidP="002E5D03">
            <w:pPr>
              <w:pStyle w:val="Heading2"/>
              <w:spacing w:before="20" w:after="20"/>
              <w:ind w:left="0"/>
              <w:rPr>
                <w:rFonts w:ascii="Tahoma" w:hAnsi="Tahoma" w:cs="Tahoma"/>
                <w:b w:val="0"/>
                <w:sz w:val="14"/>
                <w:szCs w:val="14"/>
                <w:lang w:val="en-US"/>
              </w:rPr>
            </w:pPr>
            <w:bookmarkStart w:id="557" w:name="_Toc336338166"/>
            <w:bookmarkStart w:id="558" w:name="_Toc373263512"/>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57"/>
            <w:bookmarkEnd w:id="558"/>
          </w:p>
        </w:tc>
        <w:tc>
          <w:tcPr>
            <w:tcW w:w="360" w:type="dxa"/>
            <w:shd w:val="clear" w:color="auto" w:fill="auto"/>
            <w:vAlign w:val="center"/>
          </w:tcPr>
          <w:p w14:paraId="3EE223D8" w14:textId="06B6FD3E" w:rsidR="00913A0A" w:rsidRPr="00FE7FDD" w:rsidRDefault="00043AE2" w:rsidP="00913588">
            <w:pPr>
              <w:pStyle w:val="TableText"/>
              <w:widowControl w:val="0"/>
              <w:rPr>
                <w:b/>
                <w:sz w:val="13"/>
                <w:szCs w:val="13"/>
                <w:u w:val="single"/>
                <w:lang w:val="en-US" w:eastAsia="en-US"/>
              </w:rPr>
            </w:pPr>
            <w:hyperlink w:anchor="_118_Windows_Small" w:history="1">
              <w:r w:rsidR="00913A0A">
                <w:rPr>
                  <w:rStyle w:val="Hyperlink"/>
                  <w:b/>
                  <w:sz w:val="13"/>
                  <w:szCs w:val="13"/>
                  <w:lang w:val="en-US" w:eastAsia="en-US"/>
                </w:rPr>
                <w:t>1</w:t>
              </w:r>
              <w:r w:rsidR="00913588">
                <w:rPr>
                  <w:rStyle w:val="Hyperlink"/>
                  <w:b/>
                  <w:sz w:val="13"/>
                  <w:szCs w:val="13"/>
                  <w:lang w:val="en-US" w:eastAsia="en-US"/>
                </w:rPr>
                <w:t>20</w:t>
              </w:r>
            </w:hyperlink>
          </w:p>
        </w:tc>
        <w:tc>
          <w:tcPr>
            <w:tcW w:w="450" w:type="dxa"/>
            <w:shd w:val="clear" w:color="auto" w:fill="auto"/>
          </w:tcPr>
          <w:p w14:paraId="0485FBC0"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2317A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5D446EC0"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2559A1CE"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7AA11E72"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shd w:val="clear" w:color="auto" w:fill="auto"/>
            <w:vAlign w:val="center"/>
          </w:tcPr>
          <w:p w14:paraId="1219E79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6D730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8705120"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57E4EF8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C6AD2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54EE2642"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4F3E916F"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2E5E38E6"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6FB9A6C5"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403FBDE4" w14:textId="77777777" w:rsidR="00913A0A" w:rsidRDefault="00913A0A" w:rsidP="00F97D54">
            <w:pPr>
              <w:pStyle w:val="TableText"/>
              <w:widowControl w:val="0"/>
              <w:rPr>
                <w:rFonts w:ascii="Tahoma" w:hAnsi="Tahoma" w:cs="Tahoma"/>
                <w:sz w:val="13"/>
                <w:lang w:val="en-US" w:eastAsia="en-US"/>
              </w:rPr>
            </w:pPr>
          </w:p>
        </w:tc>
        <w:tc>
          <w:tcPr>
            <w:tcW w:w="450" w:type="dxa"/>
            <w:shd w:val="clear" w:color="auto" w:fill="auto"/>
          </w:tcPr>
          <w:p w14:paraId="6864A413" w14:textId="77777777" w:rsidR="00913A0A" w:rsidRPr="001279BA" w:rsidRDefault="00913A0A" w:rsidP="00E27A85">
            <w:pPr>
              <w:pStyle w:val="TableText"/>
              <w:widowControl w:val="0"/>
              <w:spacing w:before="60"/>
              <w:rPr>
                <w:rFonts w:ascii="Tahoma" w:hAnsi="Tahoma" w:cs="Tahoma"/>
                <w:sz w:val="13"/>
                <w:lang w:val="en-US" w:eastAsia="en-US"/>
              </w:rPr>
            </w:pPr>
          </w:p>
        </w:tc>
        <w:tc>
          <w:tcPr>
            <w:tcW w:w="506" w:type="dxa"/>
            <w:shd w:val="clear" w:color="auto" w:fill="auto"/>
            <w:vAlign w:val="center"/>
          </w:tcPr>
          <w:p w14:paraId="77F75B58"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Pr>
          <w:p w14:paraId="5DD92764" w14:textId="77777777" w:rsidR="00913A0A" w:rsidRPr="00044BFB" w:rsidRDefault="00913A0A" w:rsidP="00F97D54">
            <w:pPr>
              <w:pStyle w:val="TableText"/>
              <w:widowControl w:val="0"/>
              <w:rPr>
                <w:rFonts w:ascii="Tahoma" w:hAnsi="Tahoma" w:cs="Tahoma"/>
                <w:color w:val="000000"/>
                <w:sz w:val="13"/>
                <w:lang w:val="en-US" w:eastAsia="en-US"/>
              </w:rPr>
            </w:pPr>
          </w:p>
        </w:tc>
      </w:tr>
      <w:tr w:rsidR="008A0F85" w14:paraId="364A5CC2" w14:textId="6EC9018A" w:rsidTr="00EA0170">
        <w:trPr>
          <w:gridBefore w:val="1"/>
          <w:wBefore w:w="20" w:type="dxa"/>
          <w:trHeight w:val="278"/>
        </w:trPr>
        <w:tc>
          <w:tcPr>
            <w:tcW w:w="2590" w:type="dxa"/>
            <w:tcBorders>
              <w:bottom w:val="single" w:sz="4" w:space="0" w:color="auto"/>
            </w:tcBorders>
            <w:shd w:val="clear" w:color="auto" w:fill="FABF8F"/>
            <w:vAlign w:val="center"/>
          </w:tcPr>
          <w:p w14:paraId="099B1E11" w14:textId="1E6C5B96" w:rsidR="00913A0A" w:rsidRPr="00AE41EE" w:rsidRDefault="00913A0A" w:rsidP="00E13599">
            <w:pPr>
              <w:pStyle w:val="Heading2"/>
              <w:keepNext/>
              <w:spacing w:before="20" w:after="20"/>
              <w:ind w:left="0"/>
              <w:rPr>
                <w:rFonts w:ascii="Tahoma" w:hAnsi="Tahoma" w:cs="Tahoma"/>
                <w:b w:val="0"/>
                <w:sz w:val="14"/>
                <w:szCs w:val="14"/>
              </w:rPr>
            </w:pPr>
            <w:bookmarkStart w:id="559" w:name="_Toc373263513"/>
            <w:r w:rsidRPr="00AE41EE">
              <w:rPr>
                <w:rFonts w:ascii="Tahoma" w:hAnsi="Tahoma" w:cs="Tahoma"/>
                <w:b w:val="0"/>
                <w:sz w:val="14"/>
                <w:szCs w:val="14"/>
              </w:rPr>
              <w:t>Windows Web Server 2008 R2</w:t>
            </w:r>
            <w:bookmarkEnd w:id="559"/>
          </w:p>
        </w:tc>
        <w:tc>
          <w:tcPr>
            <w:tcW w:w="360" w:type="dxa"/>
            <w:tcBorders>
              <w:bottom w:val="single" w:sz="4" w:space="0" w:color="auto"/>
            </w:tcBorders>
            <w:shd w:val="clear" w:color="auto" w:fill="FABF8F"/>
            <w:vAlign w:val="center"/>
          </w:tcPr>
          <w:p w14:paraId="1EDD14F2" w14:textId="351DF7B6" w:rsidR="00913A0A" w:rsidRPr="00FE7FDD" w:rsidRDefault="00043AE2" w:rsidP="00913588">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913A0A" w:rsidRPr="00EA13B8">
                  <w:rPr>
                    <w:rStyle w:val="Hyperlink"/>
                    <w:b/>
                    <w:sz w:val="13"/>
                    <w:szCs w:val="13"/>
                    <w:lang w:val="en-US"/>
                  </w:rPr>
                  <w:t>1</w:t>
                </w:r>
                <w:r w:rsidR="00913588">
                  <w:rPr>
                    <w:rStyle w:val="Hyperlink"/>
                    <w:b/>
                    <w:sz w:val="13"/>
                    <w:szCs w:val="13"/>
                    <w:lang w:val="en-US"/>
                  </w:rPr>
                  <w:t>2</w:t>
                </w:r>
                <w:r w:rsidR="00913A0A" w:rsidRPr="00EA13B8">
                  <w:rPr>
                    <w:rStyle w:val="Hyperlink"/>
                    <w:b/>
                    <w:sz w:val="13"/>
                    <w:szCs w:val="13"/>
                    <w:lang w:val="en-US"/>
                  </w:rPr>
                  <w:t>1</w:t>
                </w:r>
              </w:hyperlink>
            </w:hyperlink>
          </w:p>
        </w:tc>
        <w:tc>
          <w:tcPr>
            <w:tcW w:w="450" w:type="dxa"/>
            <w:tcBorders>
              <w:bottom w:val="single" w:sz="4" w:space="0" w:color="auto"/>
            </w:tcBorders>
            <w:shd w:val="clear" w:color="auto" w:fill="FABF8F"/>
            <w:vAlign w:val="center"/>
          </w:tcPr>
          <w:p w14:paraId="2279462E" w14:textId="77777777" w:rsidR="00913A0A" w:rsidRPr="00480790" w:rsidRDefault="00913A0A"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1862A61" w14:textId="77777777" w:rsidR="00913A0A" w:rsidRPr="00480790" w:rsidRDefault="00913A0A"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31492A5"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4AA1C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C2C79"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AB3031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8B2B4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72D8A" w14:textId="77777777" w:rsidR="00913A0A" w:rsidRPr="00480790" w:rsidRDefault="00913A0A"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AC133"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82B8F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FEA3B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C527E"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55748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64473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C0C0F1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B116F"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3EC8BEBE"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04CFFA6" w14:textId="77777777" w:rsidR="00913A0A" w:rsidRPr="00480790" w:rsidRDefault="00913A0A" w:rsidP="00E13599">
            <w:pPr>
              <w:pStyle w:val="TableText"/>
              <w:keepNext/>
              <w:widowControl w:val="0"/>
              <w:rPr>
                <w:rFonts w:ascii="Tahoma" w:hAnsi="Tahoma" w:cs="Tahoma"/>
                <w:color w:val="000000"/>
                <w:sz w:val="13"/>
                <w:lang w:val="en-US" w:eastAsia="en-US"/>
              </w:rPr>
            </w:pPr>
          </w:p>
        </w:tc>
      </w:tr>
      <w:tr w:rsidR="00913A0A" w14:paraId="1C85AB9D" w14:textId="14F8482B" w:rsidTr="00EA0170">
        <w:trPr>
          <w:gridBefore w:val="1"/>
          <w:wBefore w:w="20" w:type="dxa"/>
          <w:trHeight w:val="145"/>
        </w:trPr>
        <w:tc>
          <w:tcPr>
            <w:tcW w:w="2590" w:type="dxa"/>
            <w:tcBorders>
              <w:bottom w:val="single" w:sz="4" w:space="0" w:color="auto"/>
            </w:tcBorders>
            <w:shd w:val="clear" w:color="auto" w:fill="auto"/>
            <w:vAlign w:val="center"/>
          </w:tcPr>
          <w:p w14:paraId="5DD5613B" w14:textId="799981F8" w:rsidR="00913A0A" w:rsidRPr="001A5DFA" w:rsidRDefault="00913A0A" w:rsidP="002E5D03">
            <w:pPr>
              <w:pStyle w:val="Heading2"/>
              <w:spacing w:before="20" w:after="20"/>
              <w:ind w:left="0"/>
              <w:rPr>
                <w:rFonts w:ascii="Tahoma" w:hAnsi="Tahoma" w:cs="Tahoma"/>
                <w:b w:val="0"/>
                <w:sz w:val="14"/>
                <w:szCs w:val="14"/>
              </w:rPr>
            </w:pPr>
            <w:bookmarkStart w:id="560" w:name="_Toc373263514"/>
            <w:r w:rsidRPr="001A5DFA">
              <w:rPr>
                <w:rFonts w:ascii="Tahoma" w:hAnsi="Tahoma" w:cs="Tahoma"/>
                <w:b w:val="0"/>
                <w:sz w:val="14"/>
                <w:szCs w:val="14"/>
              </w:rPr>
              <w:t>Yammer Enterprise</w:t>
            </w:r>
            <w:bookmarkEnd w:id="560"/>
          </w:p>
        </w:tc>
        <w:tc>
          <w:tcPr>
            <w:tcW w:w="360" w:type="dxa"/>
            <w:tcBorders>
              <w:bottom w:val="single" w:sz="4" w:space="0" w:color="auto"/>
            </w:tcBorders>
            <w:shd w:val="clear" w:color="auto" w:fill="auto"/>
            <w:vAlign w:val="center"/>
          </w:tcPr>
          <w:p w14:paraId="5DFFFDB5" w14:textId="77777777" w:rsidR="00913A0A" w:rsidRPr="00FE7FDD" w:rsidRDefault="00913A0A" w:rsidP="00370049">
            <w:pPr>
              <w:pStyle w:val="TableText"/>
              <w:widowControl w:val="0"/>
              <w:rPr>
                <w:b/>
                <w:sz w:val="13"/>
                <w:szCs w:val="13"/>
              </w:rPr>
            </w:pPr>
          </w:p>
        </w:tc>
        <w:tc>
          <w:tcPr>
            <w:tcW w:w="450" w:type="dxa"/>
            <w:tcBorders>
              <w:bottom w:val="single" w:sz="4" w:space="0" w:color="auto"/>
            </w:tcBorders>
            <w:shd w:val="clear" w:color="auto" w:fill="auto"/>
          </w:tcPr>
          <w:p w14:paraId="40B4EA76"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793854F"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16E1CB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8514E03"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22A8A5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450A808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F283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8AF97BD"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35D23F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739DA1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170FEB2"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E7D80B"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57EEB1"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CEE31"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FAAB3C"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880A0A" w14:textId="77777777" w:rsidR="00913A0A" w:rsidRPr="001279BA" w:rsidRDefault="00913A0A"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0F61B65"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3F54A54" w14:textId="77777777" w:rsidR="00913A0A" w:rsidRPr="00044BFB" w:rsidRDefault="00913A0A" w:rsidP="00F97D54">
            <w:pPr>
              <w:pStyle w:val="TableText"/>
              <w:widowControl w:val="0"/>
              <w:rPr>
                <w:rFonts w:ascii="Tahoma" w:hAnsi="Tahoma" w:cs="Tahoma"/>
                <w:color w:val="000000"/>
                <w:sz w:val="13"/>
                <w:lang w:val="en-US" w:eastAsia="en-US"/>
              </w:rPr>
            </w:pPr>
          </w:p>
        </w:tc>
      </w:tr>
    </w:tbl>
    <w:p w14:paraId="4F15692C" w14:textId="546D615F" w:rsidR="00612FCC" w:rsidRDefault="00612FCC" w:rsidP="00652B91">
      <w:bookmarkStart w:id="561" w:name="_Toc349586123"/>
      <w:bookmarkStart w:id="562" w:name="_Toc349586654"/>
      <w:bookmarkStart w:id="563" w:name="_Toc354459730"/>
      <w:bookmarkStart w:id="564" w:name="_Toc336338167"/>
      <w:r>
        <w:rPr>
          <w:noProof/>
          <w:sz w:val="14"/>
        </w:rPr>
        <mc:AlternateContent>
          <mc:Choice Requires="wps">
            <w:drawing>
              <wp:anchor distT="0" distB="0" distL="114300" distR="114300" simplePos="0" relativeHeight="251657216"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043AE2" w:rsidRDefault="00043AE2"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043AE2" w:rsidRDefault="00043AE2"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043AE2" w:rsidRDefault="00043AE2"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043AE2" w:rsidRDefault="00043AE2"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043AE2" w:rsidRDefault="00043AE2"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043AE2" w:rsidRDefault="00043AE2" w:rsidP="00C8780F"/>
                  </w:txbxContent>
                </v:textbox>
                <w10:wrap type="topAndBottom"/>
              </v:shape>
            </w:pict>
          </mc:Fallback>
        </mc:AlternateContent>
      </w:r>
      <w:bookmarkEnd w:id="561"/>
      <w:bookmarkEnd w:id="562"/>
      <w:bookmarkEnd w:id="563"/>
      <w:r>
        <w:br w:type="page"/>
      </w:r>
    </w:p>
    <w:p w14:paraId="03708D3D" w14:textId="77777777" w:rsidR="00023FE7" w:rsidRDefault="00A33112" w:rsidP="00B0065F">
      <w:pPr>
        <w:pStyle w:val="Heading1"/>
      </w:pPr>
      <w:bookmarkStart w:id="565" w:name="_Toc349586124"/>
      <w:bookmarkStart w:id="566" w:name="_Toc373263515"/>
      <w:r>
        <w:rPr>
          <w:lang w:val="en-US"/>
        </w:rPr>
        <w:lastRenderedPageBreak/>
        <w:t>SECTION</w:t>
      </w:r>
      <w:r w:rsidR="00023FE7">
        <w:t xml:space="preserve"> 1 – PRODUCT LIST changes Over the</w:t>
      </w:r>
      <w:bookmarkEnd w:id="565"/>
      <w:r w:rsidR="00023FE7">
        <w:t xml:space="preserve"> past 12 months</w:t>
      </w:r>
      <w:bookmarkEnd w:id="564"/>
      <w:bookmarkEnd w:id="566"/>
    </w:p>
    <w:p w14:paraId="73DCFB93" w14:textId="77777777" w:rsidR="006342D5" w:rsidRDefault="006342D5" w:rsidP="006342D5">
      <w:pPr>
        <w:pStyle w:val="Heading2"/>
        <w:ind w:left="0"/>
        <w:jc w:val="both"/>
        <w:rPr>
          <w:rFonts w:ascii="Tahoma" w:hAnsi="Tahoma" w:cs="Tahoma"/>
          <w:color w:val="FF6600"/>
          <w:lang w:val="en-US"/>
        </w:rPr>
      </w:pPr>
      <w:bookmarkStart w:id="567" w:name="_Toc336338168"/>
    </w:p>
    <w:p w14:paraId="7FAC1C00" w14:textId="4B63ADEB" w:rsidR="006342D5" w:rsidRDefault="006342D5" w:rsidP="006342D5">
      <w:pPr>
        <w:pStyle w:val="Heading2"/>
        <w:ind w:left="0"/>
        <w:jc w:val="both"/>
        <w:rPr>
          <w:rFonts w:ascii="Tahoma" w:hAnsi="Tahoma" w:cs="Tahoma"/>
          <w:color w:val="FF6600"/>
          <w:lang w:val="en-US"/>
        </w:rPr>
      </w:pPr>
      <w:bookmarkStart w:id="568" w:name="_Toc373263516"/>
      <w:r>
        <w:rPr>
          <w:rFonts w:ascii="Tahoma" w:hAnsi="Tahoma" w:cs="Tahoma"/>
          <w:color w:val="FF6600"/>
          <w:lang w:val="en-US"/>
        </w:rPr>
        <w:t>DECEMBER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68"/>
    </w:p>
    <w:p w14:paraId="08BB37E5" w14:textId="77777777" w:rsidR="006342D5" w:rsidRDefault="006342D5" w:rsidP="006342D5">
      <w:pPr>
        <w:spacing w:after="60"/>
        <w:rPr>
          <w:b/>
        </w:rPr>
      </w:pPr>
    </w:p>
    <w:p w14:paraId="115C0477" w14:textId="77777777" w:rsidR="006342D5" w:rsidRDefault="006342D5" w:rsidP="00671EA9">
      <w:pPr>
        <w:rPr>
          <w:b/>
        </w:rPr>
      </w:pPr>
      <w:r w:rsidRPr="0047054A">
        <w:rPr>
          <w:b/>
        </w:rPr>
        <w:t>Additions</w:t>
      </w:r>
    </w:p>
    <w:p w14:paraId="4A13F453" w14:textId="2A7E6AA0" w:rsidR="006342D5" w:rsidRDefault="00981B58" w:rsidP="00671EA9">
      <w:r>
        <w:t>Visual Studio Deployment 2013 Datacenter</w:t>
      </w:r>
    </w:p>
    <w:p w14:paraId="380171FB" w14:textId="4ECD37B1" w:rsidR="00981B58" w:rsidRPr="00981B58" w:rsidRDefault="00981B58" w:rsidP="00671EA9">
      <w:r>
        <w:t>Visual Studio Deployment 2013 Standard</w:t>
      </w:r>
    </w:p>
    <w:p w14:paraId="3CD7895C" w14:textId="77777777" w:rsidR="00981B58" w:rsidRDefault="00981B58" w:rsidP="006342D5">
      <w:pPr>
        <w:spacing w:after="60"/>
        <w:rPr>
          <w:b/>
        </w:rPr>
      </w:pPr>
    </w:p>
    <w:p w14:paraId="425855B1" w14:textId="77777777" w:rsidR="00671EA9" w:rsidRPr="0047054A" w:rsidRDefault="00671EA9" w:rsidP="00671EA9">
      <w:pPr>
        <w:spacing w:after="60"/>
        <w:rPr>
          <w:b/>
        </w:rPr>
      </w:pPr>
      <w:r w:rsidRPr="0047054A">
        <w:rPr>
          <w:b/>
        </w:rPr>
        <w:t>Promotions</w:t>
      </w:r>
    </w:p>
    <w:p w14:paraId="51DC4051" w14:textId="77777777" w:rsidR="00671EA9" w:rsidRDefault="00671EA9" w:rsidP="00671EA9">
      <w:r>
        <w:t>The following promotions were added:</w:t>
      </w:r>
    </w:p>
    <w:p w14:paraId="099C352D" w14:textId="70957C6C"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Transition Promition</w:t>
      </w:r>
    </w:p>
    <w:p w14:paraId="4357D42B" w14:textId="331803E4" w:rsidR="00671EA9" w:rsidRDefault="00671EA9" w:rsidP="00671EA9">
      <w:pPr>
        <w:rPr>
          <w:rStyle w:val="Strong"/>
          <w:rFonts w:cs="Tahoma"/>
          <w:b w:val="0"/>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Step-Up Promotion</w:t>
      </w:r>
    </w:p>
    <w:p w14:paraId="48B0B958" w14:textId="3B5A1B4B"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Windows Embedded VL Promotion</w:t>
      </w:r>
    </w:p>
    <w:p w14:paraId="43D0F51E" w14:textId="77777777" w:rsidR="00671EA9" w:rsidRDefault="00671EA9" w:rsidP="006342D5">
      <w:pPr>
        <w:spacing w:after="60"/>
        <w:rPr>
          <w:b/>
        </w:rPr>
      </w:pPr>
    </w:p>
    <w:p w14:paraId="0968607F" w14:textId="77777777" w:rsidR="009252D9" w:rsidRDefault="009252D9" w:rsidP="009252D9">
      <w:pPr>
        <w:pStyle w:val="Heading2"/>
        <w:ind w:left="0"/>
        <w:jc w:val="both"/>
        <w:rPr>
          <w:rFonts w:ascii="Tahoma" w:hAnsi="Tahoma" w:cs="Tahoma"/>
          <w:color w:val="FF6600"/>
          <w:lang w:val="en-US"/>
        </w:rPr>
      </w:pPr>
    </w:p>
    <w:p w14:paraId="044AA043" w14:textId="6E893D63" w:rsidR="009252D9" w:rsidRDefault="009252D9" w:rsidP="009252D9">
      <w:pPr>
        <w:pStyle w:val="Heading2"/>
        <w:ind w:left="0"/>
        <w:jc w:val="both"/>
        <w:rPr>
          <w:rFonts w:ascii="Tahoma" w:hAnsi="Tahoma" w:cs="Tahoma"/>
          <w:color w:val="FF6600"/>
          <w:lang w:val="en-US"/>
        </w:rPr>
      </w:pPr>
      <w:bookmarkStart w:id="569" w:name="_Toc373263517"/>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69"/>
    </w:p>
    <w:p w14:paraId="3DF2DFB0" w14:textId="77777777" w:rsidR="009252D9" w:rsidRDefault="009252D9" w:rsidP="009252D9">
      <w:pPr>
        <w:spacing w:after="60"/>
        <w:rPr>
          <w:b/>
        </w:rPr>
      </w:pPr>
    </w:p>
    <w:p w14:paraId="297C495E" w14:textId="77777777" w:rsidR="009252D9" w:rsidRDefault="009252D9" w:rsidP="009252D9">
      <w:pPr>
        <w:spacing w:after="60"/>
        <w:rPr>
          <w:b/>
        </w:rPr>
      </w:pPr>
      <w:r w:rsidRPr="0047054A">
        <w:rPr>
          <w:b/>
        </w:rPr>
        <w:t>Additions</w:t>
      </w:r>
    </w:p>
    <w:p w14:paraId="36C45019" w14:textId="77777777" w:rsidR="00756566" w:rsidRPr="000347DA" w:rsidRDefault="00756566" w:rsidP="000347DA">
      <w:r w:rsidRPr="000347DA">
        <w:t>Windows Server™ 2012 R2 Datacenter</w:t>
      </w:r>
    </w:p>
    <w:p w14:paraId="24418FBF" w14:textId="77777777" w:rsidR="00756566" w:rsidRPr="000347DA" w:rsidRDefault="00756566" w:rsidP="000347DA">
      <w:r w:rsidRPr="000347DA">
        <w:t>Windows Server™ 2012 R2 Standard</w:t>
      </w:r>
    </w:p>
    <w:p w14:paraId="023462DD" w14:textId="77777777" w:rsidR="00756566" w:rsidRPr="000347DA" w:rsidRDefault="00756566" w:rsidP="000347DA">
      <w:r w:rsidRPr="000347DA">
        <w:t>Windows Server Essentials 2012 R2</w:t>
      </w:r>
    </w:p>
    <w:p w14:paraId="2EC16EE9" w14:textId="77777777" w:rsidR="00756566" w:rsidRPr="000347DA" w:rsidRDefault="00756566" w:rsidP="000347DA">
      <w:r w:rsidRPr="000347DA">
        <w:t>Windows® Embedded 8.1 Industry Pro</w:t>
      </w:r>
    </w:p>
    <w:p w14:paraId="4DC8A415" w14:textId="77777777" w:rsidR="00756566" w:rsidRPr="000347DA" w:rsidRDefault="00756566" w:rsidP="000347DA">
      <w:r w:rsidRPr="000347DA">
        <w:t>Windows® Embedded 8.1 Industry Pro Sideloading</w:t>
      </w:r>
    </w:p>
    <w:p w14:paraId="254B9664" w14:textId="77777777" w:rsidR="00756566" w:rsidRPr="000347DA" w:rsidRDefault="00756566" w:rsidP="000347DA">
      <w:r w:rsidRPr="000347DA">
        <w:t>Visual Studio® Professional 2013</w:t>
      </w:r>
    </w:p>
    <w:p w14:paraId="5FD54F38" w14:textId="77777777" w:rsidR="00756566" w:rsidRPr="000347DA" w:rsidRDefault="00756566" w:rsidP="000347DA">
      <w:r w:rsidRPr="000347DA">
        <w:t xml:space="preserve">Visual Studio® Professional 2013 with MSDN </w:t>
      </w:r>
    </w:p>
    <w:p w14:paraId="154D0FD5" w14:textId="77777777" w:rsidR="00756566" w:rsidRPr="000347DA" w:rsidRDefault="00756566" w:rsidP="000347DA">
      <w:r w:rsidRPr="000347DA">
        <w:t>Visual Studio® Premium 2013 with MSDN</w:t>
      </w:r>
    </w:p>
    <w:p w14:paraId="486514DA" w14:textId="77777777" w:rsidR="00756566" w:rsidRPr="000347DA" w:rsidRDefault="00756566" w:rsidP="000347DA">
      <w:r w:rsidRPr="000347DA">
        <w:t>Visual Studio® Ultimate 2013 with MSDN</w:t>
      </w:r>
    </w:p>
    <w:p w14:paraId="68DDCB0E" w14:textId="77777777" w:rsidR="00756566" w:rsidRPr="000347DA" w:rsidRDefault="00756566" w:rsidP="000347DA">
      <w:r w:rsidRPr="000347DA">
        <w:t>Visual Studio® Test Professional 2013 with MSDN</w:t>
      </w:r>
    </w:p>
    <w:p w14:paraId="1FC3CC74" w14:textId="77777777" w:rsidR="00756566" w:rsidRPr="000347DA" w:rsidRDefault="00756566" w:rsidP="000347DA">
      <w:r w:rsidRPr="000347DA">
        <w:t>Visual Studio® Team Foundation Server 2013 with SQL Server 2012 Technology</w:t>
      </w:r>
    </w:p>
    <w:p w14:paraId="358734FD" w14:textId="77777777" w:rsidR="00756566" w:rsidRPr="000347DA" w:rsidRDefault="00756566" w:rsidP="000347DA">
      <w:r w:rsidRPr="000347DA">
        <w:t>Visual Studio® Team Foundation Server 2013 Device CAL</w:t>
      </w:r>
    </w:p>
    <w:p w14:paraId="1F08A641" w14:textId="77777777" w:rsidR="00756566" w:rsidRPr="000347DA" w:rsidRDefault="00756566" w:rsidP="000347DA">
      <w:r w:rsidRPr="000347DA">
        <w:t>Visual Studio® Team Foundation Server 2013 User CAL</w:t>
      </w:r>
    </w:p>
    <w:p w14:paraId="29DEC503" w14:textId="77777777" w:rsidR="00756566" w:rsidRPr="000347DA" w:rsidRDefault="00756566" w:rsidP="000347DA">
      <w:r w:rsidRPr="000347DA">
        <w:t>Windows 8.1 Enterprise Sideloading (100 Pack)</w:t>
      </w:r>
    </w:p>
    <w:p w14:paraId="6238BCCF" w14:textId="77777777" w:rsidR="00756566" w:rsidRPr="000347DA" w:rsidRDefault="00756566" w:rsidP="000347DA">
      <w:r w:rsidRPr="000347DA">
        <w:t xml:space="preserve">Windows® 8.1 Pro </w:t>
      </w:r>
    </w:p>
    <w:p w14:paraId="35B03E4C" w14:textId="77777777" w:rsidR="00756566" w:rsidRPr="000347DA" w:rsidRDefault="00756566" w:rsidP="000347DA">
      <w:r w:rsidRPr="000347DA">
        <w:t xml:space="preserve">Windows® 8.1 Pro with MDOP </w:t>
      </w:r>
    </w:p>
    <w:p w14:paraId="4552AF11" w14:textId="77777777" w:rsidR="00756566" w:rsidRPr="000347DA" w:rsidRDefault="00756566" w:rsidP="000347DA">
      <w:r w:rsidRPr="000347DA">
        <w:t>Windows Azure Active Directry Rights Management Academic (User SL)</w:t>
      </w:r>
    </w:p>
    <w:p w14:paraId="101307A1" w14:textId="77777777" w:rsidR="00756566" w:rsidRPr="000347DA" w:rsidRDefault="00756566" w:rsidP="000347DA">
      <w:r w:rsidRPr="000347DA">
        <w:t>BizTalk® Server 2013 Enterprise Edition</w:t>
      </w:r>
    </w:p>
    <w:p w14:paraId="451866E8" w14:textId="77777777" w:rsidR="00756566" w:rsidRPr="000347DA" w:rsidRDefault="00756566" w:rsidP="000347DA">
      <w:r w:rsidRPr="000347DA">
        <w:t>System Center 2012 R2 Endpoint Protection</w:t>
      </w:r>
    </w:p>
    <w:p w14:paraId="5430ADB1" w14:textId="77777777" w:rsidR="00756566" w:rsidRPr="000347DA" w:rsidRDefault="00756566" w:rsidP="000347DA">
      <w:r w:rsidRPr="000347DA">
        <w:t>System Center 2012 R2 Configuration Manager Client Management License per OSE</w:t>
      </w:r>
    </w:p>
    <w:p w14:paraId="6A845037" w14:textId="77777777" w:rsidR="00756566" w:rsidRPr="000347DA" w:rsidRDefault="00756566" w:rsidP="000347DA">
      <w:r w:rsidRPr="000347DA">
        <w:t>System Center 2012 R2 Configuration Manager Client Management License per User</w:t>
      </w:r>
    </w:p>
    <w:p w14:paraId="710643EA" w14:textId="77777777" w:rsidR="00756566" w:rsidRPr="000347DA" w:rsidRDefault="00756566" w:rsidP="000347DA">
      <w:r w:rsidRPr="000347DA">
        <w:t>System Center 2012 R2 Configuration Manager Client Management License (Client ML) (Student Only)</w:t>
      </w:r>
    </w:p>
    <w:p w14:paraId="18686477" w14:textId="77777777" w:rsidR="00756566" w:rsidRPr="000347DA" w:rsidRDefault="00756566" w:rsidP="000347DA">
      <w:r w:rsidRPr="000347DA">
        <w:t>System Center 2012 R2 Datacenter Server Management License (2-processor)</w:t>
      </w:r>
    </w:p>
    <w:p w14:paraId="77E2F7D4" w14:textId="77777777" w:rsidR="00756566" w:rsidRPr="000347DA" w:rsidRDefault="00756566" w:rsidP="000347DA">
      <w:r w:rsidRPr="000347DA">
        <w:t>System Center 2012 R2 Standard Server Management License (2-processor)</w:t>
      </w:r>
    </w:p>
    <w:p w14:paraId="594A6E9C" w14:textId="77777777" w:rsidR="00756566" w:rsidRPr="000347DA" w:rsidRDefault="00756566" w:rsidP="000347DA">
      <w:r w:rsidRPr="000347DA">
        <w:t>System Center 2012 R2 Client Management Suite (Client ML) per OSE</w:t>
      </w:r>
    </w:p>
    <w:p w14:paraId="51E0A44F" w14:textId="17823469" w:rsidR="009252D9" w:rsidRPr="000347DA" w:rsidRDefault="00756566" w:rsidP="000347DA">
      <w:r w:rsidRPr="000347DA">
        <w:t>System Center 2012 R2 Client Management Suite (Client ML) per User</w:t>
      </w:r>
    </w:p>
    <w:p w14:paraId="52B59230" w14:textId="77777777" w:rsidR="009252D9" w:rsidRDefault="009252D9" w:rsidP="009252D9">
      <w:pPr>
        <w:spacing w:after="60"/>
        <w:rPr>
          <w:b/>
        </w:rPr>
      </w:pPr>
    </w:p>
    <w:p w14:paraId="320C5579" w14:textId="77777777" w:rsidR="009252D9" w:rsidRDefault="009252D9" w:rsidP="009252D9">
      <w:pPr>
        <w:spacing w:after="60"/>
        <w:rPr>
          <w:b/>
        </w:rPr>
      </w:pPr>
      <w:r w:rsidRPr="0047054A">
        <w:rPr>
          <w:b/>
        </w:rPr>
        <w:t>Deletions</w:t>
      </w:r>
    </w:p>
    <w:p w14:paraId="3DAF4439" w14:textId="77777777" w:rsidR="00756566" w:rsidRDefault="00756566" w:rsidP="000347DA">
      <w:r>
        <w:t>Windows Server™ 2012 Datacenter</w:t>
      </w:r>
    </w:p>
    <w:p w14:paraId="07D92044" w14:textId="77777777" w:rsidR="00756566" w:rsidRDefault="00756566" w:rsidP="000347DA">
      <w:r>
        <w:t>Windows Server™ 2012 Standard</w:t>
      </w:r>
    </w:p>
    <w:p w14:paraId="2FB79736" w14:textId="77777777" w:rsidR="00756566" w:rsidRDefault="00756566" w:rsidP="000347DA">
      <w:r>
        <w:t>Windows Server Essentials 2012</w:t>
      </w:r>
    </w:p>
    <w:p w14:paraId="3130C989" w14:textId="77777777" w:rsidR="00756566" w:rsidRDefault="00756566" w:rsidP="000347DA">
      <w:r>
        <w:t>Windows® Embedded 8 Industry Pro</w:t>
      </w:r>
    </w:p>
    <w:p w14:paraId="37B05B38" w14:textId="77777777" w:rsidR="00756566" w:rsidRDefault="00756566" w:rsidP="000347DA">
      <w:r>
        <w:t>Windows® Embedded 8 Industry Pro Sideloading</w:t>
      </w:r>
    </w:p>
    <w:p w14:paraId="03A85401" w14:textId="77777777" w:rsidR="00756566" w:rsidRDefault="00756566" w:rsidP="000347DA">
      <w:r>
        <w:t>Visual Studio® Professional 2012</w:t>
      </w:r>
    </w:p>
    <w:p w14:paraId="6BAB69FA" w14:textId="77777777" w:rsidR="00756566" w:rsidRDefault="00756566" w:rsidP="000347DA">
      <w:r>
        <w:t xml:space="preserve">Visual Studio® Professional 2012 with MSDN </w:t>
      </w:r>
    </w:p>
    <w:p w14:paraId="2A0D7DD4" w14:textId="77777777" w:rsidR="00756566" w:rsidRDefault="00756566" w:rsidP="000347DA">
      <w:r>
        <w:lastRenderedPageBreak/>
        <w:t>Visual Studio® Premium 2012 with MSDN</w:t>
      </w:r>
    </w:p>
    <w:p w14:paraId="62A0F7F8" w14:textId="77777777" w:rsidR="00756566" w:rsidRDefault="00756566" w:rsidP="000347DA">
      <w:r>
        <w:t>Visual Studio® Ultimate 2012 with MSDN</w:t>
      </w:r>
    </w:p>
    <w:p w14:paraId="5455C9A6" w14:textId="77777777" w:rsidR="00756566" w:rsidRDefault="00756566" w:rsidP="000347DA">
      <w:r>
        <w:t>Visual Studio® Test Professional 2012 with MSDN</w:t>
      </w:r>
    </w:p>
    <w:p w14:paraId="7A25B600" w14:textId="77777777" w:rsidR="00756566" w:rsidRDefault="00756566" w:rsidP="000347DA">
      <w:r>
        <w:t>Visual Studio® Team Foundation Server 2012 with SQL Server 2012 Technology</w:t>
      </w:r>
    </w:p>
    <w:p w14:paraId="13C40FE5" w14:textId="77777777" w:rsidR="00756566" w:rsidRDefault="00756566" w:rsidP="000347DA">
      <w:r>
        <w:t>Visual Studio® Team Foundation Server 2012 Device CAL</w:t>
      </w:r>
    </w:p>
    <w:p w14:paraId="63A27B43" w14:textId="77777777" w:rsidR="00756566" w:rsidRDefault="00756566" w:rsidP="000347DA">
      <w:r>
        <w:t>Visual Studio® Team Foundation Server 2012 User CAL</w:t>
      </w:r>
    </w:p>
    <w:p w14:paraId="6B5FA695" w14:textId="77777777" w:rsidR="00756566" w:rsidRDefault="00756566" w:rsidP="000347DA">
      <w:r>
        <w:t>Windows 8 Enterprise Sideloading (100 Pack)</w:t>
      </w:r>
    </w:p>
    <w:p w14:paraId="4F869BE3" w14:textId="77777777" w:rsidR="00756566" w:rsidRDefault="00756566" w:rsidP="000347DA">
      <w:r>
        <w:t xml:space="preserve">Windows® 8 Pro </w:t>
      </w:r>
    </w:p>
    <w:p w14:paraId="7A1733BF" w14:textId="77777777" w:rsidR="00756566" w:rsidRDefault="00756566" w:rsidP="000347DA">
      <w:r>
        <w:t xml:space="preserve">Windows® 8 Pro with MDOP </w:t>
      </w:r>
    </w:p>
    <w:p w14:paraId="67290FE2" w14:textId="77777777" w:rsidR="00756566" w:rsidRDefault="00756566" w:rsidP="000347DA">
      <w:r>
        <w:t>System Center 2012 Endpoint Protection</w:t>
      </w:r>
    </w:p>
    <w:p w14:paraId="2D5347B7" w14:textId="77777777" w:rsidR="00756566" w:rsidRDefault="00756566" w:rsidP="000347DA">
      <w:r>
        <w:t>System Center 2012 Configuration Manager Client Management License per OSE</w:t>
      </w:r>
    </w:p>
    <w:p w14:paraId="6EF2FF8F" w14:textId="77777777" w:rsidR="00756566" w:rsidRDefault="00756566" w:rsidP="000347DA">
      <w:r>
        <w:t>System Center 2012 Configuration Manager Client Management License per User</w:t>
      </w:r>
    </w:p>
    <w:p w14:paraId="7B43071C" w14:textId="77777777" w:rsidR="00756566" w:rsidRDefault="00756566" w:rsidP="000347DA">
      <w:r>
        <w:t>System Center 2012 Configuration Manager Client Management License (Client ML) (Student Only)</w:t>
      </w:r>
    </w:p>
    <w:p w14:paraId="5574A83E" w14:textId="77777777" w:rsidR="00756566" w:rsidRDefault="00756566" w:rsidP="000347DA">
      <w:r>
        <w:t>System Center 2012 Datacenter Server Management License (2-processor)</w:t>
      </w:r>
    </w:p>
    <w:p w14:paraId="77674217" w14:textId="77777777" w:rsidR="00756566" w:rsidRDefault="00756566" w:rsidP="000347DA">
      <w:r>
        <w:t>System Center 2012 Standard Server Management License (2-processor)</w:t>
      </w:r>
    </w:p>
    <w:p w14:paraId="4F5F57F4" w14:textId="77777777" w:rsidR="00756566" w:rsidRDefault="00756566" w:rsidP="000347DA">
      <w:r>
        <w:t>System Center 2012 Client Management Suite (Client ML) per OSE</w:t>
      </w:r>
    </w:p>
    <w:p w14:paraId="4866F09D" w14:textId="17BDFF30" w:rsidR="009252D9" w:rsidRDefault="00756566" w:rsidP="000347DA">
      <w:r>
        <w:t>System Center 2012 Client Management Suite (Client ML) per User</w:t>
      </w:r>
    </w:p>
    <w:p w14:paraId="1402B5CE" w14:textId="77777777" w:rsidR="009252D9" w:rsidRDefault="009252D9" w:rsidP="009252D9">
      <w:pPr>
        <w:spacing w:after="60"/>
        <w:rPr>
          <w:b/>
        </w:rPr>
      </w:pPr>
    </w:p>
    <w:p w14:paraId="08FF015C" w14:textId="77777777" w:rsidR="00003078" w:rsidRDefault="00003078" w:rsidP="00003078">
      <w:pPr>
        <w:spacing w:after="60"/>
        <w:rPr>
          <w:b/>
        </w:rPr>
      </w:pPr>
    </w:p>
    <w:p w14:paraId="356EE0B7" w14:textId="39E3C990" w:rsidR="00003078" w:rsidRPr="0047054A" w:rsidRDefault="00003078" w:rsidP="00003078">
      <w:pPr>
        <w:spacing w:after="60"/>
        <w:rPr>
          <w:b/>
        </w:rPr>
      </w:pPr>
      <w:r w:rsidRPr="0047054A">
        <w:rPr>
          <w:b/>
        </w:rPr>
        <w:t>Promotions</w:t>
      </w:r>
    </w:p>
    <w:p w14:paraId="79AF8BCB" w14:textId="77777777" w:rsidR="00003078" w:rsidRDefault="00003078" w:rsidP="00003078">
      <w:r>
        <w:t>The following promotions were added:</w:t>
      </w:r>
    </w:p>
    <w:p w14:paraId="5AD2936E" w14:textId="77777777" w:rsidR="00003078" w:rsidRPr="00A22072" w:rsidRDefault="00003078" w:rsidP="00003078">
      <w:pPr>
        <w:rPr>
          <w:rFonts w:eastAsia="Times New Roman" w:cs="Tahoma"/>
          <w:color w:val="000000" w:themeColor="text1"/>
        </w:rPr>
      </w:pPr>
      <w:bookmarkStart w:id="570" w:name="_Toc367461265"/>
      <w:bookmarkStart w:id="571" w:name="_Toc367461263"/>
      <w:r w:rsidRPr="00A22072">
        <w:rPr>
          <w:rFonts w:eastAsia="Times New Roman" w:cs="Tahoma"/>
          <w:color w:val="000000" w:themeColor="text1"/>
        </w:rPr>
        <w:t>FY14 Jumpstart Server &amp; Cloud Enrollment</w:t>
      </w:r>
      <w:bookmarkEnd w:id="570"/>
    </w:p>
    <w:p w14:paraId="295EB754" w14:textId="31ABEA4F" w:rsidR="00003078" w:rsidRPr="00A22072" w:rsidRDefault="00003078" w:rsidP="00003078">
      <w:pPr>
        <w:rPr>
          <w:rFonts w:eastAsia="Times New Roman" w:cs="Tahoma"/>
          <w:color w:val="000000" w:themeColor="text1"/>
        </w:rPr>
      </w:pPr>
      <w:bookmarkStart w:id="572" w:name="_Toc367461266"/>
      <w:r w:rsidRPr="00A22072">
        <w:rPr>
          <w:rFonts w:eastAsia="Times New Roman" w:cs="Tahoma"/>
          <w:color w:val="000000" w:themeColor="text1"/>
        </w:rPr>
        <w:t>Project and Portfolio Management in the Cloud Promotion</w:t>
      </w:r>
      <w:bookmarkEnd w:id="572"/>
    </w:p>
    <w:p w14:paraId="20501BF3" w14:textId="77777777" w:rsidR="00003078" w:rsidRPr="00A22072" w:rsidRDefault="00003078" w:rsidP="00003078">
      <w:pPr>
        <w:rPr>
          <w:rFonts w:eastAsia="Times New Roman" w:cs="Tahoma"/>
          <w:color w:val="000000" w:themeColor="text1"/>
        </w:rPr>
      </w:pPr>
      <w:bookmarkStart w:id="573" w:name="_Toc367461264"/>
      <w:r w:rsidRPr="00A22072">
        <w:rPr>
          <w:rFonts w:eastAsia="Times New Roman" w:cs="Tahoma"/>
          <w:color w:val="000000" w:themeColor="text1"/>
        </w:rPr>
        <w:t>Visual Studio Test Pro with MSDN Promotion</w:t>
      </w:r>
      <w:bookmarkEnd w:id="573"/>
    </w:p>
    <w:p w14:paraId="42583FF6" w14:textId="3C4CFF7C" w:rsidR="00003078" w:rsidRPr="00A22072" w:rsidRDefault="00003078" w:rsidP="00003078">
      <w:pPr>
        <w:rPr>
          <w:color w:val="000000" w:themeColor="text1"/>
          <w:lang w:eastAsia="x-none"/>
        </w:rPr>
      </w:pPr>
      <w:r w:rsidRPr="00A22072">
        <w:rPr>
          <w:rFonts w:eastAsia="Times New Roman" w:cs="Tahoma"/>
          <w:color w:val="000000" w:themeColor="text1"/>
        </w:rPr>
        <w:t>Windows Azure Adoption Acceleration</w:t>
      </w:r>
      <w:bookmarkEnd w:id="571"/>
    </w:p>
    <w:p w14:paraId="4E9AA36C" w14:textId="303C898A" w:rsidR="00003078" w:rsidRPr="00C87808" w:rsidRDefault="00003078" w:rsidP="00003078">
      <w:pPr>
        <w:rPr>
          <w:lang w:eastAsia="x-none"/>
        </w:rPr>
      </w:pPr>
    </w:p>
    <w:p w14:paraId="20C1FCF9" w14:textId="77777777" w:rsidR="00D94BF5" w:rsidRDefault="00D94BF5" w:rsidP="00D94BF5">
      <w:pPr>
        <w:pStyle w:val="Heading2"/>
        <w:ind w:left="0"/>
        <w:jc w:val="both"/>
        <w:rPr>
          <w:rFonts w:ascii="Tahoma" w:hAnsi="Tahoma" w:cs="Tahoma"/>
          <w:color w:val="FF6600"/>
          <w:lang w:val="en-US"/>
        </w:rPr>
      </w:pPr>
    </w:p>
    <w:p w14:paraId="4DBCF82E" w14:textId="1C89049C" w:rsidR="00C87808" w:rsidRDefault="00C87808" w:rsidP="00D94BF5">
      <w:pPr>
        <w:pStyle w:val="Heading2"/>
        <w:ind w:left="0"/>
        <w:jc w:val="both"/>
        <w:rPr>
          <w:rFonts w:ascii="Tahoma" w:hAnsi="Tahoma" w:cs="Tahoma"/>
          <w:color w:val="FF6600"/>
          <w:lang w:val="en-US"/>
        </w:rPr>
      </w:pPr>
      <w:bookmarkStart w:id="574" w:name="_Toc373263518"/>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4"/>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2C54E543" w14:textId="74ADE3A4" w:rsidR="00CB4307" w:rsidRPr="004D5959" w:rsidRDefault="00CB4307" w:rsidP="00383917">
      <w:r>
        <w:t>Microsoft Dynamics CRM Online StorageWindows 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lastRenderedPageBreak/>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75" w:name="_Toc373263519"/>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5"/>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47054A">
      <w:pPr>
        <w:spacing w:after="60"/>
        <w:rPr>
          <w:b/>
        </w:rPr>
      </w:pPr>
      <w:r w:rsidRPr="0047054A">
        <w:rPr>
          <w:b/>
        </w:rPr>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1E107DA7" w14:textId="0630297F"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76" w:name="_Toc373263520"/>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6"/>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lastRenderedPageBreak/>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77" w:name="_Toc373263521"/>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7"/>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78" w:name="_Toc373263522"/>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8"/>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79" w:name="_Toc373263523"/>
      <w:r>
        <w:rPr>
          <w:rFonts w:ascii="Tahoma" w:hAnsi="Tahoma" w:cs="Tahoma"/>
          <w:color w:val="FF6600"/>
          <w:lang w:val="en-US"/>
        </w:rPr>
        <w:lastRenderedPageBreak/>
        <w:t>MAY 2013 CHANGES</w:t>
      </w:r>
      <w:bookmarkEnd w:id="579"/>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80" w:name="_Toc373263524"/>
      <w:r>
        <w:rPr>
          <w:rFonts w:ascii="Tahoma" w:hAnsi="Tahoma" w:cs="Tahoma"/>
          <w:color w:val="FF6600"/>
          <w:lang w:val="en-US"/>
        </w:rPr>
        <w:t>APRIL 2013</w:t>
      </w:r>
      <w:r w:rsidRPr="00BA756F">
        <w:rPr>
          <w:rFonts w:ascii="Tahoma" w:hAnsi="Tahoma" w:cs="Tahoma"/>
          <w:color w:val="FF6600"/>
          <w:lang w:val="en-US"/>
        </w:rPr>
        <w:t xml:space="preserve"> CHANGES</w:t>
      </w:r>
      <w:bookmarkEnd w:id="580"/>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lastRenderedPageBreak/>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lastRenderedPageBreak/>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81" w:name="_Toc373263525"/>
      <w:r>
        <w:rPr>
          <w:rFonts w:ascii="Tahoma" w:hAnsi="Tahoma" w:cs="Tahoma"/>
          <w:color w:val="FF6600"/>
          <w:lang w:val="en-US"/>
        </w:rPr>
        <w:t>MARCH 2013</w:t>
      </w:r>
      <w:r w:rsidRPr="00BA756F">
        <w:rPr>
          <w:rFonts w:ascii="Tahoma" w:hAnsi="Tahoma" w:cs="Tahoma"/>
          <w:color w:val="FF6600"/>
          <w:lang w:val="en-US"/>
        </w:rPr>
        <w:t xml:space="preserve"> CHANGES</w:t>
      </w:r>
      <w:bookmarkEnd w:id="581"/>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lastRenderedPageBreak/>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582" w:name="_Toc373263526"/>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582"/>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35E4FB10" w14:textId="77777777" w:rsidR="00243B33" w:rsidRPr="00B50A5B" w:rsidRDefault="00243B33" w:rsidP="00B50A5B"/>
    <w:p w14:paraId="2C8060DE" w14:textId="77777777" w:rsidR="001C1727" w:rsidRPr="00292088" w:rsidRDefault="001C1727" w:rsidP="00292088">
      <w:pPr>
        <w:rPr>
          <w:rFonts w:cs="Tahoma"/>
          <w:szCs w:val="18"/>
        </w:rPr>
      </w:pPr>
    </w:p>
    <w:p w14:paraId="27599D1D" w14:textId="77777777" w:rsidR="00E06050" w:rsidRDefault="00E06050" w:rsidP="00E06050">
      <w:pPr>
        <w:pStyle w:val="Heading2"/>
        <w:ind w:left="0"/>
        <w:jc w:val="both"/>
        <w:rPr>
          <w:rFonts w:ascii="Tahoma" w:hAnsi="Tahoma" w:cs="Tahoma"/>
          <w:color w:val="FF6600"/>
          <w:lang w:val="en-US"/>
        </w:rPr>
      </w:pPr>
      <w:bookmarkStart w:id="583" w:name="_Toc373263527"/>
      <w:r>
        <w:rPr>
          <w:rFonts w:ascii="Tahoma" w:hAnsi="Tahoma" w:cs="Tahoma"/>
          <w:color w:val="FF6600"/>
          <w:lang w:val="en-US"/>
        </w:rPr>
        <w:t>JANUARY 2013</w:t>
      </w:r>
      <w:r w:rsidRPr="00BA756F">
        <w:rPr>
          <w:rFonts w:ascii="Tahoma" w:hAnsi="Tahoma" w:cs="Tahoma"/>
          <w:color w:val="FF6600"/>
          <w:lang w:val="en-US"/>
        </w:rPr>
        <w:t xml:space="preserve"> CHANGES</w:t>
      </w:r>
      <w:bookmarkEnd w:id="583"/>
    </w:p>
    <w:p w14:paraId="33ED378E" w14:textId="77777777" w:rsidR="00E06050" w:rsidRDefault="00E06050" w:rsidP="00E06050">
      <w:pPr>
        <w:rPr>
          <w:lang w:eastAsia="x-none"/>
        </w:rPr>
      </w:pPr>
    </w:p>
    <w:p w14:paraId="2E790A25" w14:textId="77777777" w:rsidR="00E06050" w:rsidRDefault="00E06050" w:rsidP="003E606C">
      <w:pPr>
        <w:spacing w:after="60"/>
        <w:rPr>
          <w:b/>
        </w:rPr>
      </w:pPr>
      <w:r w:rsidRPr="00714962">
        <w:rPr>
          <w:b/>
        </w:rPr>
        <w:t>Additions</w:t>
      </w:r>
    </w:p>
    <w:p w14:paraId="7486F2D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lastRenderedPageBreak/>
        <w:t>Windows MultiPoint Server 2012 Premium with Windows MultiPoint Server 2012 (CAL) (5 Clients)</w:t>
      </w:r>
    </w:p>
    <w:p w14:paraId="41DA8054" w14:textId="4F5B6804" w:rsidR="00E06050" w:rsidRPr="00862623" w:rsidRDefault="00CC66A0" w:rsidP="00862623">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7679F898" w14:textId="77777777" w:rsidR="00140B67" w:rsidRDefault="00140B67" w:rsidP="003E606C">
      <w:pPr>
        <w:spacing w:after="60"/>
        <w:rPr>
          <w:b/>
        </w:rPr>
      </w:pPr>
    </w:p>
    <w:p w14:paraId="4042D681" w14:textId="77777777" w:rsidR="001D63C2" w:rsidRPr="003E606C" w:rsidRDefault="001D63C2" w:rsidP="003E606C">
      <w:pPr>
        <w:spacing w:after="60"/>
        <w:rPr>
          <w:b/>
        </w:rPr>
      </w:pPr>
      <w:r w:rsidRPr="003E606C">
        <w:rPr>
          <w:b/>
        </w:rPr>
        <w:t>Changes</w:t>
      </w:r>
    </w:p>
    <w:p w14:paraId="5F2BF34B"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34217BAF"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392B096"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2D8D0CF6" w14:textId="77777777" w:rsidR="001D63C2" w:rsidRDefault="001D63C2" w:rsidP="00E06050">
      <w:pPr>
        <w:rPr>
          <w:color w:val="000000"/>
          <w:lang w:eastAsia="x-none"/>
        </w:rPr>
      </w:pPr>
      <w:r>
        <w:rPr>
          <w:color w:val="000000"/>
          <w:lang w:eastAsia="x-none"/>
        </w:rPr>
        <w:t>Windows Small Business Server 2011 CAL Suite (1 Client)</w:t>
      </w:r>
    </w:p>
    <w:p w14:paraId="17370220" w14:textId="77777777" w:rsidR="001D63C2" w:rsidRDefault="001D63C2" w:rsidP="001D63C2">
      <w:pPr>
        <w:rPr>
          <w:color w:val="000000"/>
          <w:lang w:eastAsia="x-none"/>
        </w:rPr>
      </w:pPr>
      <w:r>
        <w:rPr>
          <w:color w:val="000000"/>
          <w:lang w:eastAsia="x-none"/>
        </w:rPr>
        <w:t>Windows Small Business Server 2011 CAL Suite (5 Clients)</w:t>
      </w:r>
    </w:p>
    <w:p w14:paraId="3459476A" w14:textId="77777777" w:rsidR="001D63C2" w:rsidRDefault="001D63C2" w:rsidP="00E06050">
      <w:pPr>
        <w:rPr>
          <w:color w:val="000000"/>
          <w:lang w:eastAsia="x-none"/>
        </w:rPr>
      </w:pPr>
      <w:r>
        <w:rPr>
          <w:color w:val="000000"/>
          <w:lang w:eastAsia="x-none"/>
        </w:rPr>
        <w:t>Windows Small Business Server 2011 CAL Suite (20 Clients)</w:t>
      </w:r>
    </w:p>
    <w:p w14:paraId="6015736A" w14:textId="77777777" w:rsidR="001D63C2" w:rsidRDefault="001D63C2" w:rsidP="001D63C2">
      <w:pPr>
        <w:rPr>
          <w:color w:val="000000"/>
          <w:lang w:eastAsia="x-none"/>
        </w:rPr>
      </w:pPr>
      <w:r>
        <w:rPr>
          <w:color w:val="000000"/>
          <w:lang w:eastAsia="x-none"/>
        </w:rPr>
        <w:t>Windows Small Business Server 2011 Standard (5 Clients)</w:t>
      </w:r>
    </w:p>
    <w:p w14:paraId="31F99568" w14:textId="77777777" w:rsidR="001D63C2" w:rsidRDefault="001D63C2" w:rsidP="00E06050">
      <w:pPr>
        <w:rPr>
          <w:color w:val="000000"/>
          <w:lang w:eastAsia="x-none"/>
        </w:rPr>
      </w:pPr>
      <w:r>
        <w:rPr>
          <w:color w:val="000000"/>
          <w:lang w:eastAsia="x-none"/>
        </w:rPr>
        <w:t>Windows Small Business Server 2011 Premium Add-On (5 Clients)</w:t>
      </w:r>
    </w:p>
    <w:p w14:paraId="4EE57FD6" w14:textId="77777777" w:rsidR="001D63C2" w:rsidRDefault="001D63C2" w:rsidP="00E06050">
      <w:pPr>
        <w:rPr>
          <w:b/>
          <w:color w:val="000000"/>
          <w:lang w:eastAsia="x-none"/>
        </w:rPr>
      </w:pPr>
    </w:p>
    <w:p w14:paraId="55661267" w14:textId="77777777" w:rsidR="00E06050" w:rsidRPr="00E06050" w:rsidRDefault="00E06050" w:rsidP="003E606C">
      <w:pPr>
        <w:spacing w:after="60"/>
        <w:rPr>
          <w:b/>
          <w:color w:val="000000"/>
          <w:lang w:eastAsia="x-none"/>
        </w:rPr>
      </w:pPr>
      <w:r w:rsidRPr="003E606C">
        <w:rPr>
          <w:b/>
        </w:rPr>
        <w:t>Deletions</w:t>
      </w:r>
    </w:p>
    <w:p w14:paraId="47DCD534" w14:textId="77777777" w:rsidR="00E06050" w:rsidRDefault="00E06050" w:rsidP="00E06050">
      <w:pPr>
        <w:rPr>
          <w:color w:val="000000"/>
          <w:lang w:eastAsia="x-none"/>
        </w:rPr>
      </w:pPr>
      <w:r>
        <w:rPr>
          <w:color w:val="000000"/>
          <w:lang w:eastAsia="x-none"/>
        </w:rPr>
        <w:t>Windows Embedded Device Manager 2011 Client Management License per OSE</w:t>
      </w:r>
    </w:p>
    <w:p w14:paraId="7DEC1948" w14:textId="77777777" w:rsidR="00E06050" w:rsidRDefault="00E06050" w:rsidP="00E06050">
      <w:pPr>
        <w:rPr>
          <w:color w:val="000000"/>
          <w:lang w:eastAsia="x-none"/>
        </w:rPr>
      </w:pPr>
      <w:r>
        <w:rPr>
          <w:color w:val="000000"/>
          <w:lang w:eastAsia="x-none"/>
        </w:rPr>
        <w:t>Windows Embedded Device Manager 2011 Client Management License per User</w:t>
      </w:r>
    </w:p>
    <w:p w14:paraId="6592E6D9"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4FAF113C"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A35150C"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31753691"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bookmarkEnd w:id="567"/>
    <w:p w14:paraId="608AB870" w14:textId="77777777" w:rsidR="00023FE7" w:rsidRPr="00B939A4" w:rsidRDefault="00EF4590" w:rsidP="00B939A4">
      <w:pPr>
        <w:rPr>
          <w:color w:val="000000"/>
        </w:rPr>
      </w:pPr>
      <w:r>
        <w:br w:type="page"/>
      </w:r>
      <w:bookmarkStart w:id="584" w:name="_Toc336338180"/>
      <w:bookmarkStart w:id="585" w:name="_Toc373263528"/>
      <w:r w:rsidR="00A33112" w:rsidRPr="00D75F9F">
        <w:rPr>
          <w:rStyle w:val="Heading1Char"/>
          <w:lang w:val="en-US"/>
        </w:rPr>
        <w:lastRenderedPageBreak/>
        <w:t xml:space="preserve">SECTION </w:t>
      </w:r>
      <w:r w:rsidR="00023FE7" w:rsidRPr="00D75F9F">
        <w:rPr>
          <w:rStyle w:val="Heading1Char"/>
          <w:lang w:val="en-US"/>
        </w:rPr>
        <w:t>2 – Product Promotions</w:t>
      </w:r>
      <w:bookmarkEnd w:id="584"/>
      <w:bookmarkEnd w:id="585"/>
    </w:p>
    <w:p w14:paraId="44D29474" w14:textId="77777777" w:rsidR="00023FE7" w:rsidRPr="000C2842" w:rsidRDefault="00023FE7" w:rsidP="00510F6B">
      <w:pPr>
        <w:ind w:right="720"/>
        <w:rPr>
          <w:rFonts w:cs="Tahoma"/>
          <w:color w:val="000000"/>
          <w:sz w:val="24"/>
        </w:rPr>
      </w:pPr>
    </w:p>
    <w:p w14:paraId="3139BD96" w14:textId="77777777" w:rsidR="00187499" w:rsidRPr="00B33F0B" w:rsidRDefault="00187499" w:rsidP="005D753D">
      <w:pPr>
        <w:pStyle w:val="Heading2"/>
        <w:spacing w:after="120"/>
        <w:ind w:left="0"/>
        <w:rPr>
          <w:rFonts w:ascii="Tahoma" w:hAnsi="Tahoma" w:cs="Tahoma"/>
          <w:color w:val="FF9429"/>
        </w:rPr>
      </w:pPr>
      <w:bookmarkStart w:id="586" w:name="_Toc336338182"/>
      <w:bookmarkStart w:id="587" w:name="_Toc373263529"/>
      <w:r w:rsidRPr="00B33F0B">
        <w:rPr>
          <w:rFonts w:ascii="Tahoma" w:hAnsi="Tahoma" w:cs="Tahoma"/>
          <w:color w:val="FF9429"/>
        </w:rPr>
        <w:t>Microsoft Dynamics AX 2012 R2 - EA Starter Promotion</w:t>
      </w:r>
      <w:bookmarkEnd w:id="587"/>
    </w:p>
    <w:bookmarkEnd w:id="586"/>
    <w:p w14:paraId="7E1D64DE" w14:textId="6B24D85B" w:rsidR="001D214E" w:rsidRPr="006D6A83" w:rsidRDefault="001D214E" w:rsidP="005D753D">
      <w:pPr>
        <w:spacing w:after="120" w:line="276" w:lineRule="auto"/>
      </w:pPr>
      <w:r w:rsidRPr="006D6A83">
        <w:t xml:space="preserve">As a limited time offer from </w:t>
      </w:r>
      <w:r w:rsidR="00187499" w:rsidRPr="00B33F0B">
        <w:rPr>
          <w:rFonts w:eastAsia="Calibri" w:cs="Tahoma"/>
          <w:szCs w:val="18"/>
        </w:rPr>
        <w:t xml:space="preserve">March 1, 2013 to </w:t>
      </w:r>
      <w:r w:rsidR="00EF1D71">
        <w:rPr>
          <w:rFonts w:eastAsia="Calibri" w:cs="Tahoma"/>
          <w:szCs w:val="18"/>
        </w:rPr>
        <w:t>December 31</w:t>
      </w:r>
      <w:r w:rsidR="00187499" w:rsidRPr="00B33F0B">
        <w:rPr>
          <w:rFonts w:eastAsia="Calibri" w:cs="Tahoma"/>
          <w:szCs w:val="18"/>
        </w:rPr>
        <w:t>, 2013. Microsoft offers 3 (three) Enterprise CALs and 50 (fifty) Self 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48B39AE0" w14:textId="0753CC3B" w:rsidR="00187499" w:rsidRPr="00B33F0B" w:rsidRDefault="00187499" w:rsidP="005D753D">
      <w:pPr>
        <w:spacing w:after="12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588"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bookmarkEnd w:id="588"/>
    <w:p w14:paraId="7EB2ACED" w14:textId="610F9700" w:rsidR="00491DAC" w:rsidRDefault="00491DAC" w:rsidP="00963238">
      <w:pPr>
        <w:rPr>
          <w:color w:val="000000"/>
        </w:rPr>
      </w:pPr>
      <w:r w:rsidRPr="002756E8">
        <w:rPr>
          <w:color w:val="000000"/>
        </w:rPr>
        <w:t>Plus, EAP</w:t>
      </w:r>
      <w:r w:rsidR="00AC2A24">
        <w:rPr>
          <w:color w:val="000000"/>
        </w:rPr>
        <w:t>, ECI</w:t>
      </w:r>
      <w:r w:rsidRPr="002756E8">
        <w:rPr>
          <w:color w:val="000000"/>
        </w:rPr>
        <w:t xml:space="preserve"> and Open Value programs.</w:t>
      </w:r>
    </w:p>
    <w:p w14:paraId="020B3599" w14:textId="13526462" w:rsidR="00505713" w:rsidRDefault="00505713" w:rsidP="00963238">
      <w:pPr>
        <w:rPr>
          <w:rFonts w:cs="Tahoma"/>
          <w:color w:val="000000" w:themeColor="text1"/>
          <w:szCs w:val="18"/>
        </w:rPr>
      </w:pPr>
    </w:p>
    <w:p w14:paraId="5C7DDF4C" w14:textId="77777777" w:rsidR="00963238" w:rsidRDefault="00963238" w:rsidP="00963238">
      <w:pPr>
        <w:rPr>
          <w:rFonts w:cs="Tahoma"/>
          <w:color w:val="000000" w:themeColor="text1"/>
          <w:szCs w:val="18"/>
        </w:rPr>
      </w:pPr>
    </w:p>
    <w:p w14:paraId="2B5B9C11" w14:textId="77777777" w:rsidR="00505713" w:rsidRPr="00505713" w:rsidRDefault="00505713" w:rsidP="00505713">
      <w:pPr>
        <w:pStyle w:val="Heading2"/>
        <w:spacing w:after="120"/>
        <w:ind w:left="0"/>
        <w:rPr>
          <w:rFonts w:ascii="Tahoma" w:eastAsia="Times New Roman" w:hAnsi="Tahoma" w:cs="Tahoma"/>
          <w:color w:val="FF9429"/>
        </w:rPr>
      </w:pPr>
      <w:bookmarkStart w:id="589" w:name="_Toc373263530"/>
      <w:r w:rsidRPr="00505713">
        <w:rPr>
          <w:rFonts w:ascii="Tahoma" w:eastAsia="Times New Roman" w:hAnsi="Tahoma" w:cs="Tahoma"/>
          <w:color w:val="FF9429"/>
        </w:rPr>
        <w:t>Windows Intune &amp; Intune Add-On Promo</w:t>
      </w:r>
      <w:bookmarkEnd w:id="589"/>
    </w:p>
    <w:p w14:paraId="747F04F8" w14:textId="5AE1C47D" w:rsidR="00505713" w:rsidRPr="00A2470F" w:rsidRDefault="00505713" w:rsidP="00963238">
      <w:r w:rsidRPr="00A2470F">
        <w:t>Between Sep 1, 2013 and June 30, 201</w:t>
      </w:r>
      <w:r w:rsidR="007A714B">
        <w:t>4</w:t>
      </w:r>
      <w:r w:rsidRPr="00A2470F">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p>
    <w:p w14:paraId="47EE9D9F" w14:textId="77777777" w:rsidR="00505713" w:rsidRPr="00963238" w:rsidRDefault="00505713" w:rsidP="00963238">
      <w:pPr>
        <w:rPr>
          <w:iCs/>
          <w:color w:val="000000" w:themeColor="text1"/>
        </w:rPr>
      </w:pPr>
    </w:p>
    <w:p w14:paraId="2821BC99" w14:textId="77777777" w:rsidR="00505713" w:rsidRPr="009A1201" w:rsidRDefault="00505713" w:rsidP="00505713">
      <w:pPr>
        <w:rPr>
          <w:lang w:val="x-none" w:eastAsia="x-none"/>
        </w:rPr>
      </w:pPr>
    </w:p>
    <w:p w14:paraId="314CF946" w14:textId="77777777" w:rsidR="00505713" w:rsidRPr="00505713" w:rsidRDefault="00505713" w:rsidP="00505713">
      <w:pPr>
        <w:pStyle w:val="Heading2"/>
        <w:spacing w:after="120"/>
        <w:ind w:left="0"/>
        <w:rPr>
          <w:rFonts w:ascii="Tahoma" w:eastAsia="Times New Roman" w:hAnsi="Tahoma" w:cs="Tahoma"/>
          <w:color w:val="FF9429"/>
        </w:rPr>
      </w:pPr>
      <w:bookmarkStart w:id="590" w:name="_Toc373263531"/>
      <w:r w:rsidRPr="00505713">
        <w:rPr>
          <w:rFonts w:ascii="Tahoma" w:eastAsia="Times New Roman" w:hAnsi="Tahoma" w:cs="Tahoma"/>
          <w:color w:val="FF9429"/>
        </w:rPr>
        <w:t>Windows Azure Adoption Acceleration</w:t>
      </w:r>
      <w:bookmarkEnd w:id="590"/>
    </w:p>
    <w:p w14:paraId="7103B50A" w14:textId="77777777" w:rsidR="00505713" w:rsidRPr="00505713" w:rsidRDefault="00505713" w:rsidP="00505713">
      <w:pPr>
        <w:spacing w:after="120" w:line="276" w:lineRule="auto"/>
      </w:pPr>
      <w:r>
        <w:t xml:space="preserve">Between November 1, 2013 and June 30, 2014, Microsoft will offer 3 promotional Monetary Commitment Credits to customers that meet a certain upfront Monetary Commitment threshold:  </w:t>
      </w:r>
    </w:p>
    <w:p w14:paraId="36452CD5"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$50K+ upfront monetary commitment will be eligible for an additional $2,500 in promotional monetary commitment credit</w:t>
      </w:r>
    </w:p>
    <w:p w14:paraId="16D5A5F2"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$100K+ upfront monetary commitment will be eligible for an additional $8,000 in promotional monetary commitment credit</w:t>
      </w:r>
    </w:p>
    <w:p w14:paraId="1D4C0218"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$200K+ upfront monetary commitment will be eligible for an additional $20,000 in promotional monetary commitment credit</w:t>
      </w:r>
    </w:p>
    <w:p w14:paraId="77F3B7E2" w14:textId="77777777" w:rsidR="00505713" w:rsidRPr="00505713" w:rsidRDefault="00505713" w:rsidP="00963238">
      <w:r>
        <w:t xml:space="preserve">Customers may not stack these promotional offers to qualify for additional credits.  A customer committing $150K upfront is still only eligible for the $8,000 promotional credit while a customer committing $300K is only eligible for the $20,000 promotional credit.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 </w:t>
      </w:r>
    </w:p>
    <w:p w14:paraId="5BE25B1A" w14:textId="77777777" w:rsidR="00505713" w:rsidRDefault="00505713" w:rsidP="00963238">
      <w:pPr>
        <w:rPr>
          <w:lang w:val="x-none" w:eastAsia="x-none"/>
        </w:rPr>
      </w:pPr>
    </w:p>
    <w:p w14:paraId="58A299A3" w14:textId="77777777" w:rsidR="00963238" w:rsidRPr="00A2470F" w:rsidRDefault="00963238" w:rsidP="00963238">
      <w:pPr>
        <w:rPr>
          <w:lang w:val="x-none" w:eastAsia="x-none"/>
        </w:rPr>
      </w:pPr>
    </w:p>
    <w:p w14:paraId="15CDD3FB" w14:textId="77777777" w:rsidR="00505713" w:rsidRPr="00505713" w:rsidRDefault="00505713" w:rsidP="00505713">
      <w:pPr>
        <w:pStyle w:val="Heading2"/>
        <w:spacing w:after="120"/>
        <w:ind w:left="0"/>
        <w:rPr>
          <w:rFonts w:ascii="Tahoma" w:eastAsia="Times New Roman" w:hAnsi="Tahoma" w:cs="Tahoma"/>
          <w:color w:val="FF9429"/>
        </w:rPr>
      </w:pPr>
      <w:bookmarkStart w:id="591" w:name="_Toc373263532"/>
      <w:r w:rsidRPr="00505713">
        <w:rPr>
          <w:rFonts w:ascii="Tahoma" w:eastAsia="Times New Roman" w:hAnsi="Tahoma" w:cs="Tahoma"/>
          <w:color w:val="FF9429"/>
        </w:rPr>
        <w:t>Visual Studio Test Pro with MSDN Promotion</w:t>
      </w:r>
      <w:bookmarkEnd w:id="591"/>
    </w:p>
    <w:p w14:paraId="144A0E5E" w14:textId="77777777" w:rsidR="00505713" w:rsidRPr="002206CB" w:rsidRDefault="00505713" w:rsidP="00505713">
      <w:r w:rsidRPr="002206CB">
        <w:t xml:space="preserve">Between October 1, 2013 and </w:t>
      </w:r>
      <w:r>
        <w:t>Jun</w:t>
      </w:r>
      <w:r w:rsidRPr="002206CB">
        <w:t xml:space="preserve"> 3</w:t>
      </w:r>
      <w:r>
        <w:t>0</w:t>
      </w:r>
      <w:r w:rsidRPr="002206CB">
        <w:t xml:space="preserve">, 2014, Microsoft will offer a </w:t>
      </w:r>
      <w:r>
        <w:t>3</w:t>
      </w:r>
      <w:r w:rsidRPr="002206CB">
        <w:t xml:space="preserve">5% discount on Visual Studio 2013 Test Pro </w:t>
      </w:r>
      <w:r>
        <w:t xml:space="preserve">with MSDN </w:t>
      </w:r>
      <w:r w:rsidRPr="002206CB">
        <w:t xml:space="preserve">to customers purchasing these products </w:t>
      </w:r>
      <w:r>
        <w:t>via Enterprise Volume Licensing</w:t>
      </w:r>
      <w:r w:rsidRPr="002206CB">
        <w:t>.  Th</w:t>
      </w:r>
      <w:r>
        <w:t>is offer will only apply to new purchases and</w:t>
      </w:r>
      <w:r w:rsidRPr="002206CB">
        <w:t xml:space="preserve"> will be available to customers via the EA, EA</w:t>
      </w:r>
      <w:r>
        <w:t>P, Select Plus</w:t>
      </w:r>
      <w:r w:rsidRPr="002206CB">
        <w:t xml:space="preserve"> and </w:t>
      </w:r>
      <w:r>
        <w:t>Open Value</w:t>
      </w:r>
      <w:r w:rsidRPr="002206CB">
        <w:t xml:space="preserve"> programs. Targeted customer segments include EPG Commercial</w:t>
      </w:r>
      <w:r>
        <w:t>, SMS&amp;P Corporate Accounts and Government</w:t>
      </w:r>
      <w:r w:rsidRPr="002206CB">
        <w:t>.</w:t>
      </w:r>
    </w:p>
    <w:p w14:paraId="7815D8E1" w14:textId="77777777" w:rsidR="00505713" w:rsidRPr="002206CB" w:rsidRDefault="00505713" w:rsidP="00505713">
      <w:pPr>
        <w:rPr>
          <w:lang w:val="x-none" w:eastAsia="x-none"/>
        </w:rPr>
      </w:pPr>
    </w:p>
    <w:p w14:paraId="792E1A6F" w14:textId="77777777" w:rsidR="00505713" w:rsidRPr="00A2470F" w:rsidRDefault="00505713" w:rsidP="00505713">
      <w:pPr>
        <w:rPr>
          <w:lang w:val="x-none" w:eastAsia="x-none"/>
        </w:rPr>
      </w:pPr>
    </w:p>
    <w:p w14:paraId="78B90756" w14:textId="77777777" w:rsidR="00505713" w:rsidRPr="00505713" w:rsidRDefault="00505713" w:rsidP="00505713">
      <w:pPr>
        <w:pStyle w:val="Heading2"/>
        <w:spacing w:after="120"/>
        <w:ind w:left="0"/>
        <w:rPr>
          <w:rFonts w:ascii="Tahoma" w:eastAsia="Times New Roman" w:hAnsi="Tahoma" w:cs="Tahoma"/>
          <w:color w:val="FF9429"/>
        </w:rPr>
      </w:pPr>
      <w:bookmarkStart w:id="592" w:name="_Toc373263533"/>
      <w:r w:rsidRPr="00505713">
        <w:rPr>
          <w:rFonts w:ascii="Tahoma" w:eastAsia="Times New Roman" w:hAnsi="Tahoma" w:cs="Tahoma"/>
          <w:color w:val="FF9429"/>
        </w:rPr>
        <w:t>FY14 Jumpstart Server &amp; Cloud Enrollment</w:t>
      </w:r>
      <w:bookmarkEnd w:id="592"/>
    </w:p>
    <w:p w14:paraId="6D5B678C" w14:textId="77777777" w:rsidR="00505713" w:rsidRPr="002206CB" w:rsidRDefault="00505713" w:rsidP="00505713">
      <w:r w:rsidRPr="002206CB">
        <w:lastRenderedPageBreak/>
        <w:t xml:space="preserve">Between </w:t>
      </w:r>
      <w:r>
        <w:t>November</w:t>
      </w:r>
      <w:r w:rsidRPr="002206CB">
        <w:t xml:space="preserve"> 1, 2013 and </w:t>
      </w:r>
      <w:r>
        <w:t>Jun</w:t>
      </w:r>
      <w:r w:rsidRPr="002206CB">
        <w:t xml:space="preserve"> 3</w:t>
      </w:r>
      <w:r>
        <w:t>0</w:t>
      </w:r>
      <w:r w:rsidRPr="002206CB">
        <w:t xml:space="preserve">, 2014, Microsoft will offer a </w:t>
      </w:r>
      <w:r>
        <w:t>1</w:t>
      </w:r>
      <w:r w:rsidRPr="002206CB">
        <w:t xml:space="preserve">5% discount on </w:t>
      </w:r>
      <w:r w:rsidRPr="00C974E7">
        <w:t>Core Infrastructure Suite Data Center</w:t>
      </w:r>
      <w:r>
        <w:t xml:space="preserve"> L&amp;SA as well as SA only </w:t>
      </w:r>
      <w:r w:rsidRPr="002206CB">
        <w:t xml:space="preserve">to customers purchasing these products </w:t>
      </w:r>
      <w:r>
        <w:t>via Enterprise Volume Licensing</w:t>
      </w:r>
      <w:r w:rsidRPr="002206CB">
        <w:t>.  Th</w:t>
      </w:r>
      <w:r>
        <w:t>is offer is restricted to new purchases and</w:t>
      </w:r>
      <w:r w:rsidRPr="002206CB">
        <w:t xml:space="preserve"> will be available to customers via </w:t>
      </w:r>
      <w:r>
        <w:t xml:space="preserve">the Server &amp; Cloud Enrollment Program and will be available to all customer segments. </w:t>
      </w:r>
    </w:p>
    <w:p w14:paraId="66A0690F" w14:textId="77777777" w:rsidR="00505713" w:rsidRPr="002206CB" w:rsidRDefault="00505713" w:rsidP="00505713">
      <w:pPr>
        <w:rPr>
          <w:lang w:val="x-none" w:eastAsia="x-none"/>
        </w:rPr>
      </w:pPr>
    </w:p>
    <w:p w14:paraId="32EB4063" w14:textId="77777777" w:rsidR="00505713" w:rsidRPr="00B00793" w:rsidRDefault="00505713" w:rsidP="00505713">
      <w:pPr>
        <w:rPr>
          <w:lang w:val="x-none" w:eastAsia="x-none"/>
        </w:rPr>
      </w:pPr>
    </w:p>
    <w:p w14:paraId="0611EAF0" w14:textId="77777777" w:rsidR="00505713" w:rsidRPr="00505713" w:rsidRDefault="00505713" w:rsidP="00505713">
      <w:pPr>
        <w:pStyle w:val="Heading2"/>
        <w:spacing w:after="120"/>
        <w:ind w:left="0"/>
        <w:rPr>
          <w:rFonts w:ascii="Tahoma" w:eastAsia="Times New Roman" w:hAnsi="Tahoma" w:cs="Tahoma"/>
          <w:color w:val="FF9429"/>
        </w:rPr>
      </w:pPr>
      <w:bookmarkStart w:id="593" w:name="_Toc373263534"/>
      <w:r w:rsidRPr="00505713">
        <w:rPr>
          <w:rFonts w:ascii="Tahoma" w:eastAsia="Times New Roman" w:hAnsi="Tahoma" w:cs="Tahoma"/>
          <w:color w:val="FF9429"/>
        </w:rPr>
        <w:t>Project and Portfolio Management in the Cloud Promotion</w:t>
      </w:r>
      <w:bookmarkEnd w:id="593"/>
    </w:p>
    <w:p w14:paraId="786EABE9" w14:textId="77777777" w:rsidR="00505713" w:rsidRPr="002206CB" w:rsidRDefault="00505713" w:rsidP="00505713">
      <w:r w:rsidRPr="002206CB">
        <w:t xml:space="preserve">Between October 1, 2013 and Mar 31, 2014, Microsoft will offer </w:t>
      </w:r>
      <w:r>
        <w:t>up to</w:t>
      </w:r>
      <w:r w:rsidRPr="002206CB">
        <w:t xml:space="preserve"> 25% discount on Project Online and Project Online with Project Pro for Office365 to customers purchasing these products via Enterprise Volume Licensing or the Microsoft Online Services Portal.  There will be a 200 seat minimum to qualify for this offer. This Offer will be available to customers via the EA, EAS and MOSP programs. Targeted customer segments include EPG Commercial and SMS&amp;P Commercial.</w:t>
      </w:r>
    </w:p>
    <w:p w14:paraId="2812D6D9" w14:textId="77777777" w:rsidR="00934640" w:rsidRDefault="00934640" w:rsidP="00934640">
      <w:pPr>
        <w:rPr>
          <w:color w:val="000000" w:themeColor="text1"/>
          <w:szCs w:val="18"/>
        </w:rPr>
      </w:pPr>
    </w:p>
    <w:p w14:paraId="75C900F2" w14:textId="77777777" w:rsidR="00934640" w:rsidRDefault="00934640" w:rsidP="00934640">
      <w:pPr>
        <w:rPr>
          <w:color w:val="000000" w:themeColor="text1"/>
          <w:szCs w:val="18"/>
        </w:rPr>
      </w:pPr>
    </w:p>
    <w:p w14:paraId="07324AAE" w14:textId="77777777" w:rsidR="00934640" w:rsidRPr="00A3678A" w:rsidRDefault="00934640" w:rsidP="00934640">
      <w:pPr>
        <w:pStyle w:val="Heading2"/>
        <w:spacing w:after="120"/>
        <w:ind w:left="0"/>
        <w:rPr>
          <w:rFonts w:ascii="Tahoma" w:hAnsi="Tahoma" w:cs="Tahoma"/>
          <w:color w:val="FF9429"/>
          <w:lang w:val="en-US"/>
        </w:rPr>
      </w:pPr>
      <w:bookmarkStart w:id="594" w:name="_Toc373263535"/>
      <w:r w:rsidRPr="009A1201">
        <w:rPr>
          <w:rFonts w:ascii="Tahoma" w:hAnsi="Tahoma" w:cs="Tahoma"/>
          <w:color w:val="FF9429"/>
        </w:rPr>
        <w:t xml:space="preserve">Project and </w:t>
      </w:r>
      <w:r>
        <w:rPr>
          <w:rFonts w:ascii="Tahoma" w:hAnsi="Tahoma" w:cs="Tahoma"/>
          <w:color w:val="FF9429"/>
          <w:lang w:val="en-US"/>
        </w:rPr>
        <w:t>Visio</w:t>
      </w:r>
      <w:r w:rsidRPr="009A1201">
        <w:rPr>
          <w:rFonts w:ascii="Tahoma" w:hAnsi="Tahoma" w:cs="Tahoma"/>
          <w:color w:val="FF9429"/>
        </w:rPr>
        <w:t xml:space="preserve"> </w:t>
      </w:r>
      <w:r>
        <w:rPr>
          <w:rFonts w:ascii="Tahoma" w:hAnsi="Tahoma" w:cs="Tahoma"/>
          <w:color w:val="FF9429"/>
          <w:lang w:val="en-US"/>
        </w:rPr>
        <w:t>SA Transition Promotion</w:t>
      </w:r>
      <w:bookmarkEnd w:id="594"/>
    </w:p>
    <w:p w14:paraId="2F67B188" w14:textId="77777777" w:rsidR="00934640" w:rsidRPr="002206CB" w:rsidRDefault="00934640" w:rsidP="00934640">
      <w:r w:rsidRPr="002206CB">
        <w:t xml:space="preserve">Between </w:t>
      </w:r>
      <w:r>
        <w:t>December</w:t>
      </w:r>
      <w:r w:rsidRPr="002206CB">
        <w:t xml:space="preserve"> 1, 2013 and </w:t>
      </w:r>
      <w:r>
        <w:t>June 30</w:t>
      </w:r>
      <w:r w:rsidRPr="002206CB">
        <w:t xml:space="preserve">, 2014, Microsoft will offer </w:t>
      </w:r>
      <w:r w:rsidRPr="00507A69">
        <w:t>customers that have S</w:t>
      </w:r>
      <w:r>
        <w:t xml:space="preserve">oftware </w:t>
      </w:r>
      <w:r w:rsidRPr="00507A69">
        <w:t>A</w:t>
      </w:r>
      <w:r>
        <w:t>ssurance</w:t>
      </w:r>
      <w:r w:rsidRPr="00507A69">
        <w:t xml:space="preserve"> on Project Professional </w:t>
      </w:r>
      <w:r>
        <w:t>the ability to</w:t>
      </w:r>
      <w:r w:rsidRPr="00507A69">
        <w:t xml:space="preserve"> transition to Project Pro for Office 365 for the same price </w:t>
      </w:r>
      <w:r>
        <w:t xml:space="preserve">that </w:t>
      </w:r>
      <w:r w:rsidRPr="00507A69">
        <w:t>they pay for Software Assurance. Note that EAS customers are also eligible for this offer.</w:t>
      </w:r>
      <w:r>
        <w:t xml:space="preserve">  Software Assurance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38126A5A" w14:textId="77777777" w:rsidR="00934640" w:rsidRDefault="00934640" w:rsidP="00934640"/>
    <w:p w14:paraId="04F71BEE" w14:textId="77777777" w:rsidR="00934640" w:rsidRDefault="00934640" w:rsidP="00934640"/>
    <w:p w14:paraId="3586BE29" w14:textId="77777777" w:rsidR="00934640" w:rsidRPr="00A3678A" w:rsidRDefault="00934640" w:rsidP="00934640">
      <w:pPr>
        <w:pStyle w:val="Heading2"/>
        <w:spacing w:after="120"/>
        <w:ind w:left="0"/>
        <w:rPr>
          <w:rFonts w:ascii="Tahoma" w:hAnsi="Tahoma" w:cs="Tahoma"/>
          <w:color w:val="FF9429"/>
          <w:lang w:val="en-US"/>
        </w:rPr>
      </w:pPr>
      <w:bookmarkStart w:id="595" w:name="_Toc373263536"/>
      <w:r w:rsidRPr="009A1201">
        <w:rPr>
          <w:rFonts w:ascii="Tahoma" w:hAnsi="Tahoma" w:cs="Tahoma"/>
          <w:color w:val="FF9429"/>
        </w:rPr>
        <w:t xml:space="preserve">Project and </w:t>
      </w:r>
      <w:r>
        <w:rPr>
          <w:rFonts w:ascii="Tahoma" w:hAnsi="Tahoma" w:cs="Tahoma"/>
          <w:color w:val="FF9429"/>
          <w:lang w:val="en-US"/>
        </w:rPr>
        <w:t>Visio SA Step-Up Promotion</w:t>
      </w:r>
      <w:bookmarkEnd w:id="595"/>
    </w:p>
    <w:p w14:paraId="0D39FEF8" w14:textId="77777777" w:rsidR="00934640" w:rsidRDefault="00934640" w:rsidP="00934640">
      <w:r w:rsidRPr="002206CB">
        <w:t xml:space="preserve">Between </w:t>
      </w:r>
      <w:r>
        <w:t>December</w:t>
      </w:r>
      <w:r w:rsidRPr="002206CB">
        <w:t xml:space="preserve"> 1, 2013 and </w:t>
      </w:r>
      <w:r>
        <w:t>June 30</w:t>
      </w:r>
      <w:r w:rsidRPr="002206CB">
        <w:t xml:space="preserve">, 2014, Microsoft will offer </w:t>
      </w:r>
      <w:r w:rsidRPr="00507A69">
        <w:t xml:space="preserve">customers that have Project Standard license with active Software Assurance coverage </w:t>
      </w:r>
      <w:r>
        <w:t>the ability to</w:t>
      </w:r>
      <w:r w:rsidRPr="00507A69">
        <w:t xml:space="preserve"> step-up to Project Professional at a 15% discount on Step-up SKU (25% discount if all seats of Standard are stepped-up to Professional at a customer site)</w:t>
      </w:r>
      <w:r>
        <w:t xml:space="preserve"> </w:t>
      </w:r>
      <w:r w:rsidRPr="002206CB">
        <w:t xml:space="preserve">via </w:t>
      </w:r>
      <w:r>
        <w:t xml:space="preserve">Enterprise </w:t>
      </w:r>
      <w:r w:rsidRPr="002206CB">
        <w:t xml:space="preserve">Volume Licensing.  </w:t>
      </w:r>
      <w:r>
        <w:t>Software Assurance Step-Up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3B363402" w14:textId="77777777" w:rsidR="00934640" w:rsidRDefault="00934640" w:rsidP="00934640">
      <w:pPr>
        <w:rPr>
          <w:color w:val="000000" w:themeColor="text1"/>
          <w:szCs w:val="18"/>
        </w:rPr>
      </w:pPr>
    </w:p>
    <w:p w14:paraId="5AFF0117" w14:textId="77777777" w:rsidR="00934640" w:rsidRDefault="00934640" w:rsidP="00934640">
      <w:pPr>
        <w:rPr>
          <w:color w:val="000000" w:themeColor="text1"/>
          <w:szCs w:val="18"/>
        </w:rPr>
      </w:pPr>
    </w:p>
    <w:p w14:paraId="6A39C3DD" w14:textId="77777777" w:rsidR="00934640" w:rsidRDefault="00934640" w:rsidP="00934640">
      <w:pPr>
        <w:pStyle w:val="Heading2"/>
        <w:spacing w:after="120"/>
        <w:ind w:left="0"/>
        <w:rPr>
          <w:rFonts w:ascii="Tahoma" w:hAnsi="Tahoma" w:cs="Tahoma"/>
          <w:color w:val="FF9429"/>
        </w:rPr>
      </w:pPr>
      <w:bookmarkStart w:id="596" w:name="_Toc373263537"/>
      <w:r>
        <w:rPr>
          <w:rFonts w:ascii="Tahoma" w:hAnsi="Tahoma" w:cs="Tahoma"/>
          <w:color w:val="FF9429"/>
          <w:lang w:val="en-US"/>
        </w:rPr>
        <w:t>Windows Embedded VL Promotion</w:t>
      </w:r>
      <w:bookmarkEnd w:id="596"/>
    </w:p>
    <w:p w14:paraId="451BEA79" w14:textId="77777777" w:rsidR="00934640" w:rsidRPr="002206CB" w:rsidRDefault="00934640" w:rsidP="00934640">
      <w:r w:rsidRPr="002206CB">
        <w:t xml:space="preserve">Between </w:t>
      </w:r>
      <w:r>
        <w:t>December</w:t>
      </w:r>
      <w:r w:rsidRPr="002206CB">
        <w:t xml:space="preserve"> 1, 2013 and </w:t>
      </w:r>
      <w:r>
        <w:t>Jun</w:t>
      </w:r>
      <w:r w:rsidRPr="002206CB">
        <w:t xml:space="preserve"> 3</w:t>
      </w:r>
      <w:r>
        <w:t>0</w:t>
      </w:r>
      <w:r w:rsidRPr="002206CB">
        <w:t xml:space="preserve">, 2014, Microsoft will offer a </w:t>
      </w:r>
      <w:r>
        <w:t>20</w:t>
      </w:r>
      <w:r w:rsidRPr="002206CB">
        <w:t>% discount on</w:t>
      </w:r>
      <w:r w:rsidRPr="00947C7E">
        <w:t xml:space="preserve"> Windows Embedded Industry 8.1 Pro U</w:t>
      </w:r>
      <w:r>
        <w:t>pgrade only</w:t>
      </w:r>
      <w:r w:rsidRPr="00947C7E">
        <w:t>, S</w:t>
      </w:r>
      <w:r>
        <w:t xml:space="preserve">oftware </w:t>
      </w:r>
      <w:r w:rsidRPr="00947C7E">
        <w:t>A</w:t>
      </w:r>
      <w:r>
        <w:t>ssurance only</w:t>
      </w:r>
      <w:r w:rsidRPr="00947C7E">
        <w:t xml:space="preserve"> and U</w:t>
      </w:r>
      <w:r>
        <w:t xml:space="preserve">pgrade </w:t>
      </w:r>
      <w:r w:rsidRPr="00947C7E">
        <w:t>+</w:t>
      </w:r>
      <w:r>
        <w:t xml:space="preserve"> </w:t>
      </w:r>
      <w:r w:rsidRPr="00947C7E">
        <w:t>S</w:t>
      </w:r>
      <w:r>
        <w:t xml:space="preserve">oftware </w:t>
      </w:r>
      <w:r w:rsidRPr="00947C7E">
        <w:t>A</w:t>
      </w:r>
      <w:r>
        <w:t>ssurance</w:t>
      </w:r>
      <w:r w:rsidRPr="00947C7E">
        <w:t xml:space="preserve"> products </w:t>
      </w:r>
      <w:r w:rsidRPr="002206CB">
        <w:t xml:space="preserve">to customers purchasing </w:t>
      </w:r>
      <w:r>
        <w:t>via Enterprise Volume Licensing</w:t>
      </w:r>
      <w:r w:rsidRPr="002206CB">
        <w:t>.  Th</w:t>
      </w:r>
      <w:r>
        <w:t>is offer is available for</w:t>
      </w:r>
      <w:r w:rsidRPr="00701B51">
        <w:t xml:space="preserve"> </w:t>
      </w:r>
      <w:r>
        <w:t>n</w:t>
      </w:r>
      <w:r w:rsidRPr="00701B51">
        <w:t>ew agreement</w:t>
      </w:r>
      <w:r>
        <w:t>s</w:t>
      </w:r>
      <w:r w:rsidRPr="00701B51">
        <w:t xml:space="preserve">, </w:t>
      </w:r>
      <w:r>
        <w:t>r</w:t>
      </w:r>
      <w:r w:rsidRPr="00701B51">
        <w:t xml:space="preserve">enewal agreement SA retention, </w:t>
      </w:r>
      <w:r>
        <w:t>r</w:t>
      </w:r>
      <w:r w:rsidRPr="00701B51">
        <w:t xml:space="preserve">enewal agreement add-on, </w:t>
      </w:r>
      <w:r>
        <w:t>m</w:t>
      </w:r>
      <w:r w:rsidRPr="00701B51">
        <w:t>id</w:t>
      </w:r>
      <w:r>
        <w:t>-</w:t>
      </w:r>
      <w:r w:rsidRPr="00701B51">
        <w:t xml:space="preserve">agreement add-on, </w:t>
      </w:r>
      <w:r>
        <w:t>m</w:t>
      </w:r>
      <w:r w:rsidRPr="00701B51">
        <w:t>id</w:t>
      </w:r>
      <w:r>
        <w:t>-</w:t>
      </w:r>
      <w:r w:rsidRPr="00701B51">
        <w:t>agreement additional license</w:t>
      </w:r>
      <w:r>
        <w:t xml:space="preserve"> and</w:t>
      </w:r>
      <w:r w:rsidRPr="002206CB">
        <w:t xml:space="preserve"> will be available to customers via </w:t>
      </w:r>
      <w:r>
        <w:t xml:space="preserve">the Enterprise Agreements, Enterprise Agreement Subscription, Select, Open and Open Value programs. </w:t>
      </w:r>
    </w:p>
    <w:p w14:paraId="73B080CA" w14:textId="0313D83F" w:rsidR="00676723" w:rsidRPr="005D753D" w:rsidRDefault="00676723" w:rsidP="005D753D">
      <w:pPr>
        <w:spacing w:after="120" w:line="276" w:lineRule="auto"/>
        <w:rPr>
          <w:color w:val="000000" w:themeColor="text1"/>
          <w:szCs w:val="18"/>
        </w:rPr>
      </w:pPr>
      <w:r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597" w:name="_Toc336338188"/>
      <w:bookmarkStart w:id="598" w:name="_Toc373263538"/>
      <w:r>
        <w:lastRenderedPageBreak/>
        <w:t>SECTION 3</w:t>
      </w:r>
      <w:r w:rsidRPr="00CD7EA6">
        <w:t xml:space="preserve"> – </w:t>
      </w:r>
      <w:r w:rsidR="00456002">
        <w:t xml:space="preserve">VOLUME LICENSING PROGRAM </w:t>
      </w:r>
      <w:r>
        <w:t>TERMS</w:t>
      </w:r>
      <w:bookmarkEnd w:id="597"/>
      <w:bookmarkEnd w:id="598"/>
    </w:p>
    <w:p w14:paraId="77D95268" w14:textId="77777777" w:rsidR="00E64551" w:rsidRPr="00255158" w:rsidRDefault="00E64551" w:rsidP="00456002">
      <w:pPr>
        <w:pStyle w:val="Heading3"/>
        <w:ind w:right="720"/>
        <w:rPr>
          <w:rFonts w:ascii="Tahoma" w:hAnsi="Tahoma" w:cs="Tahoma"/>
          <w:sz w:val="24"/>
          <w:szCs w:val="22"/>
          <w:lang w:val="en-US"/>
        </w:rPr>
      </w:pPr>
      <w:bookmarkStart w:id="599"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600" w:name="_Toc336338189"/>
      <w:bookmarkStart w:id="601" w:name="_Toc373263539"/>
      <w:r w:rsidRPr="00E64551">
        <w:rPr>
          <w:rFonts w:ascii="Tahoma" w:hAnsi="Tahoma" w:cs="Tahoma" w:hint="eastAsia"/>
          <w:sz w:val="24"/>
          <w:szCs w:val="22"/>
        </w:rPr>
        <w:t>Applicable Volume Licensing Programs</w:t>
      </w:r>
      <w:bookmarkEnd w:id="600"/>
      <w:bookmarkEnd w:id="601"/>
      <w:r w:rsidRPr="00E64551">
        <w:rPr>
          <w:rFonts w:hint="eastAsia"/>
          <w:sz w:val="22"/>
        </w:rPr>
        <w:t xml:space="preserve"> </w:t>
      </w:r>
      <w:bookmarkEnd w:id="599"/>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6C5F1A01" w:rsidR="0091793D" w:rsidRPr="0091793D" w:rsidRDefault="00F84FA6" w:rsidP="00822871">
      <w:pPr>
        <w:numPr>
          <w:ilvl w:val="0"/>
          <w:numId w:val="19"/>
        </w:numPr>
        <w:spacing w:after="60"/>
        <w:rPr>
          <w:szCs w:val="18"/>
          <w:lang w:eastAsia="ja-JP"/>
        </w:rPr>
      </w:pPr>
      <w:r w:rsidRPr="00F84FA6">
        <w:rPr>
          <w:rFonts w:cs="Tahoma" w:hint="eastAsia"/>
          <w:szCs w:val="18"/>
          <w:lang w:eastAsia="ja-JP"/>
        </w:rPr>
        <w:t xml:space="preserve">Enterprise </w:t>
      </w:r>
      <w:r w:rsidR="00B215EA">
        <w:rPr>
          <w:rFonts w:cs="Tahoma"/>
          <w:szCs w:val="18"/>
          <w:lang w:eastAsia="ja-JP"/>
        </w:rPr>
        <w:t>Enrollment</w:t>
      </w:r>
      <w:r w:rsidR="00B215EA" w:rsidRPr="009F3CA8">
        <w:rPr>
          <w:rFonts w:cs="Tahoma"/>
          <w:szCs w:val="18"/>
          <w:lang w:eastAsia="ja-JP"/>
        </w:rPr>
        <w:t xml:space="preserve"> </w:t>
      </w:r>
    </w:p>
    <w:p w14:paraId="757561B2" w14:textId="123A6927" w:rsidR="0091793D" w:rsidRPr="000347DA" w:rsidRDefault="00F84FA6" w:rsidP="00822871">
      <w:pPr>
        <w:numPr>
          <w:ilvl w:val="0"/>
          <w:numId w:val="19"/>
        </w:numPr>
        <w:spacing w:after="60"/>
        <w:rPr>
          <w:rFonts w:cs="Tahoma"/>
        </w:rPr>
      </w:pPr>
      <w:r w:rsidRPr="009F3CA8">
        <w:rPr>
          <w:rFonts w:cs="Tahoma"/>
          <w:szCs w:val="18"/>
          <w:lang w:eastAsia="ja-JP"/>
        </w:rPr>
        <w:t xml:space="preserve">Enterprise Subscription </w:t>
      </w:r>
      <w:r w:rsidR="00B215EA">
        <w:rPr>
          <w:rFonts w:cs="Tahoma"/>
          <w:szCs w:val="18"/>
          <w:lang w:eastAsia="ja-JP"/>
        </w:rPr>
        <w:t>Enrollment</w:t>
      </w:r>
    </w:p>
    <w:p w14:paraId="6662E86D" w14:textId="2FD61271" w:rsidR="00892A1D" w:rsidRPr="000347DA" w:rsidRDefault="00892A1D" w:rsidP="00822871">
      <w:pPr>
        <w:numPr>
          <w:ilvl w:val="0"/>
          <w:numId w:val="19"/>
        </w:numPr>
        <w:spacing w:after="60"/>
        <w:rPr>
          <w:rFonts w:cs="Tahoma"/>
        </w:rPr>
      </w:pPr>
      <w:r>
        <w:rPr>
          <w:rFonts w:cs="Tahoma"/>
        </w:rPr>
        <w:t>Server and Cloud Enrollment</w:t>
      </w:r>
    </w:p>
    <w:p w14:paraId="7C803B69" w14:textId="2B9B510A" w:rsidR="00B215EA" w:rsidRDefault="00B215EA" w:rsidP="00822871">
      <w:pPr>
        <w:numPr>
          <w:ilvl w:val="0"/>
          <w:numId w:val="19"/>
        </w:numPr>
        <w:spacing w:after="60"/>
        <w:rPr>
          <w:rFonts w:cs="Tahoma"/>
        </w:rPr>
      </w:pPr>
      <w:r>
        <w:rPr>
          <w:rFonts w:cs="Tahoma"/>
          <w:szCs w:val="18"/>
          <w:lang w:eastAsia="ja-JP"/>
        </w:rPr>
        <w:t>Campus and School Agreement</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02" w:name="_Toc336338190"/>
      <w:bookmarkStart w:id="603" w:name="_Toc373263540"/>
      <w:r w:rsidRPr="00432AD4">
        <w:rPr>
          <w:rFonts w:ascii="Tahoma" w:hAnsi="Tahoma" w:cs="Tahoma"/>
          <w:sz w:val="24"/>
          <w:szCs w:val="22"/>
        </w:rPr>
        <w:t>Points and Order Minimums</w:t>
      </w:r>
      <w:bookmarkEnd w:id="602"/>
      <w:bookmarkEnd w:id="603"/>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04" w:name="_Toc336338191"/>
      <w:bookmarkStart w:id="605" w:name="_Toc323159726"/>
      <w:bookmarkStart w:id="606" w:name="_Toc373263541"/>
      <w:r w:rsidRPr="00E64551">
        <w:rPr>
          <w:rFonts w:ascii="Tahoma" w:hAnsi="Tahoma" w:cs="Tahoma"/>
          <w:lang w:val="en-US"/>
        </w:rPr>
        <w:t>Minimum Order Requirements</w:t>
      </w:r>
      <w:bookmarkEnd w:id="604"/>
      <w:bookmarkEnd w:id="606"/>
    </w:p>
    <w:bookmarkEnd w:id="605"/>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w:t>
            </w:r>
            <w:r w:rsidRPr="00E64551">
              <w:rPr>
                <w:rFonts w:ascii="Tahoma" w:hAnsi="Tahoma" w:cs="Tahoma"/>
                <w:b/>
                <w:color w:val="000000"/>
                <w:szCs w:val="18"/>
                <w:lang w:eastAsia="ja-JP"/>
              </w:rPr>
              <w:lastRenderedPageBreak/>
              <w:t>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lastRenderedPageBreak/>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lastRenderedPageBreak/>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2307A9E4" w14:textId="0EFAD573" w:rsidR="009D5C93" w:rsidRDefault="009D5C93" w:rsidP="00230E01">
            <w:pPr>
              <w:spacing w:before="60"/>
              <w:rPr>
                <w:rFonts w:cs="Tahoma"/>
                <w:szCs w:val="18"/>
              </w:rPr>
            </w:pPr>
          </w:p>
          <w:p w14:paraId="56EF2E73" w14:textId="77777777" w:rsidR="00230E01"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730617A" w14:textId="0097B45E" w:rsidR="00312D72" w:rsidRPr="00A75DC6" w:rsidRDefault="00312D72"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07" w:name="_Toc323159727"/>
            <w:r w:rsidRPr="007A4CA8">
              <w:rPr>
                <w:b/>
              </w:rPr>
              <w:t>Price Levels in Select Plus</w:t>
            </w:r>
            <w:bookmarkEnd w:id="607"/>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47DB5A4B"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w:t>
            </w:r>
            <w:r w:rsidR="00B215EA">
              <w:t>and</w:t>
            </w:r>
            <w:r w:rsidR="00B215EA" w:rsidRPr="004B6D8C">
              <w:t xml:space="preserve"> </w:t>
            </w:r>
            <w:r w:rsidRPr="004B6D8C">
              <w:t>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lastRenderedPageBreak/>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445EC113" w:rsidR="001C1727" w:rsidRDefault="001C17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40E7B98C" w:rsidR="00456002" w:rsidRPr="00E64551" w:rsidRDefault="00B215EA" w:rsidP="00A70464">
            <w:pPr>
              <w:pStyle w:val="AppendixBodyText"/>
              <w:spacing w:before="60"/>
              <w:ind w:right="720"/>
              <w:rPr>
                <w:rFonts w:ascii="Tahoma" w:hAnsi="Tahoma" w:cs="Tahoma"/>
                <w:b/>
                <w:color w:val="000000"/>
                <w:szCs w:val="18"/>
                <w:lang w:eastAsia="ja-JP"/>
              </w:rPr>
            </w:pPr>
            <w:r>
              <w:rPr>
                <w:rFonts w:ascii="Tahoma" w:hAnsi="Tahoma" w:cs="Tahoma"/>
                <w:b/>
                <w:color w:val="000000"/>
                <w:szCs w:val="18"/>
                <w:lang w:eastAsia="ja-JP"/>
              </w:rPr>
              <w:t xml:space="preserve">Campus and </w:t>
            </w:r>
            <w:r w:rsidR="00456002" w:rsidRPr="00E64551">
              <w:rPr>
                <w:rFonts w:ascii="Tahoma" w:hAnsi="Tahoma" w:cs="Tahoma" w:hint="eastAsia"/>
                <w:b/>
                <w:color w:val="000000"/>
                <w:szCs w:val="18"/>
                <w:lang w:eastAsia="ja-JP"/>
              </w:rPr>
              <w:t>School Agreement</w:t>
            </w:r>
          </w:p>
        </w:tc>
        <w:tc>
          <w:tcPr>
            <w:tcW w:w="6946" w:type="dxa"/>
            <w:shd w:val="clear" w:color="auto" w:fill="auto"/>
          </w:tcPr>
          <w:p w14:paraId="6CFCE7FB" w14:textId="14C5F3F9"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 xml:space="preserve">The </w:t>
            </w:r>
            <w:r w:rsidR="00B215EA">
              <w:rPr>
                <w:rFonts w:ascii="Tahoma" w:hAnsi="Tahoma" w:cs="Tahoma"/>
                <w:sz w:val="18"/>
                <w:lang w:eastAsia="ja-JP"/>
              </w:rPr>
              <w:t xml:space="preserve">Campus and </w:t>
            </w:r>
            <w:r w:rsidRPr="005D790F">
              <w:rPr>
                <w:rFonts w:ascii="Tahoma" w:hAnsi="Tahoma" w:cs="Tahoma"/>
                <w:sz w:val="18"/>
                <w:lang w:eastAsia="ja-JP"/>
              </w:rPr>
              <w:t>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092D4F35"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w:t>
            </w:r>
            <w:r w:rsidR="00B215EA">
              <w:rPr>
                <w:rFonts w:cs="Tahoma"/>
                <w:color w:val="000000"/>
                <w:szCs w:val="20"/>
              </w:rPr>
              <w:t xml:space="preserve">Campus and </w:t>
            </w:r>
            <w:r>
              <w:rPr>
                <w:rFonts w:cs="Tahoma"/>
                <w:color w:val="000000"/>
                <w:szCs w:val="20"/>
              </w:rPr>
              <w:t xml:space="preserve">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2B4C1949" w14:textId="407BB636" w:rsidR="009D5C93" w:rsidRDefault="009D5C93" w:rsidP="00230E01">
            <w:pPr>
              <w:tabs>
                <w:tab w:val="left" w:pos="8640"/>
              </w:tabs>
              <w:ind w:right="720"/>
              <w:rPr>
                <w:rFonts w:cs="Tahoma"/>
                <w:color w:val="000000"/>
                <w:szCs w:val="20"/>
              </w:rPr>
            </w:pPr>
          </w:p>
          <w:p w14:paraId="13B517C3" w14:textId="77777777" w:rsidR="00230E01" w:rsidRDefault="00312D72" w:rsidP="00230E01">
            <w:pPr>
              <w:tabs>
                <w:tab w:val="left" w:pos="8640"/>
              </w:tabs>
              <w:ind w:right="720"/>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3CFA0B9E" w14:textId="30D5C360" w:rsidR="00312D72" w:rsidRPr="0001177A" w:rsidRDefault="00312D72"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4C172329" w:rsidR="00456002" w:rsidRPr="00B215EA" w:rsidRDefault="00456002" w:rsidP="00B215EA">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 xml:space="preserve">Enterprise </w:t>
            </w:r>
            <w:r w:rsidR="00B215EA">
              <w:rPr>
                <w:rFonts w:ascii="Tahoma" w:hAnsi="Tahoma" w:cs="Tahoma"/>
                <w:b/>
                <w:lang w:eastAsia="ja-JP"/>
              </w:rPr>
              <w:t>Enrollment</w:t>
            </w:r>
            <w:r w:rsidR="00B215EA" w:rsidRPr="00E64551">
              <w:rPr>
                <w:rFonts w:ascii="Tahoma" w:hAnsi="Tahoma" w:cs="Tahoma"/>
                <w:b/>
                <w:lang w:val="x-none" w:eastAsia="ja-JP"/>
              </w:rPr>
              <w:t xml:space="preserve"> </w:t>
            </w:r>
            <w:r w:rsidRPr="00E64551">
              <w:rPr>
                <w:rFonts w:ascii="Tahoma" w:hAnsi="Tahoma" w:cs="Tahoma"/>
                <w:b/>
                <w:lang w:val="x-none" w:eastAsia="ja-JP"/>
              </w:rPr>
              <w:t xml:space="preserve">and Enterprise Subscription </w:t>
            </w:r>
            <w:r w:rsidR="00B215EA">
              <w:rPr>
                <w:rFonts w:ascii="Tahoma" w:hAnsi="Tahoma" w:cs="Tahoma"/>
                <w:b/>
                <w:lang w:eastAsia="ja-JP"/>
              </w:rPr>
              <w:t>Enrollment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08" w:name="_Toc323159729"/>
            <w:bookmarkStart w:id="609" w:name="_Toc325313134"/>
            <w:bookmarkStart w:id="610"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08"/>
            <w:bookmarkEnd w:id="609"/>
            <w:bookmarkEnd w:id="610"/>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11" w:name="_Toc323159730"/>
            <w:bookmarkStart w:id="612" w:name="_Toc325313135"/>
            <w:bookmarkStart w:id="613" w:name="_Toc325609170"/>
            <w:r w:rsidRPr="005D790F">
              <w:t>A “qualifying third party device” is a device that is not controlled, directly or indirectly, by you or your affiliates (e.g., a third party’s public kiosk). For more information, please see the Product Use Rights.</w:t>
            </w:r>
            <w:bookmarkEnd w:id="611"/>
            <w:bookmarkEnd w:id="612"/>
            <w:bookmarkEnd w:id="613"/>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lastRenderedPageBreak/>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lastRenderedPageBreak/>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506"/>
      </w:tblGrid>
      <w:tr w:rsidR="00456002" w:rsidRPr="005D790F" w14:paraId="20844C66" w14:textId="77777777" w:rsidTr="00E72B9D">
        <w:tc>
          <w:tcPr>
            <w:tcW w:w="2270" w:type="dxa"/>
            <w:shd w:val="clear" w:color="auto" w:fill="auto"/>
          </w:tcPr>
          <w:p w14:paraId="24348989" w14:textId="683CA31D" w:rsidR="00456002" w:rsidRPr="00E64551" w:rsidRDefault="00B215EA" w:rsidP="00A70464">
            <w:pPr>
              <w:pStyle w:val="AppendixBodyText"/>
              <w:spacing w:before="60"/>
              <w:ind w:right="720"/>
              <w:rPr>
                <w:rFonts w:ascii="Tahoma" w:hAnsi="Tahoma" w:cs="Tahoma"/>
                <w:b/>
                <w:lang w:val="x-none" w:eastAsia="ja-JP"/>
              </w:rPr>
            </w:pPr>
            <w:r>
              <w:rPr>
                <w:rFonts w:ascii="Tahoma" w:hAnsi="Tahoma" w:cs="Tahoma"/>
                <w:b/>
                <w:color w:val="000000"/>
                <w:szCs w:val="18"/>
                <w:lang w:eastAsia="ja-JP"/>
              </w:rPr>
              <w:lastRenderedPageBreak/>
              <w:t>Enrollment for Education Solutions (</w:t>
            </w:r>
            <w:r w:rsidR="00456002" w:rsidRPr="00E64551">
              <w:rPr>
                <w:rFonts w:ascii="Tahoma" w:hAnsi="Tahoma" w:cs="Tahoma"/>
                <w:b/>
                <w:color w:val="000000"/>
                <w:szCs w:val="18"/>
                <w:lang w:eastAsia="ja-JP"/>
              </w:rPr>
              <w:t>EES</w:t>
            </w:r>
            <w:r>
              <w:rPr>
                <w:rFonts w:ascii="Tahoma" w:hAnsi="Tahoma" w:cs="Tahoma"/>
                <w:b/>
                <w:color w:val="000000"/>
                <w:szCs w:val="18"/>
                <w:lang w:eastAsia="ja-JP"/>
              </w:rPr>
              <w:t>)</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4ACA44DA" w14:textId="77777777" w:rsidR="00230E01" w:rsidRDefault="00230E01" w:rsidP="00230E01">
            <w:pPr>
              <w:rPr>
                <w:rFonts w:cs="Tahoma"/>
                <w:color w:val="000000"/>
                <w:szCs w:val="18"/>
              </w:rPr>
            </w:pPr>
          </w:p>
          <w:p w14:paraId="02FD3B1B" w14:textId="77777777" w:rsidR="00312D72"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E93A096" w14:textId="4CC0294D" w:rsidR="00312D72" w:rsidRPr="00A70464" w:rsidRDefault="00312D72" w:rsidP="00230E01">
            <w:pPr>
              <w:rPr>
                <w:rFonts w:cs="Tahoma"/>
                <w:color w:val="000000"/>
                <w:szCs w:val="18"/>
              </w:rPr>
            </w:pPr>
          </w:p>
        </w:tc>
      </w:tr>
      <w:tr w:rsidR="00B215EA" w:rsidRPr="00E64551" w14:paraId="0654264B" w14:textId="77777777" w:rsidTr="00B215EA">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1702FB3" w14:textId="77777777" w:rsidR="00B215EA" w:rsidRPr="00E64551" w:rsidRDefault="00B215EA" w:rsidP="00892A1D">
            <w:pPr>
              <w:pStyle w:val="AppendixBodyText"/>
              <w:spacing w:before="60"/>
              <w:ind w:right="720"/>
              <w:rPr>
                <w:rFonts w:ascii="Tahoma" w:hAnsi="Tahoma" w:cs="Tahoma"/>
                <w:b/>
                <w:color w:val="000000"/>
                <w:szCs w:val="18"/>
                <w:lang w:eastAsia="ja-JP"/>
              </w:rPr>
            </w:pPr>
            <w:bookmarkStart w:id="614" w:name="_Toc323159731"/>
            <w:bookmarkStart w:id="615" w:name="_Toc325609171"/>
            <w:bookmarkStart w:id="616" w:name="_Toc336338192"/>
            <w:r>
              <w:rPr>
                <w:rFonts w:ascii="Tahoma" w:hAnsi="Tahoma" w:cs="Tahoma"/>
                <w:b/>
                <w:color w:val="000000"/>
                <w:szCs w:val="18"/>
                <w:lang w:eastAsia="ja-JP"/>
              </w:rPr>
              <w:t>SCE (Server and Cloud Enrollment)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W w:w="90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9"/>
              <w:gridCol w:w="5691"/>
            </w:tblGrid>
            <w:tr w:rsidR="00B215EA" w:rsidRPr="00F25461" w14:paraId="5914AD09" w14:textId="77777777" w:rsidTr="00892A1D">
              <w:trPr>
                <w:trHeight w:val="315"/>
                <w:jc w:val="center"/>
              </w:trPr>
              <w:tc>
                <w:tcPr>
                  <w:tcW w:w="1932" w:type="dxa"/>
                  <w:tcBorders>
                    <w:right w:val="single" w:sz="4" w:space="0" w:color="FFFFFF" w:themeColor="background1"/>
                  </w:tcBorders>
                  <w:shd w:val="clear" w:color="auto" w:fill="000000"/>
                  <w:noWrap/>
                  <w:tcMar>
                    <w:top w:w="0" w:type="dxa"/>
                    <w:left w:w="108" w:type="dxa"/>
                    <w:bottom w:w="0" w:type="dxa"/>
                    <w:right w:w="108" w:type="dxa"/>
                  </w:tcMar>
                  <w:vAlign w:val="center"/>
                  <w:hideMark/>
                </w:tcPr>
                <w:p w14:paraId="47E2A63E" w14:textId="77777777" w:rsidR="00B215EA" w:rsidRPr="00F25461" w:rsidRDefault="00B215EA" w:rsidP="00892A1D">
                  <w:pPr>
                    <w:keepNext/>
                    <w:jc w:val="center"/>
                    <w:rPr>
                      <w:rFonts w:eastAsia="Calibri"/>
                      <w:b/>
                      <w:color w:val="FFFFFF"/>
                    </w:rPr>
                  </w:pPr>
                  <w:r w:rsidRPr="00F25461">
                    <w:rPr>
                      <w:b/>
                      <w:color w:val="FFFFFF"/>
                    </w:rPr>
                    <w:t>Product Family</w:t>
                  </w:r>
                </w:p>
              </w:tc>
              <w:tc>
                <w:tcPr>
                  <w:tcW w:w="7110" w:type="dxa"/>
                  <w:tcBorders>
                    <w:left w:val="single" w:sz="4" w:space="0" w:color="FFFFFF" w:themeColor="background1"/>
                  </w:tcBorders>
                  <w:shd w:val="clear" w:color="auto" w:fill="000000"/>
                  <w:noWrap/>
                  <w:tcMar>
                    <w:top w:w="0" w:type="dxa"/>
                    <w:left w:w="108" w:type="dxa"/>
                    <w:bottom w:w="0" w:type="dxa"/>
                    <w:right w:w="108" w:type="dxa"/>
                  </w:tcMar>
                  <w:vAlign w:val="center"/>
                  <w:hideMark/>
                </w:tcPr>
                <w:p w14:paraId="5D10658D" w14:textId="77777777" w:rsidR="00B215EA" w:rsidRPr="00F25461" w:rsidRDefault="00B215EA" w:rsidP="00892A1D">
                  <w:pPr>
                    <w:keepNext/>
                    <w:jc w:val="center"/>
                    <w:rPr>
                      <w:rFonts w:eastAsia="Calibri"/>
                      <w:b/>
                      <w:color w:val="FFFFFF"/>
                    </w:rPr>
                  </w:pPr>
                  <w:r w:rsidRPr="00F25461">
                    <w:rPr>
                      <w:b/>
                      <w:color w:val="FFFFFF"/>
                    </w:rPr>
                    <w:t>Minimum Initial Order</w:t>
                  </w:r>
                </w:p>
              </w:tc>
            </w:tr>
            <w:tr w:rsidR="00B215EA" w:rsidRPr="00F25461" w14:paraId="0B9A2790" w14:textId="77777777" w:rsidTr="00892A1D">
              <w:trPr>
                <w:cantSplit/>
                <w:jc w:val="center"/>
              </w:trPr>
              <w:tc>
                <w:tcPr>
                  <w:tcW w:w="1932" w:type="dxa"/>
                  <w:noWrap/>
                  <w:tcMar>
                    <w:top w:w="0" w:type="dxa"/>
                    <w:left w:w="108" w:type="dxa"/>
                    <w:bottom w:w="0" w:type="dxa"/>
                    <w:right w:w="108" w:type="dxa"/>
                  </w:tcMar>
                  <w:vAlign w:val="center"/>
                  <w:hideMark/>
                </w:tcPr>
                <w:p w14:paraId="093F11CF" w14:textId="77777777" w:rsidR="00B215EA" w:rsidRPr="00F25461" w:rsidRDefault="00B215EA" w:rsidP="00892A1D">
                  <w:pPr>
                    <w:jc w:val="center"/>
                    <w:rPr>
                      <w:rFonts w:eastAsia="Calibri"/>
                      <w:b/>
                      <w:color w:val="000000"/>
                    </w:rPr>
                  </w:pPr>
                  <w:r w:rsidRPr="00F25461">
                    <w:rPr>
                      <w:b/>
                      <w:color w:val="000000"/>
                    </w:rPr>
                    <w:t>SQL Server</w:t>
                  </w:r>
                </w:p>
              </w:tc>
              <w:tc>
                <w:tcPr>
                  <w:tcW w:w="7110" w:type="dxa"/>
                  <w:noWrap/>
                  <w:tcMar>
                    <w:top w:w="0" w:type="dxa"/>
                    <w:left w:w="108" w:type="dxa"/>
                    <w:bottom w:w="0" w:type="dxa"/>
                    <w:right w:w="108" w:type="dxa"/>
                  </w:tcMar>
                  <w:vAlign w:val="center"/>
                </w:tcPr>
                <w:p w14:paraId="539AD604" w14:textId="77777777" w:rsidR="00B215EA" w:rsidRDefault="00B215EA" w:rsidP="00892A1D">
                  <w:r>
                    <w:t>The quantity of SQL Per Core licenses needed for 50 cores OR</w:t>
                  </w:r>
                </w:p>
                <w:p w14:paraId="76112A8C" w14:textId="77777777" w:rsidR="00B215EA" w:rsidRPr="00F25461" w:rsidRDefault="00B215EA" w:rsidP="00892A1D">
                  <w:r>
                    <w:t>5 SQL Server editions with 250 CALs (SQL Server editions require CALs)</w:t>
                  </w:r>
                </w:p>
              </w:tc>
            </w:tr>
            <w:tr w:rsidR="00B215EA" w:rsidRPr="00F25461" w14:paraId="718702B7" w14:textId="77777777" w:rsidTr="00892A1D">
              <w:trPr>
                <w:cantSplit/>
                <w:jc w:val="center"/>
              </w:trPr>
              <w:tc>
                <w:tcPr>
                  <w:tcW w:w="1932" w:type="dxa"/>
                  <w:noWrap/>
                  <w:tcMar>
                    <w:top w:w="0" w:type="dxa"/>
                    <w:left w:w="108" w:type="dxa"/>
                    <w:bottom w:w="0" w:type="dxa"/>
                    <w:right w:w="108" w:type="dxa"/>
                  </w:tcMar>
                  <w:vAlign w:val="center"/>
                </w:tcPr>
                <w:p w14:paraId="33EC659A" w14:textId="77777777" w:rsidR="00B215EA" w:rsidRPr="00F25461" w:rsidRDefault="00B215EA" w:rsidP="00892A1D">
                  <w:pPr>
                    <w:jc w:val="center"/>
                    <w:rPr>
                      <w:b/>
                      <w:color w:val="000000"/>
                    </w:rPr>
                  </w:pPr>
                  <w:r w:rsidRPr="00F25461">
                    <w:rPr>
                      <w:b/>
                      <w:color w:val="000000"/>
                    </w:rPr>
                    <w:t>SQL Server Parallel Data Warehouse</w:t>
                  </w:r>
                </w:p>
              </w:tc>
              <w:tc>
                <w:tcPr>
                  <w:tcW w:w="7110" w:type="dxa"/>
                  <w:noWrap/>
                  <w:tcMar>
                    <w:top w:w="0" w:type="dxa"/>
                    <w:left w:w="108" w:type="dxa"/>
                    <w:bottom w:w="0" w:type="dxa"/>
                    <w:right w:w="108" w:type="dxa"/>
                  </w:tcMar>
                  <w:vAlign w:val="center"/>
                </w:tcPr>
                <w:p w14:paraId="0F0297D2" w14:textId="77777777" w:rsidR="00B215EA" w:rsidRPr="00F25461" w:rsidRDefault="00B215EA" w:rsidP="00892A1D">
                  <w:pPr>
                    <w:rPr>
                      <w:color w:val="000000"/>
                    </w:rPr>
                  </w:pPr>
                  <w:r>
                    <w:t xml:space="preserve">32 Cores. </w:t>
                  </w:r>
                  <w:r w:rsidRPr="00F25461">
                    <w:t>The SQL Server product family must be selected in the above table</w:t>
                  </w:r>
                  <w:r>
                    <w:t>. The SQL Parallel Data Warehouse Cores apply toward the SQL Per Core edition minimums.</w:t>
                  </w:r>
                </w:p>
              </w:tc>
            </w:tr>
            <w:tr w:rsidR="00B215EA" w:rsidRPr="00F25461" w14:paraId="1C8C927B" w14:textId="77777777" w:rsidTr="00892A1D">
              <w:trPr>
                <w:cantSplit/>
                <w:jc w:val="center"/>
              </w:trPr>
              <w:tc>
                <w:tcPr>
                  <w:tcW w:w="1932" w:type="dxa"/>
                  <w:noWrap/>
                  <w:tcMar>
                    <w:top w:w="0" w:type="dxa"/>
                    <w:left w:w="108" w:type="dxa"/>
                    <w:bottom w:w="0" w:type="dxa"/>
                    <w:right w:w="108" w:type="dxa"/>
                  </w:tcMar>
                  <w:vAlign w:val="center"/>
                  <w:hideMark/>
                </w:tcPr>
                <w:p w14:paraId="638025DB" w14:textId="77777777" w:rsidR="00B215EA" w:rsidRPr="00F25461" w:rsidRDefault="00B215EA" w:rsidP="00892A1D">
                  <w:pPr>
                    <w:jc w:val="center"/>
                    <w:rPr>
                      <w:rFonts w:eastAsia="Calibri"/>
                      <w:b/>
                      <w:color w:val="000000"/>
                    </w:rPr>
                  </w:pPr>
                  <w:r w:rsidRPr="00F25461">
                    <w:rPr>
                      <w:b/>
                      <w:color w:val="000000"/>
                    </w:rPr>
                    <w:t>BizTalk Server</w:t>
                  </w:r>
                </w:p>
              </w:tc>
              <w:tc>
                <w:tcPr>
                  <w:tcW w:w="7110" w:type="dxa"/>
                  <w:noWrap/>
                  <w:tcMar>
                    <w:top w:w="0" w:type="dxa"/>
                    <w:left w:w="108" w:type="dxa"/>
                    <w:bottom w:w="0" w:type="dxa"/>
                    <w:right w:w="108" w:type="dxa"/>
                  </w:tcMar>
                  <w:vAlign w:val="center"/>
                  <w:hideMark/>
                </w:tcPr>
                <w:p w14:paraId="46393AAB" w14:textId="77777777" w:rsidR="00B215EA" w:rsidRPr="00F25461" w:rsidRDefault="00B215EA" w:rsidP="00892A1D">
                  <w:pPr>
                    <w:rPr>
                      <w:rFonts w:eastAsia="Calibri"/>
                      <w:color w:val="000000"/>
                    </w:rPr>
                  </w:pPr>
                  <w:r>
                    <w:rPr>
                      <w:color w:val="000000"/>
                    </w:rPr>
                    <w:t>24</w:t>
                  </w:r>
                  <w:r w:rsidRPr="00F25461">
                    <w:rPr>
                      <w:color w:val="000000"/>
                    </w:rPr>
                    <w:t xml:space="preserve"> </w:t>
                  </w:r>
                  <w:r>
                    <w:rPr>
                      <w:color w:val="000000"/>
                    </w:rPr>
                    <w:t>Cores of any combination of Biztalk Server Editions.</w:t>
                  </w:r>
                  <w:r w:rsidRPr="00F25461">
                    <w:t xml:space="preserve"> The SQL Server product family must be selected in the above table</w:t>
                  </w:r>
                  <w:r>
                    <w:t>.</w:t>
                  </w:r>
                </w:p>
              </w:tc>
            </w:tr>
            <w:tr w:rsidR="00B215EA" w:rsidRPr="00F25461" w14:paraId="34F5690C" w14:textId="77777777" w:rsidTr="00892A1D">
              <w:trPr>
                <w:cantSplit/>
                <w:jc w:val="center"/>
              </w:trPr>
              <w:tc>
                <w:tcPr>
                  <w:tcW w:w="1932" w:type="dxa"/>
                  <w:noWrap/>
                  <w:tcMar>
                    <w:top w:w="0" w:type="dxa"/>
                    <w:left w:w="108" w:type="dxa"/>
                    <w:bottom w:w="0" w:type="dxa"/>
                    <w:right w:w="108" w:type="dxa"/>
                  </w:tcMar>
                  <w:vAlign w:val="center"/>
                  <w:hideMark/>
                </w:tcPr>
                <w:p w14:paraId="57DC42C9" w14:textId="77777777" w:rsidR="00B215EA" w:rsidRPr="00F25461" w:rsidRDefault="00B215EA" w:rsidP="00892A1D">
                  <w:pPr>
                    <w:jc w:val="center"/>
                    <w:rPr>
                      <w:rFonts w:eastAsia="Calibri"/>
                      <w:b/>
                      <w:color w:val="000000"/>
                    </w:rPr>
                  </w:pPr>
                  <w:r w:rsidRPr="00F25461">
                    <w:rPr>
                      <w:b/>
                      <w:color w:val="000000"/>
                    </w:rPr>
                    <w:t xml:space="preserve">Visual Studio </w:t>
                  </w:r>
                </w:p>
              </w:tc>
              <w:tc>
                <w:tcPr>
                  <w:tcW w:w="7110" w:type="dxa"/>
                  <w:noWrap/>
                  <w:tcMar>
                    <w:top w:w="0" w:type="dxa"/>
                    <w:left w:w="108" w:type="dxa"/>
                    <w:bottom w:w="0" w:type="dxa"/>
                    <w:right w:w="108" w:type="dxa"/>
                  </w:tcMar>
                  <w:vAlign w:val="center"/>
                  <w:hideMark/>
                </w:tcPr>
                <w:p w14:paraId="37FB0B83" w14:textId="77777777" w:rsidR="00B215EA" w:rsidRPr="001827BA" w:rsidRDefault="00B215EA" w:rsidP="00892A1D">
                  <w:pPr>
                    <w:rPr>
                      <w:color w:val="000000"/>
                    </w:rPr>
                  </w:pPr>
                  <w:r w:rsidRPr="001827BA">
                    <w:t xml:space="preserve">20 Licenses of any combination of: Visual Studio </w:t>
                  </w:r>
                  <w:r w:rsidRPr="000D0F3C">
                    <w:t>Ultimate with MSDN</w:t>
                  </w:r>
                  <w:r w:rsidRPr="001827BA">
                    <w:t xml:space="preserve"> and Visual Studio Premium with MSDN.  </w:t>
                  </w:r>
                  <w:r w:rsidRPr="000D0F3C">
                    <w:t xml:space="preserve">A </w:t>
                  </w:r>
                  <w:r>
                    <w:t>B</w:t>
                  </w:r>
                  <w:r w:rsidRPr="000D0F3C">
                    <w:t xml:space="preserve">aseline </w:t>
                  </w:r>
                  <w:r>
                    <w:t>L</w:t>
                  </w:r>
                  <w:r w:rsidRPr="000D0F3C">
                    <w:t xml:space="preserve">icense is required for each user of any software licensed through MSDN subscription. Use of MSDN Software includes, but is not limited to, developing and testing programs using the software as well as installing, configuring and managing the software. Examples of users include (but are not limited to): developers, testers, and other IT employees interacting with application development infrastructure. </w:t>
                  </w:r>
                </w:p>
              </w:tc>
            </w:tr>
            <w:tr w:rsidR="00B215EA" w:rsidRPr="00F25461" w14:paraId="3A1FE0B5" w14:textId="77777777" w:rsidTr="00892A1D">
              <w:trPr>
                <w:cantSplit/>
                <w:jc w:val="center"/>
              </w:trPr>
              <w:tc>
                <w:tcPr>
                  <w:tcW w:w="1932" w:type="dxa"/>
                  <w:noWrap/>
                  <w:tcMar>
                    <w:top w:w="0" w:type="dxa"/>
                    <w:left w:w="108" w:type="dxa"/>
                    <w:bottom w:w="0" w:type="dxa"/>
                    <w:right w:w="108" w:type="dxa"/>
                  </w:tcMar>
                  <w:vAlign w:val="center"/>
                  <w:hideMark/>
                </w:tcPr>
                <w:p w14:paraId="45CBBDA3" w14:textId="77777777" w:rsidR="00B215EA" w:rsidRPr="00F25461" w:rsidRDefault="00B215EA" w:rsidP="00892A1D">
                  <w:pPr>
                    <w:jc w:val="center"/>
                    <w:rPr>
                      <w:rFonts w:eastAsia="Calibri"/>
                      <w:b/>
                      <w:color w:val="000000"/>
                    </w:rPr>
                  </w:pPr>
                  <w:r w:rsidRPr="00F25461">
                    <w:rPr>
                      <w:b/>
                      <w:color w:val="000000"/>
                    </w:rPr>
                    <w:t>SharePoint Server</w:t>
                  </w:r>
                </w:p>
              </w:tc>
              <w:tc>
                <w:tcPr>
                  <w:tcW w:w="7110" w:type="dxa"/>
                  <w:noWrap/>
                  <w:tcMar>
                    <w:top w:w="0" w:type="dxa"/>
                    <w:left w:w="108" w:type="dxa"/>
                    <w:bottom w:w="0" w:type="dxa"/>
                    <w:right w:w="108" w:type="dxa"/>
                  </w:tcMar>
                  <w:vAlign w:val="center"/>
                  <w:hideMark/>
                </w:tcPr>
                <w:p w14:paraId="3436EC9C" w14:textId="77777777" w:rsidR="00B215EA" w:rsidRPr="00F25461" w:rsidRDefault="00B215EA" w:rsidP="00892A1D">
                  <w:pPr>
                    <w:rPr>
                      <w:rFonts w:eastAsia="Calibri"/>
                      <w:color w:val="000000"/>
                    </w:rPr>
                  </w:pPr>
                  <w:r w:rsidRPr="00F25461">
                    <w:t>5 Servers.</w:t>
                  </w:r>
                  <w:r>
                    <w:t xml:space="preserve"> </w:t>
                  </w:r>
                  <w:r w:rsidRPr="00F25461">
                    <w:t>The SQL Server product family must be selected in the above table</w:t>
                  </w:r>
                  <w:r>
                    <w:t>.</w:t>
                  </w:r>
                </w:p>
              </w:tc>
            </w:tr>
            <w:tr w:rsidR="00B215EA" w:rsidRPr="00F25461" w14:paraId="039D394F" w14:textId="77777777" w:rsidTr="00892A1D">
              <w:trPr>
                <w:cantSplit/>
                <w:jc w:val="center"/>
              </w:trPr>
              <w:tc>
                <w:tcPr>
                  <w:tcW w:w="1932" w:type="dxa"/>
                  <w:noWrap/>
                  <w:tcMar>
                    <w:top w:w="0" w:type="dxa"/>
                    <w:left w:w="108" w:type="dxa"/>
                    <w:bottom w:w="0" w:type="dxa"/>
                    <w:right w:w="108" w:type="dxa"/>
                  </w:tcMar>
                  <w:vAlign w:val="center"/>
                </w:tcPr>
                <w:p w14:paraId="73FC56E5" w14:textId="77777777" w:rsidR="00B215EA" w:rsidRPr="00F25461" w:rsidRDefault="00B215EA" w:rsidP="00892A1D">
                  <w:pPr>
                    <w:jc w:val="center"/>
                    <w:rPr>
                      <w:b/>
                      <w:color w:val="000000"/>
                    </w:rPr>
                  </w:pPr>
                  <w:r>
                    <w:rPr>
                      <w:b/>
                      <w:color w:val="000000"/>
                    </w:rPr>
                    <w:t>Core Infrastructure Suites</w:t>
                  </w:r>
                </w:p>
              </w:tc>
              <w:tc>
                <w:tcPr>
                  <w:tcW w:w="7110" w:type="dxa"/>
                  <w:noWrap/>
                  <w:tcMar>
                    <w:top w:w="0" w:type="dxa"/>
                    <w:left w:w="108" w:type="dxa"/>
                    <w:bottom w:w="0" w:type="dxa"/>
                    <w:right w:w="108" w:type="dxa"/>
                  </w:tcMar>
                  <w:vAlign w:val="center"/>
                </w:tcPr>
                <w:p w14:paraId="329E728C" w14:textId="77777777" w:rsidR="00B215EA" w:rsidRPr="00F25461" w:rsidRDefault="00B215EA" w:rsidP="00892A1D">
                  <w:r>
                    <w:t>All licensed Windows Server deployments must be licensed with an appropriate Core Infrastructure Suite SKU.  Minimum order is 25 licenses for 50</w:t>
                  </w:r>
                  <w:r w:rsidRPr="001D567B">
                    <w:t xml:space="preserve"> processors (each license covers up to 2 physical processors) </w:t>
                  </w:r>
                  <w:r>
                    <w:t xml:space="preserve">for </w:t>
                  </w:r>
                  <w:r w:rsidRPr="001D567B">
                    <w:t>Core Infrastructure Serve</w:t>
                  </w:r>
                  <w:r>
                    <w:t>r Suites Standard or Datacenter (either edition or any combination of both)</w:t>
                  </w:r>
                </w:p>
              </w:tc>
            </w:tr>
          </w:tbl>
          <w:p w14:paraId="41AC3403" w14:textId="77777777" w:rsidR="00B215EA" w:rsidRPr="00E64551" w:rsidRDefault="00B215EA" w:rsidP="00892A1D">
            <w:pPr>
              <w:pStyle w:val="ListParagraph"/>
              <w:spacing w:before="60"/>
              <w:ind w:left="0"/>
              <w:contextualSpacing w:val="0"/>
              <w:rPr>
                <w:rFonts w:ascii="Tahoma" w:hAnsi="Tahoma" w:cs="Tahoma"/>
                <w:sz w:val="18"/>
                <w:szCs w:val="18"/>
                <w:lang w:val="en-US" w:eastAsia="ja-JP"/>
              </w:rPr>
            </w:pPr>
          </w:p>
        </w:tc>
      </w:tr>
    </w:tbl>
    <w:p w14:paraId="0E73977C" w14:textId="77777777" w:rsidR="00366502" w:rsidRPr="00366502" w:rsidRDefault="00366502" w:rsidP="00456002">
      <w:pPr>
        <w:pStyle w:val="Heading3"/>
        <w:ind w:right="720"/>
        <w:rPr>
          <w:rFonts w:ascii="Tahoma" w:hAnsi="Tahoma" w:cs="Tahoma"/>
          <w:sz w:val="18"/>
          <w:szCs w:val="22"/>
          <w:lang w:val="en-US"/>
        </w:rPr>
      </w:pPr>
    </w:p>
    <w:p w14:paraId="03872CE5" w14:textId="77777777" w:rsidR="00456002" w:rsidRPr="00002C0B" w:rsidRDefault="00456002" w:rsidP="00456002">
      <w:pPr>
        <w:pStyle w:val="Heading3"/>
        <w:ind w:right="720"/>
        <w:rPr>
          <w:sz w:val="22"/>
          <w:lang w:eastAsia="ja-JP"/>
        </w:rPr>
      </w:pPr>
      <w:bookmarkStart w:id="617" w:name="_Toc373263542"/>
      <w:r w:rsidRPr="00002C0B">
        <w:rPr>
          <w:rFonts w:ascii="Tahoma" w:hAnsi="Tahoma" w:cs="Tahoma"/>
          <w:sz w:val="24"/>
          <w:szCs w:val="22"/>
        </w:rPr>
        <w:t>Platforms</w:t>
      </w:r>
      <w:bookmarkEnd w:id="614"/>
      <w:bookmarkEnd w:id="615"/>
      <w:bookmarkEnd w:id="616"/>
      <w:bookmarkEnd w:id="617"/>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 xml:space="preserve">Enterprise Agreement and </w:t>
            </w:r>
            <w:r w:rsidRPr="00E64551">
              <w:rPr>
                <w:rFonts w:cs="Tahoma"/>
                <w:b/>
                <w:lang w:val="x-none" w:eastAsia="ja-JP"/>
              </w:rPr>
              <w:lastRenderedPageBreak/>
              <w:t>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lastRenderedPageBreak/>
              <w:t>Enterprise Desktop Platform Products</w:t>
            </w:r>
          </w:p>
          <w:p w14:paraId="44E58F86" w14:textId="6D02C7F1" w:rsidR="00456002" w:rsidRPr="00A51838" w:rsidRDefault="00456002" w:rsidP="004B6D8C">
            <w:pPr>
              <w:rPr>
                <w:rFonts w:cs="Tahoma"/>
                <w:iCs/>
                <w:color w:val="000000"/>
                <w:szCs w:val="18"/>
              </w:rPr>
            </w:pPr>
            <w:r w:rsidRPr="00E64551">
              <w:rPr>
                <w:rFonts w:cs="Tahoma"/>
                <w:color w:val="000000"/>
                <w:szCs w:val="18"/>
              </w:rPr>
              <w:lastRenderedPageBreak/>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004B3F42">
              <w:rPr>
                <w:rFonts w:cs="Tahoma"/>
                <w:color w:val="000000"/>
                <w:szCs w:val="18"/>
              </w:rPr>
              <w:t>.1</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123C4704"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004B3F42">
              <w:rPr>
                <w:rFonts w:cs="Tahoma"/>
                <w:color w:val="000000"/>
                <w:szCs w:val="18"/>
              </w:rPr>
              <w:t>.1</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372B9984"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004B3F42">
              <w:rPr>
                <w:rFonts w:cs="Tahoma"/>
                <w:color w:val="000000"/>
                <w:szCs w:val="18"/>
              </w:rPr>
              <w:t>.1</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r w:rsidR="00456002" w:rsidRPr="005D790F" w14:paraId="5FA95DD4" w14:textId="77777777" w:rsidTr="00E72B9D">
        <w:trPr>
          <w:trHeight w:val="278"/>
        </w:trPr>
        <w:tc>
          <w:tcPr>
            <w:tcW w:w="1890" w:type="dxa"/>
            <w:shd w:val="clear" w:color="auto" w:fill="auto"/>
          </w:tcPr>
          <w:p w14:paraId="2C94F9B6" w14:textId="62488CC1" w:rsidR="00456002" w:rsidRPr="00E64551" w:rsidRDefault="00456002" w:rsidP="00230E01">
            <w:pPr>
              <w:spacing w:before="60"/>
              <w:rPr>
                <w:b/>
                <w:lang w:val="x-none" w:eastAsia="ja-JP"/>
              </w:rPr>
            </w:pPr>
            <w:r w:rsidRPr="00E64551">
              <w:rPr>
                <w:rFonts w:hint="eastAsia"/>
                <w:b/>
                <w:sz w:val="20"/>
                <w:lang w:val="x-none" w:eastAsia="ja-JP"/>
              </w:rPr>
              <w:t>Academic Platforms (EES, OVS-ES, and</w:t>
            </w:r>
            <w:r w:rsidR="00B215EA">
              <w:rPr>
                <w:b/>
                <w:sz w:val="20"/>
                <w:lang w:eastAsia="ja-JP"/>
              </w:rPr>
              <w:t xml:space="preserve"> Campus and</w:t>
            </w:r>
            <w:r w:rsidRPr="00E64551">
              <w:rPr>
                <w:rFonts w:hint="eastAsia"/>
                <w:b/>
                <w:sz w:val="20"/>
                <w:lang w:val="x-none" w:eastAsia="ja-JP"/>
              </w:rPr>
              <w:t xml:space="preserve">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31A529B2"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w:t>
            </w:r>
            <w:r w:rsidR="00B215EA">
              <w:rPr>
                <w:rFonts w:cs="Tahoma"/>
                <w:szCs w:val="18"/>
              </w:rPr>
              <w:t xml:space="preserve"> Campus and</w:t>
            </w:r>
            <w:r w:rsidRPr="00E77288">
              <w:rPr>
                <w:rFonts w:cs="Tahoma"/>
                <w:szCs w:val="18"/>
              </w:rPr>
              <w:t xml:space="preserve">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004B3F42">
              <w:rPr>
                <w:rFonts w:cs="Tahoma"/>
                <w:szCs w:val="18"/>
              </w:rPr>
              <w:t>.1</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18" w:name="_Toc336338193"/>
    </w:p>
    <w:p w14:paraId="7637160B" w14:textId="77777777" w:rsidR="004641FD" w:rsidRDefault="00755633" w:rsidP="004641FD">
      <w:pPr>
        <w:pStyle w:val="Heading3"/>
        <w:ind w:right="720"/>
        <w:rPr>
          <w:rFonts w:ascii="Tahoma" w:hAnsi="Tahoma" w:cs="Tahoma"/>
          <w:sz w:val="24"/>
          <w:szCs w:val="22"/>
          <w:lang w:val="en-US"/>
        </w:rPr>
      </w:pPr>
      <w:bookmarkStart w:id="619" w:name="_Toc373263543"/>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18"/>
      <w:bookmarkEnd w:id="619"/>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lastRenderedPageBreak/>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20" w:name="_Toc243157227"/>
      <w:bookmarkStart w:id="621" w:name="_Toc336338194"/>
      <w:bookmarkStart w:id="622" w:name="_Toc373263544"/>
      <w:r w:rsidRPr="00991DD4">
        <w:rPr>
          <w:rFonts w:ascii="Tahoma" w:hAnsi="Tahoma"/>
          <w:sz w:val="24"/>
        </w:rPr>
        <w:t>Up to Date (UTD) Discount Qualified Products</w:t>
      </w:r>
      <w:bookmarkEnd w:id="620"/>
      <w:bookmarkEnd w:id="621"/>
      <w:bookmarkEnd w:id="622"/>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1E68AAE4"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4B3F42">
              <w:rPr>
                <w:rFonts w:cs="Tahoma"/>
                <w:szCs w:val="18"/>
              </w:rPr>
              <w:t>.1</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3070B8F5" w14:textId="16567538" w:rsidR="004B3F42" w:rsidRDefault="004B3F42"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8.1 Pro</w:t>
            </w:r>
          </w:p>
          <w:p w14:paraId="4083DFFC" w14:textId="77777777" w:rsidR="008B6EDD" w:rsidRDefault="008B6EDD" w:rsidP="006368E7">
            <w:pPr>
              <w:pStyle w:val="Bulletedlistflush"/>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lastRenderedPageBreak/>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23" w:name="_Toc336338195"/>
      <w:bookmarkStart w:id="624" w:name="_Toc373263545"/>
      <w:r w:rsidRPr="00002C0B">
        <w:rPr>
          <w:rFonts w:ascii="Tahoma" w:hAnsi="Tahoma" w:cs="Tahoma"/>
        </w:rPr>
        <w:t>Updated Enterprise Agreement and Subscription Agreement Program Terms</w:t>
      </w:r>
      <w:bookmarkEnd w:id="623"/>
      <w:bookmarkEnd w:id="624"/>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6BDFC658"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252E7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lastRenderedPageBreak/>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G3)*</w:t>
            </w:r>
          </w:p>
          <w:p w14:paraId="6B162CAF"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64367115"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r w:rsidR="00252E73">
              <w:rPr>
                <w:rFonts w:cs="Tahoma"/>
                <w:color w:val="000000"/>
                <w:szCs w:val="18"/>
              </w:rPr>
              <w:t>**</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0508119" w14:textId="77777777" w:rsidR="00252E73" w:rsidRDefault="00252E73" w:rsidP="00252E73">
      <w:pPr>
        <w:tabs>
          <w:tab w:val="left" w:pos="360"/>
        </w:tabs>
        <w:ind w:left="720"/>
        <w:rPr>
          <w:rFonts w:cs="Tahoma"/>
          <w:i/>
          <w:sz w:val="16"/>
          <w:szCs w:val="20"/>
        </w:rPr>
      </w:pPr>
      <w:r w:rsidRPr="00C97685">
        <w:rPr>
          <w:rFonts w:cs="Tahoma"/>
          <w:i/>
          <w:sz w:val="16"/>
          <w:szCs w:val="20"/>
        </w:rPr>
        <w:t>**</w:t>
      </w:r>
      <w:r w:rsidRPr="00952D2B">
        <w:rPr>
          <w:rFonts w:cs="Tahoma"/>
          <w:i/>
          <w:sz w:val="16"/>
          <w:szCs w:val="20"/>
        </w:rPr>
        <w:t xml:space="preserve"> </w:t>
      </w:r>
      <w:r>
        <w:rPr>
          <w:rFonts w:cs="Tahoma"/>
          <w:i/>
          <w:sz w:val="16"/>
          <w:szCs w:val="20"/>
        </w:rPr>
        <w:t>Office 365 ProPlus is an Enterprise Product and may also satisfy Enterprise-wide requirement.</w:t>
      </w:r>
    </w:p>
    <w:p w14:paraId="015E0E20" w14:textId="77777777" w:rsidR="00252E73" w:rsidRPr="0043735F" w:rsidRDefault="00252E73" w:rsidP="00456002">
      <w:pPr>
        <w:tabs>
          <w:tab w:val="left" w:pos="360"/>
        </w:tabs>
        <w:ind w:left="720"/>
        <w:rPr>
          <w:rFonts w:cs="Tahoma"/>
          <w:i/>
          <w:sz w:val="16"/>
          <w:szCs w:val="20"/>
        </w:rPr>
      </w:pP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 xml:space="preserve">eir eligibility to place true-up orders or </w:t>
      </w:r>
      <w:r w:rsidRPr="001E5519">
        <w:rPr>
          <w:rFonts w:cs="Tahoma"/>
          <w:szCs w:val="20"/>
        </w:rPr>
        <w:lastRenderedPageBreak/>
        <w:t>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3D28C22D" w14:textId="77777777" w:rsidR="00E77288" w:rsidRDefault="00E77288" w:rsidP="00A42F94">
            <w:pPr>
              <w:numPr>
                <w:ilvl w:val="0"/>
                <w:numId w:val="38"/>
              </w:numPr>
              <w:spacing w:before="80"/>
              <w:ind w:left="625" w:hanging="345"/>
              <w:jc w:val="both"/>
              <w:rPr>
                <w:rFonts w:cs="Tahoma"/>
              </w:rPr>
            </w:pPr>
            <w:r>
              <w:rPr>
                <w:rFonts w:cs="Tahoma"/>
              </w:rPr>
              <w:t>Lync Online Plan 3*</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7B755AA5" w14:textId="60236AFB" w:rsidR="00252E73" w:rsidRPr="002765CF" w:rsidRDefault="00252E73" w:rsidP="00346F4B">
            <w:pPr>
              <w:numPr>
                <w:ilvl w:val="0"/>
                <w:numId w:val="38"/>
              </w:numPr>
              <w:spacing w:before="80"/>
              <w:ind w:left="692"/>
              <w:jc w:val="both"/>
              <w:rPr>
                <w:rFonts w:cs="Tahoma"/>
                <w:color w:val="000000"/>
              </w:rPr>
            </w:pPr>
            <w:r>
              <w:rPr>
                <w:rFonts w:cs="Tahoma"/>
                <w:color w:val="000000"/>
              </w:rPr>
              <w:t>Office 365 ProPlus**</w:t>
            </w:r>
          </w:p>
          <w:p w14:paraId="09600139"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Office Web Applications*</w:t>
            </w:r>
          </w:p>
          <w:p w14:paraId="6FBF81BB" w14:textId="5E04E4FD" w:rsidR="00454646" w:rsidRDefault="00454646" w:rsidP="00346F4B">
            <w:pPr>
              <w:numPr>
                <w:ilvl w:val="0"/>
                <w:numId w:val="38"/>
              </w:numPr>
              <w:spacing w:before="80"/>
              <w:ind w:left="692"/>
              <w:jc w:val="both"/>
              <w:rPr>
                <w:rFonts w:cs="Tahoma"/>
                <w:color w:val="000000"/>
              </w:rPr>
            </w:pPr>
            <w:r>
              <w:rPr>
                <w:rFonts w:cs="Tahoma"/>
                <w:color w:val="000000"/>
              </w:rPr>
              <w:t>Project Pro for Office 365*</w:t>
            </w:r>
          </w:p>
          <w:p w14:paraId="20E0C877" w14:textId="7A4C5925" w:rsidR="00454646" w:rsidRDefault="00454646" w:rsidP="00346F4B">
            <w:pPr>
              <w:numPr>
                <w:ilvl w:val="0"/>
                <w:numId w:val="38"/>
              </w:numPr>
              <w:spacing w:before="80"/>
              <w:ind w:left="692"/>
              <w:jc w:val="both"/>
              <w:rPr>
                <w:rFonts w:cs="Tahoma"/>
                <w:color w:val="000000"/>
              </w:rPr>
            </w:pPr>
            <w:r>
              <w:rPr>
                <w:rFonts w:cs="Tahoma"/>
                <w:color w:val="000000"/>
              </w:rPr>
              <w:t>Project Online*</w:t>
            </w:r>
          </w:p>
          <w:p w14:paraId="431B9C3B"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1*</w:t>
            </w:r>
          </w:p>
          <w:p w14:paraId="154569F0"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2*</w:t>
            </w:r>
          </w:p>
          <w:p w14:paraId="22FDE23F"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Partner Access*</w:t>
            </w:r>
          </w:p>
          <w:p w14:paraId="7CD1A42F" w14:textId="11949CF5" w:rsidR="00454646" w:rsidRDefault="00454646" w:rsidP="00346F4B">
            <w:pPr>
              <w:numPr>
                <w:ilvl w:val="0"/>
                <w:numId w:val="38"/>
              </w:numPr>
              <w:spacing w:before="80"/>
              <w:ind w:left="692"/>
              <w:jc w:val="both"/>
              <w:rPr>
                <w:rFonts w:cs="Tahoma"/>
                <w:color w:val="000000"/>
              </w:rPr>
            </w:pPr>
            <w:r>
              <w:rPr>
                <w:rFonts w:cs="Tahoma"/>
                <w:color w:val="000000"/>
              </w:rPr>
              <w:t>Visio Pro for Office 365*</w:t>
            </w:r>
          </w:p>
          <w:p w14:paraId="7D306501" w14:textId="5855AD2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00DD5E5C"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Windows Intune</w:t>
            </w:r>
          </w:p>
          <w:p w14:paraId="4779B03C" w14:textId="49CC0B28" w:rsidR="00456002" w:rsidRPr="007E466C" w:rsidRDefault="00BD6C2C" w:rsidP="00346F4B">
            <w:pPr>
              <w:numPr>
                <w:ilvl w:val="0"/>
                <w:numId w:val="38"/>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r w:rsidR="00252E73">
              <w:rPr>
                <w:rFonts w:cs="Tahoma"/>
                <w:color w:val="000000"/>
              </w:rPr>
              <w:t>*</w:t>
            </w:r>
          </w:p>
          <w:p w14:paraId="226ACC36" w14:textId="77777777" w:rsidR="00F27B29" w:rsidRPr="0043735F" w:rsidRDefault="00F27B29" w:rsidP="00346F4B">
            <w:pPr>
              <w:numPr>
                <w:ilvl w:val="0"/>
                <w:numId w:val="38"/>
              </w:numPr>
              <w:spacing w:before="80"/>
              <w:ind w:left="692"/>
              <w:jc w:val="both"/>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5DE9A21" w14:textId="68D79DE4" w:rsidR="00252E73" w:rsidRDefault="00252E73" w:rsidP="00252E73">
      <w:pPr>
        <w:tabs>
          <w:tab w:val="left" w:pos="360"/>
        </w:tabs>
        <w:ind w:left="720"/>
        <w:rPr>
          <w:rFonts w:cs="Tahoma"/>
          <w:i/>
          <w:sz w:val="16"/>
          <w:szCs w:val="20"/>
        </w:rPr>
      </w:pPr>
      <w:r>
        <w:rPr>
          <w:rFonts w:cs="Tahoma"/>
          <w:i/>
          <w:sz w:val="16"/>
          <w:szCs w:val="20"/>
        </w:rPr>
        <w:t>** Enterprise Product</w:t>
      </w:r>
    </w:p>
    <w:p w14:paraId="4ED7DF80" w14:textId="32D126EB" w:rsidR="00456002" w:rsidRDefault="003929D1" w:rsidP="00456002">
      <w:pPr>
        <w:tabs>
          <w:tab w:val="left" w:pos="360"/>
        </w:tabs>
        <w:ind w:left="720"/>
        <w:rPr>
          <w:rFonts w:cs="Tahoma"/>
          <w:i/>
          <w:sz w:val="16"/>
          <w:szCs w:val="20"/>
        </w:rPr>
      </w:pPr>
      <w:r>
        <w:rPr>
          <w:rFonts w:cs="Tahoma"/>
          <w:i/>
          <w:sz w:val="16"/>
          <w:szCs w:val="20"/>
        </w:rPr>
        <w:t>**</w:t>
      </w:r>
      <w:r w:rsidR="00252E73">
        <w:rPr>
          <w:rFonts w:cs="Tahoma"/>
          <w:i/>
          <w:sz w:val="16"/>
          <w:szCs w:val="20"/>
        </w:rPr>
        <w:t>*</w:t>
      </w: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554203C1" w:rsidR="00456002" w:rsidRPr="00766C40" w:rsidRDefault="00456002" w:rsidP="00B215EA">
            <w:pPr>
              <w:jc w:val="center"/>
              <w:rPr>
                <w:rFonts w:cs="Tahoma"/>
                <w:b/>
              </w:rPr>
            </w:pPr>
            <w:r w:rsidRPr="00766C40">
              <w:rPr>
                <w:rFonts w:cs="Tahoma"/>
                <w:b/>
              </w:rPr>
              <w:t xml:space="preserve">Online </w:t>
            </w:r>
            <w:r w:rsidR="00B215EA">
              <w:rPr>
                <w:rFonts w:cs="Tahoma"/>
                <w:b/>
              </w:rPr>
              <w:t>Subscriptions</w:t>
            </w:r>
          </w:p>
        </w:tc>
      </w:tr>
      <w:tr w:rsidR="00456002" w:rsidRPr="0043735F" w14:paraId="453843F0" w14:textId="77777777" w:rsidTr="007E466C">
        <w:trPr>
          <w:trHeight w:val="219"/>
        </w:trPr>
        <w:tc>
          <w:tcPr>
            <w:tcW w:w="2500" w:type="pct"/>
          </w:tcPr>
          <w:p w14:paraId="2E90638F" w14:textId="69E010F2"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lastRenderedPageBreak/>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1CCEDF36" w14:textId="4755EC4A" w:rsidR="00252E73" w:rsidRDefault="00252E73" w:rsidP="00346F4B">
            <w:pPr>
              <w:numPr>
                <w:ilvl w:val="0"/>
                <w:numId w:val="38"/>
              </w:numPr>
              <w:spacing w:before="80"/>
              <w:jc w:val="both"/>
              <w:rPr>
                <w:rFonts w:cs="Tahoma"/>
                <w:color w:val="000000"/>
              </w:rPr>
            </w:pPr>
            <w:r>
              <w:rPr>
                <w:rFonts w:cs="Tahoma"/>
                <w:color w:val="000000"/>
              </w:rPr>
              <w:lastRenderedPageBreak/>
              <w:t>Office 365 ProPlus**</w:t>
            </w:r>
          </w:p>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02352856" w:rsidR="00D8521B" w:rsidRDefault="00D8521B" w:rsidP="00D8521B">
            <w:pPr>
              <w:numPr>
                <w:ilvl w:val="0"/>
                <w:numId w:val="38"/>
              </w:numPr>
              <w:spacing w:before="80"/>
              <w:ind w:left="896"/>
              <w:jc w:val="both"/>
              <w:rPr>
                <w:rFonts w:cs="Tahoma"/>
                <w:color w:val="000000"/>
              </w:rPr>
            </w:pPr>
            <w:r>
              <w:rPr>
                <w:rFonts w:cs="Tahoma"/>
                <w:color w:val="000000"/>
              </w:rPr>
              <w:t>Windows Azure Active Directory Rights Management</w:t>
            </w:r>
            <w:r w:rsidR="00036A4A">
              <w:rPr>
                <w:rFonts w:cs="Tahoma"/>
                <w:color w:val="000000"/>
              </w:rPr>
              <w:t>*</w:t>
            </w:r>
          </w:p>
          <w:p w14:paraId="51E4C4FD" w14:textId="5065ECBC" w:rsidR="00402C7A" w:rsidRDefault="00402C7A" w:rsidP="00D8521B">
            <w:pPr>
              <w:numPr>
                <w:ilvl w:val="0"/>
                <w:numId w:val="38"/>
              </w:numPr>
              <w:spacing w:before="80"/>
              <w:ind w:left="896"/>
              <w:jc w:val="both"/>
              <w:rPr>
                <w:rFonts w:cs="Tahoma"/>
                <w:color w:val="000000"/>
              </w:rPr>
            </w:pPr>
            <w:r>
              <w:rPr>
                <w:rFonts w:cs="Tahoma"/>
                <w:color w:val="000000"/>
              </w:rPr>
              <w:t>Windows Azure Services*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lastRenderedPageBreak/>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Default="00456002" w:rsidP="001E7C5F">
      <w:pPr>
        <w:tabs>
          <w:tab w:val="left" w:pos="360"/>
        </w:tabs>
        <w:ind w:left="720"/>
        <w:rPr>
          <w:rFonts w:cs="Tahoma"/>
          <w:i/>
          <w:sz w:val="16"/>
          <w:szCs w:val="20"/>
        </w:rPr>
      </w:pPr>
      <w:r w:rsidRPr="0043735F">
        <w:rPr>
          <w:rFonts w:cs="Tahoma"/>
          <w:i/>
          <w:sz w:val="16"/>
          <w:szCs w:val="20"/>
        </w:rPr>
        <w:lastRenderedPageBreak/>
        <w:t xml:space="preserve">* </w:t>
      </w:r>
      <w:r>
        <w:rPr>
          <w:rFonts w:cs="Tahoma"/>
          <w:i/>
          <w:sz w:val="16"/>
          <w:szCs w:val="20"/>
        </w:rPr>
        <w:t>Additional Product</w:t>
      </w:r>
      <w:bookmarkStart w:id="625" w:name="_Toc336338196"/>
    </w:p>
    <w:p w14:paraId="578BBAF0" w14:textId="268F7995" w:rsidR="00B215EA" w:rsidRDefault="00252E73" w:rsidP="00B215EA">
      <w:pPr>
        <w:tabs>
          <w:tab w:val="left" w:pos="360"/>
        </w:tabs>
        <w:ind w:left="720"/>
        <w:rPr>
          <w:rFonts w:cs="Tahoma"/>
          <w:i/>
          <w:sz w:val="16"/>
          <w:szCs w:val="20"/>
        </w:rPr>
      </w:pPr>
      <w:r>
        <w:rPr>
          <w:rFonts w:cs="Tahoma"/>
          <w:i/>
          <w:sz w:val="16"/>
          <w:szCs w:val="20"/>
        </w:rPr>
        <w:t>** Enterprise Product</w:t>
      </w:r>
    </w:p>
    <w:p w14:paraId="00871EA4" w14:textId="77777777" w:rsidR="00B215EA" w:rsidRDefault="00B215EA" w:rsidP="00B215EA">
      <w:pPr>
        <w:tabs>
          <w:tab w:val="left" w:pos="360"/>
        </w:tabs>
        <w:spacing w:after="60"/>
        <w:rPr>
          <w:rFonts w:cs="Tahoma"/>
          <w:b/>
          <w:szCs w:val="20"/>
        </w:rPr>
      </w:pPr>
    </w:p>
    <w:p w14:paraId="2688F976" w14:textId="77777777" w:rsidR="00B215EA" w:rsidRPr="001E7C5F" w:rsidRDefault="00B215EA" w:rsidP="00B215EA">
      <w:pPr>
        <w:tabs>
          <w:tab w:val="left" w:pos="360"/>
        </w:tabs>
        <w:spacing w:after="60"/>
        <w:rPr>
          <w:rFonts w:cs="Tahoma"/>
          <w:b/>
          <w:szCs w:val="20"/>
        </w:rPr>
      </w:pPr>
      <w:r w:rsidRPr="001E7C5F">
        <w:rPr>
          <w:rFonts w:cs="Tahoma"/>
          <w:b/>
          <w:szCs w:val="20"/>
        </w:rPr>
        <w:t>Subscription License reductions</w:t>
      </w:r>
      <w:r>
        <w:rPr>
          <w:rFonts w:cs="Tahoma"/>
          <w:b/>
          <w:szCs w:val="20"/>
        </w:rPr>
        <w:t xml:space="preserve"> for Server and Cloud Enrollment</w:t>
      </w:r>
    </w:p>
    <w:p w14:paraId="6FD6EFC4" w14:textId="77777777" w:rsidR="00B215EA" w:rsidRPr="0043735F" w:rsidRDefault="00B215EA" w:rsidP="00B215EA">
      <w:pPr>
        <w:tabs>
          <w:tab w:val="left" w:pos="360"/>
        </w:tabs>
        <w:rPr>
          <w:rFonts w:cs="Tahoma"/>
          <w:szCs w:val="20"/>
        </w:rPr>
      </w:pPr>
      <w:r w:rsidRPr="0014632E">
        <w:rPr>
          <w:rFonts w:cs="Tahoma"/>
          <w:b/>
          <w:szCs w:val="20"/>
        </w:rPr>
        <w:t>Note:</w:t>
      </w:r>
      <w:r w:rsidRPr="0043735F">
        <w:rPr>
          <w:rFonts w:cs="Tahoma"/>
          <w:szCs w:val="20"/>
        </w:rPr>
        <w:t xml:space="preserve"> The following applies to </w:t>
      </w:r>
      <w:r>
        <w:rPr>
          <w:rFonts w:cs="Tahoma"/>
          <w:szCs w:val="20"/>
        </w:rPr>
        <w:t>Server and Cloud Enrollment</w:t>
      </w:r>
      <w:r w:rsidRPr="0043735F">
        <w:rPr>
          <w:rFonts w:cs="Tahoma"/>
          <w:szCs w:val="20"/>
        </w:rPr>
        <w:t xml:space="preserv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23B9327B" w14:textId="77777777" w:rsidR="00B215EA" w:rsidRPr="0043735F" w:rsidRDefault="00B215EA" w:rsidP="00B215EA">
      <w:pPr>
        <w:tabs>
          <w:tab w:val="left" w:pos="360"/>
        </w:tabs>
        <w:rPr>
          <w:rFonts w:cs="Tahoma"/>
          <w:szCs w:val="20"/>
        </w:rPr>
      </w:pPr>
    </w:p>
    <w:p w14:paraId="12D27154" w14:textId="77777777" w:rsidR="00B215EA" w:rsidRDefault="00B215EA" w:rsidP="00B215EA">
      <w:pPr>
        <w:tabs>
          <w:tab w:val="left" w:pos="360"/>
        </w:tabs>
        <w:rPr>
          <w:rFonts w:cs="Tahoma"/>
          <w:szCs w:val="20"/>
        </w:rPr>
      </w:pPr>
      <w:r w:rsidRPr="0043735F">
        <w:rPr>
          <w:rFonts w:cs="Tahoma"/>
          <w:szCs w:val="20"/>
        </w:rPr>
        <w:t xml:space="preserve">The following subscription Licenses are eligible for adjustments to </w:t>
      </w:r>
      <w:r>
        <w:rPr>
          <w:rFonts w:cs="Tahoma"/>
          <w:szCs w:val="20"/>
        </w:rPr>
        <w:t xml:space="preserve">subscription </w:t>
      </w:r>
      <w:r w:rsidRPr="0043735F">
        <w:rPr>
          <w:rFonts w:cs="Tahoma"/>
          <w:szCs w:val="20"/>
        </w:rPr>
        <w:t>License quantities</w:t>
      </w:r>
      <w:r>
        <w:rPr>
          <w:rFonts w:cs="Tahoma"/>
          <w:szCs w:val="20"/>
        </w:rPr>
        <w:t xml:space="preserve"> after 12 continuous months</w:t>
      </w:r>
      <w:r w:rsidRPr="0043735F">
        <w:rPr>
          <w:rFonts w:cs="Tahoma"/>
          <w:szCs w:val="20"/>
        </w:rPr>
        <w:t>:</w:t>
      </w:r>
    </w:p>
    <w:p w14:paraId="2E52526C" w14:textId="77777777" w:rsidR="00B215EA" w:rsidRPr="0043735F" w:rsidRDefault="00B215EA" w:rsidP="00B215EA">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B215EA" w:rsidRPr="00766C40" w14:paraId="156F24FA" w14:textId="77777777" w:rsidTr="00892A1D">
        <w:trPr>
          <w:trHeight w:val="80"/>
        </w:trPr>
        <w:tc>
          <w:tcPr>
            <w:tcW w:w="5000" w:type="pct"/>
            <w:gridSpan w:val="2"/>
            <w:shd w:val="clear" w:color="auto" w:fill="FABF8F"/>
          </w:tcPr>
          <w:p w14:paraId="2730C7D6" w14:textId="77777777" w:rsidR="00B215EA" w:rsidRPr="00766C40" w:rsidRDefault="00B215EA" w:rsidP="00892A1D">
            <w:pPr>
              <w:jc w:val="center"/>
              <w:rPr>
                <w:rFonts w:cs="Tahoma"/>
                <w:b/>
              </w:rPr>
            </w:pPr>
            <w:r w:rsidRPr="00766C40">
              <w:rPr>
                <w:rFonts w:cs="Tahoma"/>
                <w:b/>
              </w:rPr>
              <w:t xml:space="preserve">Online </w:t>
            </w:r>
            <w:r>
              <w:rPr>
                <w:rFonts w:cs="Tahoma"/>
                <w:b/>
              </w:rPr>
              <w:t>Subscriptions</w:t>
            </w:r>
          </w:p>
        </w:tc>
      </w:tr>
      <w:tr w:rsidR="00B215EA" w:rsidRPr="0043735F" w14:paraId="23A2CA7D" w14:textId="77777777" w:rsidTr="00892A1D">
        <w:trPr>
          <w:trHeight w:val="219"/>
        </w:trPr>
        <w:tc>
          <w:tcPr>
            <w:tcW w:w="2500" w:type="pct"/>
          </w:tcPr>
          <w:p w14:paraId="63EA4231" w14:textId="77777777" w:rsidR="00B215EA" w:rsidRDefault="00B215EA" w:rsidP="00892A1D">
            <w:pPr>
              <w:numPr>
                <w:ilvl w:val="0"/>
                <w:numId w:val="38"/>
              </w:numPr>
              <w:spacing w:before="80"/>
              <w:rPr>
                <w:rFonts w:cs="Tahoma"/>
              </w:rPr>
            </w:pPr>
            <w:r w:rsidRPr="00F25461">
              <w:rPr>
                <w:color w:val="000000"/>
                <w:lang w:val="it-IT"/>
              </w:rPr>
              <w:t>SQL Server Enterprise Per Core</w:t>
            </w:r>
            <w:r>
              <w:rPr>
                <w:rFonts w:cs="Tahoma"/>
              </w:rPr>
              <w:t xml:space="preserve"> Subscription</w:t>
            </w:r>
          </w:p>
          <w:p w14:paraId="2CFA348F" w14:textId="77777777" w:rsidR="00B215EA" w:rsidRDefault="00B215EA" w:rsidP="00892A1D">
            <w:pPr>
              <w:numPr>
                <w:ilvl w:val="0"/>
                <w:numId w:val="38"/>
              </w:numPr>
              <w:spacing w:before="80"/>
              <w:rPr>
                <w:rFonts w:cs="Tahoma"/>
              </w:rPr>
            </w:pPr>
            <w:r w:rsidRPr="00F25461">
              <w:rPr>
                <w:color w:val="000000"/>
              </w:rPr>
              <w:t>SQL Server Business Intelligence Server</w:t>
            </w:r>
            <w:r>
              <w:rPr>
                <w:rFonts w:cs="Tahoma"/>
              </w:rPr>
              <w:t xml:space="preserve"> Subscription</w:t>
            </w:r>
          </w:p>
          <w:p w14:paraId="15BF14DD" w14:textId="77777777" w:rsidR="00B215EA" w:rsidRDefault="00B215EA" w:rsidP="00892A1D">
            <w:pPr>
              <w:numPr>
                <w:ilvl w:val="0"/>
                <w:numId w:val="38"/>
              </w:numPr>
              <w:spacing w:before="80"/>
              <w:rPr>
                <w:rFonts w:cs="Tahoma"/>
              </w:rPr>
            </w:pPr>
            <w:r w:rsidRPr="00F25461">
              <w:rPr>
                <w:color w:val="000000"/>
              </w:rPr>
              <w:t>SQL Server Standard Per Core</w:t>
            </w:r>
            <w:r>
              <w:rPr>
                <w:rFonts w:cs="Tahoma"/>
              </w:rPr>
              <w:t xml:space="preserve"> Subscription</w:t>
            </w:r>
          </w:p>
          <w:p w14:paraId="5E901DA0" w14:textId="77777777" w:rsidR="00B215EA" w:rsidRDefault="00B215EA" w:rsidP="00892A1D">
            <w:pPr>
              <w:numPr>
                <w:ilvl w:val="0"/>
                <w:numId w:val="38"/>
              </w:numPr>
              <w:spacing w:before="80"/>
              <w:rPr>
                <w:rFonts w:cs="Tahoma"/>
              </w:rPr>
            </w:pPr>
            <w:r w:rsidRPr="00F25461">
              <w:rPr>
                <w:color w:val="000000"/>
              </w:rPr>
              <w:t xml:space="preserve">SQL Server Standard </w:t>
            </w:r>
            <w:r>
              <w:rPr>
                <w:rFonts w:cs="Tahoma"/>
              </w:rPr>
              <w:t>Subscription</w:t>
            </w:r>
          </w:p>
          <w:p w14:paraId="59CD7DEE" w14:textId="77777777" w:rsidR="00B215EA" w:rsidRDefault="00B215EA" w:rsidP="00892A1D">
            <w:pPr>
              <w:numPr>
                <w:ilvl w:val="0"/>
                <w:numId w:val="38"/>
              </w:numPr>
              <w:spacing w:before="80"/>
              <w:rPr>
                <w:rFonts w:cs="Tahoma"/>
              </w:rPr>
            </w:pPr>
            <w:r w:rsidRPr="00F25461">
              <w:rPr>
                <w:color w:val="000000"/>
              </w:rPr>
              <w:t xml:space="preserve">BizTalk Server Enterprise Per </w:t>
            </w:r>
            <w:r>
              <w:rPr>
                <w:color w:val="000000"/>
              </w:rPr>
              <w:t xml:space="preserve">Core </w:t>
            </w:r>
            <w:r>
              <w:rPr>
                <w:rFonts w:cs="Tahoma"/>
              </w:rPr>
              <w:t>Subscription</w:t>
            </w:r>
          </w:p>
          <w:p w14:paraId="3B650880" w14:textId="77777777" w:rsidR="00B215EA" w:rsidRPr="006E79C1" w:rsidRDefault="00B215EA" w:rsidP="00892A1D">
            <w:pPr>
              <w:numPr>
                <w:ilvl w:val="0"/>
                <w:numId w:val="38"/>
              </w:numPr>
              <w:spacing w:before="80"/>
              <w:rPr>
                <w:rFonts w:cs="Tahoma"/>
              </w:rPr>
            </w:pPr>
            <w:r w:rsidRPr="00F25461">
              <w:rPr>
                <w:color w:val="000000"/>
                <w:lang w:val="sv-SE"/>
              </w:rPr>
              <w:t xml:space="preserve">BizTalk Server Standard Per </w:t>
            </w:r>
            <w:r>
              <w:rPr>
                <w:color w:val="000000"/>
                <w:lang w:val="sv-SE"/>
              </w:rPr>
              <w:t>Core Subscription</w:t>
            </w:r>
          </w:p>
          <w:p w14:paraId="2E03E5B3" w14:textId="77777777" w:rsidR="00B215EA" w:rsidRPr="006E79C1" w:rsidRDefault="00B215EA" w:rsidP="00892A1D">
            <w:pPr>
              <w:numPr>
                <w:ilvl w:val="0"/>
                <w:numId w:val="38"/>
              </w:numPr>
              <w:spacing w:before="80"/>
              <w:rPr>
                <w:rFonts w:cs="Tahoma"/>
              </w:rPr>
            </w:pPr>
            <w:r w:rsidRPr="00F25461">
              <w:rPr>
                <w:color w:val="000000"/>
              </w:rPr>
              <w:t xml:space="preserve">BizTalk Server Branch Per </w:t>
            </w:r>
            <w:r>
              <w:rPr>
                <w:color w:val="000000"/>
              </w:rPr>
              <w:t>Core Subscription</w:t>
            </w:r>
          </w:p>
          <w:p w14:paraId="668FDDA4" w14:textId="77777777" w:rsidR="00B215EA" w:rsidRDefault="00B215EA" w:rsidP="00892A1D">
            <w:pPr>
              <w:numPr>
                <w:ilvl w:val="0"/>
                <w:numId w:val="38"/>
              </w:numPr>
              <w:spacing w:before="80"/>
              <w:rPr>
                <w:rFonts w:cs="Tahoma"/>
              </w:rPr>
            </w:pPr>
            <w:r w:rsidRPr="00F25461">
              <w:rPr>
                <w:color w:val="000000"/>
              </w:rPr>
              <w:t>Visual Studio Ultimate</w:t>
            </w:r>
            <w:r>
              <w:rPr>
                <w:color w:val="000000"/>
              </w:rPr>
              <w:t xml:space="preserve"> Subscription</w:t>
            </w:r>
            <w:r w:rsidRPr="00F25461">
              <w:rPr>
                <w:color w:val="000000"/>
              </w:rPr>
              <w:t xml:space="preserve"> with MSDN</w:t>
            </w:r>
            <w:r>
              <w:rPr>
                <w:rFonts w:cs="Tahoma"/>
              </w:rPr>
              <w:t xml:space="preserve"> </w:t>
            </w:r>
          </w:p>
          <w:p w14:paraId="3836BFB6" w14:textId="77777777" w:rsidR="00B215EA" w:rsidRDefault="00B215EA" w:rsidP="00892A1D">
            <w:pPr>
              <w:numPr>
                <w:ilvl w:val="0"/>
                <w:numId w:val="38"/>
              </w:numPr>
              <w:spacing w:before="80"/>
              <w:rPr>
                <w:rFonts w:cs="Tahoma"/>
              </w:rPr>
            </w:pPr>
            <w:r w:rsidRPr="00F25461">
              <w:rPr>
                <w:color w:val="000000"/>
              </w:rPr>
              <w:t xml:space="preserve">Visual Studio Premium </w:t>
            </w:r>
            <w:r>
              <w:rPr>
                <w:color w:val="000000"/>
              </w:rPr>
              <w:t xml:space="preserve">Subscription </w:t>
            </w:r>
            <w:r w:rsidRPr="006A0625">
              <w:rPr>
                <w:color w:val="000000"/>
              </w:rPr>
              <w:t>with MSDN</w:t>
            </w:r>
            <w:r w:rsidRPr="006A0625">
              <w:rPr>
                <w:rFonts w:cs="Tahoma"/>
              </w:rPr>
              <w:t xml:space="preserve"> </w:t>
            </w:r>
          </w:p>
          <w:p w14:paraId="27656882" w14:textId="77777777" w:rsidR="00B215EA" w:rsidRDefault="00B215EA" w:rsidP="00892A1D">
            <w:pPr>
              <w:numPr>
                <w:ilvl w:val="0"/>
                <w:numId w:val="38"/>
              </w:numPr>
              <w:spacing w:before="80"/>
              <w:rPr>
                <w:rFonts w:cs="Tahoma"/>
              </w:rPr>
            </w:pPr>
            <w:r w:rsidRPr="00F25461">
              <w:rPr>
                <w:color w:val="000000"/>
              </w:rPr>
              <w:t xml:space="preserve">Visual Studio Test Professional </w:t>
            </w:r>
            <w:r>
              <w:rPr>
                <w:color w:val="000000"/>
              </w:rPr>
              <w:t xml:space="preserve">Subscription </w:t>
            </w:r>
            <w:r w:rsidRPr="00F25461">
              <w:rPr>
                <w:color w:val="000000"/>
              </w:rPr>
              <w:t>with MSDN</w:t>
            </w:r>
            <w:r>
              <w:rPr>
                <w:rFonts w:cs="Tahoma"/>
              </w:rPr>
              <w:t xml:space="preserve"> </w:t>
            </w:r>
          </w:p>
          <w:p w14:paraId="78671053" w14:textId="77777777" w:rsidR="00B215EA" w:rsidRPr="002765CF" w:rsidRDefault="00B215EA" w:rsidP="00892A1D">
            <w:pPr>
              <w:numPr>
                <w:ilvl w:val="0"/>
                <w:numId w:val="38"/>
              </w:numPr>
              <w:spacing w:before="80"/>
              <w:jc w:val="both"/>
              <w:rPr>
                <w:rFonts w:cs="Tahoma"/>
                <w:color w:val="000000"/>
              </w:rPr>
            </w:pPr>
            <w:r w:rsidRPr="00F25461">
              <w:rPr>
                <w:color w:val="000000"/>
              </w:rPr>
              <w:t>Visual Studio Team Foundation Server CAL</w:t>
            </w:r>
            <w:r>
              <w:rPr>
                <w:color w:val="000000"/>
              </w:rPr>
              <w:t xml:space="preserve"> Subscription</w:t>
            </w:r>
          </w:p>
          <w:p w14:paraId="24EA3CD6" w14:textId="77777777" w:rsidR="00B215EA" w:rsidRDefault="00B215EA" w:rsidP="00892A1D">
            <w:pPr>
              <w:numPr>
                <w:ilvl w:val="0"/>
                <w:numId w:val="38"/>
              </w:numPr>
              <w:spacing w:before="80"/>
              <w:jc w:val="both"/>
              <w:rPr>
                <w:rFonts w:cs="Tahoma"/>
                <w:color w:val="000000"/>
              </w:rPr>
            </w:pPr>
            <w:r>
              <w:rPr>
                <w:color w:val="000000"/>
              </w:rPr>
              <w:t>MSDN Platforms</w:t>
            </w:r>
            <w:r w:rsidRPr="002765CF">
              <w:rPr>
                <w:rFonts w:cs="Tahoma"/>
                <w:color w:val="000000"/>
              </w:rPr>
              <w:t xml:space="preserve"> </w:t>
            </w:r>
            <w:r>
              <w:rPr>
                <w:rFonts w:cs="Tahoma"/>
                <w:color w:val="000000"/>
              </w:rPr>
              <w:t xml:space="preserve">Subscription </w:t>
            </w:r>
          </w:p>
          <w:p w14:paraId="492C9ACF" w14:textId="77777777" w:rsidR="00B215EA" w:rsidRPr="006E79C1" w:rsidRDefault="00B215EA" w:rsidP="00892A1D">
            <w:pPr>
              <w:numPr>
                <w:ilvl w:val="0"/>
                <w:numId w:val="38"/>
              </w:numPr>
              <w:spacing w:before="80"/>
              <w:jc w:val="both"/>
              <w:rPr>
                <w:rFonts w:cs="Tahoma"/>
                <w:color w:val="000000"/>
              </w:rPr>
            </w:pPr>
            <w:r w:rsidRPr="006A0625">
              <w:rPr>
                <w:color w:val="000000"/>
              </w:rPr>
              <w:t>Visual Studio Deployment Standard</w:t>
            </w:r>
            <w:r>
              <w:rPr>
                <w:color w:val="000000"/>
              </w:rPr>
              <w:t xml:space="preserve"> Subscription</w:t>
            </w:r>
            <w:r w:rsidRPr="006A0625">
              <w:rPr>
                <w:rFonts w:cs="Tahoma"/>
              </w:rPr>
              <w:t xml:space="preserve"> </w:t>
            </w:r>
          </w:p>
        </w:tc>
        <w:tc>
          <w:tcPr>
            <w:tcW w:w="2500" w:type="pct"/>
          </w:tcPr>
          <w:p w14:paraId="4F3BD276" w14:textId="77777777" w:rsidR="00B215EA" w:rsidRDefault="00B215EA" w:rsidP="00892A1D">
            <w:pPr>
              <w:numPr>
                <w:ilvl w:val="0"/>
                <w:numId w:val="38"/>
              </w:numPr>
              <w:spacing w:before="80"/>
              <w:jc w:val="both"/>
              <w:rPr>
                <w:rFonts w:cs="Tahoma"/>
                <w:color w:val="000000"/>
              </w:rPr>
            </w:pPr>
            <w:r>
              <w:rPr>
                <w:color w:val="000000"/>
              </w:rPr>
              <w:t>Visual Studio Deployment Datacenter Subscription</w:t>
            </w:r>
            <w:r>
              <w:rPr>
                <w:rFonts w:cs="Tahoma"/>
                <w:color w:val="000000"/>
              </w:rPr>
              <w:t xml:space="preserve"> </w:t>
            </w:r>
          </w:p>
          <w:p w14:paraId="4505DBD9" w14:textId="77777777" w:rsidR="00B215EA" w:rsidRDefault="00B215EA" w:rsidP="00892A1D">
            <w:pPr>
              <w:numPr>
                <w:ilvl w:val="0"/>
                <w:numId w:val="38"/>
              </w:numPr>
              <w:spacing w:before="80"/>
              <w:jc w:val="both"/>
              <w:rPr>
                <w:rFonts w:cs="Tahoma"/>
                <w:color w:val="000000"/>
              </w:rPr>
            </w:pPr>
            <w:r>
              <w:rPr>
                <w:color w:val="000000"/>
              </w:rPr>
              <w:t>SharePoint Server Subscription</w:t>
            </w:r>
            <w:r>
              <w:rPr>
                <w:rFonts w:cs="Tahoma"/>
                <w:color w:val="000000"/>
              </w:rPr>
              <w:t xml:space="preserve"> </w:t>
            </w:r>
          </w:p>
          <w:p w14:paraId="0CCFEBA7" w14:textId="77777777" w:rsidR="00B215EA" w:rsidRPr="006E79C1" w:rsidRDefault="00B215EA" w:rsidP="00892A1D">
            <w:pPr>
              <w:numPr>
                <w:ilvl w:val="0"/>
                <w:numId w:val="38"/>
              </w:numPr>
              <w:spacing w:before="80"/>
              <w:jc w:val="both"/>
              <w:rPr>
                <w:rFonts w:cs="Tahoma"/>
                <w:color w:val="000000"/>
              </w:rPr>
            </w:pPr>
            <w:r>
              <w:rPr>
                <w:color w:val="000000"/>
              </w:rPr>
              <w:t>CIS Datacenter Subscription</w:t>
            </w:r>
          </w:p>
          <w:p w14:paraId="1F9014A6" w14:textId="77777777" w:rsidR="00B215EA" w:rsidRDefault="00B215EA" w:rsidP="00892A1D">
            <w:pPr>
              <w:numPr>
                <w:ilvl w:val="0"/>
                <w:numId w:val="38"/>
              </w:numPr>
              <w:spacing w:before="80"/>
              <w:jc w:val="both"/>
              <w:rPr>
                <w:rFonts w:cs="Tahoma"/>
                <w:color w:val="000000"/>
              </w:rPr>
            </w:pPr>
            <w:r>
              <w:rPr>
                <w:color w:val="000000"/>
              </w:rPr>
              <w:t>CIS Standard</w:t>
            </w:r>
            <w:r w:rsidRPr="002765CF">
              <w:rPr>
                <w:rFonts w:cs="Tahoma"/>
                <w:color w:val="000000"/>
              </w:rPr>
              <w:t xml:space="preserve"> </w:t>
            </w:r>
            <w:r>
              <w:rPr>
                <w:rFonts w:cs="Tahoma"/>
                <w:color w:val="000000"/>
              </w:rPr>
              <w:t>Subscription</w:t>
            </w:r>
          </w:p>
          <w:p w14:paraId="7574F9DF" w14:textId="77777777" w:rsidR="00B215EA" w:rsidRPr="0043735F" w:rsidRDefault="00B215EA" w:rsidP="00892A1D">
            <w:pPr>
              <w:spacing w:before="80" w:after="120"/>
              <w:ind w:left="882"/>
              <w:jc w:val="both"/>
              <w:rPr>
                <w:rFonts w:cs="Tahoma"/>
              </w:rPr>
            </w:pPr>
          </w:p>
        </w:tc>
      </w:tr>
    </w:tbl>
    <w:p w14:paraId="373ED53C" w14:textId="77777777" w:rsidR="00B215EA" w:rsidRDefault="00B215EA" w:rsidP="00B215EA">
      <w:pPr>
        <w:pStyle w:val="Heading2"/>
        <w:ind w:left="0"/>
        <w:rPr>
          <w:rFonts w:ascii="Tahoma" w:hAnsi="Tahoma" w:cs="Tahoma"/>
          <w:sz w:val="18"/>
          <w:lang w:val="en-US"/>
        </w:rPr>
      </w:pPr>
    </w:p>
    <w:p w14:paraId="69380E49" w14:textId="77777777" w:rsidR="00B215EA" w:rsidRPr="001E7C5F" w:rsidRDefault="00B215EA" w:rsidP="000347DA">
      <w:pPr>
        <w:tabs>
          <w:tab w:val="left" w:pos="360"/>
        </w:tabs>
        <w:rPr>
          <w:rFonts w:cs="Tahoma"/>
          <w:i/>
          <w:sz w:val="16"/>
          <w:szCs w:val="20"/>
        </w:rPr>
      </w:pPr>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26" w:name="_Toc373263546"/>
      <w:r w:rsidRPr="00456002">
        <w:rPr>
          <w:rFonts w:ascii="Tahoma" w:hAnsi="Tahoma" w:cs="Tahoma"/>
        </w:rPr>
        <w:t>Continuity of Service via Extended Term</w:t>
      </w:r>
      <w:bookmarkEnd w:id="625"/>
      <w:bookmarkEnd w:id="626"/>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2C27DE25" w14:textId="12F65F45" w:rsidR="00D85FDD" w:rsidRDefault="00D85FDD" w:rsidP="00346F4B">
            <w:pPr>
              <w:keepNext/>
              <w:numPr>
                <w:ilvl w:val="0"/>
                <w:numId w:val="38"/>
              </w:numPr>
              <w:spacing w:before="80"/>
              <w:ind w:left="905" w:hanging="540"/>
              <w:jc w:val="both"/>
              <w:rPr>
                <w:rFonts w:cs="Tahoma"/>
              </w:rPr>
            </w:pPr>
            <w:r>
              <w:rPr>
                <w:rFonts w:cs="Tahoma"/>
              </w:rPr>
              <w:t>Exchange Online Archiving for Exchange Online</w:t>
            </w:r>
            <w:r w:rsidR="00036A4A">
              <w:rPr>
                <w:rFonts w:cs="Tahoma"/>
              </w:rPr>
              <w:t>*</w:t>
            </w:r>
          </w:p>
          <w:p w14:paraId="10820118" w14:textId="10B196D6" w:rsidR="00D85FDD" w:rsidRDefault="00D85FDD" w:rsidP="00346F4B">
            <w:pPr>
              <w:keepNext/>
              <w:numPr>
                <w:ilvl w:val="0"/>
                <w:numId w:val="38"/>
              </w:numPr>
              <w:spacing w:before="80"/>
              <w:ind w:left="905" w:hanging="540"/>
              <w:jc w:val="both"/>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346F4B">
            <w:pPr>
              <w:keepNext/>
              <w:numPr>
                <w:ilvl w:val="0"/>
                <w:numId w:val="38"/>
              </w:numPr>
              <w:spacing w:before="80"/>
              <w:ind w:left="905" w:hanging="540"/>
              <w:jc w:val="both"/>
              <w:rPr>
                <w:rFonts w:cs="Tahoma"/>
              </w:rPr>
            </w:pPr>
            <w:r>
              <w:rPr>
                <w:rFonts w:cs="Tahoma"/>
              </w:rPr>
              <w:t>Exchange Online Kiosk*</w:t>
            </w:r>
          </w:p>
          <w:p w14:paraId="4AEEAEA4" w14:textId="77777777" w:rsidR="00456002" w:rsidRDefault="00456002" w:rsidP="00346F4B">
            <w:pPr>
              <w:keepNext/>
              <w:numPr>
                <w:ilvl w:val="0"/>
                <w:numId w:val="38"/>
              </w:numPr>
              <w:spacing w:before="80"/>
              <w:ind w:left="905" w:hanging="540"/>
              <w:jc w:val="both"/>
              <w:rPr>
                <w:rFonts w:cs="Tahoma"/>
              </w:rPr>
            </w:pPr>
            <w:r>
              <w:rPr>
                <w:rFonts w:cs="Tahoma"/>
              </w:rPr>
              <w:t>Exchange Online Plan 1*</w:t>
            </w:r>
          </w:p>
          <w:p w14:paraId="41AEA9DC" w14:textId="77777777" w:rsidR="00456002" w:rsidRDefault="00456002" w:rsidP="00346F4B">
            <w:pPr>
              <w:keepNext/>
              <w:numPr>
                <w:ilvl w:val="0"/>
                <w:numId w:val="38"/>
              </w:numPr>
              <w:spacing w:before="80"/>
              <w:ind w:left="905" w:hanging="540"/>
              <w:jc w:val="both"/>
              <w:rPr>
                <w:rFonts w:cs="Tahoma"/>
              </w:rPr>
            </w:pPr>
            <w:r>
              <w:rPr>
                <w:rFonts w:cs="Tahoma"/>
              </w:rPr>
              <w:t>Exchange Online Plan 2*</w:t>
            </w:r>
          </w:p>
          <w:p w14:paraId="22A5BB63" w14:textId="07F44F23" w:rsidR="00D85FDD" w:rsidRPr="00F35068" w:rsidRDefault="00D85FDD" w:rsidP="00346F4B">
            <w:pPr>
              <w:keepNext/>
              <w:numPr>
                <w:ilvl w:val="0"/>
                <w:numId w:val="38"/>
              </w:numPr>
              <w:spacing w:before="80"/>
              <w:ind w:left="905" w:hanging="540"/>
              <w:jc w:val="both"/>
              <w:rPr>
                <w:rFonts w:cs="Tahoma"/>
              </w:rPr>
            </w:pPr>
            <w:r>
              <w:rPr>
                <w:rFonts w:cs="Tahoma"/>
              </w:rPr>
              <w:t>Exchange Online Protection</w:t>
            </w:r>
            <w:r w:rsidR="00036A4A">
              <w:rPr>
                <w:rFonts w:cs="Tahoma"/>
              </w:rPr>
              <w:t>*</w:t>
            </w:r>
          </w:p>
          <w:p w14:paraId="64B7466B" w14:textId="77777777" w:rsidR="00456002" w:rsidRDefault="00456002" w:rsidP="00346F4B">
            <w:pPr>
              <w:keepNext/>
              <w:numPr>
                <w:ilvl w:val="0"/>
                <w:numId w:val="38"/>
              </w:numPr>
              <w:spacing w:before="80"/>
              <w:ind w:left="905" w:hanging="540"/>
              <w:jc w:val="both"/>
              <w:rPr>
                <w:rFonts w:cs="Tahoma"/>
              </w:rPr>
            </w:pPr>
            <w:r>
              <w:rPr>
                <w:rFonts w:cs="Tahoma"/>
              </w:rPr>
              <w:t>Lync Online Plan 1*</w:t>
            </w:r>
          </w:p>
          <w:p w14:paraId="66156D7B" w14:textId="77777777" w:rsidR="00456002" w:rsidRDefault="00456002" w:rsidP="00346F4B">
            <w:pPr>
              <w:keepNext/>
              <w:numPr>
                <w:ilvl w:val="0"/>
                <w:numId w:val="38"/>
              </w:numPr>
              <w:spacing w:before="80"/>
              <w:ind w:left="905" w:hanging="540"/>
              <w:jc w:val="both"/>
              <w:rPr>
                <w:rFonts w:cs="Tahoma"/>
              </w:rPr>
            </w:pPr>
            <w:r>
              <w:rPr>
                <w:rFonts w:cs="Tahoma"/>
              </w:rPr>
              <w:t>Lync Online Plan 2*</w:t>
            </w:r>
          </w:p>
          <w:p w14:paraId="5F15F620" w14:textId="77777777" w:rsidR="00E77288" w:rsidRDefault="00E77288" w:rsidP="00346F4B">
            <w:pPr>
              <w:keepNext/>
              <w:numPr>
                <w:ilvl w:val="0"/>
                <w:numId w:val="38"/>
              </w:numPr>
              <w:spacing w:before="80"/>
              <w:ind w:left="905" w:hanging="540"/>
              <w:jc w:val="both"/>
              <w:rPr>
                <w:rFonts w:cs="Tahoma"/>
              </w:rPr>
            </w:pPr>
            <w:r>
              <w:rPr>
                <w:rFonts w:cs="Tahoma"/>
              </w:rPr>
              <w:t>Lync Online Plan 3*</w:t>
            </w:r>
          </w:p>
          <w:p w14:paraId="68901FC9"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346F4B">
            <w:pPr>
              <w:keepNext/>
              <w:numPr>
                <w:ilvl w:val="0"/>
                <w:numId w:val="38"/>
              </w:numPr>
              <w:spacing w:before="80"/>
              <w:ind w:left="725"/>
              <w:jc w:val="both"/>
              <w:rPr>
                <w:rFonts w:cs="Tahoma"/>
              </w:rPr>
            </w:pPr>
            <w:r>
              <w:rPr>
                <w:rFonts w:cs="Tahoma"/>
              </w:rPr>
              <w:t>Microsoft Dynamics CRM Online*</w:t>
            </w:r>
          </w:p>
          <w:p w14:paraId="0864ABAD"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346F4B">
            <w:pPr>
              <w:keepNext/>
              <w:numPr>
                <w:ilvl w:val="0"/>
                <w:numId w:val="38"/>
              </w:numPr>
              <w:spacing w:before="80"/>
              <w:ind w:left="725"/>
              <w:jc w:val="both"/>
              <w:rPr>
                <w:rFonts w:cs="Tahoma"/>
              </w:rPr>
            </w:pPr>
            <w:r w:rsidRPr="002E57CF">
              <w:rPr>
                <w:rFonts w:cs="Tahoma"/>
              </w:rPr>
              <w:t>Office Web Applications*</w:t>
            </w:r>
          </w:p>
          <w:p w14:paraId="663ABE13" w14:textId="77777777" w:rsidR="00C177EF" w:rsidRDefault="00C177EF" w:rsidP="00346F4B">
            <w:pPr>
              <w:keepNext/>
              <w:numPr>
                <w:ilvl w:val="0"/>
                <w:numId w:val="38"/>
              </w:numPr>
              <w:spacing w:before="80"/>
              <w:ind w:left="725"/>
              <w:jc w:val="both"/>
              <w:rPr>
                <w:rFonts w:cs="Tahoma"/>
              </w:rPr>
            </w:pPr>
            <w:r>
              <w:rPr>
                <w:rFonts w:cs="Tahoma"/>
              </w:rPr>
              <w:t>Project Online*</w:t>
            </w:r>
          </w:p>
          <w:p w14:paraId="769AC2DB" w14:textId="77777777" w:rsidR="00C177EF" w:rsidRPr="002E57CF" w:rsidRDefault="00C177EF" w:rsidP="00346F4B">
            <w:pPr>
              <w:keepNext/>
              <w:numPr>
                <w:ilvl w:val="0"/>
                <w:numId w:val="38"/>
              </w:numPr>
              <w:spacing w:before="80"/>
              <w:ind w:left="725"/>
              <w:jc w:val="both"/>
              <w:rPr>
                <w:rFonts w:cs="Tahoma"/>
              </w:rPr>
            </w:pPr>
            <w:r>
              <w:rPr>
                <w:rFonts w:cs="Tahoma"/>
              </w:rPr>
              <w:t>Project Pro for Office 365*</w:t>
            </w:r>
          </w:p>
          <w:p w14:paraId="2A32313D" w14:textId="77777777" w:rsidR="00456002" w:rsidRDefault="00456002" w:rsidP="00346F4B">
            <w:pPr>
              <w:keepNext/>
              <w:numPr>
                <w:ilvl w:val="0"/>
                <w:numId w:val="38"/>
              </w:numPr>
              <w:spacing w:before="80"/>
              <w:ind w:left="725"/>
              <w:jc w:val="both"/>
              <w:rPr>
                <w:rFonts w:cs="Tahoma"/>
              </w:rPr>
            </w:pPr>
            <w:r w:rsidRPr="002E57CF">
              <w:rPr>
                <w:rFonts w:cs="Tahoma"/>
              </w:rPr>
              <w:t>SharePoint Online Plan</w:t>
            </w:r>
            <w:r>
              <w:rPr>
                <w:rFonts w:cs="Tahoma"/>
              </w:rPr>
              <w:t xml:space="preserve"> 1*</w:t>
            </w:r>
          </w:p>
          <w:p w14:paraId="6297B75E" w14:textId="77777777" w:rsidR="00456002" w:rsidRDefault="00456002" w:rsidP="00346F4B">
            <w:pPr>
              <w:keepNext/>
              <w:numPr>
                <w:ilvl w:val="0"/>
                <w:numId w:val="38"/>
              </w:numPr>
              <w:spacing w:before="80"/>
              <w:ind w:left="725"/>
              <w:jc w:val="both"/>
              <w:rPr>
                <w:rFonts w:cs="Tahoma"/>
              </w:rPr>
            </w:pPr>
            <w:r>
              <w:rPr>
                <w:rFonts w:cs="Tahoma"/>
              </w:rPr>
              <w:t>SharePoint Online Plan 2*</w:t>
            </w:r>
          </w:p>
          <w:p w14:paraId="7162728D" w14:textId="77777777" w:rsidR="00456002" w:rsidRDefault="00456002" w:rsidP="00346F4B">
            <w:pPr>
              <w:keepNext/>
              <w:numPr>
                <w:ilvl w:val="0"/>
                <w:numId w:val="38"/>
              </w:numPr>
              <w:spacing w:before="80"/>
              <w:ind w:left="725"/>
              <w:jc w:val="both"/>
              <w:rPr>
                <w:rFonts w:cs="Tahoma"/>
              </w:rPr>
            </w:pPr>
            <w:r>
              <w:rPr>
                <w:rFonts w:cs="Tahoma"/>
              </w:rPr>
              <w:t>SharePoint Online Partner Access*</w:t>
            </w:r>
          </w:p>
          <w:p w14:paraId="68D19085" w14:textId="77777777" w:rsidR="00C177EF" w:rsidRDefault="00C177EF" w:rsidP="00346F4B">
            <w:pPr>
              <w:keepNext/>
              <w:numPr>
                <w:ilvl w:val="0"/>
                <w:numId w:val="38"/>
              </w:numPr>
              <w:spacing w:before="80"/>
              <w:ind w:left="725"/>
              <w:jc w:val="both"/>
              <w:rPr>
                <w:rFonts w:cs="Tahoma"/>
              </w:rPr>
            </w:pPr>
            <w:r>
              <w:rPr>
                <w:rFonts w:cs="Tahoma"/>
              </w:rPr>
              <w:t>Viso Pro for Office 365*</w:t>
            </w:r>
          </w:p>
          <w:p w14:paraId="35922720" w14:textId="428C987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4AA21D8D" w14:textId="77777777" w:rsidR="00776E3B" w:rsidRPr="00776E3B" w:rsidRDefault="00776E3B" w:rsidP="00346F4B">
            <w:pPr>
              <w:keepNext/>
              <w:numPr>
                <w:ilvl w:val="0"/>
                <w:numId w:val="38"/>
              </w:numPr>
              <w:spacing w:before="80"/>
              <w:ind w:left="725"/>
              <w:jc w:val="both"/>
              <w:rPr>
                <w:rFonts w:cs="Tahoma"/>
              </w:rPr>
            </w:pPr>
            <w:r w:rsidRPr="00776E3B">
              <w:rPr>
                <w:rFonts w:cs="Tahoma"/>
              </w:rPr>
              <w:t>Windows Azure Services*</w:t>
            </w:r>
          </w:p>
          <w:p w14:paraId="48547EE4" w14:textId="77777777" w:rsidR="00456002" w:rsidRDefault="00456002" w:rsidP="00346F4B">
            <w:pPr>
              <w:keepNext/>
              <w:numPr>
                <w:ilvl w:val="0"/>
                <w:numId w:val="38"/>
              </w:numPr>
              <w:spacing w:before="80"/>
              <w:ind w:left="720"/>
              <w:jc w:val="both"/>
              <w:rPr>
                <w:rFonts w:cs="Tahoma"/>
              </w:rPr>
            </w:pPr>
            <w:r>
              <w:rPr>
                <w:rFonts w:cs="Tahoma"/>
              </w:rPr>
              <w:t>Windows Intune</w:t>
            </w:r>
          </w:p>
          <w:p w14:paraId="6C94D468" w14:textId="77777777" w:rsidR="00456002" w:rsidRDefault="00456002" w:rsidP="00346F4B">
            <w:pPr>
              <w:keepNext/>
              <w:numPr>
                <w:ilvl w:val="0"/>
                <w:numId w:val="38"/>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346F4B">
            <w:pPr>
              <w:keepNext/>
              <w:numPr>
                <w:ilvl w:val="0"/>
                <w:numId w:val="38"/>
              </w:numPr>
              <w:spacing w:before="80" w:after="120"/>
              <w:ind w:left="720"/>
              <w:jc w:val="both"/>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27" w:name="_Toc336338197"/>
      <w:bookmarkStart w:id="628" w:name="_Toc373263547"/>
      <w:r w:rsidR="00A33112">
        <w:rPr>
          <w:lang w:val="en-US"/>
        </w:rPr>
        <w:lastRenderedPageBreak/>
        <w:t xml:space="preserve">SECTION </w:t>
      </w:r>
      <w:r>
        <w:t>4 – LIcense Types and fees</w:t>
      </w:r>
      <w:bookmarkEnd w:id="627"/>
      <w:bookmarkEnd w:id="628"/>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29" w:name="_Toc336338198"/>
      <w:bookmarkStart w:id="630" w:name="_Toc373263548"/>
      <w:r>
        <w:rPr>
          <w:rFonts w:ascii="Tahoma" w:hAnsi="Tahoma" w:cs="Tahoma"/>
        </w:rPr>
        <w:t>Fees</w:t>
      </w:r>
      <w:bookmarkEnd w:id="629"/>
      <w:bookmarkEnd w:id="630"/>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31" w:name="_Toc323819648"/>
      <w:bookmarkStart w:id="632" w:name="_Toc336338199"/>
      <w:bookmarkStart w:id="633" w:name="_Toc373263549"/>
      <w:r>
        <w:rPr>
          <w:rFonts w:ascii="Tahoma" w:hAnsi="Tahoma" w:cs="Tahoma"/>
        </w:rPr>
        <w:t>License</w:t>
      </w:r>
      <w:bookmarkEnd w:id="631"/>
      <w:bookmarkEnd w:id="632"/>
      <w:bookmarkEnd w:id="633"/>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56F903E3"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Campus and </w:t>
      </w:r>
      <w:r w:rsidR="00456002">
        <w:rPr>
          <w:rFonts w:ascii="Tahoma" w:hAnsi="Tahoma" w:cs="Tahoma"/>
          <w:sz w:val="18"/>
          <w:szCs w:val="18"/>
        </w:rPr>
        <w:t>School Agreement (for buy-out orders only)</w:t>
      </w:r>
    </w:p>
    <w:p w14:paraId="168704D5" w14:textId="70B3EAA7"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456002">
        <w:rPr>
          <w:rFonts w:ascii="Tahoma" w:hAnsi="Tahoma" w:cs="Tahoma"/>
          <w:sz w:val="18"/>
          <w:szCs w:val="18"/>
        </w:rPr>
        <w:t>(for buy-out orders only)</w:t>
      </w:r>
    </w:p>
    <w:p w14:paraId="54D12A15" w14:textId="7F5DD901"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 xml:space="preserve">Enterprise Subscription </w:t>
      </w:r>
      <w:r w:rsidR="00B215EA">
        <w:rPr>
          <w:rFonts w:ascii="Tahoma" w:hAnsi="Tahoma" w:cs="Tahoma"/>
          <w:sz w:val="18"/>
          <w:szCs w:val="18"/>
        </w:rPr>
        <w:t xml:space="preserve">Enrollment </w:t>
      </w:r>
      <w:r>
        <w:rPr>
          <w:rFonts w:ascii="Tahoma" w:hAnsi="Tahoma" w:cs="Tahoma"/>
          <w:sz w:val="18"/>
          <w:szCs w:val="18"/>
        </w:rPr>
        <w:t>(for buy-out orders only)</w:t>
      </w:r>
    </w:p>
    <w:p w14:paraId="05227481" w14:textId="15DC24D9" w:rsidR="00B215EA" w:rsidRDefault="00B215EA"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Server and Cloud Enrollment (for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34" w:name="_Toc323819649"/>
      <w:bookmarkStart w:id="635" w:name="_Toc336338200"/>
      <w:bookmarkStart w:id="636" w:name="_Toc373263550"/>
      <w:r>
        <w:rPr>
          <w:rFonts w:ascii="Tahoma" w:hAnsi="Tahoma" w:cs="Tahoma"/>
        </w:rPr>
        <w:t>License &amp; Software Assurance</w:t>
      </w:r>
      <w:bookmarkEnd w:id="634"/>
      <w:bookmarkEnd w:id="635"/>
      <w:bookmarkEnd w:id="636"/>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4E5AEB02"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DEDF40F" w14:textId="10F67815"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22062BEE" w14:textId="08181BF6" w:rsidR="00B215EA" w:rsidRDefault="00B215EA"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Server and Cloud Enrollment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37" w:name="_Toc323819650"/>
      <w:bookmarkStart w:id="638" w:name="_Toc336338201"/>
      <w:bookmarkStart w:id="639" w:name="_Toc373263551"/>
      <w:r>
        <w:rPr>
          <w:rFonts w:ascii="Tahoma" w:hAnsi="Tahoma" w:cs="Tahoma"/>
        </w:rPr>
        <w:t>Software Assurance</w:t>
      </w:r>
      <w:bookmarkEnd w:id="637"/>
      <w:bookmarkEnd w:id="638"/>
      <w:bookmarkEnd w:id="639"/>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 xml:space="preserve">additional use rights for the Products for which it is acquired, spread </w:t>
      </w:r>
      <w:r w:rsidRPr="004C08A3">
        <w:rPr>
          <w:rFonts w:ascii="Tahoma" w:hAnsi="Tahoma" w:cs="Tahoma"/>
          <w:sz w:val="18"/>
          <w:lang w:eastAsia="ja-JP"/>
        </w:rPr>
        <w:lastRenderedPageBreak/>
        <w:t>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5A6974A0"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8606DF0" w14:textId="4659B9A6" w:rsidR="00B215EA" w:rsidRDefault="00B215EA"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Server and Cloud Enrollment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25F4AA1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sidR="00B215EA" w:rsidRPr="00F42F7A">
        <w:rPr>
          <w:rFonts w:ascii="Tahoma" w:hAnsi="Tahoma" w:cs="Tahoma"/>
          <w:sz w:val="18"/>
          <w:lang w:eastAsia="ja-JP"/>
        </w:rPr>
        <w:t xml:space="preserve">EAP customers who have previously deferred Licenses (SApriorL) SKUs must buyout their Licenses before they can renew SA.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w:t>
            </w:r>
            <w:r>
              <w:rPr>
                <w:rFonts w:ascii="Tahoma" w:hAnsi="Tahoma" w:cs="Tahoma"/>
                <w:color w:val="000000"/>
              </w:rPr>
              <w:lastRenderedPageBreak/>
              <w:t>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40" w:name="_Toc323819651"/>
      <w:bookmarkStart w:id="641" w:name="_Toc336338202"/>
      <w:bookmarkStart w:id="642" w:name="_Toc373263552"/>
      <w:r>
        <w:rPr>
          <w:rFonts w:ascii="Tahoma" w:hAnsi="Tahoma" w:cs="Tahoma"/>
        </w:rPr>
        <w:t>Step-Up Licenses</w:t>
      </w:r>
      <w:bookmarkEnd w:id="640"/>
      <w:bookmarkEnd w:id="641"/>
      <w:bookmarkEnd w:id="642"/>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1"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43" w:name="_Toc323819652"/>
      <w:bookmarkStart w:id="644" w:name="_Toc336338203"/>
      <w:bookmarkStart w:id="645" w:name="_Toc373263553"/>
      <w:r>
        <w:rPr>
          <w:rFonts w:ascii="Tahoma" w:hAnsi="Tahoma" w:cs="Tahoma"/>
        </w:rPr>
        <w:t>Subscription Licenses</w:t>
      </w:r>
      <w:bookmarkEnd w:id="643"/>
      <w:bookmarkEnd w:id="644"/>
      <w:bookmarkEnd w:id="645"/>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362DEF40"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Campus and </w:t>
      </w:r>
      <w:r w:rsidR="00456002">
        <w:rPr>
          <w:rFonts w:ascii="Tahoma" w:hAnsi="Tahoma" w:cs="Tahoma"/>
          <w:sz w:val="18"/>
        </w:rPr>
        <w:t>School Agreement</w:t>
      </w:r>
    </w:p>
    <w:p w14:paraId="50D4A159" w14:textId="1AAC0468"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Enrollment for Education Solutions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5431BAEF" w:rsidR="00456002"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1D1CDDEB" w14:textId="28B34005" w:rsidR="00B215EA" w:rsidRPr="00B147AB" w:rsidRDefault="00B215EA"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Server and Cloud Enrollment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46" w:name="_Toc323819653"/>
      <w:bookmarkStart w:id="647" w:name="_Toc336338204"/>
      <w:bookmarkStart w:id="648" w:name="_Toc373263554"/>
      <w:r>
        <w:rPr>
          <w:rFonts w:ascii="Tahoma" w:hAnsi="Tahoma" w:cs="Tahoma"/>
        </w:rPr>
        <w:t>Upgrade</w:t>
      </w:r>
      <w:bookmarkEnd w:id="646"/>
      <w:bookmarkEnd w:id="647"/>
      <w:bookmarkEnd w:id="648"/>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583ABBF5"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sidR="004B3F42">
        <w:rPr>
          <w:rFonts w:ascii="Tahoma" w:hAnsi="Tahoma" w:cs="Tahoma"/>
          <w:sz w:val="18"/>
          <w:u w:val="single"/>
        </w:rPr>
        <w:t xml:space="preserve"> and Windows Embedded Operating Systems</w:t>
      </w:r>
      <w:r>
        <w:rPr>
          <w:rFonts w:ascii="Tahoma" w:hAnsi="Tahoma" w:cs="Tahoma"/>
          <w:sz w:val="18"/>
        </w:rPr>
        <w:t>, is version specific, and provides the right to run the version of the product for which it is ordered.  Available in</w:t>
      </w:r>
      <w:r w:rsidR="004B3F42">
        <w:rPr>
          <w:rFonts w:ascii="Tahoma" w:hAnsi="Tahoma" w:cs="Tahoma"/>
          <w:sz w:val="18"/>
        </w:rPr>
        <w:t xml:space="preserve"> one or more of</w:t>
      </w:r>
      <w:r>
        <w:rPr>
          <w:rFonts w:ascii="Tahoma" w:hAnsi="Tahoma" w:cs="Tahoma"/>
          <w:sz w:val="18"/>
        </w:rPr>
        <w:t xml:space="preserve"> the following programs:</w:t>
      </w:r>
      <w:r w:rsidR="004B3F42">
        <w:rPr>
          <w:rFonts w:ascii="Tahoma" w:hAnsi="Tahoma" w:cs="Tahoma"/>
          <w:sz w:val="18"/>
        </w:rPr>
        <w:t>*</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FABC678"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Campus and </w:t>
      </w:r>
      <w:r w:rsidR="00385C82">
        <w:rPr>
          <w:rFonts w:ascii="Tahoma" w:hAnsi="Tahoma" w:cs="Tahoma"/>
          <w:sz w:val="18"/>
          <w:szCs w:val="18"/>
        </w:rPr>
        <w:t>School Agreement (for buy-out orders only)</w:t>
      </w:r>
    </w:p>
    <w:p w14:paraId="754B4EB5" w14:textId="12DD42A9"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385C82">
        <w:rPr>
          <w:rFonts w:ascii="Tahoma" w:hAnsi="Tahoma" w:cs="Tahoma"/>
          <w:sz w:val="18"/>
          <w:szCs w:val="18"/>
        </w:rPr>
        <w:t>(for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51233D98" w14:textId="1FE28D70" w:rsidR="00456002" w:rsidRDefault="004B3F42" w:rsidP="004B3F42">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50AD354C" w14:textId="77777777" w:rsidR="004B3F42" w:rsidRDefault="004B3F42" w:rsidP="004B3F42">
      <w:pPr>
        <w:pStyle w:val="AppendixIndent"/>
        <w:spacing w:before="0"/>
        <w:ind w:left="720" w:right="720"/>
        <w:rPr>
          <w:rFonts w:ascii="Tahoma" w:hAnsi="Tahoma" w:cs="Tahoma"/>
          <w:sz w:val="18"/>
        </w:rPr>
      </w:pPr>
    </w:p>
    <w:p w14:paraId="4FFECCD4" w14:textId="06EFB952"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The customer must have a qualifying underlying desktop operating system license before it may acquire the Windows Desktop Operating System Upgrade </w:t>
      </w:r>
      <w:r w:rsidR="004B3F42">
        <w:rPr>
          <w:rFonts w:ascii="Tahoma" w:hAnsi="Tahoma" w:cs="Tahoma"/>
          <w:sz w:val="18"/>
        </w:rPr>
        <w:t xml:space="preserve">or Wndows Embedded Operating System Upgrade </w:t>
      </w:r>
      <w:r>
        <w:rPr>
          <w:rFonts w:ascii="Tahoma" w:hAnsi="Tahoma" w:cs="Tahoma"/>
          <w:sz w:val="18"/>
        </w:rPr>
        <w:t>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49" w:name="_Toc323819654"/>
      <w:bookmarkStart w:id="650" w:name="_Toc336338205"/>
    </w:p>
    <w:p w14:paraId="2C677D8C" w14:textId="77777777" w:rsidR="00456002" w:rsidRDefault="00456002" w:rsidP="00862623">
      <w:pPr>
        <w:pStyle w:val="Heading2"/>
        <w:keepNext/>
        <w:ind w:left="0" w:right="720"/>
        <w:rPr>
          <w:rFonts w:ascii="Tahoma" w:hAnsi="Tahoma" w:cs="Tahoma"/>
        </w:rPr>
      </w:pPr>
      <w:bookmarkStart w:id="651" w:name="_Toc373263555"/>
      <w:r>
        <w:rPr>
          <w:rFonts w:ascii="Tahoma" w:hAnsi="Tahoma" w:cs="Tahoma"/>
        </w:rPr>
        <w:t>Upgrade &amp; Software Assurance</w:t>
      </w:r>
      <w:bookmarkEnd w:id="649"/>
      <w:bookmarkEnd w:id="650"/>
      <w:bookmarkEnd w:id="651"/>
      <w:r>
        <w:rPr>
          <w:rFonts w:ascii="Tahoma" w:hAnsi="Tahoma" w:cs="Tahoma"/>
        </w:rPr>
        <w:t xml:space="preserve"> </w:t>
      </w:r>
    </w:p>
    <w:p w14:paraId="19482E57" w14:textId="77777777" w:rsidR="00456002" w:rsidRDefault="00456002" w:rsidP="00862623">
      <w:pPr>
        <w:keepNext/>
        <w:ind w:right="720"/>
      </w:pPr>
    </w:p>
    <w:p w14:paraId="01268837" w14:textId="03E0586E"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w:t>
      </w:r>
      <w:r w:rsidR="004B3F42">
        <w:rPr>
          <w:rFonts w:ascii="Tahoma" w:hAnsi="Tahoma" w:cs="Tahoma"/>
          <w:sz w:val="18"/>
        </w:rPr>
        <w:t xml:space="preserve">and Windows Embedded Operating Systems </w:t>
      </w:r>
      <w:r>
        <w:rPr>
          <w:rFonts w:ascii="Tahoma" w:hAnsi="Tahoma" w:cs="Tahoma"/>
          <w:sz w:val="18"/>
        </w:rPr>
        <w:t xml:space="preserve">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 xml:space="preserve">able in </w:t>
      </w:r>
      <w:r w:rsidR="004B3F42">
        <w:rPr>
          <w:rFonts w:ascii="Tahoma" w:hAnsi="Tahoma" w:cs="Tahoma"/>
          <w:sz w:val="18"/>
        </w:rPr>
        <w:t xml:space="preserve">one or more of </w:t>
      </w:r>
      <w:r w:rsidR="00116EDC">
        <w:rPr>
          <w:rFonts w:ascii="Tahoma" w:hAnsi="Tahoma" w:cs="Tahoma"/>
          <w:sz w:val="18"/>
        </w:rPr>
        <w:t>the following programs</w:t>
      </w:r>
      <w:r w:rsidR="004B3F42">
        <w:rPr>
          <w:rFonts w:ascii="Tahoma" w:hAnsi="Tahoma" w:cs="Tahoma"/>
          <w:sz w:val="18"/>
        </w:rPr>
        <w:t>*</w:t>
      </w:r>
      <w:r w:rsidR="00116EDC">
        <w:rPr>
          <w:rFonts w:ascii="Tahoma" w:hAnsi="Tahoma" w:cs="Tahoma"/>
          <w:sz w:val="18"/>
        </w:rPr>
        <w:t>:</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4D530D15" w:rsidR="00456002" w:rsidRDefault="00892A1D"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szCs w:val="18"/>
        </w:rPr>
        <w:t>Enrollment for Education Solutions</w:t>
      </w:r>
    </w:p>
    <w:p w14:paraId="106613A1" w14:textId="0629C79B"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370BD26B" w14:textId="0BDB4B25"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 xml:space="preserve">Enterprise Subscription </w:t>
      </w:r>
      <w:r w:rsidR="00892A1D">
        <w:rPr>
          <w:rFonts w:ascii="Tahoma" w:hAnsi="Tahoma" w:cs="Tahoma"/>
          <w:sz w:val="18"/>
        </w:rPr>
        <w:t>Enrollment</w:t>
      </w:r>
    </w:p>
    <w:p w14:paraId="5B941EEC" w14:textId="0A339BF5" w:rsidR="00456002" w:rsidRDefault="004B3F42" w:rsidP="004B3F42">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03A27372" w14:textId="77777777" w:rsidR="004B3F42" w:rsidRDefault="004B3F42"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52" w:name="_Toc323819656"/>
      <w:bookmarkStart w:id="653" w:name="_Toc336338206"/>
      <w:bookmarkStart w:id="654" w:name="_Toc373263556"/>
      <w:r>
        <w:rPr>
          <w:rFonts w:ascii="Tahoma" w:hAnsi="Tahoma" w:cs="Tahoma"/>
        </w:rPr>
        <w:t>Work at Home Licenses</w:t>
      </w:r>
      <w:bookmarkEnd w:id="652"/>
      <w:bookmarkEnd w:id="653"/>
      <w:bookmarkEnd w:id="654"/>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6DE8901"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55" w:name="_Section_5_–"/>
      <w:bookmarkEnd w:id="655"/>
      <w:r>
        <w:br w:type="page"/>
      </w:r>
      <w:bookmarkStart w:id="656" w:name="_Toc336338207"/>
      <w:bookmarkStart w:id="657" w:name="_Toc373263557"/>
      <w:r w:rsidR="00456002">
        <w:lastRenderedPageBreak/>
        <w:t>Section 5 –</w:t>
      </w:r>
      <w:bookmarkStart w:id="658" w:name="Sect5_OnlineServices"/>
      <w:r w:rsidR="00456002">
        <w:t xml:space="preserve"> </w:t>
      </w:r>
      <w:r w:rsidR="00B363C7">
        <w:t>ONLINE SERVICES PRICING</w:t>
      </w:r>
      <w:r w:rsidR="00FB1E38">
        <w:rPr>
          <w:lang w:val="en-US"/>
        </w:rPr>
        <w:t xml:space="preserve"> and</w:t>
      </w:r>
      <w:r w:rsidR="00B363C7">
        <w:t xml:space="preserve"> PAYMENT TERMS</w:t>
      </w:r>
      <w:bookmarkEnd w:id="656"/>
      <w:bookmarkEnd w:id="658"/>
      <w:bookmarkEnd w:id="657"/>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59" w:name="_Toc373263558"/>
      <w:r w:rsidRPr="003C3A72">
        <w:rPr>
          <w:rFonts w:ascii="Tahoma" w:hAnsi="Tahoma" w:cs="Tahoma"/>
          <w:sz w:val="32"/>
        </w:rPr>
        <w:t>Online Service Pricing and Payment Terms</w:t>
      </w:r>
      <w:bookmarkEnd w:id="659"/>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544B8AB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77777777" w:rsidR="00073E15" w:rsidRDefault="00456002" w:rsidP="00B00423">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B00423" w:rsidRPr="00B00423">
        <w:rPr>
          <w:rFonts w:eastAsia="Calibri" w:cs="Tahoma"/>
          <w:color w:val="000000"/>
          <w:szCs w:val="18"/>
          <w:lang w:val="x-none" w:eastAsia="x-none"/>
        </w:rPr>
        <w:t>Active Directory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60" w:name="_Toc336338208"/>
      <w:bookmarkStart w:id="661" w:name="_Toc373263559"/>
      <w:r w:rsidRPr="00456002">
        <w:rPr>
          <w:rFonts w:ascii="Tahoma" w:hAnsi="Tahoma" w:cs="Tahoma"/>
        </w:rPr>
        <w:t>Online Service Subscription Term</w:t>
      </w:r>
      <w:bookmarkEnd w:id="660"/>
      <w:bookmarkEnd w:id="661"/>
    </w:p>
    <w:p w14:paraId="5BFF2AD9" w14:textId="77777777" w:rsidR="00456002" w:rsidRDefault="00456002" w:rsidP="00116EDC">
      <w:pPr>
        <w:outlineLvl w:val="2"/>
        <w:rPr>
          <w:rFonts w:cs="Tahoma"/>
          <w:szCs w:val="18"/>
          <w:lang w:eastAsia="x-none"/>
        </w:rPr>
      </w:pPr>
    </w:p>
    <w:p w14:paraId="671BA7CA" w14:textId="26A90E90" w:rsidR="006A5DAE" w:rsidRPr="00F818F4" w:rsidRDefault="00456002" w:rsidP="006A5DAE">
      <w:pPr>
        <w:outlineLvl w:val="2"/>
        <w:rPr>
          <w:rFonts w:cs="Tahoma"/>
          <w:szCs w:val="18"/>
          <w:lang w:eastAsia="x-none"/>
        </w:rPr>
      </w:pPr>
      <w:r w:rsidRPr="00052DA2">
        <w:rPr>
          <w:rFonts w:cs="Tahoma"/>
          <w:szCs w:val="18"/>
          <w:lang w:val="x-none" w:eastAsia="x-none"/>
        </w:rPr>
        <w:t xml:space="preserve">The initial purchase of a new online services subscription will determine the subscription term.  Some services allow a customer to choose either a one-year subscription term or a subscription that ends on the date of the customers </w:t>
      </w:r>
      <w:r w:rsidRPr="00052DA2">
        <w:rPr>
          <w:rFonts w:cs="Tahoma"/>
          <w:szCs w:val="18"/>
          <w:lang w:val="x-none" w:eastAsia="x-none"/>
        </w:rPr>
        <w:lastRenderedPageBreak/>
        <w:t>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3786215B" w:rsidR="00456002" w:rsidRPr="00116EDC" w:rsidRDefault="00456002" w:rsidP="000347DA">
            <w:pPr>
              <w:spacing w:after="60"/>
              <w:ind w:left="720" w:right="259"/>
              <w:rPr>
                <w:rFonts w:eastAsia="Calibri" w:cs="Tahoma"/>
                <w:color w:val="000000"/>
                <w:szCs w:val="18"/>
                <w:lang w:val="x-none" w:eastAsia="x-none"/>
              </w:rPr>
            </w:pP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3B05ABDC" w:rsidR="00D8521B" w:rsidRPr="000347DA" w:rsidRDefault="00D8521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Active Directory Rights Management</w:t>
            </w:r>
          </w:p>
          <w:p w14:paraId="1C07BA4B" w14:textId="6F8283B1" w:rsidR="002653EB" w:rsidRDefault="002653E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Services</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62" w:name="_Toc336338209"/>
      <w:bookmarkStart w:id="663" w:name="_Toc373263560"/>
      <w:r w:rsidRPr="00171817">
        <w:rPr>
          <w:rFonts w:ascii="Tahoma" w:hAnsi="Tahoma" w:cs="Tahoma"/>
        </w:rPr>
        <w:t>Online Service Purchases and Auto-Renewal</w:t>
      </w:r>
      <w:bookmarkEnd w:id="662"/>
      <w:bookmarkEnd w:id="663"/>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78D45DE0" w14:textId="77777777" w:rsidR="00383917" w:rsidRDefault="00383917">
      <w:pPr>
        <w:rPr>
          <w:rFonts w:cs="Tahoma"/>
          <w:b/>
          <w:sz w:val="24"/>
          <w:szCs w:val="24"/>
          <w:lang w:val="x-none" w:eastAsia="x-none"/>
        </w:rPr>
      </w:pPr>
      <w:bookmarkStart w:id="664" w:name="_Toc336338210"/>
      <w:r>
        <w:rPr>
          <w:rFonts w:cs="Tahoma"/>
        </w:rPr>
        <w:br w:type="page"/>
      </w:r>
    </w:p>
    <w:p w14:paraId="12324D8F" w14:textId="2A401E3A" w:rsidR="00456002" w:rsidRPr="00171817" w:rsidRDefault="00456002" w:rsidP="00171817">
      <w:pPr>
        <w:pStyle w:val="Heading2"/>
        <w:ind w:left="0"/>
        <w:rPr>
          <w:rFonts w:ascii="Tahoma" w:hAnsi="Tahoma" w:cs="Tahoma"/>
        </w:rPr>
      </w:pPr>
      <w:bookmarkStart w:id="665" w:name="_Toc373263561"/>
      <w:r w:rsidRPr="00171817">
        <w:rPr>
          <w:rFonts w:ascii="Tahoma" w:hAnsi="Tahoma" w:cs="Tahoma"/>
        </w:rPr>
        <w:lastRenderedPageBreak/>
        <w:t>Managing Renewal and Auto-Renewal Status</w:t>
      </w:r>
      <w:bookmarkEnd w:id="664"/>
      <w:bookmarkEnd w:id="665"/>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66"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67" w:name="_Toc373263562"/>
      <w:r w:rsidRPr="00456002">
        <w:rPr>
          <w:rFonts w:ascii="Tahoma" w:hAnsi="Tahoma" w:cs="Tahoma"/>
        </w:rPr>
        <w:t>Online Services Cancellation</w:t>
      </w:r>
      <w:bookmarkEnd w:id="666"/>
      <w:bookmarkEnd w:id="667"/>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68" w:name="_Toc328145982"/>
      <w:bookmarkStart w:id="669" w:name="_Toc336338212"/>
      <w:bookmarkStart w:id="670" w:name="_Toc373263563"/>
      <w:r w:rsidRPr="00456002">
        <w:rPr>
          <w:rFonts w:ascii="Tahoma" w:hAnsi="Tahoma" w:cs="Tahoma"/>
        </w:rPr>
        <w:t>Online Services Payment Term Options</w:t>
      </w:r>
      <w:bookmarkEnd w:id="668"/>
      <w:bookmarkEnd w:id="669"/>
      <w:bookmarkEnd w:id="670"/>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71" w:name="_Toc328145983"/>
      <w:bookmarkStart w:id="672" w:name="_Toc336338213"/>
      <w:bookmarkStart w:id="673" w:name="_Toc373263564"/>
      <w:r w:rsidRPr="00456002">
        <w:rPr>
          <w:rFonts w:ascii="Tahoma" w:hAnsi="Tahoma" w:cs="Tahoma"/>
        </w:rPr>
        <w:t>Minimum Purchase Requirements for Online Services in Volume Licensing</w:t>
      </w:r>
      <w:bookmarkEnd w:id="671"/>
      <w:bookmarkEnd w:id="672"/>
      <w:bookmarkEnd w:id="673"/>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74" w:name="_Toc336338214"/>
      <w:bookmarkStart w:id="675" w:name="_Toc373263565"/>
      <w:r w:rsidRPr="00776E3B">
        <w:rPr>
          <w:rFonts w:ascii="Tahoma" w:hAnsi="Tahoma" w:cs="Tahoma"/>
          <w:sz w:val="24"/>
        </w:rPr>
        <w:t>Windows Azure Services</w:t>
      </w:r>
      <w:bookmarkEnd w:id="674"/>
      <w:bookmarkEnd w:id="675"/>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lastRenderedPageBreak/>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28266FEF"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r w:rsidR="002653EB">
        <w:rPr>
          <w:rFonts w:cs="Tahoma"/>
          <w:szCs w:val="18"/>
          <w:lang w:eastAsia="x-none"/>
        </w:rPr>
        <w:t xml:space="preserve"> Commitment Rates are equal to Consumption Rates.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1D0BFEF3" w:rsidR="006A5DAE"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w:t>
      </w:r>
    </w:p>
    <w:p w14:paraId="680A4BF6" w14:textId="77777777" w:rsidR="002653EB" w:rsidRDefault="002653EB" w:rsidP="006A5DAE">
      <w:pPr>
        <w:outlineLvl w:val="1"/>
        <w:rPr>
          <w:rFonts w:cs="Tahoma"/>
          <w:szCs w:val="18"/>
          <w:lang w:eastAsia="x-none"/>
        </w:rPr>
      </w:pPr>
    </w:p>
    <w:p w14:paraId="6E1102DE" w14:textId="2CCD995F" w:rsidR="002653EB" w:rsidRPr="00DA32D6" w:rsidRDefault="002653EB" w:rsidP="006A5DAE">
      <w:pPr>
        <w:outlineLvl w:val="1"/>
        <w:rPr>
          <w:rFonts w:cs="Tahoma"/>
          <w:szCs w:val="18"/>
          <w:lang w:eastAsia="x-none"/>
        </w:rPr>
      </w:pPr>
      <w:r>
        <w:rPr>
          <w:rFonts w:cs="Tahoma"/>
          <w:szCs w:val="18"/>
          <w:lang w:eastAsia="x-none"/>
        </w:rPr>
        <w:t>Consumption Allowance means usage in excess of Allocated Annumal Commitment up to which a customer will be invoiced annually when licensed under a Direct Enterprise Agreement.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31CA778D" w:rsidR="006A5DAE" w:rsidRPr="00C51BF5" w:rsidRDefault="006A5DAE" w:rsidP="006A5DAE">
      <w:pPr>
        <w:outlineLvl w:val="1"/>
        <w:rPr>
          <w:rFonts w:cs="Tahoma"/>
          <w:szCs w:val="18"/>
          <w:lang w:eastAsia="x-none"/>
        </w:rPr>
      </w:pPr>
      <w:r w:rsidRPr="00C51BF5">
        <w:rPr>
          <w:rFonts w:cs="Tahoma"/>
          <w:szCs w:val="18"/>
          <w:lang w:eastAsia="x-none"/>
        </w:rPr>
        <w:t xml:space="preserve">Windows Azure Services customers </w:t>
      </w:r>
      <w:r w:rsidR="002653EB">
        <w:rPr>
          <w:rFonts w:cs="Tahoma"/>
          <w:szCs w:val="18"/>
          <w:lang w:eastAsia="x-none"/>
        </w:rPr>
        <w:t>may subscribe only for</w:t>
      </w:r>
      <w:r w:rsidRPr="00C51BF5">
        <w:rPr>
          <w:rFonts w:cs="Tahoma"/>
          <w:szCs w:val="18"/>
          <w:lang w:eastAsia="x-none"/>
        </w:rPr>
        <w:t xml:space="preserve">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2BC6FF9"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w:t>
      </w:r>
      <w:r w:rsidRPr="00C51BF5">
        <w:rPr>
          <w:rFonts w:cs="Tahoma"/>
          <w:szCs w:val="18"/>
          <w:lang w:eastAsia="x-none"/>
        </w:rPr>
        <w:t xml:space="preserve">The Monetary Commitment under </w:t>
      </w:r>
      <w:r w:rsidR="002653EB">
        <w:rPr>
          <w:rFonts w:cs="Tahoma"/>
          <w:szCs w:val="18"/>
          <w:lang w:eastAsia="x-none"/>
        </w:rPr>
        <w:t>a</w:t>
      </w:r>
      <w:r w:rsidR="002653EB" w:rsidRPr="00C51BF5">
        <w:rPr>
          <w:rFonts w:cs="Tahoma"/>
          <w:szCs w:val="18"/>
          <w:lang w:eastAsia="x-none"/>
        </w:rPr>
        <w:t xml:space="preserve"> </w:t>
      </w:r>
      <w:r w:rsidRPr="00C51BF5">
        <w:rPr>
          <w:rFonts w:cs="Tahoma"/>
          <w:szCs w:val="18"/>
          <w:lang w:eastAsia="x-none"/>
        </w:rPr>
        <w:t xml:space="preserve">coterminous subscription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B5EEBCE" w14:textId="77777777" w:rsidR="002653EB" w:rsidRDefault="002653EB" w:rsidP="006A5DAE">
      <w:pPr>
        <w:outlineLvl w:val="1"/>
        <w:rPr>
          <w:rFonts w:cs="Tahoma"/>
          <w:szCs w:val="18"/>
          <w:lang w:eastAsia="x-none"/>
        </w:rPr>
      </w:pPr>
    </w:p>
    <w:p w14:paraId="03893799" w14:textId="2941ECD9" w:rsidR="002653EB" w:rsidRPr="00C51BF5" w:rsidRDefault="002653EB" w:rsidP="006A5DAE">
      <w:pPr>
        <w:outlineLvl w:val="1"/>
        <w:rPr>
          <w:rFonts w:cs="Tahoma"/>
          <w:szCs w:val="18"/>
          <w:lang w:eastAsia="x-none"/>
        </w:rPr>
      </w:pPr>
      <w:r>
        <w:rPr>
          <w:rFonts w:cs="Tahoma"/>
          <w:szCs w:val="18"/>
          <w:lang w:eastAsia="x-none"/>
        </w:rPr>
        <w:t>Each Monetary Commitment invoice amount will not be applied to usage prior to the coverage date for that invoice.</w:t>
      </w:r>
    </w:p>
    <w:p w14:paraId="6D19A7E7" w14:textId="77777777" w:rsidR="006A5DAE" w:rsidRPr="00C51BF5" w:rsidRDefault="006A5DAE" w:rsidP="006A5DAE">
      <w:pPr>
        <w:outlineLvl w:val="1"/>
        <w:rPr>
          <w:rFonts w:cs="Tahoma"/>
          <w:szCs w:val="18"/>
          <w:lang w:eastAsia="x-none"/>
        </w:rPr>
      </w:pPr>
    </w:p>
    <w:p w14:paraId="0C4B40F5" w14:textId="267E2FB5" w:rsidR="006A5DAE" w:rsidRDefault="006A5DAE" w:rsidP="006A5DAE">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31C05FCE" w14:textId="77777777" w:rsidR="002653EB" w:rsidRDefault="002653EB" w:rsidP="006A5DAE"/>
    <w:p w14:paraId="3C28323C" w14:textId="083428E3" w:rsidR="002653EB" w:rsidRDefault="002653EB" w:rsidP="006A5DAE">
      <w:r>
        <w:t>Customers are eligible to report reductions in future Monetary Commitment per Section 3: Subscription License Reductions.</w:t>
      </w:r>
    </w:p>
    <w:p w14:paraId="3E07AA2E" w14:textId="77777777" w:rsidR="006A5DAE" w:rsidRDefault="006A5DAE" w:rsidP="006A5DAE"/>
    <w:p w14:paraId="471882DF" w14:textId="087DCC3B"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 xml:space="preserve">last day </w:t>
      </w:r>
      <w:r>
        <w:rPr>
          <w:rFonts w:cs="Tahoma"/>
          <w:szCs w:val="18"/>
          <w:lang w:eastAsia="x-none"/>
        </w:rPr>
        <w:t>of the month preceding enrollment anniversary</w:t>
      </w:r>
      <w:r w:rsidRPr="00C51BF5">
        <w:rPr>
          <w:rFonts w:cs="Tahoma"/>
          <w:szCs w:val="18"/>
          <w:lang w:eastAsia="x-none"/>
        </w:rPr>
        <w:t xml:space="preserve"> </w:t>
      </w:r>
      <w:r>
        <w:rPr>
          <w:rFonts w:cs="Tahoma"/>
          <w:szCs w:val="18"/>
          <w:lang w:eastAsia="x-none"/>
        </w:rPr>
        <w:t>each year</w:t>
      </w:r>
      <w:r w:rsidR="002653EB">
        <w:rPr>
          <w:rFonts w:cs="Tahoma"/>
          <w:szCs w:val="18"/>
          <w:lang w:eastAsia="x-none"/>
        </w:rPr>
        <w:t>.</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61FED2D3" w14:textId="77777777" w:rsidR="002653EB" w:rsidRDefault="002653EB" w:rsidP="006A5DAE">
      <w:pPr>
        <w:outlineLvl w:val="1"/>
        <w:rPr>
          <w:rFonts w:cs="Tahoma"/>
          <w:szCs w:val="18"/>
          <w:lang w:eastAsia="x-none"/>
        </w:rPr>
      </w:pPr>
    </w:p>
    <w:p w14:paraId="07EAD095" w14:textId="56509522" w:rsidR="002653EB" w:rsidRPr="00C51BF5" w:rsidRDefault="002653EB" w:rsidP="006A5DAE">
      <w:pPr>
        <w:outlineLvl w:val="1"/>
        <w:rPr>
          <w:rFonts w:cs="Tahoma"/>
          <w:szCs w:val="18"/>
          <w:lang w:eastAsia="x-none"/>
        </w:rPr>
      </w:pPr>
      <w:r>
        <w:rPr>
          <w:rFonts w:cs="Tahoma"/>
          <w:szCs w:val="18"/>
          <w:lang w:eastAsia="x-none"/>
        </w:rPr>
        <w:t>Customer may utilize the Consumption Allowance by the last day of the month preceding enrollment anniversary each year. Any unused portion of the Consumption Allowance will not carry over and will be forfeited.</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6C8A0070" w14:textId="76227D2A" w:rsidR="005D54B5" w:rsidRDefault="005D54B5" w:rsidP="006A5DAE">
      <w:r>
        <w:t>Payment Rates are equal to Consumption Rates.</w:t>
      </w:r>
    </w:p>
    <w:p w14:paraId="2428996A" w14:textId="77777777" w:rsidR="005D54B5" w:rsidRDefault="005D54B5" w:rsidP="006A5DAE"/>
    <w:p w14:paraId="44923360" w14:textId="3D665F54" w:rsidR="005D54B5" w:rsidRDefault="005D54B5" w:rsidP="006A5DAE">
      <w:r>
        <w:t>Consumption Allowance is equal to fifty percent of the Allocated Annual Commitment. For example, for an Allocated Annual Commitment of $100,000, the Consumption Allowance would be equal to $50,000.</w:t>
      </w:r>
    </w:p>
    <w:p w14:paraId="053FA826" w14:textId="77777777" w:rsidR="005D54B5" w:rsidRDefault="005D54B5" w:rsidP="006A5DAE"/>
    <w:p w14:paraId="548A9CA4" w14:textId="4946EDCA" w:rsidR="006A5DAE" w:rsidRDefault="005D54B5" w:rsidP="006A5DAE">
      <w:r>
        <w:t>T</w:t>
      </w:r>
      <w:r w:rsidR="006A5DAE">
        <w:rPr>
          <w:rFonts w:cs="Tahoma"/>
          <w:szCs w:val="18"/>
          <w:lang w:eastAsia="x-none"/>
        </w:rPr>
        <w:t xml:space="preserve">he </w:t>
      </w:r>
      <w:r w:rsidR="006A5DAE">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03C12BF4" w14:textId="411D306E" w:rsidR="005D54B5"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will be invoiced at Consumption Rates. </w:t>
      </w:r>
    </w:p>
    <w:p w14:paraId="6DE6852F" w14:textId="77777777" w:rsidR="005D54B5" w:rsidRDefault="005D54B5" w:rsidP="006A5DAE"/>
    <w:p w14:paraId="1EAA9DA4" w14:textId="668AC5BF" w:rsidR="006A5DAE" w:rsidRDefault="005D54B5" w:rsidP="006A5DAE">
      <w:r>
        <w:t xml:space="preserve">If a customer’s usage is higher than the Allocated Annual Commitment  plus the Consumption allowance, </w:t>
      </w:r>
      <w:r w:rsidR="0006338A">
        <w:t xml:space="preserve">all </w:t>
      </w:r>
      <w:r w:rsidR="006A5DAE">
        <w:t xml:space="preserve">usage </w:t>
      </w:r>
      <w:r w:rsidR="0006338A">
        <w:t>exceeding the Allocated Annual Commitment</w:t>
      </w:r>
      <w:r w:rsidR="006A5DAE">
        <w:t xml:space="preserve"> will be invoiced</w:t>
      </w:r>
      <w:r w:rsidR="0006338A">
        <w:t xml:space="preserve"> at the Consumption Rates</w:t>
      </w:r>
      <w:r w:rsidR="006A5DAE">
        <w:t xml:space="preserve"> to the customer or its reseller at the end of each enrollment quarter</w:t>
      </w:r>
      <w:r w:rsidR="0006338A">
        <w:t>.</w:t>
      </w:r>
    </w:p>
    <w:p w14:paraId="126E6ACE" w14:textId="77777777" w:rsidR="006A5DAE" w:rsidRDefault="006A5DAE" w:rsidP="006A5DAE"/>
    <w:p w14:paraId="40E5E66C" w14:textId="00FAA82F" w:rsidR="0006338A" w:rsidRDefault="0006338A" w:rsidP="006A5DAE">
      <w:r>
        <w:lastRenderedPageBreak/>
        <w:t>If a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AB29AB5" w14:textId="77777777" w:rsidR="0006338A" w:rsidRDefault="0006338A" w:rsidP="006A5DAE"/>
    <w:p w14:paraId="31042C97" w14:textId="2B12BF6F" w:rsidR="006A5DAE" w:rsidRDefault="006A5DAE" w:rsidP="006A5DAE">
      <w:r>
        <w:t>All usage of the Windows Azure Services after the expiration or termination of a customer’s subscription term will be invoiced to the customer or its reseller at</w:t>
      </w:r>
      <w:r w:rsidR="0006338A">
        <w:t xml:space="preserve"> then-current</w:t>
      </w:r>
      <w:r>
        <w:t xml:space="preserve"> Consumption Rates on a quarterly basis.</w:t>
      </w:r>
    </w:p>
    <w:p w14:paraId="082F68D6" w14:textId="77777777" w:rsidR="006A5DAE" w:rsidRDefault="006A5DAE" w:rsidP="006A5DAE"/>
    <w:p w14:paraId="1DD59443" w14:textId="74D12113"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t>
      </w:r>
      <w:r w:rsidR="0006338A">
        <w:t>may</w:t>
      </w:r>
      <w:r w:rsidR="0006338A" w:rsidRPr="00CE654B">
        <w:t xml:space="preserve"> </w:t>
      </w:r>
      <w:r w:rsidRPr="00CE654B">
        <w:t xml:space="preserve">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676" w:name="_Toc328145984"/>
      <w:bookmarkStart w:id="677" w:name="_Toc336338215"/>
      <w:bookmarkStart w:id="678" w:name="_Toc373263566"/>
      <w:r w:rsidRPr="00456002">
        <w:rPr>
          <w:rFonts w:ascii="Tahoma" w:hAnsi="Tahoma" w:cs="Tahoma"/>
        </w:rPr>
        <w:t>Online Services Regional Availability</w:t>
      </w:r>
      <w:bookmarkEnd w:id="676"/>
      <w:bookmarkEnd w:id="677"/>
      <w:bookmarkEnd w:id="678"/>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2"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679" w:name="_Toc328145985"/>
      <w:bookmarkStart w:id="680" w:name="_Toc336338216"/>
      <w:bookmarkStart w:id="681" w:name="_Toc373263567"/>
      <w:r w:rsidRPr="00456002">
        <w:rPr>
          <w:rFonts w:ascii="Tahoma" w:hAnsi="Tahoma" w:cs="Tahoma"/>
        </w:rPr>
        <w:t>Additional Online Service Terms</w:t>
      </w:r>
      <w:bookmarkEnd w:id="679"/>
      <w:bookmarkEnd w:id="680"/>
      <w:bookmarkEnd w:id="681"/>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Default="00456002" w:rsidP="005B372B">
      <w:bookmarkStart w:id="682"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82"/>
    </w:p>
    <w:p w14:paraId="0611CC93" w14:textId="77777777" w:rsidR="00676723" w:rsidRDefault="00676723">
      <w:pPr>
        <w:rPr>
          <w:b/>
          <w:bCs/>
          <w:caps/>
          <w:color w:val="000000"/>
          <w:sz w:val="36"/>
          <w:szCs w:val="36"/>
          <w:lang w:eastAsia="x-none"/>
        </w:rPr>
      </w:pPr>
      <w:bookmarkStart w:id="683" w:name="_Supplemental_Terms_For"/>
      <w:bookmarkStart w:id="684" w:name="_Toc336338217"/>
      <w:bookmarkEnd w:id="683"/>
      <w:r>
        <w:br w:type="page"/>
      </w:r>
    </w:p>
    <w:p w14:paraId="1957700D" w14:textId="5549AA29" w:rsidR="00023FE7" w:rsidRDefault="00A33112" w:rsidP="00B0065F">
      <w:pPr>
        <w:pStyle w:val="Heading1"/>
        <w:rPr>
          <w:lang w:val="en-US"/>
        </w:rPr>
      </w:pPr>
      <w:bookmarkStart w:id="685" w:name="_Toc373263568"/>
      <w:r>
        <w:rPr>
          <w:lang w:val="en-US"/>
        </w:rPr>
        <w:lastRenderedPageBreak/>
        <w:t xml:space="preserve">SECTION </w:t>
      </w:r>
      <w:r w:rsidR="00456002">
        <w:rPr>
          <w:lang w:val="en-US"/>
        </w:rPr>
        <w:t>6</w:t>
      </w:r>
      <w:r w:rsidR="00456002">
        <w:t xml:space="preserve"> </w:t>
      </w:r>
      <w:r w:rsidR="00023FE7">
        <w:t>– software assurance renewal rules</w:t>
      </w:r>
      <w:bookmarkEnd w:id="684"/>
      <w:bookmarkEnd w:id="685"/>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86" w:name="_Toc323159745"/>
      <w:bookmarkStart w:id="687" w:name="_Toc336338218"/>
      <w:bookmarkStart w:id="688" w:name="_Toc373263569"/>
      <w:r w:rsidRPr="00F528E5">
        <w:rPr>
          <w:rFonts w:ascii="Tahoma" w:hAnsi="Tahoma" w:cs="Tahoma"/>
          <w:sz w:val="24"/>
        </w:rPr>
        <w:t>Open License</w:t>
      </w:r>
      <w:bookmarkEnd w:id="686"/>
      <w:bookmarkEnd w:id="687"/>
      <w:bookmarkEnd w:id="688"/>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89" w:name="_Toc336338219"/>
      <w:bookmarkStart w:id="690" w:name="_Toc373263570"/>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89"/>
      <w:bookmarkEnd w:id="690"/>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691" w:name="_Toc323159746"/>
      <w:bookmarkStart w:id="692" w:name="_Toc336338220"/>
      <w:bookmarkStart w:id="693" w:name="_Toc373263571"/>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691"/>
      <w:bookmarkEnd w:id="692"/>
      <w:bookmarkEnd w:id="693"/>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694" w:name="_Toc323159747"/>
      <w:bookmarkStart w:id="695" w:name="_Toc328145990"/>
      <w:bookmarkStart w:id="696" w:name="_Toc336338221"/>
      <w:bookmarkStart w:id="697" w:name="_Toc373263572"/>
      <w:r w:rsidRPr="005242EC">
        <w:rPr>
          <w:rFonts w:ascii="Tahoma" w:hAnsi="Tahoma"/>
          <w:sz w:val="18"/>
        </w:rPr>
        <w:t>Renewing Coverage under the Same Agreement</w:t>
      </w:r>
      <w:bookmarkEnd w:id="694"/>
      <w:bookmarkEnd w:id="695"/>
      <w:bookmarkEnd w:id="696"/>
      <w:bookmarkEnd w:id="697"/>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698" w:name="_Toc323159748"/>
      <w:bookmarkStart w:id="699"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0" w:name="_Toc373263573"/>
      <w:r w:rsidRPr="005242EC">
        <w:rPr>
          <w:rFonts w:ascii="Tahoma" w:hAnsi="Tahoma"/>
          <w:sz w:val="18"/>
        </w:rPr>
        <w:t>Renewing Coverage from a Separate Agreement</w:t>
      </w:r>
      <w:bookmarkEnd w:id="698"/>
      <w:bookmarkEnd w:id="699"/>
      <w:bookmarkEnd w:id="700"/>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01" w:name="_Toc336338223"/>
      <w:bookmarkStart w:id="702" w:name="_Toc373263574"/>
      <w:r w:rsidRPr="00F528E5">
        <w:rPr>
          <w:rFonts w:ascii="Tahoma" w:hAnsi="Tahoma" w:cs="Tahoma"/>
          <w:sz w:val="24"/>
        </w:rPr>
        <w:lastRenderedPageBreak/>
        <w:t>Select Plus 20xx</w:t>
      </w:r>
      <w:bookmarkEnd w:id="701"/>
      <w:bookmarkEnd w:id="702"/>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03" w:name="_Toc336338224"/>
      <w:bookmarkStart w:id="704" w:name="_Toc373263575"/>
      <w:r w:rsidRPr="00F528E5">
        <w:rPr>
          <w:rFonts w:ascii="Tahoma" w:hAnsi="Tahoma" w:cs="Tahoma"/>
          <w:sz w:val="24"/>
          <w:szCs w:val="22"/>
        </w:rPr>
        <w:t>Enterprise Agreement 2011 and later versions</w:t>
      </w:r>
      <w:bookmarkEnd w:id="703"/>
      <w:bookmarkEnd w:id="704"/>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33DE152F" w14:textId="77777777" w:rsidR="00B215EA" w:rsidRDefault="00B215EA" w:rsidP="00171817">
      <w:pPr>
        <w:tabs>
          <w:tab w:val="num" w:pos="0"/>
        </w:tabs>
        <w:rPr>
          <w:rFonts w:cs="Tahoma"/>
          <w:szCs w:val="20"/>
        </w:rPr>
      </w:pPr>
    </w:p>
    <w:p w14:paraId="3D77C6D2"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37133BC8" w14:textId="77777777" w:rsidR="00B215EA" w:rsidRPr="0063466C" w:rsidRDefault="00B215EA" w:rsidP="00B215EA">
      <w:pPr>
        <w:tabs>
          <w:tab w:val="num" w:pos="0"/>
        </w:tabs>
        <w:rPr>
          <w:rFonts w:cs="Tahoma"/>
          <w:b/>
          <w:szCs w:val="20"/>
          <w:lang w:eastAsia="x-none"/>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69DF7AD2" w14:textId="77777777" w:rsidR="00B215EA" w:rsidRPr="005C4CF6" w:rsidRDefault="00B215EA" w:rsidP="00171817">
      <w:pPr>
        <w:tabs>
          <w:tab w:val="num" w:pos="0"/>
        </w:tabs>
        <w:rPr>
          <w:rFonts w:cs="Tahoma"/>
          <w:szCs w:val="20"/>
        </w:rPr>
      </w:pPr>
    </w:p>
    <w:p w14:paraId="522087A9" w14:textId="77777777" w:rsidR="00BD1A6A" w:rsidRPr="0063466C" w:rsidRDefault="00BD1A6A" w:rsidP="00865A60">
      <w:pPr>
        <w:rPr>
          <w:rFonts w:cs="Tahoma"/>
          <w:b/>
          <w:szCs w:val="20"/>
          <w:lang w:eastAsia="x-none"/>
        </w:rPr>
      </w:pPr>
      <w:bookmarkStart w:id="705" w:name="_Toc336338225"/>
    </w:p>
    <w:p w14:paraId="450137A2" w14:textId="77777777" w:rsidR="00171817" w:rsidRPr="00F528E5" w:rsidRDefault="00171817" w:rsidP="00951852">
      <w:pPr>
        <w:pStyle w:val="Heading4"/>
        <w:ind w:left="360"/>
        <w:rPr>
          <w:rFonts w:ascii="Tahoma" w:hAnsi="Tahoma" w:cs="Tahoma"/>
          <w:sz w:val="24"/>
        </w:rPr>
      </w:pPr>
      <w:bookmarkStart w:id="706" w:name="_Toc373263576"/>
      <w:r w:rsidRPr="00F528E5">
        <w:rPr>
          <w:rFonts w:ascii="Tahoma" w:hAnsi="Tahoma" w:cs="Tahoma"/>
          <w:sz w:val="24"/>
        </w:rPr>
        <w:t>Enterprise Agreement Pre-2011</w:t>
      </w:r>
      <w:bookmarkEnd w:id="705"/>
      <w:bookmarkEnd w:id="706"/>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lastRenderedPageBreak/>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Default="00865A60" w:rsidP="00865A60">
      <w:pPr>
        <w:rPr>
          <w:lang w:eastAsia="ja-JP"/>
        </w:rPr>
      </w:pPr>
    </w:p>
    <w:p w14:paraId="020B051D"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7BCFD0DF" w14:textId="77777777" w:rsidR="00B215EA" w:rsidRPr="00865A60" w:rsidRDefault="00B215EA" w:rsidP="00B215EA">
      <w:pPr>
        <w:rPr>
          <w:lang w:eastAsia="ja-JP"/>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1B901890" w14:textId="77777777" w:rsidR="00B215EA" w:rsidRPr="00865A60" w:rsidRDefault="00B215EA"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07" w:name="_Toc323159750"/>
      <w:bookmarkStart w:id="708" w:name="_Toc336338226"/>
      <w:bookmarkStart w:id="709" w:name="_Toc373263577"/>
      <w:r w:rsidRPr="00F528E5">
        <w:rPr>
          <w:rFonts w:ascii="Tahoma" w:hAnsi="Tahoma" w:cs="Tahoma"/>
          <w:sz w:val="24"/>
        </w:rPr>
        <w:t>Cross-program Renewal</w:t>
      </w:r>
      <w:bookmarkEnd w:id="707"/>
      <w:bookmarkEnd w:id="708"/>
      <w:bookmarkEnd w:id="709"/>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166B0385" w:rsidR="00EA1A1E" w:rsidRDefault="00EA1A1E" w:rsidP="00B0065F">
      <w:pPr>
        <w:pStyle w:val="Heading1"/>
        <w:rPr>
          <w:lang w:val="en-US"/>
        </w:rPr>
      </w:pPr>
      <w:bookmarkStart w:id="710" w:name="_Toc336338227"/>
      <w:bookmarkStart w:id="711" w:name="_Toc373263578"/>
      <w:r>
        <w:lastRenderedPageBreak/>
        <w:t>SECTION 7</w:t>
      </w:r>
      <w:r w:rsidRPr="00480790">
        <w:t xml:space="preserve"> – </w:t>
      </w:r>
      <w:r w:rsidR="00EB3A5F">
        <w:rPr>
          <w:lang w:val="en-US"/>
        </w:rPr>
        <w:t xml:space="preserve">Program Benefits, </w:t>
      </w:r>
      <w:r w:rsidRPr="00480790">
        <w:t>software assurance (SA) BENEFITS</w:t>
      </w:r>
      <w:r>
        <w:t xml:space="preserve"> and online Services (OLS) Benefit</w:t>
      </w:r>
      <w:bookmarkEnd w:id="710"/>
      <w:r>
        <w:rPr>
          <w:lang w:val="en-US"/>
        </w:rPr>
        <w:t>S</w:t>
      </w:r>
      <w:bookmarkEnd w:id="711"/>
    </w:p>
    <w:p w14:paraId="572AF1F0" w14:textId="77777777" w:rsidR="00EA1A1E" w:rsidRPr="00EA1A1E" w:rsidRDefault="00EA1A1E" w:rsidP="00EA1A1E">
      <w:pPr>
        <w:rPr>
          <w:rFonts w:cs="Tahoma"/>
          <w:sz w:val="24"/>
          <w:szCs w:val="20"/>
        </w:rPr>
      </w:pPr>
    </w:p>
    <w:p w14:paraId="25905AF5" w14:textId="0A8488B1" w:rsidR="00E7419A" w:rsidRDefault="00EB3A5F" w:rsidP="00E7419A">
      <w:pPr>
        <w:spacing w:after="60"/>
        <w:rPr>
          <w:rFonts w:cs="Tahoma"/>
          <w:szCs w:val="20"/>
          <w:lang w:eastAsia="ja-JP"/>
        </w:rPr>
      </w:pPr>
      <w:r>
        <w:rPr>
          <w:rFonts w:cs="Tahoma"/>
          <w:szCs w:val="20"/>
        </w:rPr>
        <w:t xml:space="preserve">Program benefits, </w:t>
      </w:r>
      <w:r w:rsidR="00E7419A" w:rsidRPr="00E7419A">
        <w:rPr>
          <w:rFonts w:cs="Tahoma"/>
          <w:szCs w:val="20"/>
        </w:rPr>
        <w:t>Software Assurance benefits</w:t>
      </w:r>
      <w:r>
        <w:rPr>
          <w:rFonts w:cs="Tahoma"/>
          <w:szCs w:val="20"/>
        </w:rPr>
        <w:t>,</w:t>
      </w:r>
      <w:r w:rsidR="00E7419A" w:rsidRPr="00E7419A">
        <w:rPr>
          <w:rFonts w:cs="Tahoma"/>
          <w:szCs w:val="20"/>
        </w:rPr>
        <w:t xml:space="preserve"> and Online Services benefits are described </w:t>
      </w:r>
      <w:r w:rsidR="00E7419A" w:rsidRPr="00E7419A">
        <w:rPr>
          <w:rFonts w:cs="Tahoma"/>
          <w:szCs w:val="20"/>
          <w:lang w:eastAsia="ja-JP"/>
        </w:rPr>
        <w:t xml:space="preserve">in this section.  </w:t>
      </w:r>
    </w:p>
    <w:p w14:paraId="6D57740D" w14:textId="77777777" w:rsidR="00EB3A5F" w:rsidRDefault="00EB3A5F" w:rsidP="00E7419A">
      <w:pPr>
        <w:spacing w:after="60"/>
        <w:rPr>
          <w:rFonts w:cs="Tahoma"/>
          <w:szCs w:val="20"/>
          <w:lang w:eastAsia="ja-JP"/>
        </w:rPr>
      </w:pPr>
    </w:p>
    <w:p w14:paraId="7E195E3A" w14:textId="77777777" w:rsidR="00EB3A5F" w:rsidRPr="003B3103" w:rsidRDefault="00EB3A5F" w:rsidP="00EB3A5F">
      <w:pPr>
        <w:jc w:val="both"/>
        <w:rPr>
          <w:rFonts w:ascii="Calibri" w:hAnsi="Calibri"/>
          <w:b/>
          <w:sz w:val="22"/>
        </w:rPr>
      </w:pPr>
      <w:r w:rsidRPr="003B3103">
        <w:rPr>
          <w:b/>
        </w:rPr>
        <w:t>Th</w:t>
      </w:r>
      <w:r>
        <w:rPr>
          <w:b/>
        </w:rPr>
        <w:t>ese</w:t>
      </w:r>
      <w:r w:rsidRPr="003B3103">
        <w:rPr>
          <w:b/>
        </w:rPr>
        <w:t xml:space="preserve"> benefit</w:t>
      </w:r>
      <w:r>
        <w:rPr>
          <w:b/>
        </w:rPr>
        <w:t>s</w:t>
      </w:r>
      <w:r w:rsidRPr="003B3103">
        <w:rPr>
          <w:b/>
        </w:rPr>
        <w:t xml:space="preserve"> </w:t>
      </w:r>
      <w:r>
        <w:rPr>
          <w:b/>
        </w:rPr>
        <w:t>are</w:t>
      </w:r>
      <w:r w:rsidRPr="003B3103">
        <w:rPr>
          <w:b/>
        </w:rPr>
        <w:t xml:space="preserve"> only available in the Server and Cloud Enrollment (SCE) to an Enterprise Agreement.</w:t>
      </w:r>
    </w:p>
    <w:p w14:paraId="2E40CB23" w14:textId="77777777" w:rsidR="00EB3A5F" w:rsidRDefault="00EB3A5F" w:rsidP="00EB3A5F">
      <w:pPr>
        <w:jc w:val="both"/>
      </w:pPr>
      <w:r>
        <w:t> </w:t>
      </w:r>
    </w:p>
    <w:p w14:paraId="06BDBF22" w14:textId="77777777" w:rsidR="00EB3A5F" w:rsidRDefault="00EB3A5F" w:rsidP="00EB3A5F">
      <w:r>
        <w:t xml:space="preserve">Customers who have a SCE, have met the coverage requirements and enrolled in the Core Infrastructure component are eligible to install and manage the System Center product in the Virtual Operating System Environment (Virtual OSE) components within Windows Azure.  This benefit will allow customers to manage up to 10 eligible Virtual OSE instances within Windows Azure for each CIS license enrolled in the SCE.  </w:t>
      </w:r>
    </w:p>
    <w:p w14:paraId="385A1E6B" w14:textId="77777777" w:rsidR="00EB3A5F" w:rsidRDefault="00EB3A5F" w:rsidP="00EB3A5F">
      <w:r>
        <w:t> </w:t>
      </w:r>
    </w:p>
    <w:p w14:paraId="744DC902" w14:textId="77777777" w:rsidR="00EB3A5F" w:rsidRDefault="00EB3A5F" w:rsidP="00EB3A5F">
      <w:pPr>
        <w:spacing w:line="276" w:lineRule="auto"/>
        <w:jc w:val="both"/>
      </w:pPr>
      <w:r>
        <w:t>Eligible Windows Azure Virtual OSE instances:</w:t>
      </w:r>
    </w:p>
    <w:p w14:paraId="67253F4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Windows Virtual Machine instances</w:t>
      </w:r>
    </w:p>
    <w:p w14:paraId="1AF9297D"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rPr>
          <w:color w:val="000000"/>
        </w:rPr>
        <w:t>Cloud Services instances (Web role and Worker role)</w:t>
      </w:r>
    </w:p>
    <w:p w14:paraId="63B957B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Storage Accounts</w:t>
      </w:r>
    </w:p>
    <w:p w14:paraId="5866968A"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SQL Databases</w:t>
      </w:r>
    </w:p>
    <w:p w14:paraId="4F0BF9C7" w14:textId="0065579C" w:rsidR="00EB3A5F" w:rsidRPr="000347DA" w:rsidRDefault="00EB3A5F" w:rsidP="000347DA">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Websites instances</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w:t>
      </w:r>
      <w:r>
        <w:rPr>
          <w:rFonts w:ascii="Tahoma" w:hAnsi="Tahoma" w:cs="Tahoma"/>
          <w:sz w:val="18"/>
          <w:lang w:eastAsia="ja-JP"/>
        </w:rPr>
        <w:lastRenderedPageBreak/>
        <w:t xml:space="preserve">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1A40AF78" w:rsidR="004B4C79" w:rsidRDefault="004B4C79" w:rsidP="00DF3546">
            <w:pPr>
              <w:pStyle w:val="AppendixTableText"/>
              <w:rPr>
                <w:rFonts w:ascii="Tahoma" w:hAnsi="Tahoma" w:cs="Tahoma"/>
              </w:rPr>
            </w:pPr>
            <w:r>
              <w:rPr>
                <w:rFonts w:ascii="Tahoma" w:hAnsi="Tahoma" w:cs="Tahoma"/>
              </w:rPr>
              <w:t>Yes</w:t>
            </w:r>
            <w:r w:rsidR="00DF3546">
              <w:rPr>
                <w:rFonts w:ascii="Tahoma" w:hAnsi="Tahoma" w:cs="Tahoma"/>
                <w:vertAlign w:val="superscript"/>
              </w:rPr>
              <w:t>1</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068107AB" w:rsidR="00870095" w:rsidRDefault="00870095">
            <w:pPr>
              <w:pStyle w:val="AppendixTableText"/>
              <w:jc w:val="left"/>
              <w:rPr>
                <w:rFonts w:ascii="Tahoma" w:hAnsi="Tahoma" w:cs="Tahoma"/>
              </w:rPr>
            </w:pPr>
            <w:r>
              <w:rPr>
                <w:rFonts w:ascii="Tahoma" w:hAnsi="Tahoma" w:cs="Tahoma"/>
              </w:rPr>
              <w:t>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1F0FCC47" w:rsidR="00870095" w:rsidRDefault="00870095" w:rsidP="00DF3546">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3C1C94E0"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 Embedded 8</w:t>
      </w:r>
      <w:r w:rsidR="00DF3546">
        <w:rPr>
          <w:rFonts w:ascii="Tahoma" w:hAnsi="Tahoma" w:cs="Tahoma"/>
          <w:i/>
          <w:sz w:val="16"/>
        </w:rPr>
        <w:t>.1</w:t>
      </w:r>
      <w:r>
        <w:rPr>
          <w:rFonts w:ascii="Tahoma" w:hAnsi="Tahoma" w:cs="Tahoma"/>
          <w:i/>
          <w:sz w:val="16"/>
        </w:rPr>
        <w:t xml:space="preserve"> products.</w:t>
      </w:r>
    </w:p>
    <w:p w14:paraId="413175D6" w14:textId="2F8825BD" w:rsidR="00E0729E" w:rsidRPr="00302B84" w:rsidRDefault="00E0729E" w:rsidP="00E0729E">
      <w:pPr>
        <w:pStyle w:val="AppendixBodyText"/>
        <w:spacing w:after="0"/>
        <w:rPr>
          <w:rFonts w:ascii="Tahoma" w:hAnsi="Tahoma" w:cs="Tahoma"/>
          <w:i/>
          <w:sz w:val="16"/>
        </w:rPr>
      </w:pPr>
      <w:r>
        <w:rPr>
          <w:rFonts w:ascii="Tahoma" w:hAnsi="Tahoma" w:cs="Tahoma"/>
          <w:vertAlign w:val="superscript"/>
        </w:rPr>
        <w:lastRenderedPageBreak/>
        <w:t>2</w:t>
      </w:r>
      <w:r>
        <w:rPr>
          <w:rFonts w:ascii="Tahoma" w:hAnsi="Tahoma" w:cs="Tahoma"/>
          <w:i/>
          <w:sz w:val="16"/>
        </w:rPr>
        <w:t xml:space="preserve">SA on Windows Embedded </w:t>
      </w:r>
      <w:r w:rsidR="00DF3546">
        <w:rPr>
          <w:rFonts w:ascii="Tahoma" w:hAnsi="Tahoma" w:cs="Tahoma"/>
          <w:i/>
          <w:sz w:val="16"/>
        </w:rPr>
        <w:t xml:space="preserve">8.1 </w:t>
      </w:r>
      <w:r>
        <w:rPr>
          <w:rFonts w:ascii="Tahoma" w:hAnsi="Tahoma" w:cs="Tahoma"/>
          <w:i/>
          <w:sz w:val="16"/>
        </w:rPr>
        <w:t>products allows for local virtualization rights but not access to remote virtualized instances of the software.</w:t>
      </w:r>
    </w:p>
    <w:p w14:paraId="45BAA950" w14:textId="4FD9700F" w:rsidR="00302B84" w:rsidRDefault="00302B84" w:rsidP="0045693C">
      <w:pPr>
        <w:rPr>
          <w:rFonts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12" w:name="_Toc336338228"/>
      <w:bookmarkStart w:id="713" w:name="_Toc373263579"/>
      <w:r>
        <w:rPr>
          <w:rFonts w:ascii="Tahoma" w:hAnsi="Tahoma"/>
        </w:rPr>
        <w:t>New Version Rights</w:t>
      </w:r>
      <w:bookmarkEnd w:id="712"/>
      <w:bookmarkEnd w:id="713"/>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14" w:name="_Toc336338229"/>
      <w:bookmarkStart w:id="715" w:name="_Toc373263580"/>
      <w:r>
        <w:rPr>
          <w:rFonts w:ascii="Tahoma" w:hAnsi="Tahoma"/>
        </w:rPr>
        <w:t>Office Multi Language Pack</w:t>
      </w:r>
      <w:bookmarkEnd w:id="714"/>
      <w:bookmarkEnd w:id="715"/>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16" w:name="_Toc291204555"/>
      <w:r w:rsidRPr="000D4ECA">
        <w:rPr>
          <w:b/>
          <w:sz w:val="24"/>
          <w:szCs w:val="24"/>
          <w:lang w:val="x-none" w:eastAsia="x-none"/>
        </w:rPr>
        <w:lastRenderedPageBreak/>
        <w:t>P</w:t>
      </w:r>
      <w:r w:rsidRPr="000D4ECA">
        <w:rPr>
          <w:b/>
          <w:sz w:val="24"/>
          <w:szCs w:val="24"/>
          <w:lang w:eastAsia="x-none"/>
        </w:rPr>
        <w:t>lanning</w:t>
      </w:r>
      <w:r w:rsidRPr="000D4ECA">
        <w:rPr>
          <w:b/>
          <w:sz w:val="24"/>
          <w:szCs w:val="24"/>
          <w:lang w:val="x-none" w:eastAsia="x-none"/>
        </w:rPr>
        <w:t xml:space="preserve"> Services</w:t>
      </w:r>
      <w:bookmarkEnd w:id="716"/>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3F656D30"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w:t>
      </w:r>
      <w:r w:rsidR="006C212F" w:rsidRPr="00F91EF5">
        <w:rPr>
          <w:rFonts w:cs="Tahoma"/>
          <w:color w:val="000000"/>
          <w:szCs w:val="18"/>
        </w:rPr>
        <w:t>enables qualified partners and Microsoft consultants to help customers develop a deployment or upgrade plan for the latest versions of Office and Windows for their specific environment</w:t>
      </w:r>
      <w:r w:rsidRPr="000D4ECA">
        <w:rPr>
          <w:rFonts w:cs="Tahoma"/>
          <w:color w:val="000000"/>
          <w:szCs w:val="18"/>
        </w:rPr>
        <w:t xml:space="preserve">. DDPS can also </w:t>
      </w:r>
      <w:r w:rsidR="006C212F">
        <w:rPr>
          <w:rFonts w:cs="Tahoma"/>
          <w:color w:val="000000"/>
          <w:szCs w:val="18"/>
        </w:rPr>
        <w:t>be used to set up an</w:t>
      </w:r>
      <w:r w:rsidRPr="000D4ECA">
        <w:rPr>
          <w:rFonts w:cs="Tahoma"/>
          <w:color w:val="000000"/>
          <w:szCs w:val="18"/>
        </w:rPr>
        <w:t xml:space="preserve"> Office 365 </w:t>
      </w:r>
      <w:r w:rsidR="006C212F">
        <w:rPr>
          <w:rFonts w:cs="Tahoma"/>
          <w:color w:val="000000"/>
          <w:szCs w:val="18"/>
        </w:rPr>
        <w:t>pilot</w:t>
      </w:r>
      <w:r w:rsidRPr="000D4ECA">
        <w:rPr>
          <w:rFonts w:cs="Tahoma"/>
          <w:color w:val="000000"/>
          <w:szCs w:val="18"/>
        </w:rPr>
        <w: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3698254F"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SharePoint deployment </w:t>
      </w:r>
      <w:r w:rsidR="006C212F">
        <w:rPr>
          <w:rFonts w:cs="Tahoma"/>
          <w:color w:val="000000"/>
          <w:szCs w:val="18"/>
        </w:rPr>
        <w:t xml:space="preserve">or upgrade </w:t>
      </w:r>
      <w:r w:rsidRPr="000D4ECA">
        <w:rPr>
          <w:rFonts w:cs="Tahoma"/>
          <w:color w:val="000000"/>
          <w:szCs w:val="18"/>
        </w:rPr>
        <w:t xml:space="preserve">plan for their specific environment.  SDPS can also </w:t>
      </w:r>
      <w:r w:rsidR="006C212F">
        <w:rPr>
          <w:rFonts w:cs="Tahoma"/>
          <w:color w:val="000000"/>
          <w:szCs w:val="18"/>
        </w:rPr>
        <w:t>be used</w:t>
      </w:r>
      <w:r w:rsidRPr="000D4ECA">
        <w:rPr>
          <w:rFonts w:cs="Tahoma"/>
          <w:color w:val="000000"/>
          <w:szCs w:val="18"/>
        </w:rPr>
        <w:t xml:space="preserve"> to </w:t>
      </w:r>
      <w:r w:rsidR="006C212F">
        <w:rPr>
          <w:rFonts w:cs="Tahoma"/>
          <w:color w:val="000000"/>
          <w:szCs w:val="18"/>
        </w:rPr>
        <w:t xml:space="preserve">set up an </w:t>
      </w:r>
      <w:r w:rsidRPr="000D4ECA">
        <w:rPr>
          <w:rFonts w:cs="Tahoma"/>
          <w:color w:val="000000"/>
          <w:szCs w:val="18"/>
        </w:rPr>
        <w:t>Office 365</w:t>
      </w:r>
      <w:r w:rsidR="006C212F">
        <w:rPr>
          <w:rFonts w:cs="Tahoma"/>
          <w:color w:val="000000"/>
          <w:szCs w:val="18"/>
        </w:rPr>
        <w:t xml:space="preserve"> pilot</w:t>
      </w:r>
      <w:r w:rsidRPr="000D4ECA">
        <w:rPr>
          <w:rFonts w:cs="Tahoma"/>
          <w:color w:val="000000"/>
          <w:szCs w:val="18"/>
        </w:rPr>
        <w:t xml:space="preserv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01367D00"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 xml:space="preserve">Description: L&amp;EDPS enables qualified partners and Microsoft consultants to guide customers through deployment </w:t>
      </w:r>
      <w:r w:rsidR="006C212F">
        <w:rPr>
          <w:rFonts w:cs="Tahoma"/>
          <w:color w:val="000000"/>
          <w:szCs w:val="18"/>
        </w:rPr>
        <w:t xml:space="preserve">and upgrade </w:t>
      </w:r>
      <w:r w:rsidRPr="000D4ECA">
        <w:rPr>
          <w:rFonts w:cs="Tahoma"/>
          <w:color w:val="000000"/>
          <w:szCs w:val="18"/>
        </w:rPr>
        <w:t xml:space="preserve">planning </w:t>
      </w:r>
      <w:r w:rsidR="002302BA">
        <w:rPr>
          <w:rFonts w:cs="Tahoma"/>
          <w:color w:val="000000"/>
          <w:szCs w:val="18"/>
        </w:rPr>
        <w:t>for the latest versions</w:t>
      </w:r>
      <w:r w:rsidRPr="000D4ECA">
        <w:rPr>
          <w:rFonts w:cs="Tahoma"/>
          <w:color w:val="000000"/>
          <w:szCs w:val="18"/>
        </w:rPr>
        <w:t xml:space="preserve"> of Lync and Exchange.  L&amp;EDPS can also </w:t>
      </w:r>
      <w:r w:rsidR="002302BA">
        <w:rPr>
          <w:rFonts w:cs="Tahoma"/>
          <w:color w:val="000000"/>
          <w:szCs w:val="18"/>
        </w:rPr>
        <w:t>be used</w:t>
      </w:r>
      <w:r w:rsidRPr="000D4ECA">
        <w:rPr>
          <w:rFonts w:cs="Tahoma"/>
          <w:color w:val="000000"/>
          <w:szCs w:val="18"/>
        </w:rPr>
        <w:t xml:space="preserve"> to </w:t>
      </w:r>
      <w:r w:rsidR="002302BA">
        <w:rPr>
          <w:rFonts w:cs="Tahoma"/>
          <w:color w:val="000000"/>
          <w:szCs w:val="18"/>
        </w:rPr>
        <w:t xml:space="preserve">set up an </w:t>
      </w:r>
      <w:r w:rsidRPr="000D4ECA">
        <w:rPr>
          <w:rFonts w:cs="Tahoma"/>
          <w:color w:val="000000"/>
          <w:szCs w:val="18"/>
        </w:rPr>
        <w:t>Office 365</w:t>
      </w:r>
      <w:r w:rsidR="002302BA">
        <w:rPr>
          <w:rFonts w:cs="Tahoma"/>
          <w:color w:val="000000"/>
          <w:szCs w:val="18"/>
        </w:rPr>
        <w:t xml:space="preserve"> pilot</w:t>
      </w:r>
      <w:r w:rsidRPr="000D4ECA">
        <w:rPr>
          <w:rFonts w:cs="Tahoma"/>
          <w:color w:val="000000"/>
          <w:szCs w:val="18"/>
        </w:rPr>
        <w:t>.</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lastRenderedPageBreak/>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lastRenderedPageBreak/>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lastRenderedPageBreak/>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5A82A0A7" w14:textId="77777777" w:rsidR="00DF3546" w:rsidRDefault="00DF3546">
      <w:pPr>
        <w:pStyle w:val="AppendixBodyText"/>
        <w:rPr>
          <w:rFonts w:ascii="Tahoma" w:hAnsi="Tahoma" w:cs="Tahoma"/>
          <w:bCs/>
          <w:color w:val="000000"/>
          <w:sz w:val="18"/>
        </w:rPr>
      </w:pPr>
    </w:p>
    <w:p w14:paraId="63FB17CC" w14:textId="77777777" w:rsidR="00DF3546" w:rsidRPr="005A141F" w:rsidRDefault="00DF3546" w:rsidP="00DF3546">
      <w:pPr>
        <w:pStyle w:val="Heading3"/>
        <w:rPr>
          <w:rFonts w:ascii="Tahoma" w:hAnsi="Tahoma"/>
          <w:sz w:val="24"/>
        </w:rPr>
      </w:pPr>
      <w:bookmarkStart w:id="717" w:name="_Toc373263581"/>
      <w:r w:rsidRPr="005A141F">
        <w:rPr>
          <w:rFonts w:ascii="Tahoma" w:hAnsi="Tahoma"/>
          <w:sz w:val="24"/>
        </w:rPr>
        <w:t xml:space="preserve">Windows </w:t>
      </w:r>
      <w:r>
        <w:rPr>
          <w:rFonts w:ascii="Tahoma" w:hAnsi="Tahoma"/>
          <w:sz w:val="24"/>
          <w:lang w:val="en-US"/>
        </w:rPr>
        <w:t xml:space="preserve">Embedded </w:t>
      </w:r>
      <w:r w:rsidRPr="005A141F">
        <w:rPr>
          <w:rFonts w:ascii="Tahoma" w:hAnsi="Tahoma"/>
          <w:sz w:val="24"/>
          <w:lang w:val="en-US"/>
        </w:rPr>
        <w:t>8</w:t>
      </w:r>
      <w:r>
        <w:rPr>
          <w:rFonts w:ascii="Tahoma" w:hAnsi="Tahoma"/>
          <w:sz w:val="24"/>
          <w:lang w:val="en-US"/>
        </w:rPr>
        <w:t>.1 Industry</w:t>
      </w:r>
      <w:r w:rsidRPr="005A141F">
        <w:rPr>
          <w:rFonts w:ascii="Tahoma" w:hAnsi="Tahoma"/>
          <w:sz w:val="24"/>
        </w:rPr>
        <w:t xml:space="preserve"> Enterprise</w:t>
      </w:r>
      <w:bookmarkEnd w:id="717"/>
      <w:r w:rsidRPr="005A141F">
        <w:rPr>
          <w:rFonts w:ascii="Tahoma" w:hAnsi="Tahoma"/>
          <w:sz w:val="24"/>
        </w:rPr>
        <w:t xml:space="preserve"> </w:t>
      </w:r>
    </w:p>
    <w:p w14:paraId="32CCD928" w14:textId="77777777" w:rsidR="00DF3546" w:rsidRPr="00992120" w:rsidRDefault="00DF3546" w:rsidP="00DF3546">
      <w:pPr>
        <w:pStyle w:val="AppendixBodyText"/>
        <w:spacing w:after="0"/>
        <w:rPr>
          <w:rFonts w:ascii="Tahoma" w:hAnsi="Tahoma" w:cs="Tahoma"/>
          <w:sz w:val="18"/>
        </w:rPr>
      </w:pPr>
    </w:p>
    <w:p w14:paraId="77B3AA85" w14:textId="77777777" w:rsidR="00DF3546" w:rsidRDefault="00DF3546" w:rsidP="00DF3546">
      <w:pPr>
        <w:spacing w:after="60"/>
        <w:jc w:val="both"/>
        <w:rPr>
          <w:rFonts w:cs="Tahoma"/>
          <w:b/>
          <w:szCs w:val="18"/>
        </w:rPr>
      </w:pPr>
      <w:r w:rsidRPr="00F528E5">
        <w:rPr>
          <w:rFonts w:cs="Tahoma"/>
          <w:b/>
          <w:szCs w:val="18"/>
        </w:rPr>
        <w:t>Eligib</w:t>
      </w:r>
      <w:r>
        <w:rPr>
          <w:rFonts w:cs="Tahoma"/>
          <w:b/>
          <w:szCs w:val="18"/>
        </w:rPr>
        <w:t>le Software Assurance customers</w:t>
      </w:r>
    </w:p>
    <w:p w14:paraId="42A1AC19" w14:textId="77777777" w:rsidR="00DF3546" w:rsidRDefault="00DF3546" w:rsidP="00DF3546">
      <w:pPr>
        <w:jc w:val="both"/>
        <w:rPr>
          <w:rFonts w:cs="Tahoma"/>
          <w:szCs w:val="18"/>
        </w:rPr>
      </w:pPr>
      <w:r w:rsidRPr="00324479">
        <w:rPr>
          <w:rFonts w:cs="Tahoma"/>
          <w:szCs w:val="18"/>
        </w:rPr>
        <w:t>Customers with active Soft</w:t>
      </w:r>
      <w:r>
        <w:rPr>
          <w:rFonts w:cs="Tahoma"/>
          <w:szCs w:val="18"/>
        </w:rPr>
        <w:t xml:space="preserve">ware Assurance coverage for Windows Embedded 8.1 Industry Pro </w:t>
      </w:r>
      <w:r w:rsidRPr="00324479">
        <w:rPr>
          <w:rFonts w:cs="Tahoma"/>
          <w:szCs w:val="18"/>
        </w:rPr>
        <w:t xml:space="preserve">are eligible for this benefit. Software Assurance coverage for </w:t>
      </w:r>
      <w:r>
        <w:rPr>
          <w:rFonts w:cs="Tahoma"/>
          <w:szCs w:val="18"/>
        </w:rPr>
        <w:t xml:space="preserve">Windows Embedded 8.1 Industry Pro </w:t>
      </w:r>
      <w:r w:rsidRPr="00324479">
        <w:rPr>
          <w:rFonts w:cs="Tahoma"/>
          <w:szCs w:val="18"/>
        </w:rPr>
        <w:t xml:space="preserve">on a licensed device gives customers the option to use </w:t>
      </w:r>
      <w:r>
        <w:rPr>
          <w:rFonts w:cs="Tahoma"/>
          <w:szCs w:val="18"/>
        </w:rPr>
        <w:t xml:space="preserve">Windows Embedded 8.1 Industry Enterprise </w:t>
      </w:r>
      <w:r w:rsidRPr="00324479">
        <w:rPr>
          <w:rFonts w:cs="Tahoma"/>
          <w:szCs w:val="18"/>
        </w:rPr>
        <w:t xml:space="preserve">in place of </w:t>
      </w:r>
      <w:r>
        <w:rPr>
          <w:rFonts w:cs="Tahoma"/>
          <w:szCs w:val="18"/>
        </w:rPr>
        <w:t xml:space="preserve">Windows Embedded 8.1 Industry Pro </w:t>
      </w:r>
      <w:r w:rsidRPr="00324479">
        <w:rPr>
          <w:rFonts w:cs="Tahoma"/>
          <w:szCs w:val="18"/>
        </w:rPr>
        <w:t>on that device.</w:t>
      </w:r>
    </w:p>
    <w:p w14:paraId="4F54179E" w14:textId="77777777" w:rsidR="00DF3546" w:rsidRDefault="00DF3546" w:rsidP="00DF3546">
      <w:pPr>
        <w:jc w:val="both"/>
        <w:rPr>
          <w:rFonts w:cs="Tahoma"/>
          <w:szCs w:val="18"/>
        </w:rPr>
      </w:pPr>
    </w:p>
    <w:p w14:paraId="681AEEC0" w14:textId="77777777" w:rsidR="00DF3546" w:rsidRPr="00F30103" w:rsidRDefault="00DF3546" w:rsidP="00DF3546">
      <w:pPr>
        <w:jc w:val="both"/>
        <w:rPr>
          <w:rFonts w:cs="Tahoma"/>
          <w:szCs w:val="18"/>
        </w:rPr>
      </w:pPr>
      <w:r w:rsidRPr="00324479">
        <w:rPr>
          <w:rFonts w:cs="Tahoma"/>
          <w:szCs w:val="18"/>
        </w:rPr>
        <w:t xml:space="preserve">Eligible Software Assurance customers have the rights to use </w:t>
      </w:r>
      <w:r>
        <w:rPr>
          <w:rFonts w:cs="Tahoma"/>
          <w:szCs w:val="18"/>
        </w:rPr>
        <w:t xml:space="preserve">Windows Embedded 8.1 Industry Enterprise </w:t>
      </w:r>
      <w:r w:rsidRPr="00324479">
        <w:rPr>
          <w:rFonts w:cs="Tahoma"/>
          <w:szCs w:val="18"/>
        </w:rPr>
        <w:t xml:space="preserve">as described in the Product Use Rights. Customers may not move </w:t>
      </w:r>
      <w:r>
        <w:rPr>
          <w:rFonts w:cs="Tahoma"/>
          <w:szCs w:val="18"/>
        </w:rPr>
        <w:t xml:space="preserve">Windows Embedded 8.1 Industry Enterprise </w:t>
      </w:r>
      <w:r w:rsidRPr="00324479">
        <w:rPr>
          <w:rFonts w:cs="Tahoma"/>
          <w:szCs w:val="18"/>
        </w:rPr>
        <w:t>from the licensed device to another device, except in conjunction with the permitted reassignment of thei</w:t>
      </w:r>
      <w:r>
        <w:rPr>
          <w:rFonts w:cs="Tahoma"/>
          <w:szCs w:val="18"/>
        </w:rPr>
        <w:t xml:space="preserve">r Software Assurance coverage. </w:t>
      </w:r>
    </w:p>
    <w:p w14:paraId="1D76FC16" w14:textId="77777777" w:rsidR="00023FE7" w:rsidRDefault="00023FE7" w:rsidP="005A141F">
      <w:pPr>
        <w:pStyle w:val="AppendixBodyText"/>
        <w:spacing w:after="0"/>
        <w:rPr>
          <w:rFonts w:ascii="Tahoma" w:hAnsi="Tahoma" w:cs="Tahoma"/>
          <w:sz w:val="18"/>
        </w:rPr>
      </w:pPr>
    </w:p>
    <w:p w14:paraId="78B19DD2" w14:textId="595467DA" w:rsidR="00023FE7" w:rsidRPr="005A141F" w:rsidRDefault="00023FE7">
      <w:pPr>
        <w:pStyle w:val="Heading3"/>
        <w:rPr>
          <w:rFonts w:ascii="Tahoma" w:hAnsi="Tahoma"/>
          <w:sz w:val="24"/>
        </w:rPr>
      </w:pPr>
      <w:bookmarkStart w:id="718" w:name="_Toc328145999"/>
      <w:bookmarkStart w:id="719" w:name="_Toc336338230"/>
      <w:bookmarkStart w:id="720" w:name="_Toc373263582"/>
      <w:r w:rsidRPr="005A141F">
        <w:rPr>
          <w:rFonts w:ascii="Tahoma" w:hAnsi="Tahoma"/>
          <w:sz w:val="24"/>
        </w:rPr>
        <w:t xml:space="preserve">Windows </w:t>
      </w:r>
      <w:r w:rsidR="00A0353B" w:rsidRPr="005A141F">
        <w:rPr>
          <w:rFonts w:ascii="Tahoma" w:hAnsi="Tahoma"/>
          <w:sz w:val="24"/>
          <w:lang w:val="en-US"/>
        </w:rPr>
        <w:t>8</w:t>
      </w:r>
      <w:r w:rsidR="00DF3546">
        <w:rPr>
          <w:rFonts w:ascii="Tahoma" w:hAnsi="Tahoma"/>
          <w:sz w:val="24"/>
          <w:lang w:val="en-US"/>
        </w:rPr>
        <w:t>.1</w:t>
      </w:r>
      <w:r w:rsidR="006640D1" w:rsidRPr="005A141F">
        <w:rPr>
          <w:rFonts w:ascii="Tahoma" w:hAnsi="Tahoma"/>
          <w:sz w:val="24"/>
        </w:rPr>
        <w:t xml:space="preserve"> </w:t>
      </w:r>
      <w:r w:rsidRPr="005A141F">
        <w:rPr>
          <w:rFonts w:ascii="Tahoma" w:hAnsi="Tahoma"/>
          <w:sz w:val="24"/>
        </w:rPr>
        <w:t>Enterprise</w:t>
      </w:r>
      <w:bookmarkEnd w:id="718"/>
      <w:bookmarkEnd w:id="719"/>
      <w:bookmarkEnd w:id="720"/>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474FCA1C"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00DF3546">
        <w:rPr>
          <w:rFonts w:cs="Tahoma"/>
          <w:szCs w:val="18"/>
        </w:rPr>
        <w:t>.1</w:t>
      </w:r>
      <w:r w:rsidRPr="00324479">
        <w:rPr>
          <w:rFonts w:cs="Tahoma"/>
          <w:szCs w:val="18"/>
        </w:rPr>
        <w:t xml:space="preserve"> Enterprise in place of Windows </w:t>
      </w:r>
      <w:r w:rsidR="008643A3">
        <w:rPr>
          <w:rFonts w:cs="Tahoma"/>
          <w:szCs w:val="18"/>
        </w:rPr>
        <w:t>8</w:t>
      </w:r>
      <w:r w:rsidR="00DF3546">
        <w:rPr>
          <w:rFonts w:cs="Tahoma"/>
          <w:szCs w:val="18"/>
        </w:rPr>
        <w:t>.1</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506A641A"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00DF3546">
        <w:rPr>
          <w:rFonts w:cs="Tahoma"/>
          <w:szCs w:val="18"/>
        </w:rPr>
        <w:t>.1</w:t>
      </w:r>
      <w:r w:rsidRPr="00324479">
        <w:rPr>
          <w:rFonts w:cs="Tahoma"/>
          <w:szCs w:val="18"/>
        </w:rPr>
        <w:t xml:space="preserve"> Enterprise as described in the Product Use Rights. Customers may not move Windows </w:t>
      </w:r>
      <w:r w:rsidR="008643A3">
        <w:rPr>
          <w:rFonts w:cs="Tahoma"/>
          <w:szCs w:val="18"/>
        </w:rPr>
        <w:t>8</w:t>
      </w:r>
      <w:r w:rsidR="00DF3546">
        <w:rPr>
          <w:rFonts w:cs="Tahoma"/>
          <w:szCs w:val="18"/>
        </w:rPr>
        <w:t>.1</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74156783" w14:textId="044243AE"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DF3546">
        <w:rPr>
          <w:rFonts w:cs="Tahoma"/>
          <w:szCs w:val="18"/>
        </w:rPr>
        <w:t>.1</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437F7EF0"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00DF3546">
        <w:rPr>
          <w:rFonts w:cs="Tahoma"/>
          <w:szCs w:val="18"/>
        </w:rPr>
        <w:t>.1</w:t>
      </w:r>
      <w:r w:rsidRPr="00324479">
        <w:rPr>
          <w:rFonts w:cs="Tahoma"/>
          <w:szCs w:val="18"/>
        </w:rPr>
        <w:t xml:space="preserve"> Enterprise</w:t>
      </w:r>
      <w:r w:rsidR="00DF3546">
        <w:rPr>
          <w:rFonts w:cs="Tahoma"/>
          <w:szCs w:val="18"/>
        </w:rPr>
        <w:t>, but you may not take</w:t>
      </w:r>
      <w:r w:rsidR="00DF3546" w:rsidRPr="00F15222">
        <w:rPr>
          <w:rFonts w:ascii="Segoe UI" w:eastAsiaTheme="minorEastAsia" w:hAnsi="Segoe UI" w:cstheme="minorBidi"/>
        </w:rPr>
        <w:t xml:space="preserve"> </w:t>
      </w:r>
      <w:r w:rsidR="00DF3546">
        <w:rPr>
          <w:rFonts w:cs="Tahoma"/>
          <w:szCs w:val="18"/>
        </w:rPr>
        <w:t xml:space="preserve">MUI rights from </w:t>
      </w:r>
      <w:r w:rsidR="00DF3546" w:rsidRPr="00F15222">
        <w:rPr>
          <w:rFonts w:cs="Tahoma"/>
          <w:szCs w:val="18"/>
        </w:rPr>
        <w:t xml:space="preserve">Windows </w:t>
      </w:r>
      <w:r w:rsidR="00DF3546">
        <w:rPr>
          <w:rFonts w:cs="Tahoma" w:hint="eastAsia"/>
          <w:szCs w:val="18"/>
        </w:rPr>
        <w:t>8</w:t>
      </w:r>
      <w:r w:rsidR="00DF3546">
        <w:rPr>
          <w:rFonts w:cs="Tahoma"/>
          <w:szCs w:val="18"/>
        </w:rPr>
        <w:t xml:space="preserve">.1 </w:t>
      </w:r>
      <w:r w:rsidR="00DF3546">
        <w:rPr>
          <w:rFonts w:cs="Tahoma" w:hint="eastAsia"/>
          <w:szCs w:val="18"/>
        </w:rPr>
        <w:t xml:space="preserve">Pro and use them with </w:t>
      </w:r>
      <w:r w:rsidR="00DF3546" w:rsidRPr="00F15222">
        <w:rPr>
          <w:rFonts w:cs="Tahoma"/>
          <w:szCs w:val="18"/>
        </w:rPr>
        <w:t xml:space="preserve">Windows </w:t>
      </w:r>
      <w:r w:rsidR="00DF3546" w:rsidRPr="00F15222">
        <w:rPr>
          <w:rFonts w:cs="Tahoma" w:hint="eastAsia"/>
          <w:szCs w:val="18"/>
        </w:rPr>
        <w:t>7</w:t>
      </w:r>
      <w:r w:rsidR="00DF3546">
        <w:rPr>
          <w:rFonts w:cs="Tahoma"/>
          <w:szCs w:val="18"/>
        </w:rPr>
        <w:t xml:space="preserve"> Pro</w:t>
      </w:r>
      <w:r w:rsidR="00DF3546" w:rsidRPr="00324479">
        <w:rPr>
          <w:rFonts w:cs="Tahoma"/>
          <w:szCs w:val="18"/>
        </w:rPr>
        <w:t>.</w:t>
      </w:r>
      <w:r w:rsidR="00DF3546">
        <w:rPr>
          <w:rFonts w:cs="Tahoma"/>
          <w:szCs w:val="18"/>
        </w:rPr>
        <w:t xml:space="preserve">  MUI rights for Windows 7 can only be obtained via Windows 7 Enterprise</w:t>
      </w:r>
      <w:r w:rsidRPr="00324479">
        <w:rPr>
          <w:rFonts w:cs="Tahoma"/>
          <w:szCs w:val="18"/>
        </w:rPr>
        <w:t>.</w:t>
      </w:r>
    </w:p>
    <w:p w14:paraId="531E42FA" w14:textId="77777777" w:rsidR="00870095" w:rsidRPr="00992120" w:rsidRDefault="00870095" w:rsidP="005A141F">
      <w:pPr>
        <w:pStyle w:val="Heading3"/>
        <w:spacing w:after="60"/>
        <w:rPr>
          <w:rFonts w:ascii="Tahoma" w:hAnsi="Tahoma"/>
          <w:b w:val="0"/>
          <w:sz w:val="18"/>
          <w:lang w:val="en-US"/>
        </w:rPr>
      </w:pPr>
    </w:p>
    <w:p w14:paraId="4AFC4065" w14:textId="27F3FAD4" w:rsidR="00870095" w:rsidRPr="005A141F" w:rsidRDefault="00870095" w:rsidP="005A141F">
      <w:pPr>
        <w:pStyle w:val="Heading3"/>
        <w:spacing w:after="60"/>
        <w:rPr>
          <w:sz w:val="18"/>
          <w:lang w:val="en-US"/>
        </w:rPr>
      </w:pPr>
      <w:bookmarkStart w:id="721" w:name="_Toc336338231"/>
      <w:bookmarkStart w:id="722" w:name="_Toc373263583"/>
      <w:r w:rsidRPr="005A141F">
        <w:rPr>
          <w:rFonts w:ascii="Tahoma" w:hAnsi="Tahoma"/>
          <w:sz w:val="18"/>
        </w:rPr>
        <w:t>Enterprise Sideloading</w:t>
      </w:r>
      <w:bookmarkEnd w:id="721"/>
      <w:bookmarkEnd w:id="722"/>
    </w:p>
    <w:p w14:paraId="4A3F38C9" w14:textId="59022CDA" w:rsidR="00810479" w:rsidRPr="00991DD4" w:rsidRDefault="00870095" w:rsidP="00991DD4">
      <w:pPr>
        <w:jc w:val="both"/>
        <w:rPr>
          <w:rFonts w:cs="Tahoma"/>
          <w:szCs w:val="18"/>
        </w:rPr>
      </w:pPr>
      <w:r w:rsidRPr="00EB242F">
        <w:rPr>
          <w:rFonts w:cs="Tahoma"/>
          <w:szCs w:val="18"/>
        </w:rPr>
        <w:t xml:space="preserve">Please see </w:t>
      </w:r>
      <w:r w:rsidR="00DF3546">
        <w:rPr>
          <w:rFonts w:cs="Tahoma"/>
          <w:szCs w:val="18"/>
        </w:rPr>
        <w:t>the “</w:t>
      </w:r>
      <w:r w:rsidRPr="00EB242F">
        <w:rPr>
          <w:rFonts w:cs="Tahoma"/>
          <w:szCs w:val="18"/>
        </w:rPr>
        <w:t>Windows 8</w:t>
      </w:r>
      <w:r w:rsidR="00DF3546">
        <w:rPr>
          <w:rFonts w:cs="Tahoma"/>
          <w:szCs w:val="18"/>
        </w:rPr>
        <w:t>.1</w:t>
      </w:r>
      <w:r w:rsidRPr="00EB242F">
        <w:rPr>
          <w:rFonts w:cs="Tahoma"/>
          <w:szCs w:val="18"/>
        </w:rPr>
        <w:t xml:space="preserve"> Enterprise Sideloading</w:t>
      </w:r>
      <w:r w:rsidR="00DF3546">
        <w:rPr>
          <w:rFonts w:cs="Tahoma"/>
          <w:szCs w:val="18"/>
        </w:rPr>
        <w:t>” and “Enterprise Sideloading for Windows Embedded 8.1”</w:t>
      </w:r>
      <w:r w:rsidRPr="00EB242F">
        <w:rPr>
          <w:rFonts w:cs="Tahoma"/>
          <w:szCs w:val="18"/>
        </w:rPr>
        <w:t xml:space="preserve"> product note</w:t>
      </w:r>
      <w:r w:rsidR="00DF3546">
        <w:rPr>
          <w:rFonts w:cs="Tahoma"/>
          <w:szCs w:val="18"/>
        </w:rPr>
        <w:t>s</w:t>
      </w:r>
      <w:r w:rsidRPr="00EB242F">
        <w:rPr>
          <w:rFonts w:cs="Tahoma"/>
          <w:szCs w:val="18"/>
        </w:rPr>
        <w:t xml:space="preserve"> in the “Product Notes” section of this document.</w:t>
      </w:r>
    </w:p>
    <w:p w14:paraId="7672458B" w14:textId="77777777" w:rsidR="00BD1A6A" w:rsidRPr="00992120" w:rsidRDefault="00BD1A6A">
      <w:pPr>
        <w:rPr>
          <w:szCs w:val="20"/>
          <w:lang w:val="x-none" w:eastAsia="x-none"/>
        </w:rPr>
      </w:pPr>
      <w:bookmarkStart w:id="723" w:name="_Toc336338232"/>
    </w:p>
    <w:p w14:paraId="18E2CD20" w14:textId="77777777" w:rsidR="00EA1BE9" w:rsidRPr="005A141F" w:rsidRDefault="00EA1BE9" w:rsidP="005A141F">
      <w:pPr>
        <w:pStyle w:val="Heading3"/>
        <w:spacing w:after="60"/>
        <w:rPr>
          <w:sz w:val="18"/>
          <w:lang w:val="en-US"/>
        </w:rPr>
      </w:pPr>
      <w:bookmarkStart w:id="724" w:name="_Toc373263584"/>
      <w:r w:rsidRPr="005A141F">
        <w:rPr>
          <w:rFonts w:ascii="Tahoma" w:hAnsi="Tahoma"/>
          <w:sz w:val="18"/>
        </w:rPr>
        <w:t xml:space="preserve">Windows </w:t>
      </w:r>
      <w:r w:rsidRPr="005A141F">
        <w:rPr>
          <w:rFonts w:ascii="Tahoma" w:hAnsi="Tahoma"/>
          <w:sz w:val="18"/>
          <w:lang w:val="en-US"/>
        </w:rPr>
        <w:t>Companion Subscription License</w:t>
      </w:r>
      <w:bookmarkEnd w:id="723"/>
      <w:bookmarkEnd w:id="724"/>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25" w:name="_Toc328146000"/>
      <w:bookmarkStart w:id="726" w:name="_Toc336338233"/>
      <w:bookmarkStart w:id="727" w:name="_Toc373263585"/>
      <w:r w:rsidRPr="003C56F1">
        <w:rPr>
          <w:rFonts w:ascii="Tahoma" w:hAnsi="Tahoma" w:cs="Tahoma"/>
          <w:sz w:val="24"/>
        </w:rPr>
        <w:t>Training Vouchers</w:t>
      </w:r>
      <w:bookmarkEnd w:id="725"/>
      <w:bookmarkEnd w:id="726"/>
      <w:bookmarkEnd w:id="727"/>
    </w:p>
    <w:p w14:paraId="19153A16" w14:textId="77777777" w:rsidR="00023FE7" w:rsidRDefault="00023FE7" w:rsidP="003C56F1">
      <w:pPr>
        <w:pStyle w:val="AppendixBodyText"/>
        <w:spacing w:after="0"/>
        <w:rPr>
          <w:rFonts w:ascii="Tahoma" w:hAnsi="Tahoma" w:cs="Tahoma"/>
        </w:rPr>
      </w:pPr>
    </w:p>
    <w:p w14:paraId="5E620DA5" w14:textId="2F78DC18"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lastRenderedPageBreak/>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lastRenderedPageBreak/>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lastRenderedPageBreak/>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28"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29" w:name="_Toc373263586"/>
      <w:r w:rsidRPr="003C56F1">
        <w:rPr>
          <w:rFonts w:ascii="Tahoma" w:hAnsi="Tahoma" w:cs="Tahoma"/>
          <w:sz w:val="24"/>
        </w:rPr>
        <w:t>E-Learning</w:t>
      </w:r>
      <w:bookmarkEnd w:id="728"/>
      <w:bookmarkEnd w:id="729"/>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0D358B91"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Windows</w:t>
      </w:r>
      <w:r w:rsidR="00DF3546">
        <w:rPr>
          <w:rFonts w:cs="Tahoma"/>
          <w:szCs w:val="18"/>
        </w:rPr>
        <w:t xml:space="preserve"> </w:t>
      </w:r>
      <w:r w:rsidR="0071258F">
        <w:rPr>
          <w:rFonts w:cs="Tahoma"/>
          <w:szCs w:val="18"/>
        </w:rPr>
        <w:t xml:space="preserve">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096A6E6" w14:textId="77777777" w:rsidR="00023FE7" w:rsidRPr="00F93617" w:rsidRDefault="00023FE7" w:rsidP="002D25C8">
      <w:pPr>
        <w:pStyle w:val="Heading3"/>
        <w:rPr>
          <w:rFonts w:ascii="Tahoma" w:hAnsi="Tahoma" w:cs="Tahoma"/>
          <w:sz w:val="24"/>
        </w:rPr>
      </w:pPr>
      <w:bookmarkStart w:id="730" w:name="_Toc336338235"/>
      <w:bookmarkStart w:id="731" w:name="_Toc373263587"/>
      <w:r w:rsidRPr="00F93617">
        <w:rPr>
          <w:rFonts w:ascii="Tahoma" w:hAnsi="Tahoma" w:cs="Tahoma"/>
          <w:sz w:val="24"/>
        </w:rPr>
        <w:lastRenderedPageBreak/>
        <w:t>Home Use Program</w:t>
      </w:r>
      <w:bookmarkEnd w:id="730"/>
      <w:bookmarkEnd w:id="731"/>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lastRenderedPageBreak/>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3"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4"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32"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32"/>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4AA05245"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 xml:space="preserve">with Software Assurance Membership and </w:t>
      </w:r>
      <w:r w:rsidR="0041209A">
        <w:rPr>
          <w:rFonts w:eastAsia="Calibri" w:cs="Tahoma"/>
          <w:szCs w:val="18"/>
        </w:rPr>
        <w:t>10,000</w:t>
      </w:r>
      <w:r w:rsidRPr="002D25C8">
        <w:rPr>
          <w:rFonts w:eastAsia="Calibri" w:cs="Tahoma"/>
          <w:szCs w:val="18"/>
        </w:rPr>
        <w:t xml:space="preserve">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5"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33" w:name="_Toc336338236"/>
      <w:bookmarkStart w:id="734" w:name="_Toc373263588"/>
      <w:r w:rsidRPr="00F93617">
        <w:rPr>
          <w:rFonts w:ascii="Tahoma" w:hAnsi="Tahoma" w:cs="Tahoma"/>
          <w:sz w:val="24"/>
        </w:rPr>
        <w:t>24x7 Problem Resolution Support</w:t>
      </w:r>
      <w:bookmarkEnd w:id="733"/>
      <w:bookmarkEnd w:id="734"/>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6"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35" w:name="_Toc240899163"/>
      <w:r w:rsidRPr="00DA2788">
        <w:rPr>
          <w:rFonts w:cs="Tahoma"/>
          <w:b/>
          <w:szCs w:val="20"/>
        </w:rPr>
        <w:t>Phone Support Incident Awards</w:t>
      </w:r>
      <w:bookmarkEnd w:id="735"/>
    </w:p>
    <w:p w14:paraId="48D99332" w14:textId="417F1015"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It is an approximation of </w:t>
      </w:r>
      <w:r w:rsidR="00312D72">
        <w:rPr>
          <w:rFonts w:ascii="Tahoma" w:hAnsi="Tahoma" w:cs="Tahoma"/>
          <w:sz w:val="18"/>
          <w:lang w:eastAsia="ja-JP"/>
        </w:rPr>
        <w:lastRenderedPageBreak/>
        <w:t xml:space="preserve">the portion of </w:t>
      </w:r>
      <w:r w:rsidR="00324479" w:rsidRPr="0096634F">
        <w:rPr>
          <w:rFonts w:ascii="Tahoma" w:hAnsi="Tahoma" w:cs="Tahoma"/>
          <w:sz w:val="18"/>
          <w:lang w:eastAsia="ja-JP"/>
        </w:rPr>
        <w:t xml:space="preserve">what a customer has spent </w:t>
      </w:r>
      <w:r w:rsidR="00312D72">
        <w:rPr>
          <w:rFonts w:ascii="Tahoma" w:hAnsi="Tahoma" w:cs="Tahoma"/>
          <w:sz w:val="18"/>
          <w:lang w:eastAsia="ja-JP"/>
        </w:rPr>
        <w:t>that can be attributed t</w:t>
      </w:r>
      <w:r w:rsidR="00324479" w:rsidRPr="0096634F">
        <w:rPr>
          <w:rFonts w:ascii="Tahoma" w:hAnsi="Tahoma" w:cs="Tahoma"/>
          <w:sz w:val="18"/>
          <w:lang w:eastAsia="ja-JP"/>
        </w:rPr>
        <w:t>o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00903A4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w:t>
      </w:r>
      <w:r w:rsidR="00312D72">
        <w:rPr>
          <w:rFonts w:ascii="Tahoma" w:hAnsi="Tahoma" w:cs="Tahoma"/>
          <w:sz w:val="18"/>
          <w:szCs w:val="18"/>
        </w:rPr>
        <w:t>We</w:t>
      </w:r>
      <w:r w:rsidR="007C597D">
        <w:rPr>
          <w:rFonts w:ascii="Tahoma" w:hAnsi="Tahoma" w:cs="Tahoma"/>
          <w:sz w:val="18"/>
          <w:szCs w:val="18"/>
        </w:rPr>
        <w:t xml:space="preserve"> will award one incident f</w:t>
      </w:r>
      <w:r>
        <w:rPr>
          <w:rFonts w:ascii="Tahoma" w:hAnsi="Tahoma" w:cs="Tahoma"/>
          <w:sz w:val="18"/>
          <w:szCs w:val="18"/>
        </w:rPr>
        <w:t xml:space="preserve">or each Server </w:t>
      </w:r>
      <w:r w:rsidR="007C597D">
        <w:rPr>
          <w:rFonts w:ascii="Tahoma" w:hAnsi="Tahoma" w:cs="Tahoma"/>
          <w:sz w:val="18"/>
          <w:szCs w:val="18"/>
        </w:rPr>
        <w:t>SA or</w:t>
      </w:r>
      <w:r>
        <w:rPr>
          <w:rFonts w:ascii="Tahoma" w:hAnsi="Tahoma" w:cs="Tahoma"/>
          <w:sz w:val="18"/>
          <w:szCs w:val="18"/>
        </w:rPr>
        <w:t xml:space="preserve"> CAL SA spend</w:t>
      </w:r>
      <w:r w:rsidR="007C597D">
        <w:rPr>
          <w:rFonts w:ascii="Tahoma" w:hAnsi="Tahoma" w:cs="Tahoma"/>
          <w:sz w:val="18"/>
          <w:szCs w:val="18"/>
        </w:rPr>
        <w:t xml:space="preserve"> of at least $20,000.</w:t>
      </w:r>
      <w:r>
        <w:rPr>
          <w:rFonts w:ascii="Tahoma" w:hAnsi="Tahoma" w:cs="Tahoma"/>
          <w:sz w:val="18"/>
          <w:szCs w:val="18"/>
        </w:rPr>
        <w:t xml:space="preserve"> </w:t>
      </w:r>
      <w:r w:rsidR="007C597D">
        <w:rPr>
          <w:rFonts w:ascii="Tahoma" w:hAnsi="Tahoma" w:cs="Tahoma"/>
          <w:sz w:val="18"/>
          <w:szCs w:val="18"/>
        </w:rPr>
        <w:t>W</w:t>
      </w:r>
      <w:r>
        <w:rPr>
          <w:rFonts w:ascii="Tahoma" w:hAnsi="Tahoma" w:cs="Tahoma"/>
          <w:sz w:val="18"/>
          <w:szCs w:val="18"/>
        </w:rPr>
        <w:t xml:space="preserve">e will award one incident </w:t>
      </w:r>
      <w:r w:rsidR="007C597D">
        <w:rPr>
          <w:rFonts w:ascii="Tahoma" w:hAnsi="Tahoma" w:cs="Tahoma"/>
          <w:sz w:val="18"/>
          <w:szCs w:val="18"/>
        </w:rPr>
        <w:t>f</w:t>
      </w:r>
      <w:r>
        <w:rPr>
          <w:rFonts w:ascii="Tahoma" w:hAnsi="Tahoma" w:cs="Tahoma"/>
          <w:sz w:val="18"/>
          <w:szCs w:val="18"/>
        </w:rPr>
        <w:t>or</w:t>
      </w:r>
      <w:r w:rsidR="00F30075">
        <w:rPr>
          <w:rFonts w:ascii="Tahoma" w:hAnsi="Tahoma" w:cs="Tahoma"/>
          <w:sz w:val="18"/>
          <w:szCs w:val="18"/>
        </w:rPr>
        <w:t xml:space="preserve"> </w:t>
      </w:r>
      <w:r>
        <w:rPr>
          <w:rFonts w:ascii="Tahoma" w:hAnsi="Tahoma" w:cs="Tahoma"/>
          <w:sz w:val="18"/>
          <w:szCs w:val="18"/>
        </w:rPr>
        <w:t xml:space="preserve">each Systems </w:t>
      </w:r>
      <w:r w:rsidR="007C597D">
        <w:rPr>
          <w:rFonts w:ascii="Tahoma" w:hAnsi="Tahoma" w:cs="Tahoma"/>
          <w:sz w:val="18"/>
          <w:szCs w:val="18"/>
        </w:rPr>
        <w:t>Pool or</w:t>
      </w:r>
      <w:r>
        <w:rPr>
          <w:rFonts w:ascii="Tahoma" w:hAnsi="Tahoma" w:cs="Tahoma"/>
          <w:sz w:val="18"/>
          <w:szCs w:val="18"/>
        </w:rPr>
        <w:t xml:space="preserve"> Applications Pool</w:t>
      </w:r>
      <w:r w:rsidR="007C597D">
        <w:rPr>
          <w:rFonts w:ascii="Tahoma" w:hAnsi="Tahoma" w:cs="Tahoma"/>
          <w:sz w:val="18"/>
          <w:szCs w:val="18"/>
        </w:rPr>
        <w:t xml:space="preserve"> SA spend of at least $200,000</w:t>
      </w:r>
      <w:r>
        <w:rPr>
          <w:rFonts w:ascii="Tahoma" w:hAnsi="Tahoma" w:cs="Tahoma"/>
          <w:sz w:val="18"/>
          <w:szCs w:val="18"/>
        </w:rPr>
        <w:t xml:space="preserve">.  The table </w:t>
      </w:r>
      <w:r w:rsidR="007C597D">
        <w:rPr>
          <w:rFonts w:ascii="Tahoma" w:hAnsi="Tahoma" w:cs="Tahoma"/>
          <w:sz w:val="18"/>
          <w:szCs w:val="18"/>
        </w:rPr>
        <w:t>above</w:t>
      </w:r>
      <w:r>
        <w:rPr>
          <w:rFonts w:ascii="Tahoma" w:hAnsi="Tahoma" w:cs="Tahoma"/>
          <w:sz w:val="18"/>
          <w:szCs w:val="18"/>
        </w:rPr>
        <w:t xml:space="preserve">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36" w:name="_Toc240899164"/>
    </w:p>
    <w:p w14:paraId="28FEB9B9" w14:textId="39520485" w:rsidR="00023FE7" w:rsidRPr="00DA2788" w:rsidRDefault="00023FE7" w:rsidP="00DA2788">
      <w:pPr>
        <w:spacing w:after="60"/>
        <w:rPr>
          <w:rFonts w:cs="Tahoma"/>
          <w:b/>
          <w:szCs w:val="20"/>
        </w:rPr>
      </w:pPr>
      <w:r w:rsidRPr="00DA2788">
        <w:rPr>
          <w:rFonts w:cs="Tahoma"/>
          <w:b/>
          <w:szCs w:val="20"/>
        </w:rPr>
        <w:t>Web-based Incidents</w:t>
      </w:r>
      <w:bookmarkEnd w:id="736"/>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37"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37"/>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38" w:name="_Toc240899166"/>
      <w:r w:rsidRPr="00DA2788">
        <w:rPr>
          <w:rFonts w:cs="Tahoma"/>
          <w:b/>
          <w:szCs w:val="20"/>
        </w:rPr>
        <w:t>Service Level for Software Assurance Customers</w:t>
      </w:r>
      <w:bookmarkEnd w:id="738"/>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lastRenderedPageBreak/>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lastRenderedPageBreak/>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7"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lastRenderedPageBreak/>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39" w:name="_Toc336338237"/>
      <w:bookmarkStart w:id="740" w:name="_Toc373263589"/>
      <w:r w:rsidRPr="00F0652C">
        <w:rPr>
          <w:rFonts w:ascii="Tahoma" w:hAnsi="Tahoma" w:cs="Tahoma"/>
          <w:sz w:val="18"/>
        </w:rPr>
        <w:t>Unlimited 24x7 Problem Resolution Support</w:t>
      </w:r>
      <w:bookmarkEnd w:id="739"/>
      <w:bookmarkEnd w:id="740"/>
    </w:p>
    <w:p w14:paraId="150D38AC" w14:textId="0380FAD6"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w:t>
      </w:r>
      <w:r w:rsidR="00EB3A5F">
        <w:rPr>
          <w:rFonts w:cs="Tahoma"/>
          <w:szCs w:val="18"/>
        </w:rPr>
        <w:t>(2</w:t>
      </w:r>
      <w:r w:rsidR="00EB3A5F" w:rsidRPr="00A17E03">
        <w:rPr>
          <w:rFonts w:cs="Tahoma"/>
          <w:szCs w:val="18"/>
        </w:rPr>
        <w:t xml:space="preserve">) the </w:t>
      </w:r>
      <w:r w:rsidR="00EB3A5F">
        <w:rPr>
          <w:rFonts w:cs="Tahoma"/>
          <w:szCs w:val="18"/>
        </w:rPr>
        <w:t xml:space="preserve">Server and Cloud </w:t>
      </w:r>
      <w:r w:rsidR="00EB3A5F" w:rsidRPr="00A17E03">
        <w:rPr>
          <w:rFonts w:cs="Tahoma"/>
          <w:szCs w:val="18"/>
        </w:rPr>
        <w:t xml:space="preserve">Enrollment </w:t>
      </w:r>
      <w:r w:rsidR="00EB3A5F">
        <w:rPr>
          <w:rFonts w:cs="Tahoma"/>
          <w:szCs w:val="18"/>
        </w:rPr>
        <w:t>(SCE</w:t>
      </w:r>
      <w:r w:rsidR="00EB3A5F" w:rsidRPr="00A17E03">
        <w:rPr>
          <w:rFonts w:cs="Tahoma"/>
          <w:szCs w:val="18"/>
        </w:rPr>
        <w:t>) to an Enterprise Agreement and</w:t>
      </w:r>
      <w:r w:rsidR="00EB3A5F">
        <w:rPr>
          <w:rFonts w:cs="Tahoma"/>
          <w:szCs w:val="18"/>
        </w:rPr>
        <w:t>/or</w:t>
      </w:r>
      <w:r w:rsidR="00EB3A5F" w:rsidRPr="00A17E03">
        <w:rPr>
          <w:rFonts w:cs="Tahoma"/>
          <w:szCs w:val="18"/>
        </w:rPr>
        <w:t xml:space="preserve"> </w:t>
      </w:r>
      <w:r w:rsidRPr="00A17E03">
        <w:rPr>
          <w:rFonts w:cs="Tahoma"/>
          <w:szCs w:val="18"/>
        </w:rPr>
        <w:t>(</w:t>
      </w:r>
      <w:r w:rsidR="00EB3A5F">
        <w:rPr>
          <w:rFonts w:cs="Tahoma"/>
          <w:szCs w:val="18"/>
        </w:rPr>
        <w:t>3</w:t>
      </w:r>
      <w:r w:rsidRPr="00A17E03">
        <w:rPr>
          <w:rFonts w:cs="Tahoma"/>
          <w:szCs w:val="18"/>
        </w:rPr>
        <w:t xml:space="preserve">)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6BC29D89" w14:textId="77777777" w:rsidR="00EB3A5F" w:rsidRDefault="00EB3A5F" w:rsidP="00EB3A5F">
      <w:pPr>
        <w:spacing w:line="276" w:lineRule="auto"/>
        <w:jc w:val="both"/>
        <w:rPr>
          <w:color w:val="000000"/>
          <w:szCs w:val="18"/>
        </w:rPr>
      </w:pPr>
      <w: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28" w:history="1">
        <w:r w:rsidRPr="00077CE5">
          <w:rPr>
            <w:rStyle w:val="Hyperlink"/>
            <w:rFonts w:cs="Tahoma"/>
            <w:szCs w:val="18"/>
          </w:rPr>
          <w:t>Microsoft's Support Lifecycle Policy</w:t>
        </w:r>
      </w:hyperlink>
      <w:r>
        <w:rPr>
          <w:rStyle w:val="Hyperlink"/>
          <w:rFonts w:cs="Tahoma"/>
          <w:szCs w:val="18"/>
        </w:rPr>
        <w:t xml:space="preserve"> </w:t>
      </w:r>
      <w:r>
        <w:rPr>
          <w:color w:val="000000"/>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6F2E3A8E"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w:t>
      </w:r>
    </w:p>
    <w:p w14:paraId="43550B77" w14:textId="3EFBAF7E"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w:t>
      </w:r>
    </w:p>
    <w:p w14:paraId="30A5B111" w14:textId="58884D30" w:rsidR="00894563" w:rsidRDefault="00894563" w:rsidP="00346F4B">
      <w:pPr>
        <w:numPr>
          <w:ilvl w:val="0"/>
          <w:numId w:val="73"/>
        </w:numPr>
        <w:spacing w:after="60"/>
        <w:rPr>
          <w:rFonts w:cs="Tahoma"/>
          <w:szCs w:val="18"/>
        </w:rPr>
      </w:pPr>
      <w:r>
        <w:rPr>
          <w:rFonts w:cs="Tahoma"/>
          <w:szCs w:val="18"/>
        </w:rPr>
        <w:t>SQL Server Business Intelligence</w:t>
      </w:r>
    </w:p>
    <w:p w14:paraId="5F86B509" w14:textId="0006112B" w:rsidR="00EB42F3" w:rsidRPr="007E0AFD" w:rsidRDefault="00EB42F3" w:rsidP="00346F4B">
      <w:pPr>
        <w:numPr>
          <w:ilvl w:val="0"/>
          <w:numId w:val="73"/>
        </w:numPr>
        <w:spacing w:after="60"/>
        <w:rPr>
          <w:rFonts w:cs="Tahoma"/>
          <w:szCs w:val="18"/>
        </w:rPr>
      </w:pPr>
      <w:r>
        <w:rPr>
          <w:rFonts w:cs="Tahoma"/>
          <w:szCs w:val="18"/>
        </w:rPr>
        <w:t xml:space="preserve">SQL Server </w:t>
      </w:r>
      <w:r w:rsidR="00EB3A5F">
        <w:rPr>
          <w:rFonts w:cs="Tahoma"/>
          <w:szCs w:val="18"/>
        </w:rPr>
        <w:t>Parallel Data Warehouse</w:t>
      </w:r>
    </w:p>
    <w:p w14:paraId="4DDC0EA2" w14:textId="03CD533A" w:rsidR="00613BBB" w:rsidRPr="007E0AFD" w:rsidRDefault="00613BBB" w:rsidP="00346F4B">
      <w:pPr>
        <w:numPr>
          <w:ilvl w:val="0"/>
          <w:numId w:val="73"/>
        </w:numPr>
        <w:spacing w:after="60"/>
        <w:rPr>
          <w:rFonts w:cs="Tahoma"/>
          <w:szCs w:val="18"/>
        </w:rPr>
      </w:pPr>
      <w:r w:rsidRPr="007E0AFD">
        <w:rPr>
          <w:rFonts w:cs="Tahoma"/>
          <w:szCs w:val="18"/>
        </w:rPr>
        <w:t xml:space="preserve">BizTalk Server Standard Per </w:t>
      </w:r>
      <w:r w:rsidR="00EB3A5F">
        <w:rPr>
          <w:rFonts w:cs="Tahoma"/>
          <w:szCs w:val="18"/>
        </w:rPr>
        <w:t>Core</w:t>
      </w:r>
    </w:p>
    <w:p w14:paraId="0E2A3A11" w14:textId="76FE78D0" w:rsidR="00613BBB" w:rsidRPr="007E0AFD" w:rsidRDefault="00613BBB" w:rsidP="00346F4B">
      <w:pPr>
        <w:numPr>
          <w:ilvl w:val="0"/>
          <w:numId w:val="73"/>
        </w:numPr>
        <w:spacing w:after="60"/>
        <w:rPr>
          <w:rFonts w:cs="Tahoma"/>
          <w:szCs w:val="18"/>
        </w:rPr>
      </w:pPr>
      <w:r w:rsidRPr="007E0AFD">
        <w:rPr>
          <w:rFonts w:cs="Tahoma"/>
          <w:szCs w:val="18"/>
        </w:rPr>
        <w:t xml:space="preserve">BizTalk Server Enterprise Per </w:t>
      </w:r>
      <w:r w:rsidR="00EB3A5F">
        <w:rPr>
          <w:rFonts w:cs="Tahoma"/>
          <w:szCs w:val="18"/>
        </w:rPr>
        <w:t>Core</w:t>
      </w:r>
    </w:p>
    <w:p w14:paraId="05025028" w14:textId="1B6DB985" w:rsidR="00613BBB" w:rsidRDefault="00613BBB" w:rsidP="00346F4B">
      <w:pPr>
        <w:numPr>
          <w:ilvl w:val="0"/>
          <w:numId w:val="73"/>
        </w:numPr>
        <w:spacing w:after="60"/>
        <w:rPr>
          <w:rFonts w:cs="Tahoma"/>
          <w:szCs w:val="18"/>
        </w:rPr>
      </w:pPr>
      <w:r w:rsidRPr="007E0AFD">
        <w:rPr>
          <w:rFonts w:cs="Tahoma"/>
          <w:szCs w:val="18"/>
        </w:rPr>
        <w:t xml:space="preserve">BizTalk Server Branch Per </w:t>
      </w:r>
      <w:r w:rsidR="00EB3A5F">
        <w:rPr>
          <w:rFonts w:cs="Tahoma"/>
          <w:szCs w:val="18"/>
        </w:rPr>
        <w:t>Core</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33E4B7A4" w14:textId="77777777" w:rsidR="00EB3A5F" w:rsidRDefault="00EB3A5F" w:rsidP="00EB3A5F">
      <w:pPr>
        <w:spacing w:line="276" w:lineRule="auto"/>
        <w:jc w:val="both"/>
        <w:rPr>
          <w:szCs w:val="18"/>
        </w:rPr>
      </w:pPr>
      <w:r>
        <w:t>The qualifying products from the Core Infrastructure Component are:</w:t>
      </w:r>
    </w:p>
    <w:p w14:paraId="6865EF29" w14:textId="77777777" w:rsidR="00EB3A5F" w:rsidRDefault="00EB3A5F" w:rsidP="00EB3A5F"/>
    <w:p w14:paraId="2994D6E8" w14:textId="77777777" w:rsidR="00EB3A5F" w:rsidRDefault="00EB3A5F" w:rsidP="00EB3A5F">
      <w:pPr>
        <w:numPr>
          <w:ilvl w:val="0"/>
          <w:numId w:val="73"/>
        </w:numPr>
        <w:spacing w:after="60"/>
      </w:pPr>
      <w:r>
        <w:t>CIS DataCenter (Windows Server Datacenter and System Center Datacenter)</w:t>
      </w:r>
    </w:p>
    <w:p w14:paraId="4E05420B" w14:textId="77777777" w:rsidR="00EB3A5F" w:rsidRDefault="00EB3A5F" w:rsidP="00EB3A5F">
      <w:pPr>
        <w:numPr>
          <w:ilvl w:val="0"/>
          <w:numId w:val="73"/>
        </w:numPr>
        <w:spacing w:after="60"/>
      </w:pPr>
      <w:r>
        <w:t>CIS Standard (Windows Server Standard and System Center Standard)</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EB3A5F">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EB3A5F">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EB3A5F">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EB3A5F">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EB3A5F">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EB3A5F">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EB3A5F">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EB3A5F">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EB3A5F">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EB3A5F">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lastRenderedPageBreak/>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EB3A5F">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EB3A5F">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EB3A5F">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EB3A5F">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EB3A5F">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EB3A5F">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EB3A5F">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5F5410F" w14:textId="77777777" w:rsidR="00EB3A5F" w:rsidRDefault="00EB3A5F" w:rsidP="00EB3A5F">
      <w:pPr>
        <w:jc w:val="both"/>
      </w:pPr>
    </w:p>
    <w:p w14:paraId="6FA72E10" w14:textId="77777777" w:rsidR="00EB3A5F" w:rsidRDefault="00EB3A5F" w:rsidP="00EB3A5F">
      <w:pPr>
        <w:jc w:val="both"/>
        <w:rPr>
          <w:szCs w:val="18"/>
        </w:rPr>
      </w:pPr>
      <w: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B9F095B" w14:textId="77777777" w:rsidR="00EB3A5F" w:rsidRDefault="00EB3A5F" w:rsidP="00EB3A5F">
      <w:pPr>
        <w:jc w:val="both"/>
        <w:rPr>
          <w:rFonts w:cs="Tahoma"/>
          <w:szCs w:val="18"/>
        </w:rPr>
      </w:pPr>
    </w:p>
    <w:p w14:paraId="1F36D77B" w14:textId="77777777" w:rsidR="00EB3A5F" w:rsidRDefault="00EB3A5F" w:rsidP="00EB3A5F">
      <w:pPr>
        <w:spacing w:line="276" w:lineRule="auto"/>
      </w:pPr>
      <w:r w:rsidRPr="00D450CB">
        <w:rPr>
          <w:lang w:eastAsia="ja-JP"/>
        </w:rPr>
        <w:t xml:space="preserve">(2) Additionally, customers who acquire licenses for PDW and have an active Premier Services Agreement are eligible for Unlimited 24x7 PRS incidents, regardless of being enrolled in an SCE or their SCE spend.  </w:t>
      </w:r>
      <w:r w:rsidRPr="00D450CB">
        <w:t>When</w:t>
      </w:r>
      <w:r>
        <w:t xml:space="preserve"> </w:t>
      </w:r>
      <w:r>
        <w:rPr>
          <w:lang w:eastAsia="ja-JP"/>
        </w:rPr>
        <w:t>customers purchase licenses for PDW</w:t>
      </w:r>
      <w:r>
        <w:t xml:space="preserve">, Microsoft will not award incidents based on actual SA spend on </w:t>
      </w:r>
      <w:r>
        <w:rPr>
          <w:lang w:eastAsia="ja-JP"/>
        </w:rPr>
        <w:t>this</w:t>
      </w:r>
      <w:r>
        <w:t xml:space="preserve"> product. Unlimited 24x7 PRS incidents cannot be converted to Premier Problem Resolution Support hours or incidents. </w:t>
      </w:r>
    </w:p>
    <w:p w14:paraId="5B3A6B48" w14:textId="77777777" w:rsidR="00EB3A5F" w:rsidRDefault="00EB3A5F" w:rsidP="00EB3A5F">
      <w:pPr>
        <w:jc w:val="both"/>
        <w:rPr>
          <w:color w:val="000000"/>
        </w:rPr>
      </w:pPr>
    </w:p>
    <w:p w14:paraId="62873104" w14:textId="24657372" w:rsidR="00EB3A5F" w:rsidRDefault="00EB3A5F" w:rsidP="00EB3A5F">
      <w:pPr>
        <w:jc w:val="both"/>
        <w:rPr>
          <w:color w:val="000000"/>
        </w:rPr>
      </w:pPr>
      <w:r w:rsidRPr="00D450CB">
        <w:rPr>
          <w:color w:val="000000"/>
        </w:rPr>
        <w:t>While all qualifying customers will receive an unlimited number of 24x7 PRS incidents, the</w:t>
      </w:r>
      <w:r>
        <w:rPr>
          <w:color w:val="000000"/>
        </w:rPr>
        <w:t xml:space="preserv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7705E30" w14:textId="77777777" w:rsidR="00EB3A5F" w:rsidRDefault="00EB3A5F" w:rsidP="00EB3A5F">
      <w:pPr>
        <w:jc w:val="both"/>
        <w:rPr>
          <w:color w:val="000000"/>
        </w:rPr>
      </w:pPr>
    </w:p>
    <w:p w14:paraId="2CDA5252" w14:textId="77777777" w:rsidR="00EB3A5F" w:rsidRDefault="00EB3A5F" w:rsidP="00EB3A5F">
      <w:pPr>
        <w:jc w:val="both"/>
        <w:rPr>
          <w:color w:val="000000"/>
        </w:rPr>
      </w:pPr>
      <w:r>
        <w:rPr>
          <w:color w:val="000000"/>
        </w:rPr>
        <w:t>The following table applies to customers who have an SCE or have licenses for PDW:</w:t>
      </w:r>
    </w:p>
    <w:p w14:paraId="4E94E96E" w14:textId="77777777" w:rsidR="00EB3A5F" w:rsidRDefault="00EB3A5F" w:rsidP="00EB3A5F">
      <w:pPr>
        <w:rPr>
          <w:color w:val="000000"/>
        </w:rPr>
      </w:pPr>
    </w:p>
    <w:tbl>
      <w:tblPr>
        <w:tblW w:w="0" w:type="auto"/>
        <w:tblInd w:w="2308" w:type="dxa"/>
        <w:tblCellMar>
          <w:left w:w="0" w:type="dxa"/>
          <w:right w:w="0" w:type="dxa"/>
        </w:tblCellMar>
        <w:tblLook w:val="04A0" w:firstRow="1" w:lastRow="0" w:firstColumn="1" w:lastColumn="0" w:noHBand="0" w:noVBand="1"/>
      </w:tblPr>
      <w:tblGrid>
        <w:gridCol w:w="2160"/>
        <w:gridCol w:w="2520"/>
      </w:tblGrid>
      <w:tr w:rsidR="00EB3A5F" w14:paraId="67BD1C63" w14:textId="77777777" w:rsidTr="00892A1D">
        <w:tc>
          <w:tcPr>
            <w:tcW w:w="216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41CC1267" w14:textId="77777777" w:rsidR="00EB3A5F" w:rsidRDefault="00EB3A5F" w:rsidP="00892A1D">
            <w:pPr>
              <w:jc w:val="center"/>
              <w:rPr>
                <w:color w:val="000000"/>
              </w:rPr>
            </w:pPr>
            <w:r>
              <w:rPr>
                <w:b/>
                <w:bCs/>
                <w:color w:val="000000"/>
              </w:rPr>
              <w:t>Annual Average SA spend</w:t>
            </w:r>
          </w:p>
        </w:tc>
        <w:tc>
          <w:tcPr>
            <w:tcW w:w="252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4CEAD368" w14:textId="77777777" w:rsidR="00EB3A5F" w:rsidRDefault="00EB3A5F" w:rsidP="00892A1D">
            <w:pPr>
              <w:jc w:val="center"/>
              <w:rPr>
                <w:color w:val="000000"/>
              </w:rPr>
            </w:pPr>
            <w:r>
              <w:rPr>
                <w:b/>
                <w:bCs/>
                <w:color w:val="000000"/>
              </w:rPr>
              <w:t>Permitted support contacts</w:t>
            </w:r>
          </w:p>
        </w:tc>
      </w:tr>
      <w:tr w:rsidR="00EB3A5F" w14:paraId="2D8C0452"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6F979" w14:textId="77777777" w:rsidR="00EB3A5F" w:rsidRDefault="00EB3A5F" w:rsidP="00892A1D">
            <w:pPr>
              <w:jc w:val="center"/>
              <w:rPr>
                <w:color w:val="000000"/>
              </w:rPr>
            </w:pPr>
            <w:r>
              <w:rPr>
                <w:color w:val="000000"/>
              </w:rPr>
              <w:t>$250,000 - $374,999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CD8C4C" w14:textId="77777777" w:rsidR="00EB3A5F" w:rsidRDefault="00EB3A5F" w:rsidP="00892A1D">
            <w:pPr>
              <w:jc w:val="center"/>
              <w:rPr>
                <w:color w:val="000000"/>
              </w:rPr>
            </w:pPr>
            <w:r>
              <w:rPr>
                <w:color w:val="000000"/>
              </w:rPr>
              <w:t>4</w:t>
            </w:r>
          </w:p>
        </w:tc>
      </w:tr>
      <w:tr w:rsidR="00EB3A5F" w14:paraId="698439BD"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E86EB" w14:textId="77777777" w:rsidR="00EB3A5F" w:rsidRDefault="00EB3A5F" w:rsidP="00892A1D">
            <w:pPr>
              <w:jc w:val="center"/>
            </w:pPr>
            <w:r>
              <w:t>$375,000 - $499,999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49DACA00" w14:textId="77777777" w:rsidR="00EB3A5F" w:rsidRDefault="00EB3A5F" w:rsidP="00892A1D">
            <w:pPr>
              <w:jc w:val="center"/>
            </w:pPr>
            <w:r>
              <w:t>5</w:t>
            </w:r>
          </w:p>
        </w:tc>
      </w:tr>
      <w:tr w:rsidR="00EB3A5F" w14:paraId="3E5E991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7FC67" w14:textId="77777777" w:rsidR="00EB3A5F" w:rsidRDefault="00EB3A5F" w:rsidP="00892A1D">
            <w:pPr>
              <w:jc w:val="center"/>
            </w:pPr>
            <w:r>
              <w:t>$500,000 - $624,999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78AAEBF" w14:textId="77777777" w:rsidR="00EB3A5F" w:rsidRDefault="00EB3A5F" w:rsidP="00892A1D">
            <w:pPr>
              <w:jc w:val="center"/>
            </w:pPr>
            <w:r>
              <w:t>6</w:t>
            </w:r>
          </w:p>
        </w:tc>
      </w:tr>
      <w:tr w:rsidR="00EB3A5F" w14:paraId="5EC98BEA"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1BE5" w14:textId="77777777" w:rsidR="00EB3A5F" w:rsidRDefault="00EB3A5F" w:rsidP="00892A1D">
            <w:pPr>
              <w:jc w:val="center"/>
            </w:pPr>
            <w:r>
              <w:t>$625,000 - $749,999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0ABEDAC" w14:textId="77777777" w:rsidR="00EB3A5F" w:rsidRDefault="00EB3A5F" w:rsidP="00892A1D">
            <w:pPr>
              <w:jc w:val="center"/>
            </w:pPr>
            <w:r>
              <w:t>7</w:t>
            </w:r>
          </w:p>
        </w:tc>
      </w:tr>
      <w:tr w:rsidR="00EB3A5F" w14:paraId="1F61A38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098532" w14:textId="77777777" w:rsidR="00EB3A5F" w:rsidRDefault="00EB3A5F" w:rsidP="00892A1D">
            <w:pPr>
              <w:jc w:val="center"/>
            </w:pPr>
            <w:r>
              <w:t>$750,000 - $874,999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47B7C5" w14:textId="77777777" w:rsidR="00EB3A5F" w:rsidRDefault="00EB3A5F" w:rsidP="00892A1D">
            <w:pPr>
              <w:jc w:val="center"/>
            </w:pPr>
            <w:r>
              <w:t>8</w:t>
            </w:r>
          </w:p>
        </w:tc>
      </w:tr>
    </w:tbl>
    <w:p w14:paraId="7FCC781E" w14:textId="77777777" w:rsidR="00EB3A5F" w:rsidRDefault="00EB3A5F" w:rsidP="00EB3A5F">
      <w:pPr>
        <w:jc w:val="both"/>
        <w:rPr>
          <w:rFonts w:eastAsiaTheme="minorHAnsi" w:cs="Tahoma"/>
          <w:szCs w:val="18"/>
        </w:rPr>
      </w:pPr>
    </w:p>
    <w:p w14:paraId="62290890" w14:textId="77777777" w:rsidR="00EB3A5F" w:rsidRDefault="00EB3A5F" w:rsidP="00EB3A5F">
      <w:pPr>
        <w:jc w:val="both"/>
      </w:pPr>
      <w: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41" w:name="_Toc336338238"/>
      <w:bookmarkStart w:id="742" w:name="_Toc373263590"/>
      <w:r w:rsidRPr="00DA2788">
        <w:rPr>
          <w:rFonts w:ascii="Tahoma" w:hAnsi="Tahoma" w:cs="Tahoma"/>
          <w:color w:val="000000"/>
          <w:sz w:val="24"/>
          <w:szCs w:val="18"/>
          <w:lang w:val="en-US"/>
        </w:rPr>
        <w:t>System Center Advisor</w:t>
      </w:r>
      <w:bookmarkEnd w:id="741"/>
      <w:bookmarkEnd w:id="742"/>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lastRenderedPageBreak/>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lastRenderedPageBreak/>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43"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2A900FF1" w:rsidR="00023FE7" w:rsidRDefault="00023FE7">
      <w:pPr>
        <w:pStyle w:val="Heading3"/>
        <w:rPr>
          <w:rFonts w:ascii="Tahoma" w:hAnsi="Tahoma" w:cs="Tahoma"/>
        </w:rPr>
      </w:pPr>
      <w:bookmarkStart w:id="744" w:name="_Toc373263591"/>
      <w:r w:rsidRPr="00DA2788">
        <w:rPr>
          <w:rFonts w:ascii="Tahoma" w:hAnsi="Tahoma" w:cs="Tahoma"/>
          <w:sz w:val="24"/>
        </w:rPr>
        <w:t>Cold Back-up for Disaster Recovery</w:t>
      </w:r>
      <w:bookmarkEnd w:id="743"/>
      <w:bookmarkEnd w:id="744"/>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45" w:name="_Toc336338240"/>
      <w:bookmarkStart w:id="746" w:name="_Toc373263592"/>
      <w:r w:rsidRPr="00DA2788">
        <w:rPr>
          <w:rFonts w:ascii="Tahoma" w:hAnsi="Tahoma" w:cs="Tahoma"/>
          <w:sz w:val="24"/>
        </w:rPr>
        <w:t>TechNet SA Subscription Services</w:t>
      </w:r>
      <w:bookmarkEnd w:id="745"/>
      <w:bookmarkEnd w:id="746"/>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lastRenderedPageBreak/>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lastRenderedPageBreak/>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47" w:name="_Toc336338241"/>
      <w:bookmarkStart w:id="748" w:name="_Toc373263593"/>
      <w:r w:rsidRPr="00F0652C">
        <w:rPr>
          <w:rFonts w:ascii="Tahoma" w:hAnsi="Tahoma"/>
          <w:sz w:val="24"/>
        </w:rPr>
        <w:t>TechNet Plus Direct</w:t>
      </w:r>
      <w:bookmarkEnd w:id="747"/>
      <w:bookmarkEnd w:id="748"/>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9"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49" w:name="_Toc336338242"/>
      <w:bookmarkStart w:id="750" w:name="_Toc373263594"/>
      <w:r w:rsidRPr="00F0652C">
        <w:rPr>
          <w:rFonts w:ascii="Tahoma" w:hAnsi="Tahoma" w:cs="Tahoma"/>
          <w:sz w:val="24"/>
        </w:rPr>
        <w:t>License Mobility through Software Assurance</w:t>
      </w:r>
      <w:bookmarkEnd w:id="749"/>
      <w:bookmarkEnd w:id="750"/>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51" w:name="_Toc294048012"/>
      <w:bookmarkStart w:id="752" w:name="_Toc294048569"/>
      <w:bookmarkStart w:id="753" w:name="_Toc294092640"/>
      <w:bookmarkStart w:id="754" w:name="_Toc295819320"/>
      <w:bookmarkStart w:id="755" w:name="_Toc298795971"/>
      <w:bookmarkStart w:id="756" w:name="_Toc299369847"/>
      <w:bookmarkStart w:id="757" w:name="_Toc300391558"/>
      <w:bookmarkStart w:id="758" w:name="_Toc301939835"/>
      <w:bookmarkStart w:id="759" w:name="_Toc304801232"/>
      <w:bookmarkStart w:id="760" w:name="_Toc312399280"/>
      <w:bookmarkStart w:id="761" w:name="_Toc315289087"/>
      <w:bookmarkStart w:id="762" w:name="_Toc317591243"/>
      <w:bookmarkStart w:id="763" w:name="_Toc325313196"/>
      <w:bookmarkStart w:id="764" w:name="_Toc325609219"/>
      <w:r w:rsidRPr="00E762F8">
        <w:t>License Mobility through Software Assurance lets you move certain on-premise licenses covered by Software Assurance to third party shared servers.</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1CB0181B" w14:textId="77777777" w:rsidR="004D4D43" w:rsidRPr="00E762F8" w:rsidRDefault="004D4D43" w:rsidP="002171C3"/>
    <w:p w14:paraId="2A9997CE" w14:textId="77777777" w:rsidR="004D4D43" w:rsidRPr="00E762F8" w:rsidRDefault="004D4D43" w:rsidP="002171C3">
      <w:bookmarkStart w:id="765" w:name="_Toc294048013"/>
      <w:bookmarkStart w:id="766" w:name="_Toc294048570"/>
      <w:bookmarkStart w:id="767" w:name="_Toc294092641"/>
      <w:bookmarkStart w:id="768" w:name="_Toc295819321"/>
      <w:bookmarkStart w:id="769" w:name="_Toc298795972"/>
      <w:bookmarkStart w:id="770" w:name="_Toc299369848"/>
      <w:bookmarkStart w:id="771" w:name="_Toc300391559"/>
      <w:bookmarkStart w:id="772" w:name="_Toc301939836"/>
      <w:bookmarkStart w:id="773" w:name="_Toc304801233"/>
      <w:bookmarkStart w:id="774" w:name="_Toc307350402"/>
      <w:bookmarkStart w:id="775" w:name="_Toc308429813"/>
      <w:bookmarkStart w:id="776" w:name="_Toc312399281"/>
      <w:bookmarkStart w:id="777" w:name="_Toc315289088"/>
      <w:bookmarkStart w:id="778" w:name="_Toc317591244"/>
      <w:bookmarkStart w:id="779" w:name="_Toc323034197"/>
      <w:bookmarkStart w:id="780" w:name="_Toc325313197"/>
      <w:bookmarkStart w:id="781"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82" w:name="_Toc294048014"/>
      <w:bookmarkStart w:id="783" w:name="_Toc294048571"/>
      <w:bookmarkStart w:id="784" w:name="_Toc294092642"/>
      <w:bookmarkStart w:id="785" w:name="_Toc295819322"/>
      <w:bookmarkStart w:id="786" w:name="_Toc298795973"/>
      <w:bookmarkStart w:id="787" w:name="_Toc299369849"/>
      <w:bookmarkStart w:id="788" w:name="_Toc300391560"/>
      <w:bookmarkStart w:id="789" w:name="_Toc301939837"/>
      <w:bookmarkStart w:id="790" w:name="_Toc304801234"/>
      <w:bookmarkStart w:id="791" w:name="_Toc307350403"/>
      <w:bookmarkStart w:id="792" w:name="_Toc308429814"/>
      <w:bookmarkStart w:id="793" w:name="_Toc312399282"/>
      <w:bookmarkStart w:id="794" w:name="_Toc315289089"/>
      <w:bookmarkStart w:id="795" w:name="_Toc317591245"/>
      <w:bookmarkStart w:id="796" w:name="_Toc323034198"/>
      <w:bookmarkStart w:id="797" w:name="_Toc325313198"/>
      <w:bookmarkStart w:id="798" w:name="_Toc325609221"/>
      <w:r w:rsidRPr="00F86E06">
        <w:t>SQL Server Standard -- Per Processor and Server/CAL (processor and server licenses only) with Software Assurance</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4E89006" w14:textId="77777777" w:rsidR="004D4D43" w:rsidRPr="00DA4AA4" w:rsidRDefault="004D4D43" w:rsidP="00346F4B">
      <w:pPr>
        <w:numPr>
          <w:ilvl w:val="0"/>
          <w:numId w:val="74"/>
        </w:numPr>
        <w:spacing w:after="60"/>
        <w:ind w:left="1440"/>
      </w:pPr>
      <w:bookmarkStart w:id="799" w:name="_Toc294048015"/>
      <w:bookmarkStart w:id="800" w:name="_Toc294048572"/>
      <w:bookmarkStart w:id="801" w:name="_Toc294092643"/>
      <w:bookmarkStart w:id="802" w:name="_Toc295819323"/>
      <w:bookmarkStart w:id="803" w:name="_Toc298795974"/>
      <w:bookmarkStart w:id="804" w:name="_Toc299369850"/>
      <w:bookmarkStart w:id="805" w:name="_Toc300391561"/>
      <w:bookmarkStart w:id="806" w:name="_Toc301939838"/>
      <w:bookmarkStart w:id="807" w:name="_Toc304801235"/>
      <w:bookmarkStart w:id="808" w:name="_Toc307350404"/>
      <w:bookmarkStart w:id="809" w:name="_Toc308429815"/>
      <w:bookmarkStart w:id="810" w:name="_Toc312399283"/>
      <w:bookmarkStart w:id="811" w:name="_Toc315289090"/>
      <w:bookmarkStart w:id="812" w:name="_Toc317591246"/>
      <w:bookmarkStart w:id="813" w:name="_Toc323034199"/>
      <w:bookmarkStart w:id="814" w:name="_Toc325313199"/>
      <w:bookmarkStart w:id="815" w:name="_Toc325609222"/>
      <w:r w:rsidRPr="00F86E06">
        <w:t>System Center – all Server Management Licenses (MLs), including SMSE and SMSD with Software Assurance</w:t>
      </w:r>
      <w:bookmarkEnd w:id="799"/>
      <w:bookmarkEnd w:id="800"/>
      <w:bookmarkEnd w:id="801"/>
      <w:bookmarkEnd w:id="802"/>
      <w:bookmarkEnd w:id="803"/>
      <w:bookmarkEnd w:id="804"/>
      <w:bookmarkEnd w:id="805"/>
      <w:bookmarkEnd w:id="806"/>
      <w:bookmarkEnd w:id="807"/>
      <w:bookmarkEnd w:id="808"/>
      <w:bookmarkEnd w:id="809"/>
      <w:bookmarkEnd w:id="810"/>
      <w:bookmarkEnd w:id="811"/>
      <w:r w:rsidR="007627B7" w:rsidRPr="00CF3FEE">
        <w:t>,, and System Center 2012 Standard and Datacenter with Software Assurance</w:t>
      </w:r>
      <w:bookmarkEnd w:id="812"/>
      <w:bookmarkEnd w:id="813"/>
      <w:bookmarkEnd w:id="814"/>
      <w:bookmarkEnd w:id="815"/>
    </w:p>
    <w:p w14:paraId="48EA2E97" w14:textId="77777777" w:rsidR="00973A93" w:rsidRDefault="00973A93">
      <w:bookmarkStart w:id="816" w:name="_Toc294048016"/>
      <w:bookmarkStart w:id="817" w:name="_Toc294048573"/>
      <w:bookmarkStart w:id="818" w:name="_Toc294092644"/>
      <w:bookmarkStart w:id="819" w:name="_Toc295819324"/>
      <w:bookmarkStart w:id="820" w:name="_Toc298795975"/>
      <w:bookmarkStart w:id="821" w:name="_Toc299369851"/>
      <w:bookmarkStart w:id="822" w:name="_Toc300391562"/>
      <w:bookmarkStart w:id="823" w:name="_Toc301939839"/>
      <w:bookmarkStart w:id="824" w:name="_Toc304801236"/>
      <w:bookmarkStart w:id="825" w:name="_Toc307350405"/>
      <w:bookmarkStart w:id="826" w:name="_Toc308429816"/>
      <w:bookmarkStart w:id="827" w:name="_Toc312399284"/>
      <w:bookmarkStart w:id="828" w:name="_Toc315289091"/>
      <w:bookmarkStart w:id="829" w:name="_Toc317591247"/>
      <w:bookmarkStart w:id="830" w:name="_Toc323034200"/>
      <w:bookmarkStart w:id="831" w:name="_Toc325313200"/>
      <w:bookmarkStart w:id="832" w:name="_Toc325609223"/>
    </w:p>
    <w:p w14:paraId="5B0A2CB9" w14:textId="77777777" w:rsidR="004D4D43" w:rsidRPr="00207514" w:rsidRDefault="004D4D43" w:rsidP="002171C3">
      <w:r w:rsidRPr="00207514">
        <w:t>To use License Mobility through Software Assurance, customers must:</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33" w:name="_Toc294048017"/>
      <w:bookmarkStart w:id="834" w:name="_Toc294048574"/>
      <w:bookmarkStart w:id="835" w:name="_Toc294092645"/>
      <w:bookmarkStart w:id="836" w:name="_Toc295819325"/>
      <w:bookmarkStart w:id="837" w:name="_Toc298795976"/>
      <w:bookmarkStart w:id="838" w:name="_Toc299369852"/>
      <w:bookmarkStart w:id="839" w:name="_Toc300391563"/>
      <w:bookmarkStart w:id="840" w:name="_Toc301939840"/>
      <w:bookmarkStart w:id="841" w:name="_Toc304801237"/>
      <w:bookmarkStart w:id="842" w:name="_Toc307350406"/>
      <w:bookmarkStart w:id="843" w:name="_Toc308429817"/>
      <w:bookmarkStart w:id="844" w:name="_Toc312399285"/>
      <w:bookmarkStart w:id="845" w:name="_Toc315289092"/>
      <w:bookmarkStart w:id="846" w:name="_Toc317591248"/>
      <w:bookmarkStart w:id="847" w:name="_Toc323034201"/>
      <w:bookmarkStart w:id="848" w:name="_Toc325313201"/>
      <w:bookmarkStart w:id="849"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F54A454" w14:textId="77777777" w:rsidR="004D4D43" w:rsidRPr="00207514" w:rsidRDefault="004D4D43" w:rsidP="00346F4B">
      <w:pPr>
        <w:numPr>
          <w:ilvl w:val="0"/>
          <w:numId w:val="63"/>
        </w:numPr>
        <w:spacing w:after="60"/>
        <w:ind w:left="1440"/>
      </w:pPr>
      <w:bookmarkStart w:id="850" w:name="_Toc294048018"/>
      <w:bookmarkStart w:id="851" w:name="_Toc294048575"/>
      <w:bookmarkStart w:id="852" w:name="_Toc294092646"/>
      <w:bookmarkStart w:id="853" w:name="_Toc295819326"/>
      <w:bookmarkStart w:id="854" w:name="_Toc298795977"/>
      <w:bookmarkStart w:id="855" w:name="_Toc299369853"/>
      <w:bookmarkStart w:id="856" w:name="_Toc300391564"/>
      <w:bookmarkStart w:id="857" w:name="_Toc301939841"/>
      <w:bookmarkStart w:id="858" w:name="_Toc304801238"/>
      <w:bookmarkStart w:id="859" w:name="_Toc307350407"/>
      <w:bookmarkStart w:id="860" w:name="_Toc308429818"/>
      <w:bookmarkStart w:id="861" w:name="_Toc312399286"/>
      <w:bookmarkStart w:id="862" w:name="_Toc315289093"/>
      <w:bookmarkStart w:id="863" w:name="_Toc317591249"/>
      <w:bookmarkStart w:id="864" w:name="_Toc323034202"/>
      <w:bookmarkStart w:id="865" w:name="_Toc325313202"/>
      <w:bookmarkStart w:id="866"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D311776" w14:textId="77777777" w:rsidR="004D4D43" w:rsidRPr="00207514" w:rsidRDefault="004D4D43" w:rsidP="00346F4B">
      <w:pPr>
        <w:numPr>
          <w:ilvl w:val="0"/>
          <w:numId w:val="63"/>
        </w:numPr>
        <w:spacing w:after="60"/>
        <w:ind w:left="1440"/>
      </w:pPr>
      <w:bookmarkStart w:id="867" w:name="_Toc294048019"/>
      <w:bookmarkStart w:id="868" w:name="_Toc294048576"/>
      <w:bookmarkStart w:id="869" w:name="_Toc294092647"/>
      <w:bookmarkStart w:id="870" w:name="_Toc295819327"/>
      <w:bookmarkStart w:id="871" w:name="_Toc298795978"/>
      <w:bookmarkStart w:id="872" w:name="_Toc299369854"/>
      <w:bookmarkStart w:id="873" w:name="_Toc300391565"/>
      <w:bookmarkStart w:id="874" w:name="_Toc301939842"/>
      <w:bookmarkStart w:id="875" w:name="_Toc304801239"/>
      <w:bookmarkStart w:id="876" w:name="_Toc307350408"/>
      <w:bookmarkStart w:id="877" w:name="_Toc308429819"/>
      <w:bookmarkStart w:id="878" w:name="_Toc312399287"/>
      <w:bookmarkStart w:id="879" w:name="_Toc315289094"/>
      <w:bookmarkStart w:id="880" w:name="_Toc317591250"/>
      <w:bookmarkStart w:id="881" w:name="_Toc323034203"/>
      <w:bookmarkStart w:id="882" w:name="_Toc325313203"/>
      <w:bookmarkStart w:id="883"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F5DE7C0" w14:textId="77777777" w:rsidR="004D4D43" w:rsidRPr="00207514" w:rsidRDefault="004D4D43" w:rsidP="002171C3"/>
    <w:p w14:paraId="0090A172" w14:textId="77777777" w:rsidR="004D4D43" w:rsidRPr="00207514" w:rsidRDefault="004D4D43" w:rsidP="002171C3">
      <w:bookmarkStart w:id="884" w:name="_Toc294048020"/>
      <w:bookmarkStart w:id="885" w:name="_Toc294048577"/>
      <w:bookmarkStart w:id="886" w:name="_Toc294092648"/>
      <w:bookmarkStart w:id="887" w:name="_Toc295819328"/>
      <w:bookmarkStart w:id="888" w:name="_Toc298795979"/>
      <w:bookmarkStart w:id="889" w:name="_Toc299369855"/>
      <w:bookmarkStart w:id="890" w:name="_Toc300391566"/>
      <w:bookmarkStart w:id="891" w:name="_Toc301939843"/>
      <w:bookmarkStart w:id="892" w:name="_Toc304801240"/>
      <w:bookmarkStart w:id="893" w:name="_Toc307350409"/>
      <w:bookmarkStart w:id="894" w:name="_Toc308429820"/>
      <w:bookmarkStart w:id="895" w:name="_Toc312399288"/>
      <w:bookmarkStart w:id="896" w:name="_Toc317591251"/>
      <w:bookmarkStart w:id="897" w:name="_Toc323034204"/>
      <w:bookmarkStart w:id="898" w:name="_Toc325313204"/>
      <w:bookmarkStart w:id="899"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900" w:name="_Toc336338243"/>
      <w:bookmarkStart w:id="901" w:name="_Toc373263595"/>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00"/>
      <w:bookmarkEnd w:id="901"/>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7C00A04B"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00DF3546">
        <w:rPr>
          <w:rFonts w:eastAsia="Calibri" w:cs="Tahoma"/>
          <w:szCs w:val="20"/>
        </w:rPr>
        <w:t>.1</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02" w:name="_Toc291204568"/>
      <w:r w:rsidRPr="00F0652C">
        <w:rPr>
          <w:rFonts w:cs="Tahoma"/>
          <w:b/>
          <w:sz w:val="24"/>
          <w:szCs w:val="20"/>
          <w:lang w:val="x-none" w:eastAsia="x-none"/>
        </w:rPr>
        <w:t>Extended Hotfix Support</w:t>
      </w:r>
      <w:bookmarkEnd w:id="902"/>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58BD3306"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(other than Academic Select, Select Plus for Academic, and Campus and School Agreement, and Open Value Subscription – Education Solutions customers) with Software Assurance Membership coverage for Systems pool qualify for Extended Hotfix Support for Windows desktop </w:t>
      </w:r>
      <w:r w:rsidRPr="00F30075">
        <w:rPr>
          <w:rFonts w:cs="Tahoma"/>
          <w:szCs w:val="18"/>
        </w:rPr>
        <w:lastRenderedPageBreak/>
        <w:t>operating system</w:t>
      </w:r>
      <w:r w:rsidR="00DF3546">
        <w:rPr>
          <w:rFonts w:cs="Tahoma"/>
          <w:szCs w:val="18"/>
        </w:rPr>
        <w:t xml:space="preserve"> and/or Windows Embedded operating system (with Software Assurance Membership coverage on a Windows Embedded product).</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03" w:name="_Toc336338244"/>
      <w:bookmarkStart w:id="904" w:name="_Toc373263596"/>
      <w:r w:rsidRPr="00F0652C">
        <w:rPr>
          <w:rFonts w:ascii="Tahoma" w:hAnsi="Tahoma" w:cs="Tahoma"/>
          <w:sz w:val="24"/>
        </w:rPr>
        <w:t>Microsoft Desktop Optimization Pack for Software Assurance</w:t>
      </w:r>
      <w:bookmarkEnd w:id="903"/>
      <w:bookmarkEnd w:id="904"/>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1DC38224"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00084DF4">
        <w:rPr>
          <w:rFonts w:cs="Tahoma"/>
          <w:color w:val="000000"/>
          <w:szCs w:val="18"/>
        </w:rPr>
        <w:t>.1</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50201A08"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00084DF4">
        <w:rPr>
          <w:rFonts w:cs="Tahoma"/>
          <w:color w:val="000000"/>
          <w:szCs w:val="18"/>
        </w:rPr>
        <w:t>.1</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05" w:name="_Toc257907651"/>
      <w:bookmarkStart w:id="906" w:name="_Toc233026785"/>
    </w:p>
    <w:p w14:paraId="5BDBCAC2" w14:textId="77777777" w:rsidR="002D7B73" w:rsidRPr="00F0652C" w:rsidRDefault="002D7B73" w:rsidP="002D7B73">
      <w:pPr>
        <w:pStyle w:val="Heading3"/>
        <w:rPr>
          <w:rFonts w:ascii="Tahoma" w:hAnsi="Tahoma"/>
          <w:color w:val="000000"/>
          <w:sz w:val="24"/>
          <w:lang w:val="en-US"/>
        </w:rPr>
      </w:pPr>
      <w:bookmarkStart w:id="907" w:name="_Toc336338245"/>
      <w:bookmarkStart w:id="908" w:name="_Toc373263597"/>
      <w:r w:rsidRPr="00F0652C">
        <w:rPr>
          <w:rFonts w:ascii="Tahoma" w:hAnsi="Tahoma"/>
          <w:color w:val="000000"/>
          <w:sz w:val="24"/>
        </w:rPr>
        <w:t>Windows Virtual Desktop Access (VDA)</w:t>
      </w:r>
      <w:bookmarkEnd w:id="905"/>
      <w:r w:rsidR="00331198" w:rsidRPr="00F0652C">
        <w:rPr>
          <w:rFonts w:ascii="Tahoma" w:hAnsi="Tahoma"/>
          <w:color w:val="000000"/>
          <w:sz w:val="24"/>
          <w:lang w:val="en-US"/>
        </w:rPr>
        <w:t xml:space="preserve"> Rights</w:t>
      </w:r>
      <w:bookmarkEnd w:id="907"/>
      <w:bookmarkEnd w:id="908"/>
    </w:p>
    <w:p w14:paraId="19FE51D7" w14:textId="77777777" w:rsidR="002D7B73" w:rsidRPr="00B70B6E" w:rsidRDefault="002D7B73" w:rsidP="002D7B73">
      <w:pPr>
        <w:rPr>
          <w:rFonts w:cs="Tahoma"/>
          <w:b/>
          <w:bCs/>
          <w:color w:val="000000"/>
          <w:sz w:val="20"/>
          <w:szCs w:val="20"/>
        </w:rPr>
      </w:pPr>
    </w:p>
    <w:p w14:paraId="4C966505" w14:textId="01092965"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w:t>
      </w:r>
      <w:r w:rsidR="00084DF4">
        <w:rPr>
          <w:rFonts w:eastAsia="Calibri" w:cs="Tahoma"/>
          <w:color w:val="000000"/>
          <w:szCs w:val="18"/>
        </w:rPr>
        <w:t xml:space="preserve"> for devices not covered by Software Assurance for Windows</w:t>
      </w:r>
      <w:r w:rsidRPr="00EC5C9D">
        <w:rPr>
          <w:rFonts w:eastAsia="Calibri" w:cs="Tahoma"/>
          <w:color w:val="000000"/>
          <w:szCs w:val="18"/>
        </w:rPr>
        <w:t>.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06"/>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09" w:name="_Toc336338246"/>
      <w:bookmarkStart w:id="910" w:name="_Toc373263598"/>
      <w:r w:rsidRPr="00F0652C">
        <w:rPr>
          <w:rStyle w:val="Heading3Char"/>
          <w:rFonts w:ascii="Tahoma" w:hAnsi="Tahoma"/>
          <w:sz w:val="24"/>
        </w:rPr>
        <w:lastRenderedPageBreak/>
        <w:t>Step-up License Availability</w:t>
      </w:r>
      <w:bookmarkEnd w:id="909"/>
      <w:bookmarkEnd w:id="910"/>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0"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11" w:name="_Toc236810936"/>
            <w:r w:rsidRPr="009C3A55">
              <w:rPr>
                <w:rFonts w:cs="Tahoma"/>
                <w:color w:val="000000"/>
                <w:szCs w:val="18"/>
              </w:rPr>
              <w:t xml:space="preserve"> Desktop Optimization Pack </w:t>
            </w:r>
            <w:bookmarkEnd w:id="911"/>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12" w:name="_Toc317591256"/>
      <w:bookmarkStart w:id="913" w:name="_Toc336338247"/>
      <w:bookmarkStart w:id="914" w:name="_Toc373263599"/>
      <w:r w:rsidR="00A33112">
        <w:rPr>
          <w:lang w:val="en-US"/>
        </w:rPr>
        <w:lastRenderedPageBreak/>
        <w:t xml:space="preserve">SECTION </w:t>
      </w:r>
      <w:r w:rsidR="008A1637">
        <w:rPr>
          <w:lang w:val="en-US"/>
        </w:rPr>
        <w:t>8</w:t>
      </w:r>
      <w:r w:rsidR="008A1637">
        <w:t xml:space="preserve"> </w:t>
      </w:r>
      <w:r w:rsidR="00023FE7">
        <w:t>- Services</w:t>
      </w:r>
      <w:bookmarkEnd w:id="912"/>
      <w:bookmarkEnd w:id="913"/>
      <w:bookmarkEnd w:id="914"/>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w:t>
      </w:r>
      <w:r>
        <w:rPr>
          <w:rFonts w:cs="Tahoma"/>
          <w:color w:val="000000"/>
          <w:szCs w:val="18"/>
        </w:rPr>
        <w:lastRenderedPageBreak/>
        <w:t xml:space="preserve">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1"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2"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 xml:space="preserve">These services are delivered by a pool of </w:t>
      </w:r>
      <w:r>
        <w:rPr>
          <w:rFonts w:cs="Arial"/>
          <w:snapToGrid w:val="0"/>
          <w:color w:val="000000"/>
          <w:szCs w:val="18"/>
        </w:rPr>
        <w:lastRenderedPageBreak/>
        <w:t>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lastRenderedPageBreak/>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356FB214" w:rsidR="00DD7F8E"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68FC70C6" w14:textId="77777777" w:rsidR="00BA5266" w:rsidRPr="00764D99" w:rsidRDefault="00BA5266" w:rsidP="006D6BED">
      <w:pPr>
        <w:widowControl w:val="0"/>
        <w:tabs>
          <w:tab w:val="left" w:pos="720"/>
          <w:tab w:val="left" w:pos="1170"/>
        </w:tabs>
        <w:spacing w:after="60"/>
        <w:rPr>
          <w:rFonts w:cs="Arial"/>
          <w:b/>
          <w:bCs/>
          <w:szCs w:val="18"/>
          <w:lang w:eastAsia="ja-JP"/>
        </w:rPr>
      </w:pPr>
    </w:p>
    <w:p w14:paraId="6E0A9624" w14:textId="77777777" w:rsidR="00BA5266" w:rsidRPr="00E914AA" w:rsidRDefault="00BA5266" w:rsidP="00BA5266">
      <w:pPr>
        <w:rPr>
          <w:rFonts w:cs="Tahoma"/>
          <w:szCs w:val="18"/>
        </w:rPr>
      </w:pPr>
      <w:r w:rsidRPr="006918DD">
        <w:rPr>
          <w:rFonts w:cs="Tahoma"/>
          <w:szCs w:val="18"/>
        </w:rPr>
        <w:t xml:space="preserve">The Enterprise Strategy Program for the Microsoft Enterprise Agreement provides customers with advice from Microsoft Enterprise Architects and the </w:t>
      </w:r>
      <w:r w:rsidRPr="00E914AA">
        <w:rPr>
          <w:rFonts w:cs="Tahoma"/>
          <w:szCs w:val="18"/>
        </w:rPr>
        <w:t xml:space="preserve">Enterprise Service Delivery Team on how to accelerate time to technology adoption and how to plan for measurable change in order to derive greater value from their investment in Microsoft technologies. </w:t>
      </w:r>
    </w:p>
    <w:p w14:paraId="272EE754" w14:textId="77777777" w:rsidR="00BA5266" w:rsidRPr="00E914AA" w:rsidRDefault="00BA5266" w:rsidP="00BA5266">
      <w:pPr>
        <w:spacing w:after="60"/>
        <w:rPr>
          <w:rFonts w:cs="Tahoma"/>
          <w:szCs w:val="18"/>
        </w:rPr>
      </w:pPr>
    </w:p>
    <w:p w14:paraId="4D6D4BEB" w14:textId="77777777" w:rsidR="00BA5266" w:rsidRPr="00E914AA" w:rsidRDefault="00BA5266" w:rsidP="00BA5266">
      <w:pPr>
        <w:spacing w:after="60"/>
        <w:rPr>
          <w:rFonts w:cs="Tahoma"/>
          <w:szCs w:val="18"/>
        </w:rPr>
      </w:pPr>
      <w:r w:rsidRPr="00E914AA">
        <w:rPr>
          <w:rFonts w:cs="Tahoma"/>
          <w:szCs w:val="18"/>
        </w:rPr>
        <w:t>The Enterprise Strategy Program offerings contain the following components which will be provided for each year of the Customer’s Enterprise Agreement:</w:t>
      </w:r>
    </w:p>
    <w:p w14:paraId="75065E5E" w14:textId="77777777" w:rsidR="00BA5266" w:rsidRPr="00E914AA" w:rsidRDefault="00BA5266" w:rsidP="00BA5266">
      <w:pPr>
        <w:spacing w:after="60"/>
        <w:rPr>
          <w:rFonts w:eastAsia="Arial" w:cs="Tahoma"/>
          <w:lang w:eastAsia="ja-JP"/>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68"/>
        <w:gridCol w:w="2268"/>
        <w:gridCol w:w="2269"/>
      </w:tblGrid>
      <w:tr w:rsidR="00BA5266" w:rsidRPr="00E914AA" w14:paraId="089B9485" w14:textId="77777777" w:rsidTr="00D629A3">
        <w:tc>
          <w:tcPr>
            <w:tcW w:w="2555" w:type="dxa"/>
            <w:shd w:val="clear" w:color="auto" w:fill="FABF8F"/>
            <w:vAlign w:val="center"/>
          </w:tcPr>
          <w:p w14:paraId="105F40DA" w14:textId="77777777" w:rsidR="00BA5266" w:rsidRPr="00E914AA" w:rsidRDefault="00BA5266" w:rsidP="00D629A3">
            <w:pPr>
              <w:jc w:val="center"/>
              <w:rPr>
                <w:rFonts w:cs="Tahoma"/>
                <w:color w:val="000000"/>
                <w:szCs w:val="18"/>
              </w:rPr>
            </w:pPr>
            <w:r w:rsidRPr="00E914AA">
              <w:rPr>
                <w:rFonts w:cs="Tahoma"/>
                <w:b/>
                <w:bCs/>
                <w:color w:val="000000"/>
                <w:sz w:val="20"/>
                <w:szCs w:val="18"/>
              </w:rPr>
              <w:t>Area</w:t>
            </w:r>
          </w:p>
        </w:tc>
        <w:tc>
          <w:tcPr>
            <w:tcW w:w="2268" w:type="dxa"/>
            <w:shd w:val="clear" w:color="auto" w:fill="FABF8F"/>
            <w:vAlign w:val="center"/>
          </w:tcPr>
          <w:p w14:paraId="314792AF" w14:textId="77777777" w:rsidR="00BA5266" w:rsidRPr="00E914AA" w:rsidRDefault="00BA5266" w:rsidP="00D629A3">
            <w:pPr>
              <w:jc w:val="center"/>
              <w:rPr>
                <w:rFonts w:cs="Tahoma"/>
                <w:b/>
                <w:bCs/>
                <w:color w:val="000000"/>
                <w:sz w:val="20"/>
                <w:szCs w:val="20"/>
              </w:rPr>
            </w:pPr>
            <w:r w:rsidRPr="00E914AA">
              <w:rPr>
                <w:rFonts w:cs="Tahoma"/>
                <w:b/>
                <w:bCs/>
                <w:color w:val="000000"/>
                <w:sz w:val="20"/>
                <w:szCs w:val="20"/>
              </w:rPr>
              <w:t>Enterprise Strategy Connect</w:t>
            </w:r>
          </w:p>
        </w:tc>
        <w:tc>
          <w:tcPr>
            <w:tcW w:w="2268" w:type="dxa"/>
            <w:shd w:val="clear" w:color="auto" w:fill="FABF8F"/>
            <w:vAlign w:val="center"/>
          </w:tcPr>
          <w:p w14:paraId="21D312DA" w14:textId="77777777" w:rsidR="00BA5266" w:rsidRPr="00E914AA" w:rsidRDefault="00BA5266" w:rsidP="00D629A3">
            <w:pPr>
              <w:jc w:val="center"/>
              <w:rPr>
                <w:rFonts w:cs="Tahoma"/>
                <w:color w:val="000000"/>
                <w:sz w:val="20"/>
                <w:szCs w:val="20"/>
              </w:rPr>
            </w:pPr>
            <w:r w:rsidRPr="00E914AA">
              <w:rPr>
                <w:rFonts w:cs="Tahoma"/>
                <w:b/>
                <w:bCs/>
                <w:color w:val="000000"/>
                <w:sz w:val="20"/>
                <w:szCs w:val="20"/>
              </w:rPr>
              <w:t>Enterprise Strategy Foundation</w:t>
            </w:r>
          </w:p>
        </w:tc>
        <w:tc>
          <w:tcPr>
            <w:tcW w:w="2269" w:type="dxa"/>
            <w:shd w:val="clear" w:color="auto" w:fill="FABF8F"/>
            <w:vAlign w:val="center"/>
          </w:tcPr>
          <w:p w14:paraId="3986EF6A" w14:textId="77777777" w:rsidR="00BA5266" w:rsidRPr="00E914AA" w:rsidRDefault="00BA5266" w:rsidP="00D629A3">
            <w:pPr>
              <w:jc w:val="center"/>
              <w:rPr>
                <w:rFonts w:cs="Tahoma"/>
                <w:b/>
                <w:bCs/>
                <w:color w:val="000000"/>
                <w:sz w:val="20"/>
                <w:szCs w:val="18"/>
              </w:rPr>
            </w:pPr>
            <w:r w:rsidRPr="00E914AA">
              <w:rPr>
                <w:rFonts w:cs="Tahoma"/>
                <w:b/>
                <w:bCs/>
                <w:color w:val="000000"/>
                <w:sz w:val="20"/>
                <w:szCs w:val="18"/>
              </w:rPr>
              <w:t>Enterprise Strategy Portfolio</w:t>
            </w:r>
          </w:p>
        </w:tc>
      </w:tr>
      <w:tr w:rsidR="00BA5266" w:rsidRPr="00E914AA" w14:paraId="1DB30EF2" w14:textId="77777777" w:rsidTr="00D629A3">
        <w:trPr>
          <w:trHeight w:val="1088"/>
        </w:trPr>
        <w:tc>
          <w:tcPr>
            <w:tcW w:w="2555" w:type="dxa"/>
            <w:vAlign w:val="center"/>
          </w:tcPr>
          <w:p w14:paraId="539D7214" w14:textId="77777777" w:rsidR="00BA5266" w:rsidRPr="00E914AA" w:rsidRDefault="00BA5266" w:rsidP="00D629A3">
            <w:pPr>
              <w:rPr>
                <w:rFonts w:cs="Tahoma"/>
                <w:color w:val="000000"/>
                <w:szCs w:val="18"/>
              </w:rPr>
            </w:pPr>
            <w:r w:rsidRPr="00E914AA">
              <w:rPr>
                <w:rFonts w:cs="Tahoma"/>
                <w:color w:val="000000"/>
                <w:szCs w:val="18"/>
              </w:rPr>
              <w:t>Enterprise Architect and Enterprise Service Delivery Team</w:t>
            </w:r>
          </w:p>
        </w:tc>
        <w:tc>
          <w:tcPr>
            <w:tcW w:w="2268" w:type="dxa"/>
            <w:vAlign w:val="center"/>
          </w:tcPr>
          <w:p w14:paraId="5A2E5935" w14:textId="77777777" w:rsidR="00BA5266" w:rsidRPr="00E914AA" w:rsidRDefault="00BA5266" w:rsidP="00D629A3">
            <w:pPr>
              <w:jc w:val="center"/>
              <w:rPr>
                <w:rFonts w:eastAsia="MS UI Gothic" w:cs="Tahoma"/>
                <w:color w:val="000000"/>
                <w:szCs w:val="18"/>
              </w:rPr>
            </w:pPr>
            <w:r w:rsidRPr="00E914AA">
              <w:rPr>
                <w:rFonts w:cs="Tahoma"/>
                <w:szCs w:val="18"/>
              </w:rPr>
              <w:t xml:space="preserve">Up to 400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8" w:type="dxa"/>
            <w:vAlign w:val="center"/>
          </w:tcPr>
          <w:p w14:paraId="3F212E54" w14:textId="77777777" w:rsidR="00BA5266" w:rsidRPr="00E914AA" w:rsidRDefault="00BA5266" w:rsidP="00D629A3">
            <w:pPr>
              <w:jc w:val="center"/>
              <w:rPr>
                <w:rFonts w:cs="Tahoma"/>
                <w:color w:val="000000"/>
                <w:szCs w:val="18"/>
              </w:rPr>
            </w:pPr>
            <w:r w:rsidRPr="00E914AA">
              <w:rPr>
                <w:rFonts w:cs="Tahoma"/>
                <w:szCs w:val="18"/>
              </w:rPr>
              <w:t xml:space="preserve">Up to 800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9" w:type="dxa"/>
            <w:vAlign w:val="center"/>
          </w:tcPr>
          <w:p w14:paraId="76FB31D1" w14:textId="77777777" w:rsidR="00BA5266" w:rsidRPr="00E914AA" w:rsidRDefault="00BA5266" w:rsidP="00D629A3">
            <w:pPr>
              <w:jc w:val="center"/>
              <w:rPr>
                <w:rFonts w:cs="Tahoma"/>
                <w:color w:val="000000"/>
                <w:szCs w:val="18"/>
              </w:rPr>
            </w:pPr>
            <w:r w:rsidRPr="00E914AA">
              <w:rPr>
                <w:rFonts w:cs="Tahoma"/>
                <w:szCs w:val="18"/>
              </w:rPr>
              <w:t xml:space="preserve">Up to 1600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r>
      <w:tr w:rsidR="00BA5266" w:rsidRPr="00E914AA" w14:paraId="3D5F39EA" w14:textId="77777777" w:rsidTr="00D629A3">
        <w:tc>
          <w:tcPr>
            <w:tcW w:w="2555" w:type="dxa"/>
            <w:vAlign w:val="center"/>
          </w:tcPr>
          <w:p w14:paraId="795122AB" w14:textId="77777777" w:rsidR="00BA5266" w:rsidRPr="00E914AA" w:rsidRDefault="00BA5266" w:rsidP="00D629A3">
            <w:pPr>
              <w:rPr>
                <w:rFonts w:cs="Tahoma"/>
                <w:color w:val="000000"/>
                <w:szCs w:val="18"/>
              </w:rPr>
            </w:pPr>
            <w:r w:rsidRPr="00E914AA">
              <w:rPr>
                <w:rFonts w:cs="Tahoma"/>
                <w:color w:val="000000"/>
                <w:szCs w:val="18"/>
              </w:rPr>
              <w:t>Services Delivery Plan (SDP)</w:t>
            </w:r>
          </w:p>
        </w:tc>
        <w:tc>
          <w:tcPr>
            <w:tcW w:w="2268" w:type="dxa"/>
            <w:vAlign w:val="center"/>
          </w:tcPr>
          <w:p w14:paraId="38ABE246"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5145D7D"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95357E1"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szCs w:val="18"/>
              </w:rPr>
              <w:t>✓</w:t>
            </w:r>
          </w:p>
        </w:tc>
      </w:tr>
      <w:tr w:rsidR="00BA5266" w:rsidRPr="00E914AA" w14:paraId="4AE76F5E" w14:textId="77777777" w:rsidTr="00D629A3">
        <w:tc>
          <w:tcPr>
            <w:tcW w:w="2555" w:type="dxa"/>
            <w:vAlign w:val="center"/>
          </w:tcPr>
          <w:p w14:paraId="093DA46C" w14:textId="77777777" w:rsidR="00BA5266" w:rsidRPr="00E914AA" w:rsidRDefault="00BA5266" w:rsidP="00D629A3">
            <w:pPr>
              <w:rPr>
                <w:rFonts w:cs="Tahoma"/>
                <w:color w:val="000000"/>
                <w:szCs w:val="18"/>
              </w:rPr>
            </w:pPr>
            <w:r w:rsidRPr="00E914AA">
              <w:rPr>
                <w:rFonts w:cs="Tahoma"/>
                <w:color w:val="000000"/>
                <w:szCs w:val="18"/>
              </w:rPr>
              <w:t>Enterprise Strategy Network</w:t>
            </w:r>
          </w:p>
        </w:tc>
        <w:tc>
          <w:tcPr>
            <w:tcW w:w="2268" w:type="dxa"/>
            <w:vAlign w:val="center"/>
          </w:tcPr>
          <w:p w14:paraId="1CD9719E"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5CE87E95"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5E4CFF35"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szCs w:val="18"/>
              </w:rPr>
              <w:t>✓</w:t>
            </w:r>
          </w:p>
        </w:tc>
      </w:tr>
      <w:tr w:rsidR="00BA5266" w:rsidRPr="00E914AA" w14:paraId="6593D280" w14:textId="77777777" w:rsidTr="00D629A3">
        <w:tc>
          <w:tcPr>
            <w:tcW w:w="2555" w:type="dxa"/>
            <w:vAlign w:val="center"/>
          </w:tcPr>
          <w:p w14:paraId="2BA83E32" w14:textId="77777777" w:rsidR="00BA5266" w:rsidRPr="00E914AA" w:rsidRDefault="00BA5266" w:rsidP="00D629A3">
            <w:pPr>
              <w:rPr>
                <w:rFonts w:cs="Tahoma"/>
                <w:color w:val="000000"/>
                <w:szCs w:val="18"/>
              </w:rPr>
            </w:pPr>
            <w:r w:rsidRPr="00E914AA">
              <w:rPr>
                <w:rFonts w:cs="Tahoma"/>
                <w:color w:val="000000"/>
                <w:szCs w:val="18"/>
              </w:rPr>
              <w:t>Enterprise Strategy Library</w:t>
            </w:r>
          </w:p>
        </w:tc>
        <w:tc>
          <w:tcPr>
            <w:tcW w:w="2268" w:type="dxa"/>
            <w:vAlign w:val="center"/>
          </w:tcPr>
          <w:p w14:paraId="7066BDDB"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08E7584"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43F25A3"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color w:val="000000"/>
                <w:szCs w:val="18"/>
              </w:rPr>
              <w:t>✓</w:t>
            </w:r>
          </w:p>
        </w:tc>
      </w:tr>
      <w:tr w:rsidR="00BA5266" w:rsidRPr="00E914AA" w14:paraId="3B5AB7B9" w14:textId="77777777" w:rsidTr="00D629A3">
        <w:tc>
          <w:tcPr>
            <w:tcW w:w="2555" w:type="dxa"/>
            <w:vAlign w:val="center"/>
          </w:tcPr>
          <w:p w14:paraId="72FF751A" w14:textId="77777777" w:rsidR="00BA5266" w:rsidRPr="00E914AA" w:rsidRDefault="00BA5266" w:rsidP="00D629A3">
            <w:pPr>
              <w:rPr>
                <w:rFonts w:cs="Tahoma"/>
                <w:color w:val="000000"/>
                <w:szCs w:val="18"/>
              </w:rPr>
            </w:pPr>
            <w:r w:rsidRPr="00E914AA">
              <w:rPr>
                <w:rFonts w:cs="Tahoma"/>
                <w:color w:val="000000"/>
                <w:szCs w:val="18"/>
              </w:rPr>
              <w:t xml:space="preserve">Enterprise  Strategy </w:t>
            </w:r>
            <w:r>
              <w:rPr>
                <w:rFonts w:cs="Tahoma"/>
                <w:color w:val="000000"/>
                <w:szCs w:val="18"/>
              </w:rPr>
              <w:br/>
            </w:r>
            <w:r w:rsidRPr="00E914AA">
              <w:rPr>
                <w:rFonts w:cs="Tahoma"/>
                <w:color w:val="000000"/>
                <w:szCs w:val="18"/>
              </w:rPr>
              <w:t>Capacity Add-On</w:t>
            </w:r>
          </w:p>
        </w:tc>
        <w:tc>
          <w:tcPr>
            <w:tcW w:w="2268" w:type="dxa"/>
            <w:vAlign w:val="center"/>
          </w:tcPr>
          <w:p w14:paraId="4D3C6945"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8" w:type="dxa"/>
            <w:vAlign w:val="center"/>
          </w:tcPr>
          <w:p w14:paraId="219F5B9A"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9" w:type="dxa"/>
            <w:vAlign w:val="center"/>
          </w:tcPr>
          <w:p w14:paraId="7989ED1F" w14:textId="77777777" w:rsidR="00BA5266" w:rsidRPr="00E914AA" w:rsidRDefault="00BA5266" w:rsidP="00D629A3">
            <w:pPr>
              <w:jc w:val="center"/>
              <w:rPr>
                <w:rFonts w:eastAsia="MS UI Gothic" w:cs="Tahoma"/>
                <w:szCs w:val="18"/>
              </w:rPr>
            </w:pPr>
            <w:r w:rsidRPr="00E914AA">
              <w:rPr>
                <w:rFonts w:cs="Tahoma"/>
                <w:color w:val="000000"/>
                <w:szCs w:val="18"/>
              </w:rPr>
              <w:t>200 hours</w:t>
            </w:r>
          </w:p>
        </w:tc>
      </w:tr>
    </w:tbl>
    <w:p w14:paraId="2246F89E" w14:textId="77777777" w:rsidR="00BA5266" w:rsidRPr="00E914AA" w:rsidRDefault="00BA5266" w:rsidP="00BA5266">
      <w:pPr>
        <w:rPr>
          <w:rFonts w:eastAsia="Times New Roman" w:cs="Tahoma"/>
          <w:i/>
          <w:sz w:val="16"/>
          <w:szCs w:val="20"/>
        </w:rPr>
      </w:pPr>
    </w:p>
    <w:p w14:paraId="17BC9905" w14:textId="77777777" w:rsidR="00BA5266" w:rsidRPr="00E914AA" w:rsidRDefault="00BA5266" w:rsidP="00BA5266">
      <w:pPr>
        <w:rPr>
          <w:rFonts w:cs="Tahoma"/>
          <w:i/>
          <w:color w:val="000000"/>
          <w:sz w:val="16"/>
          <w:szCs w:val="16"/>
        </w:rPr>
      </w:pPr>
    </w:p>
    <w:p w14:paraId="39472391" w14:textId="77777777" w:rsidR="00BA5266" w:rsidRPr="00E914AA" w:rsidRDefault="00BA5266" w:rsidP="00BA5266">
      <w:pPr>
        <w:spacing w:after="60"/>
        <w:rPr>
          <w:rFonts w:cs="Tahoma"/>
          <w:b/>
        </w:rPr>
      </w:pPr>
      <w:r w:rsidRPr="00E914AA">
        <w:rPr>
          <w:rFonts w:cs="Tahoma"/>
          <w:b/>
        </w:rPr>
        <w:t xml:space="preserve">The Enterprise Architect: </w:t>
      </w:r>
    </w:p>
    <w:p w14:paraId="792C47D7" w14:textId="77777777" w:rsidR="00BA5266" w:rsidRPr="00E914AA" w:rsidRDefault="00BA5266" w:rsidP="00BA5266">
      <w:pPr>
        <w:numPr>
          <w:ilvl w:val="0"/>
          <w:numId w:val="75"/>
        </w:numPr>
        <w:spacing w:after="60"/>
        <w:ind w:left="630"/>
        <w:contextualSpacing/>
        <w:rPr>
          <w:rFonts w:eastAsia="Times New Roman" w:cs="Tahoma"/>
          <w:szCs w:val="20"/>
        </w:rPr>
      </w:pPr>
      <w:r>
        <w:rPr>
          <w:rFonts w:eastAsia="Times New Roman" w:cs="Tahoma"/>
          <w:szCs w:val="20"/>
        </w:rPr>
        <w:t>W</w:t>
      </w:r>
      <w:r w:rsidRPr="00E914AA">
        <w:rPr>
          <w:rFonts w:eastAsia="Times New Roman" w:cs="Tahoma"/>
          <w:szCs w:val="20"/>
        </w:rPr>
        <w:t>ork</w:t>
      </w:r>
      <w:r>
        <w:rPr>
          <w:rFonts w:eastAsia="Times New Roman" w:cs="Tahoma"/>
          <w:szCs w:val="20"/>
        </w:rPr>
        <w:t>s</w:t>
      </w:r>
      <w:r w:rsidRPr="00E914AA">
        <w:rPr>
          <w:rFonts w:eastAsia="Times New Roman" w:cs="Tahoma"/>
          <w:szCs w:val="20"/>
        </w:rPr>
        <w:t xml:space="preserve"> closely with the Customer to create </w:t>
      </w:r>
      <w:r w:rsidRPr="00E914AA">
        <w:rPr>
          <w:rFonts w:cs="Tahoma"/>
        </w:rPr>
        <w:t xml:space="preserve">and provide a Service Delivery Plan that defines milestones and goals and establishes process, data, and rules to track progress against the plan; </w:t>
      </w:r>
    </w:p>
    <w:p w14:paraId="32CCFEF7"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P</w:t>
      </w:r>
      <w:r w:rsidRPr="00E914AA">
        <w:rPr>
          <w:rFonts w:cs="Tahoma"/>
        </w:rPr>
        <w:t>resent</w:t>
      </w:r>
      <w:r>
        <w:rPr>
          <w:rFonts w:cs="Tahoma"/>
        </w:rPr>
        <w:t>s</w:t>
      </w:r>
      <w:r w:rsidRPr="00E914AA">
        <w:rPr>
          <w:rFonts w:cs="Tahoma"/>
        </w:rPr>
        <w:t xml:space="preserve"> monthly status updates of progress against the plan</w:t>
      </w:r>
      <w:r>
        <w:rPr>
          <w:rFonts w:cs="Tahoma"/>
        </w:rPr>
        <w:t>;</w:t>
      </w:r>
    </w:p>
    <w:p w14:paraId="7D5E06F2"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M</w:t>
      </w:r>
      <w:r w:rsidRPr="00E914AA">
        <w:rPr>
          <w:rFonts w:cs="Tahoma"/>
        </w:rPr>
        <w:t>anage</w:t>
      </w:r>
      <w:r>
        <w:rPr>
          <w:rFonts w:cs="Tahoma"/>
        </w:rPr>
        <w:t>s</w:t>
      </w:r>
      <w:r w:rsidRPr="00E914AA">
        <w:rPr>
          <w:rFonts w:cs="Tahoma"/>
        </w:rPr>
        <w:t xml:space="preserve"> the </w:t>
      </w:r>
      <w:r>
        <w:rPr>
          <w:rFonts w:cs="Tahoma"/>
        </w:rPr>
        <w:t>Microsoft resources (Enterprise Strategy Network and Enterprise Service Delivery Team) complementing delivery.</w:t>
      </w:r>
    </w:p>
    <w:p w14:paraId="1B3D5B1E" w14:textId="77777777" w:rsidR="00BA5266" w:rsidRPr="00E914AA" w:rsidRDefault="00BA5266" w:rsidP="00BA5266">
      <w:pPr>
        <w:spacing w:after="60"/>
        <w:rPr>
          <w:rFonts w:cs="Tahoma"/>
        </w:rPr>
      </w:pPr>
    </w:p>
    <w:p w14:paraId="1BDD4247" w14:textId="77777777" w:rsidR="00BA5266" w:rsidRPr="00E914AA" w:rsidRDefault="00BA5266" w:rsidP="00BA5266">
      <w:pPr>
        <w:rPr>
          <w:rFonts w:cs="Tahoma"/>
          <w:szCs w:val="18"/>
        </w:rPr>
      </w:pPr>
      <w:r w:rsidRPr="00E914AA">
        <w:rPr>
          <w:rFonts w:cs="Tahoma"/>
          <w:b/>
          <w:szCs w:val="18"/>
        </w:rPr>
        <w:t>The Enterprise Service Delivery Team:</w:t>
      </w:r>
      <w:r w:rsidRPr="00E914AA">
        <w:rPr>
          <w:rFonts w:cs="Tahoma"/>
          <w:szCs w:val="18"/>
        </w:rPr>
        <w:t xml:space="preserve"> </w:t>
      </w:r>
    </w:p>
    <w:p w14:paraId="12444FF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 xml:space="preserve">Includes </w:t>
      </w:r>
      <w:r>
        <w:rPr>
          <w:rFonts w:eastAsia="Times New Roman" w:cs="Tahoma"/>
          <w:szCs w:val="20"/>
        </w:rPr>
        <w:t>resources</w:t>
      </w:r>
      <w:r w:rsidRPr="00E914AA">
        <w:rPr>
          <w:rFonts w:eastAsia="Times New Roman" w:cs="Tahoma"/>
          <w:szCs w:val="20"/>
        </w:rPr>
        <w:t xml:space="preserve"> from Microsoft  Services </w:t>
      </w:r>
      <w:r>
        <w:t>and Services Centers of Excellence (CoEs)</w:t>
      </w:r>
      <w:r w:rsidRPr="00E914AA">
        <w:rPr>
          <w:rFonts w:eastAsia="Times New Roman" w:cs="Tahoma"/>
          <w:szCs w:val="20"/>
        </w:rPr>
        <w:t>;</w:t>
      </w:r>
    </w:p>
    <w:p w14:paraId="61BDB7E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Supports the Enterprise Architects with subject matter expertise;</w:t>
      </w:r>
    </w:p>
    <w:p w14:paraId="464644E9" w14:textId="77777777" w:rsidR="00BA5266" w:rsidRPr="00A53152" w:rsidRDefault="00BA5266" w:rsidP="00BA5266">
      <w:pPr>
        <w:numPr>
          <w:ilvl w:val="0"/>
          <w:numId w:val="75"/>
        </w:numPr>
        <w:spacing w:after="60"/>
        <w:ind w:left="630"/>
        <w:contextualSpacing/>
        <w:rPr>
          <w:rFonts w:cs="Tahoma"/>
          <w:szCs w:val="20"/>
        </w:rPr>
      </w:pPr>
      <w:r w:rsidRPr="00E914AA">
        <w:rPr>
          <w:rFonts w:eastAsia="Times New Roman" w:cs="Tahoma"/>
          <w:szCs w:val="20"/>
        </w:rPr>
        <w:t>Provides Customer with best practice advice, specific guidance on Microsoft technologies, and reference architectures.</w:t>
      </w:r>
      <w:r>
        <w:t xml:space="preserve"> </w:t>
      </w:r>
    </w:p>
    <w:p w14:paraId="10CE6681" w14:textId="77777777" w:rsidR="00BA5266" w:rsidRPr="00E914AA" w:rsidRDefault="00BA5266" w:rsidP="00BA5266">
      <w:pPr>
        <w:spacing w:after="60"/>
        <w:ind w:left="630"/>
        <w:contextualSpacing/>
        <w:rPr>
          <w:rFonts w:eastAsia="Times New Roman" w:cs="Tahoma"/>
          <w:szCs w:val="20"/>
        </w:rPr>
      </w:pPr>
    </w:p>
    <w:p w14:paraId="593F1DC1" w14:textId="77777777" w:rsidR="00BA5266" w:rsidRPr="00A53152" w:rsidRDefault="00BA5266" w:rsidP="00BA5266">
      <w:pPr>
        <w:rPr>
          <w:rFonts w:cs="Tahoma"/>
          <w:bCs/>
          <w:color w:val="000000"/>
          <w:szCs w:val="18"/>
        </w:rPr>
      </w:pPr>
      <w:r w:rsidRPr="00A53152">
        <w:rPr>
          <w:rFonts w:cs="Tahoma"/>
          <w:b/>
          <w:bCs/>
          <w:color w:val="000000"/>
          <w:szCs w:val="18"/>
        </w:rPr>
        <w:lastRenderedPageBreak/>
        <w:t xml:space="preserve">Services  Delivery Plan (SDP): </w:t>
      </w:r>
      <w:r w:rsidRPr="00A53152">
        <w:rPr>
          <w:rFonts w:cs="Tahoma"/>
          <w:bCs/>
          <w:color w:val="000000"/>
          <w:szCs w:val="18"/>
        </w:rPr>
        <w:t xml:space="preserve">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  </w:t>
      </w:r>
      <w:r w:rsidRPr="00A53152">
        <w:rPr>
          <w:rFonts w:cs="Tahoma"/>
          <w:bCs/>
          <w:color w:val="000000"/>
          <w:szCs w:val="18"/>
        </w:rPr>
        <w:br/>
      </w:r>
      <w:r w:rsidRPr="00A53152">
        <w:rPr>
          <w:rFonts w:cs="Tahoma"/>
          <w:bCs/>
          <w:color w:val="000000"/>
          <w:szCs w:val="18"/>
        </w:rPr>
        <w:b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65656C79" w14:textId="77777777" w:rsidR="00BA5266" w:rsidRPr="00E914AA" w:rsidRDefault="00BA5266" w:rsidP="00BA5266">
      <w:pPr>
        <w:rPr>
          <w:rFonts w:eastAsia="Arial" w:cs="Tahoma"/>
          <w:b/>
          <w:sz w:val="22"/>
          <w:szCs w:val="18"/>
          <w:lang w:eastAsia="ja-JP"/>
        </w:rPr>
      </w:pPr>
    </w:p>
    <w:p w14:paraId="7EFF455B" w14:textId="77777777" w:rsidR="00BA5266" w:rsidRPr="00E914AA" w:rsidRDefault="00BA5266" w:rsidP="00BA5266">
      <w:pPr>
        <w:rPr>
          <w:rFonts w:eastAsia="Arial" w:cs="Tahoma"/>
          <w:b/>
          <w:sz w:val="22"/>
          <w:szCs w:val="18"/>
          <w:lang w:eastAsia="ja-JP"/>
        </w:rPr>
      </w:pPr>
      <w:r w:rsidRPr="00E914AA">
        <w:rPr>
          <w:rFonts w:eastAsia="Arial" w:cs="Tahoma"/>
          <w:b/>
          <w:sz w:val="22"/>
          <w:szCs w:val="18"/>
          <w:lang w:eastAsia="ja-JP"/>
        </w:rPr>
        <w:t>Program Benefits</w:t>
      </w:r>
    </w:p>
    <w:p w14:paraId="2214A760" w14:textId="77777777" w:rsidR="00BA5266" w:rsidRPr="00E914AA" w:rsidRDefault="00BA5266" w:rsidP="00BA5266">
      <w:pPr>
        <w:rPr>
          <w:rFonts w:eastAsia="Arial" w:cs="Tahoma"/>
          <w:b/>
          <w:szCs w:val="18"/>
          <w:lang w:eastAsia="ja-JP"/>
        </w:rPr>
      </w:pPr>
    </w:p>
    <w:p w14:paraId="0D65D656" w14:textId="77777777" w:rsidR="00BA5266" w:rsidRPr="00E914AA" w:rsidRDefault="00BA5266" w:rsidP="00BA5266">
      <w:pPr>
        <w:spacing w:after="120"/>
        <w:rPr>
          <w:rFonts w:eastAsia="Arial" w:cs="Tahoma"/>
          <w:szCs w:val="19"/>
          <w:lang w:eastAsia="ja-JP"/>
        </w:rPr>
      </w:pPr>
      <w:r w:rsidRPr="00E914AA">
        <w:rPr>
          <w:rFonts w:eastAsia="Arial" w:cs="Tahoma"/>
          <w:szCs w:val="19"/>
          <w:lang w:eastAsia="ja-JP"/>
        </w:rPr>
        <w:t xml:space="preserve">Throughout the engagement, the following program benefits are available: </w:t>
      </w:r>
    </w:p>
    <w:p w14:paraId="16DC4729" w14:textId="77777777" w:rsidR="00BA5266" w:rsidRPr="000347DA" w:rsidRDefault="00BA5266" w:rsidP="00BA5266">
      <w:pPr>
        <w:pStyle w:val="ListParagraph"/>
        <w:numPr>
          <w:ilvl w:val="0"/>
          <w:numId w:val="146"/>
        </w:numPr>
        <w:spacing w:after="240"/>
        <w:rPr>
          <w:rFonts w:ascii="Tahoma" w:hAnsi="Tahoma" w:cs="Tahoma"/>
          <w:bCs/>
          <w:color w:val="000000"/>
          <w:sz w:val="18"/>
          <w:szCs w:val="18"/>
        </w:rPr>
      </w:pPr>
      <w:bookmarkStart w:id="915" w:name="EnterpriseStrategyLibrary"/>
      <w:r w:rsidRPr="000347DA">
        <w:rPr>
          <w:rFonts w:ascii="Tahoma" w:hAnsi="Tahoma" w:cs="Tahoma"/>
          <w:b/>
          <w:bCs/>
          <w:color w:val="000000"/>
          <w:sz w:val="18"/>
          <w:szCs w:val="18"/>
        </w:rPr>
        <w:t xml:space="preserve">Enterprise Strategy Network: </w:t>
      </w:r>
      <w:r w:rsidRPr="000347DA">
        <w:rPr>
          <w:rFonts w:ascii="Tahoma" w:hAnsi="Tahoma" w:cs="Tahoma"/>
          <w:bCs/>
          <w:color w:val="000000"/>
          <w:sz w:val="18"/>
          <w:szCs w:val="18"/>
        </w:rPr>
        <w:t xml:space="preserve">an integral connection with Microsoft research and development teams and subject matter experts across Microsoft </w:t>
      </w:r>
    </w:p>
    <w:p w14:paraId="1BA29FED" w14:textId="77777777" w:rsidR="00BA5266" w:rsidRPr="000347DA" w:rsidRDefault="00BA5266" w:rsidP="00BA5266">
      <w:pPr>
        <w:pStyle w:val="ListParagraph"/>
        <w:numPr>
          <w:ilvl w:val="0"/>
          <w:numId w:val="146"/>
        </w:numPr>
        <w:rPr>
          <w:rFonts w:ascii="Tahoma" w:hAnsi="Tahoma" w:cs="Tahoma"/>
          <w:b/>
          <w:bCs/>
          <w:color w:val="000000"/>
          <w:sz w:val="18"/>
          <w:szCs w:val="18"/>
        </w:rPr>
      </w:pPr>
      <w:r w:rsidRPr="000347DA">
        <w:rPr>
          <w:rFonts w:ascii="Tahoma" w:hAnsi="Tahoma" w:cs="Tahoma"/>
          <w:b/>
          <w:bCs/>
          <w:color w:val="000000"/>
          <w:sz w:val="18"/>
          <w:szCs w:val="18"/>
        </w:rPr>
        <w:t>Enterprise Strategy Library</w:t>
      </w:r>
      <w:bookmarkEnd w:id="915"/>
      <w:r w:rsidRPr="000347DA">
        <w:rPr>
          <w:rFonts w:ascii="Tahoma" w:hAnsi="Tahoma" w:cs="Tahoma"/>
          <w:b/>
          <w:bCs/>
          <w:color w:val="000000"/>
          <w:sz w:val="18"/>
          <w:szCs w:val="18"/>
        </w:rPr>
        <w:t xml:space="preserve">: </w:t>
      </w:r>
      <w:r w:rsidRPr="000347DA">
        <w:rPr>
          <w:rFonts w:ascii="Tahoma" w:hAnsi="Tahoma" w:cs="Tahoma"/>
          <w:bCs/>
          <w:color w:val="000000"/>
          <w:sz w:val="18"/>
          <w:szCs w:val="18"/>
        </w:rPr>
        <w:t>A rich collection of materials including industry insights and benchmarks tools, enterprise and technology architecture and reference models and methods.</w:t>
      </w:r>
    </w:p>
    <w:p w14:paraId="48DE0B22" w14:textId="77777777" w:rsidR="00BA5266" w:rsidRPr="00E914AA" w:rsidRDefault="00BA5266" w:rsidP="00BA5266">
      <w:pPr>
        <w:spacing w:after="120"/>
        <w:rPr>
          <w:rFonts w:cs="Tahoma"/>
          <w:b/>
          <w:color w:val="000000"/>
          <w:szCs w:val="18"/>
          <w:u w:val="single"/>
        </w:rPr>
      </w:pPr>
    </w:p>
    <w:p w14:paraId="095DEE7F" w14:textId="77777777" w:rsidR="00BA5266" w:rsidRPr="00F83052" w:rsidRDefault="00BA5266" w:rsidP="00BA5266">
      <w:pPr>
        <w:spacing w:after="120"/>
        <w:rPr>
          <w:rFonts w:cs="Tahoma"/>
          <w:b/>
          <w:color w:val="000000"/>
          <w:sz w:val="22"/>
          <w:szCs w:val="18"/>
        </w:rPr>
      </w:pPr>
      <w:r w:rsidRPr="00F83052">
        <w:rPr>
          <w:rFonts w:cs="Tahoma"/>
          <w:b/>
          <w:color w:val="000000"/>
          <w:sz w:val="22"/>
          <w:szCs w:val="18"/>
        </w:rPr>
        <w:t>Enterprise Strategy Service Modules</w:t>
      </w:r>
    </w:p>
    <w:p w14:paraId="73933B20" w14:textId="77777777" w:rsidR="00BA5266" w:rsidRPr="00E914AA" w:rsidRDefault="00BA5266" w:rsidP="00BA5266">
      <w:pPr>
        <w:spacing w:before="240" w:after="240" w:line="240" w:lineRule="atLeast"/>
        <w:rPr>
          <w:rFonts w:cs="Tahoma"/>
          <w:szCs w:val="18"/>
        </w:rPr>
      </w:pPr>
      <w:r w:rsidRPr="00E914AA">
        <w:rPr>
          <w:rFonts w:cs="Tahoma"/>
          <w:szCs w:val="18"/>
        </w:rPr>
        <w:t>The Enterprise Strategy</w:t>
      </w:r>
      <w:r w:rsidRPr="00E914AA">
        <w:rPr>
          <w:rFonts w:cs="Tahoma"/>
          <w:b/>
          <w:szCs w:val="18"/>
        </w:rPr>
        <w:t xml:space="preserve"> </w:t>
      </w:r>
      <w:r w:rsidRPr="00E914AA">
        <w:rPr>
          <w:rFonts w:cs="Tahoma"/>
          <w:szCs w:val="18"/>
        </w:rPr>
        <w:t>engagement includes one or more of the following Enterprise Strategy service modules, as documented in the Service Delivery Plan:</w:t>
      </w:r>
    </w:p>
    <w:p w14:paraId="72503548" w14:textId="77777777" w:rsidR="00BA5266" w:rsidRPr="00BA5266" w:rsidRDefault="00BA5266" w:rsidP="00BA5266">
      <w:pPr>
        <w:numPr>
          <w:ilvl w:val="0"/>
          <w:numId w:val="145"/>
        </w:numPr>
        <w:rPr>
          <w:rFonts w:cs="Tahoma"/>
          <w:szCs w:val="18"/>
        </w:rPr>
      </w:pPr>
      <w:r w:rsidRPr="00BA5266">
        <w:rPr>
          <w:rFonts w:cs="Tahoma"/>
          <w:b/>
          <w:szCs w:val="18"/>
        </w:rPr>
        <w:t xml:space="preserve">Value Discovery Workshop: </w:t>
      </w:r>
      <w:r w:rsidRPr="00BA5266">
        <w:rPr>
          <w:rFonts w:cs="Tahoma"/>
          <w:szCs w:val="18"/>
        </w:rPr>
        <w:t>A workshop designed to help business and IT stakeholders develop and produce a customer context report and opportunity summary.</w:t>
      </w:r>
    </w:p>
    <w:p w14:paraId="0A18F256" w14:textId="77777777" w:rsidR="00BA5266" w:rsidRPr="00BA5266" w:rsidRDefault="00BA5266" w:rsidP="00BA5266">
      <w:pPr>
        <w:numPr>
          <w:ilvl w:val="0"/>
          <w:numId w:val="145"/>
        </w:numPr>
        <w:rPr>
          <w:rFonts w:cs="Tahoma"/>
          <w:szCs w:val="18"/>
        </w:rPr>
      </w:pPr>
      <w:r w:rsidRPr="00BA5266">
        <w:rPr>
          <w:rFonts w:cs="Tahoma"/>
          <w:b/>
          <w:szCs w:val="18"/>
        </w:rPr>
        <w:t>Enterprise Agreement Value Roadmap:</w:t>
      </w:r>
      <w:r w:rsidRPr="00BA5266">
        <w:rPr>
          <w:rFonts w:cs="Tahoma"/>
          <w:szCs w:val="18"/>
        </w:rPr>
        <w:t xml:space="preserve"> A roadmap and Key Performance Indicators (KPIs) for related initiatives quantifying the business value of your investment in Microsoft services and software, including a series of recommendations to accelerate time to deployment and adoption of your investments.</w:t>
      </w:r>
    </w:p>
    <w:p w14:paraId="7A15855C" w14:textId="77777777" w:rsidR="00BA5266" w:rsidRPr="00BA5266" w:rsidRDefault="00BA5266" w:rsidP="00BA5266">
      <w:pPr>
        <w:numPr>
          <w:ilvl w:val="0"/>
          <w:numId w:val="145"/>
        </w:numPr>
        <w:rPr>
          <w:rFonts w:cs="Tahoma"/>
          <w:szCs w:val="18"/>
        </w:rPr>
      </w:pPr>
      <w:r w:rsidRPr="00BA5266">
        <w:rPr>
          <w:rFonts w:cs="Tahoma"/>
          <w:b/>
          <w:szCs w:val="18"/>
        </w:rPr>
        <w:t>Portfolio Optimization</w:t>
      </w:r>
      <w:r w:rsidRPr="00BA5266">
        <w:rPr>
          <w:rFonts w:cs="Tahoma"/>
          <w:szCs w:val="18"/>
        </w:rPr>
        <w:t>: A report that provides an assessment of your Business and IT portfolios (including business capabilities, IT services, applications, technologies, and existing program/project portfolio) and identifies opportunities for Microsoft devices and services to rationalize specific portfolios in the context of your current business strategy.</w:t>
      </w:r>
    </w:p>
    <w:p w14:paraId="26AA1C80" w14:textId="77777777" w:rsidR="00BA5266" w:rsidRPr="00BA5266" w:rsidRDefault="00BA5266" w:rsidP="00BA5266">
      <w:pPr>
        <w:numPr>
          <w:ilvl w:val="0"/>
          <w:numId w:val="145"/>
        </w:numPr>
        <w:rPr>
          <w:rFonts w:cs="Tahoma"/>
          <w:szCs w:val="18"/>
        </w:rPr>
      </w:pPr>
      <w:r w:rsidRPr="00BA5266">
        <w:rPr>
          <w:rFonts w:cs="Tahoma"/>
          <w:b/>
          <w:szCs w:val="18"/>
        </w:rPr>
        <w:t>Architecture Options and Recommendations</w:t>
      </w:r>
      <w:r w:rsidRPr="00BA5266">
        <w:rPr>
          <w:rFonts w:cs="Tahoma"/>
          <w:szCs w:val="18"/>
        </w:rPr>
        <w:t xml:space="preserve">: An architecture definition and recommendation document addressing viable architecture options, evaluated against the program charter and your architecture principles, business and IT standards, and constraints. </w:t>
      </w:r>
    </w:p>
    <w:p w14:paraId="67141A90" w14:textId="77777777" w:rsidR="00BA5266" w:rsidRPr="00BA5266" w:rsidRDefault="00BA5266" w:rsidP="00BA5266">
      <w:pPr>
        <w:numPr>
          <w:ilvl w:val="0"/>
          <w:numId w:val="145"/>
        </w:numPr>
        <w:rPr>
          <w:rFonts w:cs="Tahoma"/>
          <w:szCs w:val="18"/>
        </w:rPr>
      </w:pPr>
      <w:r w:rsidRPr="00BA5266">
        <w:rPr>
          <w:rFonts w:cs="Tahoma"/>
          <w:b/>
          <w:szCs w:val="18"/>
        </w:rPr>
        <w:t>Value Planning</w:t>
      </w:r>
      <w:r w:rsidRPr="00BA5266">
        <w:rPr>
          <w:rFonts w:cs="Tahoma"/>
          <w:szCs w:val="18"/>
        </w:rPr>
        <w:t>: A detailed program plan, adoption and change plan, value scorecard and governance plan in support of the recommendation and roadmap described above (Architecture Options and Recommendations).</w:t>
      </w:r>
    </w:p>
    <w:p w14:paraId="094BEBC5" w14:textId="77777777" w:rsidR="00BA5266" w:rsidRPr="00BA5266" w:rsidRDefault="00BA5266" w:rsidP="00BA5266">
      <w:pPr>
        <w:numPr>
          <w:ilvl w:val="0"/>
          <w:numId w:val="145"/>
        </w:numPr>
        <w:rPr>
          <w:rFonts w:cs="Tahoma"/>
          <w:szCs w:val="18"/>
        </w:rPr>
      </w:pPr>
      <w:r w:rsidRPr="00BA5266">
        <w:rPr>
          <w:rFonts w:cs="Tahoma"/>
          <w:b/>
          <w:szCs w:val="18"/>
        </w:rPr>
        <w:t>Business Case Development</w:t>
      </w:r>
      <w:r w:rsidRPr="00BA5266">
        <w:rPr>
          <w:rFonts w:cs="Tahoma"/>
          <w:szCs w:val="18"/>
        </w:rPr>
        <w:t>: A business value model based on financial analysis of projected costs and quantifiable benefits for the proposed initiative plan.</w:t>
      </w:r>
    </w:p>
    <w:p w14:paraId="40A095CB" w14:textId="77777777" w:rsidR="00BA5266" w:rsidRPr="00BA5266" w:rsidRDefault="00BA5266" w:rsidP="00BA5266">
      <w:pPr>
        <w:numPr>
          <w:ilvl w:val="0"/>
          <w:numId w:val="145"/>
        </w:numPr>
        <w:rPr>
          <w:rFonts w:cs="Tahoma"/>
          <w:szCs w:val="18"/>
        </w:rPr>
      </w:pPr>
      <w:r w:rsidRPr="00BA5266">
        <w:rPr>
          <w:rFonts w:cs="Tahoma"/>
          <w:b/>
          <w:szCs w:val="18"/>
        </w:rPr>
        <w:t>Adoption and Change Management</w:t>
      </w:r>
      <w:r w:rsidRPr="00BA5266">
        <w:rPr>
          <w:rFonts w:cs="Tahoma"/>
          <w:szCs w:val="18"/>
        </w:rPr>
        <w:t>: Execute the adoption and change plan (including communication plan, readiness/training plans, and support plans) and provide adoption oversight, reporting and risk mitigation.</w:t>
      </w:r>
    </w:p>
    <w:p w14:paraId="6B9F738C" w14:textId="77777777" w:rsidR="00BA5266" w:rsidRPr="00BA5266" w:rsidRDefault="00BA5266" w:rsidP="00BA5266">
      <w:pPr>
        <w:numPr>
          <w:ilvl w:val="0"/>
          <w:numId w:val="145"/>
        </w:numPr>
        <w:rPr>
          <w:rFonts w:cs="Tahoma"/>
          <w:szCs w:val="18"/>
        </w:rPr>
      </w:pPr>
      <w:r w:rsidRPr="00BA5266">
        <w:rPr>
          <w:rFonts w:cs="Tahoma"/>
          <w:b/>
          <w:szCs w:val="18"/>
        </w:rPr>
        <w:t>Value Management:</w:t>
      </w:r>
      <w:r w:rsidRPr="00BA5266">
        <w:rPr>
          <w:rFonts w:cs="Tahoma"/>
          <w:szCs w:val="18"/>
        </w:rPr>
        <w:t xml:space="preserve"> Measuring and tracking progress of the initiative against your established KPI's and your company’s internal measurement systems (i.e. commitments, scorecards and business reviews).</w:t>
      </w:r>
    </w:p>
    <w:p w14:paraId="5F20A3CA" w14:textId="77777777" w:rsidR="00BA5266" w:rsidRPr="000347DA" w:rsidRDefault="00BA5266" w:rsidP="00BA5266">
      <w:pPr>
        <w:pStyle w:val="ListParagraph"/>
        <w:numPr>
          <w:ilvl w:val="0"/>
          <w:numId w:val="145"/>
        </w:numPr>
        <w:spacing w:after="60"/>
        <w:rPr>
          <w:rFonts w:ascii="Tahoma" w:eastAsia="Arial" w:hAnsi="Tahoma" w:cs="Tahoma"/>
          <w:sz w:val="18"/>
          <w:szCs w:val="18"/>
          <w:lang w:eastAsia="ja-JP"/>
        </w:rPr>
      </w:pPr>
      <w:r w:rsidRPr="000347DA">
        <w:rPr>
          <w:rFonts w:ascii="Tahoma" w:hAnsi="Tahoma" w:cs="Tahoma"/>
          <w:b/>
          <w:sz w:val="18"/>
          <w:szCs w:val="18"/>
        </w:rPr>
        <w:t>Program Governance, Risk &amp; Compliance Management</w:t>
      </w:r>
      <w:r w:rsidRPr="000347DA">
        <w:rPr>
          <w:rFonts w:ascii="Tahoma" w:hAnsi="Tahoma" w:cs="Tahoma"/>
          <w:sz w:val="18"/>
          <w:szCs w:val="18"/>
        </w:rPr>
        <w:t>: Oversee program status and provide reports to defined governance structures (e.g. steering committees, review boards) to facilitate effective decision making throughout the program lifecycle</w:t>
      </w:r>
    </w:p>
    <w:p w14:paraId="023865D0" w14:textId="77777777" w:rsidR="00BA5266" w:rsidRDefault="00BA5266" w:rsidP="00BA5266">
      <w:pPr>
        <w:rPr>
          <w:rFonts w:eastAsia="Arial" w:cs="Tahoma"/>
          <w:b/>
          <w:lang w:eastAsia="ja-JP"/>
        </w:rPr>
      </w:pPr>
    </w:p>
    <w:p w14:paraId="48A67F7B" w14:textId="77777777" w:rsidR="00BA5266" w:rsidRDefault="00BA5266" w:rsidP="00BA5266">
      <w:pPr>
        <w:spacing w:after="240"/>
        <w:rPr>
          <w:rFonts w:eastAsia="Arial" w:cs="Tahoma"/>
          <w:b/>
          <w:sz w:val="22"/>
          <w:szCs w:val="18"/>
          <w:lang w:eastAsia="ja-JP"/>
        </w:rPr>
      </w:pPr>
      <w:r w:rsidRPr="00A53152">
        <w:rPr>
          <w:rFonts w:eastAsia="Arial" w:cs="Tahoma"/>
          <w:b/>
          <w:sz w:val="22"/>
          <w:szCs w:val="18"/>
          <w:lang w:eastAsia="ja-JP"/>
        </w:rPr>
        <w:t>Enterprise Strategy Capacity Add-On</w:t>
      </w:r>
    </w:p>
    <w:p w14:paraId="36755DE4" w14:textId="77777777" w:rsidR="00BA5266" w:rsidRPr="00A53152" w:rsidRDefault="00BA5266" w:rsidP="00BA5266">
      <w:pPr>
        <w:ind w:left="360"/>
        <w:rPr>
          <w:rFonts w:cs="Tahoma"/>
          <w:color w:val="000000"/>
          <w:szCs w:val="18"/>
        </w:rPr>
      </w:pPr>
      <w:r w:rsidRPr="00A53152">
        <w:rPr>
          <w:rFonts w:cs="Tahoma"/>
          <w:color w:val="000000"/>
          <w:szCs w:val="18"/>
        </w:rPr>
        <w:t xml:space="preserve">Customer can purchase blocks of 200 hours of Microsoft Enterprise Service </w:t>
      </w:r>
      <w:r>
        <w:rPr>
          <w:rFonts w:cs="Tahoma"/>
          <w:color w:val="000000"/>
          <w:szCs w:val="18"/>
        </w:rPr>
        <w:t>D</w:t>
      </w:r>
      <w:r w:rsidRPr="00A53152">
        <w:rPr>
          <w:rFonts w:cs="Tahoma"/>
          <w:color w:val="000000"/>
          <w:szCs w:val="18"/>
        </w:rPr>
        <w:t xml:space="preserve">elivery </w:t>
      </w:r>
      <w:r>
        <w:rPr>
          <w:rFonts w:cs="Tahoma"/>
          <w:color w:val="000000"/>
          <w:szCs w:val="18"/>
        </w:rPr>
        <w:t>T</w:t>
      </w:r>
      <w:r w:rsidRPr="00A53152">
        <w:rPr>
          <w:rFonts w:cs="Tahoma"/>
          <w:color w:val="000000"/>
          <w:szCs w:val="18"/>
        </w:rPr>
        <w:t xml:space="preserve">eam resources to enhance delivery capacity for Enterprise Strategy engagements. </w:t>
      </w:r>
      <w:r>
        <w:rPr>
          <w:rFonts w:cs="Tahoma"/>
          <w:color w:val="000000"/>
          <w:szCs w:val="18"/>
        </w:rPr>
        <w:br/>
      </w:r>
      <w:r w:rsidRPr="00A53152">
        <w:rPr>
          <w:rFonts w:cs="Tahoma"/>
          <w:color w:val="000000"/>
          <w:szCs w:val="18"/>
        </w:rPr>
        <w:t>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9FB3E4" w14:textId="77777777" w:rsidR="00BA5266" w:rsidRPr="00E914AA" w:rsidRDefault="00BA5266" w:rsidP="00BA5266">
      <w:pPr>
        <w:spacing w:after="60"/>
        <w:rPr>
          <w:rFonts w:eastAsia="Arial" w:cs="Tahoma"/>
          <w:lang w:eastAsia="ja-JP"/>
        </w:rPr>
      </w:pPr>
    </w:p>
    <w:p w14:paraId="3CC51748" w14:textId="77777777" w:rsidR="00BA5266" w:rsidRPr="00E914AA" w:rsidRDefault="00BA5266" w:rsidP="00BA5266">
      <w:pPr>
        <w:spacing w:after="240"/>
        <w:rPr>
          <w:rFonts w:cs="Tahoma"/>
          <w:szCs w:val="18"/>
          <w:lang w:eastAsia="x-none"/>
        </w:rPr>
      </w:pPr>
      <w:r w:rsidRPr="00E914AA">
        <w:rPr>
          <w:rFonts w:cs="Tahoma"/>
          <w:b/>
          <w:sz w:val="22"/>
          <w:szCs w:val="18"/>
          <w:lang w:eastAsia="x-none"/>
        </w:rPr>
        <w:t>Services Out of Scope</w:t>
      </w:r>
      <w:r w:rsidRPr="00E914AA">
        <w:rPr>
          <w:rFonts w:cs="Tahoma"/>
          <w:szCs w:val="18"/>
          <w:lang w:eastAsia="x-none"/>
        </w:rPr>
        <w:t xml:space="preserve">.  </w:t>
      </w:r>
    </w:p>
    <w:p w14:paraId="701AFCBF" w14:textId="77777777" w:rsidR="00BA5266" w:rsidRPr="00E914AA" w:rsidRDefault="00BA5266" w:rsidP="00BA5266">
      <w:pPr>
        <w:rPr>
          <w:rFonts w:cs="Tahoma"/>
          <w:szCs w:val="18"/>
          <w:lang w:eastAsia="x-none"/>
        </w:rPr>
      </w:pPr>
      <w:r w:rsidRPr="00E914AA">
        <w:rPr>
          <w:rFonts w:cs="Tahoma"/>
          <w:szCs w:val="18"/>
          <w:lang w:eastAsia="x-none"/>
        </w:rPr>
        <w:lastRenderedPageBreak/>
        <w:t xml:space="preserve">The Enterprise Strategy Program is comprised solely of advice and guidance regarding Customer’s adoption of Microsoft technologies.  </w:t>
      </w:r>
      <w:r w:rsidRPr="00E914AA">
        <w:rPr>
          <w:rFonts w:eastAsia="Arial" w:cs="Tahoma"/>
          <w:bCs/>
          <w:szCs w:val="18"/>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E914AA">
        <w:rPr>
          <w:rFonts w:cs="Tahoma"/>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565F1230" w14:textId="77777777" w:rsidR="00BA5266" w:rsidRPr="00E914AA" w:rsidRDefault="00BA5266" w:rsidP="00BA5266">
      <w:pPr>
        <w:rPr>
          <w:rFonts w:cs="Tahoma"/>
          <w:szCs w:val="18"/>
          <w:lang w:eastAsia="x-none"/>
        </w:rPr>
      </w:pPr>
    </w:p>
    <w:p w14:paraId="18499D5F" w14:textId="77777777" w:rsidR="00BA5266" w:rsidRPr="00E914AA" w:rsidRDefault="00BA5266" w:rsidP="00BA5266">
      <w:pPr>
        <w:spacing w:after="240"/>
        <w:rPr>
          <w:rFonts w:cs="Tahoma"/>
          <w:sz w:val="22"/>
          <w:szCs w:val="18"/>
          <w:lang w:eastAsia="x-none"/>
        </w:rPr>
      </w:pPr>
      <w:r w:rsidRPr="00E914AA">
        <w:rPr>
          <w:rFonts w:cs="Tahoma"/>
          <w:b/>
          <w:sz w:val="22"/>
          <w:szCs w:val="18"/>
          <w:lang w:eastAsia="x-none"/>
        </w:rPr>
        <w:t>Customer Responsibilities</w:t>
      </w:r>
      <w:r w:rsidRPr="00E914AA">
        <w:rPr>
          <w:rFonts w:cs="Tahoma"/>
          <w:sz w:val="22"/>
          <w:szCs w:val="18"/>
          <w:lang w:eastAsia="x-none"/>
        </w:rPr>
        <w:t xml:space="preserve">.  </w:t>
      </w:r>
    </w:p>
    <w:p w14:paraId="5B27087F" w14:textId="77777777" w:rsidR="00BA5266" w:rsidRPr="00E914AA" w:rsidRDefault="00BA5266" w:rsidP="00BA5266">
      <w:pPr>
        <w:spacing w:after="240"/>
        <w:rPr>
          <w:rFonts w:cs="Tahoma"/>
          <w:szCs w:val="18"/>
          <w:lang w:eastAsia="x-none"/>
        </w:rPr>
      </w:pPr>
      <w:r w:rsidRPr="00E914AA">
        <w:rPr>
          <w:rFonts w:cs="Tahoma"/>
          <w:szCs w:val="18"/>
          <w:lang w:eastAsia="x-none"/>
        </w:rPr>
        <w:t>The success of the Enterprise Strategy Program and our performance of our obligations are dependent on Customer’s involvement throughout the program, including but not limited to:</w:t>
      </w:r>
    </w:p>
    <w:p w14:paraId="037DD8D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The availability of Customer’s representatives, IT staff, and resources, including but not limited to hardware, software, Internet connectivity and office space; </w:t>
      </w:r>
    </w:p>
    <w:p w14:paraId="0DF373E4"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Customer’s timely provision of accurate and complete information; </w:t>
      </w:r>
    </w:p>
    <w:p w14:paraId="4FB19A83"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Access to information about Customer’s organization;</w:t>
      </w:r>
    </w:p>
    <w:p w14:paraId="6B8185A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Timely and effective completion of Customer’s assigned responsibilities; and</w:t>
      </w:r>
    </w:p>
    <w:p w14:paraId="62F05CDC"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Timely decisions and approvals by Customer’s management.  </w:t>
      </w:r>
    </w:p>
    <w:p w14:paraId="26A6F4D0" w14:textId="77777777" w:rsidR="00BA5266" w:rsidRDefault="00BA5266" w:rsidP="006D6BED">
      <w:pPr>
        <w:rPr>
          <w:rFonts w:cs="Arial"/>
        </w:rPr>
      </w:pPr>
    </w:p>
    <w:p w14:paraId="13F6FCB0" w14:textId="77777777" w:rsidR="0064651F" w:rsidRPr="00CA52FE" w:rsidRDefault="0064651F" w:rsidP="00CA52FE">
      <w:pPr>
        <w:rPr>
          <w:b/>
          <w:szCs w:val="18"/>
          <w:lang w:eastAsia="x-none"/>
        </w:rPr>
      </w:pPr>
      <w:bookmarkStart w:id="916"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17" w:name="_Toc317591257"/>
      <w:bookmarkStart w:id="918" w:name="_Toc336338248"/>
      <w:bookmarkStart w:id="919" w:name="_Toc373263600"/>
      <w:r w:rsidRPr="00CA52FE">
        <w:rPr>
          <w:rStyle w:val="Heading2Char"/>
          <w:rFonts w:ascii="Tahoma" w:hAnsi="Tahoma"/>
          <w:sz w:val="20"/>
          <w:szCs w:val="20"/>
        </w:rPr>
        <w:t>Use, ownership, and license rights</w:t>
      </w:r>
      <w:bookmarkEnd w:id="916"/>
      <w:bookmarkEnd w:id="917"/>
      <w:bookmarkEnd w:id="918"/>
      <w:bookmarkEnd w:id="919"/>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lastRenderedPageBreak/>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lastRenderedPageBreak/>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2608A29A"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r w:rsidRPr="003D33A1">
        <w:rPr>
          <w:rFonts w:cs="Arial"/>
          <w:color w:val="000000"/>
          <w:szCs w:val="18"/>
        </w:rPr>
        <w:t>http://www.microsoft.com/dynamics/customer/en-us/service-plans.aspx</w:t>
      </w:r>
      <w:r w:rsidRPr="00B0740A">
        <w:rPr>
          <w:rFonts w:cs="Arial"/>
          <w:szCs w:val="18"/>
        </w:rPr>
        <w:t>.</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20" w:name="_Toc357763632"/>
      <w:r w:rsidRPr="00B0740A">
        <w:rPr>
          <w:b/>
          <w:sz w:val="20"/>
          <w:szCs w:val="20"/>
        </w:rPr>
        <w:t>Use, ownership, and license rights</w:t>
      </w:r>
      <w:bookmarkEnd w:id="920"/>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xml:space="preserve">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w:t>
      </w:r>
      <w:r w:rsidRPr="00B0740A">
        <w:rPr>
          <w:rFonts w:eastAsia="Calibri" w:cs="Tahoma"/>
          <w:color w:val="000000"/>
          <w:szCs w:val="18"/>
        </w:rPr>
        <w:lastRenderedPageBreak/>
        <w:t>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21" w:name="_Toc336338249"/>
      <w:bookmarkStart w:id="922" w:name="_Toc373263601"/>
      <w:r>
        <w:lastRenderedPageBreak/>
        <w:t>SECTION 9 – additional terms</w:t>
      </w:r>
      <w:bookmarkEnd w:id="921"/>
      <w:bookmarkEnd w:id="922"/>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23" w:name="_Toc323159781"/>
      <w:bookmarkStart w:id="924" w:name="_Toc336338250"/>
      <w:bookmarkStart w:id="925" w:name="_Toc373263602"/>
      <w:r w:rsidRPr="007022C1">
        <w:rPr>
          <w:rFonts w:ascii="Tahoma" w:eastAsia="Times New Roman" w:hAnsi="Tahoma" w:cs="Tahoma"/>
          <w:color w:val="000000"/>
          <w:sz w:val="24"/>
          <w:szCs w:val="22"/>
        </w:rPr>
        <w:t>Client Access Licenses (CALs) and Client Management Licenses (MLs)</w:t>
      </w:r>
      <w:bookmarkEnd w:id="923"/>
      <w:bookmarkEnd w:id="924"/>
      <w:bookmarkEnd w:id="925"/>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26" w:name="_Toc323159782"/>
      <w:bookmarkStart w:id="927" w:name="_Toc336338251"/>
      <w:bookmarkStart w:id="928" w:name="_Toc373263603"/>
      <w:r w:rsidRPr="007022C1">
        <w:rPr>
          <w:rFonts w:ascii="Tahoma" w:hAnsi="Tahoma" w:cs="Tahoma"/>
          <w:sz w:val="24"/>
          <w:szCs w:val="22"/>
        </w:rPr>
        <w:t>EI Controls Restrictions</w:t>
      </w:r>
      <w:bookmarkEnd w:id="926"/>
      <w:bookmarkEnd w:id="927"/>
      <w:bookmarkEnd w:id="928"/>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3"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29" w:name="_Toc323159783"/>
      <w:bookmarkStart w:id="930" w:name="_Toc336338252"/>
      <w:bookmarkStart w:id="931" w:name="_Toc373263604"/>
      <w:r>
        <w:rPr>
          <w:rFonts w:ascii="Tahoma" w:hAnsi="Tahoma" w:cs="Tahoma"/>
          <w:bCs/>
        </w:rPr>
        <w:t>Multilanguage Packs (MLPs), Multilanguage User Interface (MUIs) Functionality, and New Language Rights</w:t>
      </w:r>
      <w:bookmarkEnd w:id="929"/>
      <w:bookmarkEnd w:id="930"/>
      <w:bookmarkEnd w:id="931"/>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lastRenderedPageBreak/>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6F7A0F9C" w:rsidR="008A1637" w:rsidRDefault="008A1637" w:rsidP="007022C1">
      <w:pPr>
        <w:numPr>
          <w:ilvl w:val="0"/>
          <w:numId w:val="17"/>
        </w:numPr>
        <w:spacing w:after="60"/>
      </w:pPr>
      <w:r>
        <w:t xml:space="preserve">In the case of Windows </w:t>
      </w:r>
      <w:r w:rsidR="008643A3">
        <w:t>8</w:t>
      </w:r>
      <w:r w:rsidR="00084DF4">
        <w:t>.1</w:t>
      </w:r>
      <w:r>
        <w:t xml:space="preserve">, the MUI is included with Windows </w:t>
      </w:r>
      <w:r w:rsidR="008643A3">
        <w:t>8</w:t>
      </w:r>
      <w:r w:rsidR="00084DF4">
        <w:t>.1</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32" w:name="_Toc323159784"/>
      <w:bookmarkStart w:id="933" w:name="_Toc336338253"/>
      <w:bookmarkStart w:id="934" w:name="_Toc373263605"/>
      <w:r w:rsidRPr="008A1637">
        <w:rPr>
          <w:rFonts w:ascii="Tahoma" w:hAnsi="Tahoma" w:cs="Tahoma"/>
        </w:rPr>
        <w:t>Platform Independent Licenses</w:t>
      </w:r>
      <w:bookmarkEnd w:id="932"/>
      <w:bookmarkEnd w:id="933"/>
      <w:bookmarkEnd w:id="934"/>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35" w:name="_Toc336338254"/>
    </w:p>
    <w:p w14:paraId="218A9AA0" w14:textId="77777777" w:rsidR="008A1637" w:rsidRPr="008A1637" w:rsidRDefault="008A1637" w:rsidP="001760D6">
      <w:pPr>
        <w:pStyle w:val="Heading2"/>
        <w:keepNext/>
        <w:ind w:left="0"/>
        <w:rPr>
          <w:rFonts w:ascii="Tahoma" w:hAnsi="Tahoma" w:cs="Tahoma"/>
        </w:rPr>
      </w:pPr>
      <w:bookmarkStart w:id="936" w:name="_Toc373263606"/>
      <w:r w:rsidRPr="008A1637">
        <w:rPr>
          <w:rFonts w:ascii="Tahoma" w:hAnsi="Tahoma" w:cs="Tahoma"/>
        </w:rPr>
        <w:t>Volume License Product Keys</w:t>
      </w:r>
      <w:bookmarkEnd w:id="935"/>
      <w:bookmarkEnd w:id="936"/>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4"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5"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6"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37" w:name="_Section_10_–"/>
      <w:bookmarkStart w:id="938" w:name="_Toc373263607"/>
      <w:bookmarkEnd w:id="937"/>
      <w:r>
        <w:rPr>
          <w:lang w:val="en-US"/>
        </w:rPr>
        <w:lastRenderedPageBreak/>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38"/>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 xml:space="preserve">’s contacts, resellers, distributors, administrators, and employees) in connection with the use of the Online Services or as part of the Agreement.  Customer will obtain all required consents from third </w:t>
      </w:r>
      <w:r w:rsidRPr="00F86780">
        <w:rPr>
          <w:rFonts w:cs="Tahoma"/>
          <w:snapToGrid w:val="0"/>
          <w:color w:val="000000"/>
          <w:szCs w:val="18"/>
          <w:lang w:eastAsia="ja-JP"/>
        </w:rPr>
        <w:lastRenderedPageBreak/>
        <w:t>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7"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39" w:name="_Toc336338255"/>
      <w:bookmarkStart w:id="940" w:name="_Toc373263608"/>
      <w:r w:rsidR="00023FE7">
        <w:lastRenderedPageBreak/>
        <w:t>PRODUCT NOTES</w:t>
      </w:r>
      <w:bookmarkEnd w:id="939"/>
      <w:bookmarkEnd w:id="940"/>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41" w:name="_Toc336338256"/>
      <w:bookmarkStart w:id="942" w:name="_Toc373263609"/>
      <w:r>
        <w:rPr>
          <w:rFonts w:ascii="Tahoma" w:hAnsi="Tahoma" w:cs="Tahoma"/>
          <w:sz w:val="28"/>
        </w:rPr>
        <w:t>Applications Pool</w:t>
      </w:r>
      <w:bookmarkEnd w:id="941"/>
      <w:bookmarkEnd w:id="942"/>
    </w:p>
    <w:p w14:paraId="38E0CEB9" w14:textId="77777777" w:rsidR="00023FE7" w:rsidRPr="004A2FC2" w:rsidRDefault="00023FE7" w:rsidP="00D94745">
      <w:bookmarkStart w:id="943" w:name="_1_Data_Analyzer"/>
      <w:bookmarkStart w:id="944" w:name="Aps_1BingMapsDesktopandContentPack"/>
      <w:bookmarkEnd w:id="943"/>
    </w:p>
    <w:p w14:paraId="5066CC58" w14:textId="6309F029" w:rsidR="004A2FC2" w:rsidRPr="004A2FC2" w:rsidRDefault="004A2FC2" w:rsidP="004A2FC2">
      <w:bookmarkStart w:id="945" w:name="Aps_ExpStudioproducts"/>
      <w:bookmarkStart w:id="946" w:name="Aps_ExpStudio2"/>
      <w:bookmarkStart w:id="947" w:name="Aps_1ExpStudio3"/>
      <w:bookmarkEnd w:id="944"/>
    </w:p>
    <w:p w14:paraId="12BA1B2C" w14:textId="77777777" w:rsidR="00176313" w:rsidRPr="004A2FC2" w:rsidRDefault="00B54C21" w:rsidP="004A2FC2">
      <w:pPr>
        <w:pStyle w:val="Heading3"/>
        <w:ind w:left="180" w:hanging="180"/>
        <w:rPr>
          <w:rFonts w:ascii="Tahoma" w:hAnsi="Tahoma"/>
          <w:color w:val="F66400"/>
          <w:sz w:val="22"/>
          <w:lang w:val="en-US"/>
        </w:rPr>
      </w:pPr>
      <w:bookmarkStart w:id="948" w:name="_12_Expression_Encoder"/>
      <w:bookmarkStart w:id="949" w:name="_1_Expression_Encoder"/>
      <w:bookmarkStart w:id="950" w:name="_Toc336338258"/>
      <w:bookmarkStart w:id="951" w:name="_Toc373263610"/>
      <w:bookmarkEnd w:id="948"/>
      <w:bookmarkEnd w:id="949"/>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45"/>
      <w:bookmarkEnd w:id="950"/>
      <w:bookmarkEnd w:id="951"/>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328C35CF"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52" w:name="_Toc254806117"/>
      <w:bookmarkStart w:id="953" w:name="Aps_MSDNOPSystems"/>
      <w:bookmarkStart w:id="954" w:name="Aps_3MSDNOPSystems"/>
      <w:bookmarkStart w:id="955" w:name="Aps_5OffCommunicator07"/>
      <w:bookmarkEnd w:id="946"/>
      <w:bookmarkEnd w:id="947"/>
    </w:p>
    <w:p w14:paraId="40AE3D4F" w14:textId="77777777" w:rsidR="00E316C2" w:rsidRDefault="00B54C21" w:rsidP="00E316C2">
      <w:pPr>
        <w:pStyle w:val="Heading3"/>
        <w:rPr>
          <w:rFonts w:ascii="Tahoma" w:hAnsi="Tahoma"/>
          <w:color w:val="F66400"/>
          <w:sz w:val="22"/>
          <w:lang w:val="en-US"/>
        </w:rPr>
      </w:pPr>
      <w:bookmarkStart w:id="956" w:name="_23_Lync_for"/>
      <w:bookmarkStart w:id="957" w:name="_2_Lync_for"/>
      <w:bookmarkStart w:id="958" w:name="_Toc336338259"/>
      <w:bookmarkStart w:id="959" w:name="Aps_3Lync2010"/>
      <w:bookmarkStart w:id="960" w:name="_Toc373263611"/>
      <w:bookmarkEnd w:id="956"/>
      <w:bookmarkEnd w:id="957"/>
      <w:r>
        <w:rPr>
          <w:rFonts w:ascii="Tahoma" w:hAnsi="Tahoma"/>
          <w:caps/>
          <w:color w:val="F66400"/>
          <w:sz w:val="22"/>
          <w:vertAlign w:val="superscript"/>
          <w:lang w:val="en-US"/>
        </w:rPr>
        <w:t>2</w:t>
      </w:r>
      <w:r w:rsidR="00E316C2">
        <w:rPr>
          <w:rFonts w:ascii="Tahoma" w:hAnsi="Tahoma"/>
          <w:color w:val="F66400"/>
          <w:sz w:val="22"/>
        </w:rPr>
        <w:t xml:space="preserve"> </w:t>
      </w:r>
      <w:bookmarkStart w:id="961" w:name="Aps_4LyncforMac2011"/>
      <w:r w:rsidR="00E316C2">
        <w:rPr>
          <w:rFonts w:ascii="Tahoma" w:hAnsi="Tahoma"/>
          <w:color w:val="F66400"/>
          <w:sz w:val="22"/>
          <w:lang w:val="en-US"/>
        </w:rPr>
        <w:t xml:space="preserve">Lync </w:t>
      </w:r>
      <w:bookmarkEnd w:id="958"/>
      <w:r w:rsidR="00CB2AFD">
        <w:rPr>
          <w:rFonts w:ascii="Tahoma" w:hAnsi="Tahoma"/>
          <w:color w:val="F66400"/>
          <w:sz w:val="22"/>
          <w:lang w:val="en-US"/>
        </w:rPr>
        <w:t>for Mac 2011</w:t>
      </w:r>
      <w:bookmarkEnd w:id="961"/>
      <w:bookmarkEnd w:id="960"/>
    </w:p>
    <w:p w14:paraId="7772C7D1" w14:textId="77777777" w:rsidR="00AE5A9F" w:rsidRPr="00AE5A9F" w:rsidRDefault="00AE5A9F" w:rsidP="00AE5A9F">
      <w:pPr>
        <w:rPr>
          <w:lang w:eastAsia="x-none"/>
        </w:rPr>
      </w:pPr>
    </w:p>
    <w:bookmarkEnd w:id="959"/>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62" w:name="_34_MSDN_Operating"/>
      <w:bookmarkStart w:id="963" w:name="_3_MSDN_Operating"/>
      <w:bookmarkStart w:id="964" w:name="_Toc336338261"/>
      <w:bookmarkStart w:id="965" w:name="_Toc373263612"/>
      <w:bookmarkEnd w:id="962"/>
      <w:bookmarkEnd w:id="963"/>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52"/>
      <w:bookmarkEnd w:id="964"/>
      <w:bookmarkEnd w:id="965"/>
    </w:p>
    <w:bookmarkEnd w:id="953"/>
    <w:bookmarkEnd w:id="954"/>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66" w:name="_6_Office_365"/>
      <w:bookmarkStart w:id="967" w:name="_45_Office_365"/>
      <w:bookmarkStart w:id="968" w:name="_4_MSDN_Platforms"/>
      <w:bookmarkStart w:id="969" w:name="_Toc336338262"/>
      <w:bookmarkStart w:id="970" w:name="_Toc373263613"/>
      <w:bookmarkEnd w:id="966"/>
      <w:bookmarkEnd w:id="967"/>
      <w:bookmarkEnd w:id="968"/>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70"/>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31CA677" w:rsidR="000C6DBC" w:rsidRPr="000C6DBC" w:rsidRDefault="000C6DBC" w:rsidP="000C6DBC">
      <w:pPr>
        <w:spacing w:after="60"/>
        <w:ind w:left="720"/>
        <w:rPr>
          <w:rFonts w:cs="Tahoma"/>
          <w:b/>
          <w:szCs w:val="18"/>
        </w:rPr>
      </w:pPr>
      <w:r w:rsidRPr="000C6DBC">
        <w:rPr>
          <w:rFonts w:cs="Tahoma"/>
          <w:b/>
          <w:szCs w:val="18"/>
        </w:rPr>
        <w:t xml:space="preserve">Visual Studio Team Foundation Server </w:t>
      </w:r>
      <w:r w:rsidR="00FB0BFB" w:rsidRPr="000C6DBC">
        <w:rPr>
          <w:rFonts w:cs="Tahoma"/>
          <w:b/>
          <w:szCs w:val="18"/>
        </w:rPr>
        <w:t>201</w:t>
      </w:r>
      <w:r w:rsidR="00FB0BFB">
        <w:rPr>
          <w:rFonts w:cs="Tahoma"/>
          <w:b/>
          <w:szCs w:val="18"/>
        </w:rPr>
        <w:t>3</w:t>
      </w:r>
    </w:p>
    <w:p w14:paraId="2031214B" w14:textId="19530051"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 xml:space="preserve">The subscriber is entitled to one server license for Visual Studio Team Foundation Server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71" w:name="_5_Office_365_1"/>
      <w:bookmarkStart w:id="972" w:name="_Toc373263614"/>
      <w:bookmarkEnd w:id="971"/>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69"/>
      <w:bookmarkEnd w:id="972"/>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6B32835E" w:rsidR="00B26237" w:rsidRPr="006F201C" w:rsidRDefault="00B26237" w:rsidP="00B26237">
      <w:pPr>
        <w:ind w:left="720"/>
        <w:rPr>
          <w:rFonts w:eastAsia="Calibri" w:cs="Tahoma"/>
          <w:color w:val="000000"/>
          <w:szCs w:val="18"/>
        </w:rPr>
      </w:pPr>
      <w:r w:rsidRPr="000C0FBE">
        <w:rPr>
          <w:rFonts w:eastAsia="Calibri" w:cs="Tahoma"/>
          <w:color w:val="000000"/>
          <w:szCs w:val="18"/>
        </w:rPr>
        <w:t xml:space="preserve">Under </w:t>
      </w:r>
      <w:r w:rsidR="00EB3A5F">
        <w:rPr>
          <w:rFonts w:eastAsia="Calibri" w:cs="Tahoma"/>
          <w:color w:val="000000"/>
          <w:szCs w:val="18"/>
        </w:rPr>
        <w:t xml:space="preserve">Campus and </w:t>
      </w:r>
      <w:r w:rsidRPr="000C0FBE">
        <w:rPr>
          <w:rFonts w:eastAsia="Calibri" w:cs="Tahoma"/>
          <w:color w:val="000000"/>
          <w:szCs w:val="18"/>
        </w:rPr>
        <w:t>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11D97D45" w14:textId="77777777" w:rsidR="00996781" w:rsidRPr="000C0FBE" w:rsidRDefault="00996781" w:rsidP="00B26237">
      <w:pPr>
        <w:ind w:left="720"/>
        <w:rPr>
          <w:rFonts w:eastAsia="Calibri" w:cs="Tahoma"/>
          <w:color w:val="000000"/>
          <w:szCs w:val="18"/>
          <w:u w:val="single"/>
        </w:rPr>
      </w:pPr>
    </w:p>
    <w:p w14:paraId="5FA76D65" w14:textId="1C30B124" w:rsidR="00B26237" w:rsidRPr="00864B8A" w:rsidRDefault="000A0D35" w:rsidP="00864B8A">
      <w:pPr>
        <w:spacing w:after="60"/>
        <w:ind w:left="720"/>
        <w:rPr>
          <w:rFonts w:cs="Tahoma"/>
          <w:b/>
          <w:szCs w:val="20"/>
        </w:rPr>
      </w:pPr>
      <w:r w:rsidRPr="00864B8A">
        <w:rPr>
          <w:rFonts w:cs="Tahoma"/>
          <w:b/>
          <w:szCs w:val="20"/>
        </w:rPr>
        <w:t>Add-On</w:t>
      </w:r>
      <w:r w:rsidR="0035314F" w:rsidRPr="00864B8A">
        <w:rPr>
          <w:rFonts w:cs="Tahoma"/>
          <w:b/>
          <w:szCs w:val="20"/>
        </w:rPr>
        <w:t>USL</w:t>
      </w:r>
      <w:r w:rsidR="00F51051" w:rsidRPr="00864B8A">
        <w:rPr>
          <w:rFonts w:cs="Tahoma"/>
          <w:b/>
          <w:szCs w:val="20"/>
        </w:rPr>
        <w:t>s</w:t>
      </w:r>
    </w:p>
    <w:p w14:paraId="351CB7C6" w14:textId="0BE6A1A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w:t>
      </w:r>
      <w:r w:rsidR="00EB3A5F">
        <w:rPr>
          <w:rFonts w:eastAsia="Calibri" w:cs="Tahoma"/>
          <w:color w:val="000000"/>
          <w:szCs w:val="18"/>
        </w:rPr>
        <w:t xml:space="preserve">Campus and </w:t>
      </w:r>
      <w:r w:rsidRPr="000C0FBE">
        <w:rPr>
          <w:rFonts w:eastAsia="Calibri" w:cs="Tahoma"/>
          <w:color w:val="000000"/>
          <w:szCs w:val="18"/>
        </w:rPr>
        <w:t xml:space="preserve">School Agreement: Institutions may purchase the corresponding User Subscription License for O365 Add-on Plan for their Users up to the same quantity as their Eligible PC count so long as they have coverage for the qualifying products.  </w:t>
      </w:r>
    </w:p>
    <w:p w14:paraId="29C2F8FA"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B26237" w:rsidRPr="005C647E" w14:paraId="06F4925D" w14:textId="77777777" w:rsidTr="00B42A20">
        <w:tc>
          <w:tcPr>
            <w:tcW w:w="4320" w:type="dxa"/>
            <w:shd w:val="clear" w:color="auto" w:fill="FABF8F"/>
          </w:tcPr>
          <w:p w14:paraId="37D664B0"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36E193EC" w14:textId="46129467" w:rsidR="00B26237" w:rsidRPr="005C647E" w:rsidRDefault="000A0D35" w:rsidP="000A0D35">
            <w:pPr>
              <w:rPr>
                <w:rFonts w:eastAsia="Calibri" w:cs="Tahoma"/>
                <w:b/>
                <w:color w:val="000000"/>
                <w:szCs w:val="18"/>
              </w:rPr>
            </w:pPr>
            <w:r w:rsidRPr="005C647E">
              <w:rPr>
                <w:rFonts w:eastAsia="Calibri" w:cs="Tahoma"/>
                <w:b/>
                <w:color w:val="000000"/>
                <w:szCs w:val="18"/>
              </w:rPr>
              <w:t xml:space="preserve">Add-On </w:t>
            </w:r>
            <w:r w:rsidR="00B26237" w:rsidRPr="005C647E">
              <w:rPr>
                <w:rFonts w:eastAsia="Calibri" w:cs="Tahoma"/>
                <w:b/>
                <w:color w:val="000000"/>
                <w:szCs w:val="18"/>
              </w:rPr>
              <w:t xml:space="preserve">USL </w:t>
            </w:r>
          </w:p>
        </w:tc>
      </w:tr>
      <w:tr w:rsidR="00B26237" w:rsidRPr="00902ECB" w14:paraId="12691B93" w14:textId="77777777" w:rsidTr="00B42A20">
        <w:tc>
          <w:tcPr>
            <w:tcW w:w="4320" w:type="dxa"/>
            <w:shd w:val="clear" w:color="auto" w:fill="auto"/>
          </w:tcPr>
          <w:p w14:paraId="6F9FB427" w14:textId="74FDA77C"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5CCF291D" w14:textId="420F2400"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494F3BD4" w14:textId="77777777" w:rsidTr="00B42A20">
        <w:tc>
          <w:tcPr>
            <w:tcW w:w="4320" w:type="dxa"/>
            <w:shd w:val="clear" w:color="auto" w:fill="auto"/>
          </w:tcPr>
          <w:p w14:paraId="6553884D"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50A0F120"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Office Pro Plus</w:t>
            </w:r>
          </w:p>
        </w:tc>
      </w:tr>
      <w:tr w:rsidR="00B26237" w:rsidRPr="00902ECB" w14:paraId="6C7E596B" w14:textId="77777777" w:rsidTr="00B42A20">
        <w:tc>
          <w:tcPr>
            <w:tcW w:w="4320" w:type="dxa"/>
            <w:shd w:val="clear" w:color="auto" w:fill="auto"/>
          </w:tcPr>
          <w:p w14:paraId="7FB720BC" w14:textId="59E4F9D4"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2F6FBBA4" w14:textId="40510E16"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r w:rsidR="00B26237" w:rsidRPr="00902ECB" w14:paraId="5922D952" w14:textId="77777777" w:rsidTr="00B42A20">
        <w:tc>
          <w:tcPr>
            <w:tcW w:w="4320" w:type="dxa"/>
            <w:shd w:val="clear" w:color="auto" w:fill="auto"/>
          </w:tcPr>
          <w:p w14:paraId="46394BB7" w14:textId="00963431"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1F1A9069" w14:textId="1D5CF93F"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08DBA742" w14:textId="77777777" w:rsidTr="00B42A20">
        <w:tc>
          <w:tcPr>
            <w:tcW w:w="4320" w:type="dxa"/>
            <w:shd w:val="clear" w:color="auto" w:fill="auto"/>
          </w:tcPr>
          <w:p w14:paraId="28F7FC1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4C8E4436"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Office Pro Plus</w:t>
            </w:r>
          </w:p>
        </w:tc>
      </w:tr>
      <w:tr w:rsidR="00B26237" w:rsidRPr="00902ECB" w14:paraId="465163D4" w14:textId="77777777" w:rsidTr="00B42A20">
        <w:tc>
          <w:tcPr>
            <w:tcW w:w="4320" w:type="dxa"/>
            <w:shd w:val="clear" w:color="auto" w:fill="auto"/>
          </w:tcPr>
          <w:p w14:paraId="6DAC4812" w14:textId="12D29745" w:rsidR="00B26237" w:rsidRPr="000C0FBE" w:rsidRDefault="00B26237" w:rsidP="00B42A20">
            <w:pPr>
              <w:rPr>
                <w:rFonts w:eastAsia="Calibri" w:cs="Tahoma"/>
                <w:color w:val="000000"/>
                <w:szCs w:val="18"/>
              </w:rPr>
            </w:pPr>
            <w:r w:rsidRPr="000C0FBE">
              <w:rPr>
                <w:rFonts w:eastAsia="Calibri" w:cs="Tahoma"/>
                <w:color w:val="000000"/>
                <w:szCs w:val="18"/>
              </w:rPr>
              <w:t>Core CAL Suite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555C41E" w14:textId="3401E595"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bl>
    <w:p w14:paraId="3B6F86F2"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4098BDF7" w14:textId="77777777" w:rsidR="00B26237" w:rsidRPr="000C0FBE" w:rsidRDefault="00B26237" w:rsidP="00B26237">
      <w:pPr>
        <w:ind w:left="720"/>
        <w:rPr>
          <w:rFonts w:eastAsia="Calibri" w:cs="Tahoma"/>
          <w:color w:val="000000"/>
          <w:szCs w:val="18"/>
        </w:rPr>
      </w:pPr>
    </w:p>
    <w:p w14:paraId="3EBC9495" w14:textId="2AFE8725"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A3 or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A4 USL’s assigned to all faculty and staff may install Office Professional Plus </w:t>
      </w:r>
      <w:r w:rsidR="00523BAF" w:rsidRPr="000C0FBE">
        <w:rPr>
          <w:rFonts w:eastAsia="Calibri" w:cs="Tahoma"/>
          <w:iCs/>
          <w:color w:val="000000"/>
          <w:szCs w:val="18"/>
        </w:rPr>
        <w:t>201</w:t>
      </w:r>
      <w:r w:rsidR="00523BAF">
        <w:rPr>
          <w:rFonts w:eastAsia="Calibri" w:cs="Tahoma"/>
          <w:iCs/>
          <w:color w:val="000000"/>
          <w:szCs w:val="18"/>
        </w:rPr>
        <w:t>3</w:t>
      </w:r>
      <w:r w:rsidR="00523BAF" w:rsidRPr="000C0FBE">
        <w:rPr>
          <w:rFonts w:eastAsia="Calibri" w:cs="Tahoma"/>
          <w:iCs/>
          <w:color w:val="000000"/>
          <w:szCs w:val="18"/>
        </w:rPr>
        <w:t xml:space="preserve"> </w:t>
      </w:r>
      <w:r w:rsidRPr="000C0FBE">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0C0FBE">
        <w:rPr>
          <w:rFonts w:eastAsia="Calibri" w:cs="Tahoma"/>
          <w:iCs/>
          <w:color w:val="000000"/>
          <w:szCs w:val="18"/>
        </w:rPr>
        <w:t xml:space="preserve"> Plus </w:t>
      </w:r>
      <w:r w:rsidR="00523BAF" w:rsidRPr="000C0FBE">
        <w:rPr>
          <w:rFonts w:eastAsia="Calibri" w:cs="Tahoma"/>
          <w:iCs/>
          <w:color w:val="000000"/>
          <w:szCs w:val="18"/>
        </w:rPr>
        <w:t>201</w:t>
      </w:r>
      <w:r w:rsidR="00523BAF">
        <w:rPr>
          <w:rFonts w:eastAsia="Calibri" w:cs="Tahoma"/>
          <w:iCs/>
          <w:color w:val="000000"/>
          <w:szCs w:val="18"/>
        </w:rPr>
        <w:t>3</w:t>
      </w:r>
      <w:r w:rsidRPr="000C0FBE">
        <w:rPr>
          <w:rFonts w:eastAsia="Calibri" w:cs="Tahoma"/>
          <w:iCs/>
          <w:color w:val="000000"/>
          <w:szCs w:val="18"/>
        </w:rPr>
        <w:t xml:space="preserve">.  </w:t>
      </w:r>
    </w:p>
    <w:p w14:paraId="639CE886" w14:textId="77777777" w:rsidR="00B26237" w:rsidRPr="000C0FBE" w:rsidRDefault="00B26237" w:rsidP="00B26237">
      <w:pPr>
        <w:ind w:left="720"/>
        <w:rPr>
          <w:rFonts w:eastAsia="Calibri" w:cs="Tahoma"/>
          <w:color w:val="000000"/>
          <w:szCs w:val="18"/>
        </w:rPr>
      </w:pPr>
    </w:p>
    <w:p w14:paraId="15915910"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73" w:name="_7_Office_365"/>
      <w:bookmarkStart w:id="974" w:name="_65_Office_365"/>
      <w:bookmarkStart w:id="975" w:name="_5_Office_365"/>
      <w:bookmarkStart w:id="976" w:name="_Toc336338263"/>
      <w:bookmarkStart w:id="977" w:name="_Toc373263615"/>
      <w:bookmarkEnd w:id="973"/>
      <w:bookmarkEnd w:id="974"/>
      <w:bookmarkEnd w:id="975"/>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77"/>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296716DE" w14:textId="77777777" w:rsidR="00996781" w:rsidRDefault="00996781" w:rsidP="00996781">
      <w:pPr>
        <w:ind w:left="720"/>
        <w:rPr>
          <w:color w:val="000000"/>
        </w:rPr>
      </w:pPr>
      <w:r>
        <w:rPr>
          <w:color w:val="000000"/>
        </w:rPr>
        <w:t xml:space="preserve">Office 365 Midsized Business is sold as a one year up-front payment method.  The service subscription start and the end date is independent of the Volume Licensing contract term.  The subscription period starts at the time of product key activation and not the time of order.  Once the Office 365 Product Key is activated, Microsoft will not accept return requests submitted by our partners. </w:t>
      </w:r>
    </w:p>
    <w:p w14:paraId="72E516DD" w14:textId="77777777" w:rsidR="00996781" w:rsidRDefault="00996781" w:rsidP="00996781">
      <w:pPr>
        <w:ind w:left="720"/>
        <w:rPr>
          <w:color w:val="000000"/>
        </w:rPr>
      </w:pPr>
    </w:p>
    <w:p w14:paraId="59AB22C8" w14:textId="77777777" w:rsidR="00996781" w:rsidRDefault="00996781" w:rsidP="00996781">
      <w:pPr>
        <w:ind w:left="720"/>
        <w:rPr>
          <w:color w:val="000000"/>
        </w:rPr>
      </w:pPr>
      <w:r>
        <w:rPr>
          <w:color w:val="000000"/>
        </w:rPr>
        <w:t xml:space="preserve">End Customers who have an active Open Value/Open Value Subscription Agreement with an organization-wide commitment for Office Pro Plus and/or Client Access License Suite qualifies for a reduced price of Office 365 Midsized Business.  This offer is called the Office 365 Open Value Offer, and the customer may contact their reseller for additional detail. </w:t>
      </w:r>
    </w:p>
    <w:p w14:paraId="15622E4C" w14:textId="77777777" w:rsidR="00996781" w:rsidRDefault="00996781" w:rsidP="00996781">
      <w:pPr>
        <w:ind w:left="720"/>
        <w:rPr>
          <w:color w:val="000000"/>
        </w:rPr>
      </w:pPr>
    </w:p>
    <w:p w14:paraId="7296D2B4" w14:textId="77777777" w:rsidR="00996781" w:rsidRDefault="00996781" w:rsidP="00996781">
      <w:pPr>
        <w:ind w:left="720"/>
        <w:rPr>
          <w:color w:val="000000"/>
        </w:rPr>
      </w:pPr>
      <w:r>
        <w:rPr>
          <w:color w:val="000000"/>
        </w:rPr>
        <w:t>The current Product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786F7D42" w14:textId="0CD61E4A" w:rsidR="000A0D35" w:rsidRPr="003F1A34" w:rsidRDefault="000A0D35" w:rsidP="003F1A34">
      <w:pPr>
        <w:pStyle w:val="Heading2"/>
        <w:ind w:left="0"/>
        <w:rPr>
          <w:rFonts w:cs="Tahoma"/>
          <w:b w:val="0"/>
          <w:caps/>
          <w:color w:val="FF6600"/>
          <w:sz w:val="22"/>
          <w:szCs w:val="22"/>
          <w:vertAlign w:val="superscript"/>
        </w:rPr>
      </w:pPr>
      <w:bookmarkStart w:id="978" w:name="_7_Add-on_User"/>
      <w:bookmarkStart w:id="979" w:name="_Toc373263616"/>
      <w:bookmarkEnd w:id="978"/>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79"/>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77777777"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77777777"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r>
              <w:rPr>
                <w:rFonts w:cs="Tahoma"/>
                <w:b/>
                <w:szCs w:val="24"/>
                <w:vertAlign w:val="superscript"/>
                <w:lang w:eastAsia="x-none"/>
              </w:rPr>
              <w:t>1</w:t>
            </w:r>
          </w:p>
        </w:tc>
        <w:tc>
          <w:tcPr>
            <w:tcW w:w="4164" w:type="dxa"/>
            <w:shd w:val="clear" w:color="auto" w:fill="FABF8F"/>
            <w:vAlign w:val="center"/>
          </w:tcPr>
          <w:p w14:paraId="441FA8B9" w14:textId="49951BD1"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r w:rsidRPr="00BA59EA">
              <w:rPr>
                <w:rFonts w:cs="Tahoma"/>
                <w:b/>
                <w:szCs w:val="24"/>
                <w:vertAlign w:val="superscript"/>
                <w:lang w:eastAsia="x-none"/>
              </w:rPr>
              <w:t>1</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lastRenderedPageBreak/>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lastRenderedPageBreak/>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5748EAD" w:rsidR="000A0D35" w:rsidRPr="000D2A2E" w:rsidRDefault="000A0D35" w:rsidP="00947901">
            <w:pPr>
              <w:rPr>
                <w:rFonts w:cs="Tahoma"/>
                <w:szCs w:val="18"/>
                <w:lang w:eastAsia="x-none"/>
              </w:rPr>
            </w:pPr>
            <w:r>
              <w:rPr>
                <w:rFonts w:cs="Tahoma"/>
                <w:szCs w:val="18"/>
                <w:lang w:eastAsia="x-none"/>
              </w:rPr>
              <w:t>Office 365 E3/G3 without ProPlus</w:t>
            </w:r>
            <w:r w:rsidR="00FB1E38" w:rsidRPr="00087453">
              <w:rPr>
                <w:rFonts w:cs="Tahoma"/>
                <w:szCs w:val="18"/>
                <w:vertAlign w:val="superscript"/>
                <w:lang w:eastAsia="x-none"/>
              </w:rPr>
              <w:t>2</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39225D6" w:rsidR="000A0D35" w:rsidRPr="000D2A2E" w:rsidRDefault="000A0D35" w:rsidP="00DB3ECB">
            <w:pPr>
              <w:rPr>
                <w:rFonts w:cs="Tahoma"/>
                <w:szCs w:val="18"/>
                <w:lang w:eastAsia="x-none"/>
              </w:rPr>
            </w:pPr>
            <w:r>
              <w:rPr>
                <w:rFonts w:cs="Tahoma"/>
                <w:szCs w:val="18"/>
                <w:lang w:eastAsia="x-none"/>
              </w:rPr>
              <w:t>Office 365 E4/G4 without ProPlus</w:t>
            </w:r>
            <w:r w:rsidR="00FB1E38" w:rsidRPr="00087453">
              <w:rPr>
                <w:rFonts w:cs="Tahoma"/>
                <w:szCs w:val="18"/>
                <w:vertAlign w:val="superscript"/>
                <w:lang w:eastAsia="x-none"/>
              </w:rPr>
              <w:t>2</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78C27C46" w:rsidR="00343766" w:rsidRPr="000D2A2E"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58267B18" w:rsidR="00343766" w:rsidRPr="000D2A2E" w:rsidRDefault="00343766" w:rsidP="00DB3ECB">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2C1F2859" w:rsidR="00343766" w:rsidRDefault="00343766" w:rsidP="009917CD">
            <w:pPr>
              <w:rPr>
                <w:rFonts w:cs="Tahoma"/>
                <w:szCs w:val="18"/>
                <w:lang w:eastAsia="x-none"/>
              </w:rPr>
            </w:pPr>
            <w:r>
              <w:rPr>
                <w:rFonts w:cs="Tahoma"/>
                <w:szCs w:val="18"/>
                <w:lang w:eastAsia="x-none"/>
              </w:rPr>
              <w:t>Windows Azure Active Directory Rights Management Add-on</w:t>
            </w:r>
          </w:p>
        </w:tc>
        <w:tc>
          <w:tcPr>
            <w:tcW w:w="4164" w:type="dxa"/>
            <w:vAlign w:val="center"/>
          </w:tcPr>
          <w:p w14:paraId="5B30891D" w14:textId="425BA930" w:rsidR="00343766" w:rsidRDefault="00343766" w:rsidP="00DB3ECB">
            <w:pPr>
              <w:rPr>
                <w:rFonts w:cs="Tahoma"/>
                <w:szCs w:val="18"/>
                <w:lang w:eastAsia="x-none"/>
              </w:rPr>
            </w:pPr>
            <w:r>
              <w:rPr>
                <w:rFonts w:cs="Tahoma"/>
                <w:szCs w:val="18"/>
                <w:lang w:eastAsia="x-none"/>
              </w:rPr>
              <w:t>Windows Azure Active Directory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74D36B0" w:rsidR="00343766" w:rsidRPr="002C2E91"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4837D827" w:rsidR="00343766" w:rsidRPr="002C2E91" w:rsidRDefault="00343766" w:rsidP="009917CD">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0EFE8A3" w:rsidR="00343766" w:rsidRDefault="00343766" w:rsidP="00DB3ECB">
            <w:pPr>
              <w:rPr>
                <w:rFonts w:cs="Tahoma"/>
                <w:szCs w:val="18"/>
                <w:lang w:eastAsia="x-none"/>
              </w:rPr>
            </w:pPr>
            <w:r>
              <w:rPr>
                <w:rFonts w:cs="Tahoma"/>
                <w:szCs w:val="18"/>
                <w:lang w:eastAsia="x-none"/>
              </w:rPr>
              <w:t>Windows Azure Active Directory Rights Management Add-on</w:t>
            </w:r>
          </w:p>
        </w:tc>
        <w:tc>
          <w:tcPr>
            <w:tcW w:w="4164" w:type="dxa"/>
            <w:vAlign w:val="center"/>
          </w:tcPr>
          <w:p w14:paraId="4311A5A7" w14:textId="1EBC8311" w:rsidR="00343766" w:rsidRDefault="00343766" w:rsidP="00DB3ECB">
            <w:pPr>
              <w:rPr>
                <w:rFonts w:cs="Tahoma"/>
                <w:szCs w:val="18"/>
                <w:lang w:eastAsia="x-none"/>
              </w:rPr>
            </w:pPr>
            <w:r>
              <w:rPr>
                <w:rFonts w:cs="Tahoma"/>
                <w:szCs w:val="18"/>
                <w:lang w:eastAsia="x-none"/>
              </w:rPr>
              <w:t>Windows Azure Active Directory Rights Management</w:t>
            </w:r>
          </w:p>
        </w:tc>
      </w:tr>
    </w:tbl>
    <w:p w14:paraId="352F4753" w14:textId="77777777" w:rsidR="00541ED5" w:rsidRDefault="00541ED5" w:rsidP="000A0D35">
      <w:pPr>
        <w:ind w:left="720"/>
        <w:rPr>
          <w:rFonts w:cs="Tahoma"/>
          <w:szCs w:val="24"/>
          <w:vertAlign w:val="superscript"/>
          <w:lang w:eastAsia="x-none"/>
        </w:rPr>
      </w:pPr>
    </w:p>
    <w:p w14:paraId="7F8D8650" w14:textId="77777777" w:rsidR="000A0D35" w:rsidRDefault="000A0D35" w:rsidP="000A0D35">
      <w:pPr>
        <w:ind w:left="720"/>
        <w:rPr>
          <w:rFonts w:cs="Tahoma"/>
          <w:sz w:val="16"/>
          <w:szCs w:val="24"/>
          <w:lang w:eastAsia="x-none"/>
        </w:rPr>
      </w:pPr>
      <w:r w:rsidRPr="00BA59EA">
        <w:rPr>
          <w:rFonts w:cs="Tahoma"/>
          <w:szCs w:val="24"/>
          <w:vertAlign w:val="superscript"/>
          <w:lang w:eastAsia="x-none"/>
        </w:rPr>
        <w:t>1</w:t>
      </w:r>
      <w:r w:rsidRPr="00F83956">
        <w:rPr>
          <w:rFonts w:cs="Tahoma"/>
          <w:sz w:val="16"/>
          <w:szCs w:val="24"/>
          <w:lang w:eastAsia="x-none"/>
        </w:rPr>
        <w:t xml:space="preserve">In the above table, the </w:t>
      </w:r>
      <w:r>
        <w:rPr>
          <w:rFonts w:cs="Tahoma"/>
          <w:sz w:val="16"/>
          <w:szCs w:val="24"/>
          <w:lang w:eastAsia="x-none"/>
        </w:rPr>
        <w:t>use of “E” in the names of Add-on User SLs and Corresponding Online Service User SLs does not indicate that these products are offered as Enterprise Products.   Rather, it is an abbreviation of the names of Office 365 products, where “</w:t>
      </w:r>
      <w:r w:rsidRPr="00F83956">
        <w:rPr>
          <w:rFonts w:cs="Tahoma"/>
          <w:sz w:val="16"/>
          <w:szCs w:val="24"/>
          <w:lang w:eastAsia="x-none"/>
        </w:rPr>
        <w:t>E</w:t>
      </w:r>
      <w:r>
        <w:rPr>
          <w:rFonts w:cs="Tahoma"/>
          <w:sz w:val="16"/>
          <w:szCs w:val="24"/>
          <w:lang w:eastAsia="x-none"/>
        </w:rPr>
        <w:t xml:space="preserve">” stands for the word </w:t>
      </w:r>
      <w:r w:rsidRPr="00F83956">
        <w:rPr>
          <w:rFonts w:cs="Tahoma"/>
          <w:sz w:val="16"/>
          <w:szCs w:val="24"/>
          <w:lang w:eastAsia="x-none"/>
        </w:rPr>
        <w:t xml:space="preserve">Enterprise </w:t>
      </w:r>
      <w:r>
        <w:rPr>
          <w:rFonts w:cs="Tahoma"/>
          <w:sz w:val="16"/>
          <w:szCs w:val="24"/>
          <w:lang w:eastAsia="x-none"/>
        </w:rPr>
        <w:t>and “</w:t>
      </w:r>
      <w:r w:rsidRPr="00F83956">
        <w:rPr>
          <w:rFonts w:cs="Tahoma"/>
          <w:sz w:val="16"/>
          <w:szCs w:val="24"/>
          <w:lang w:eastAsia="x-none"/>
        </w:rPr>
        <w:t>G</w:t>
      </w:r>
      <w:r>
        <w:rPr>
          <w:rFonts w:cs="Tahoma"/>
          <w:sz w:val="16"/>
          <w:szCs w:val="24"/>
          <w:lang w:eastAsia="x-none"/>
        </w:rPr>
        <w:t xml:space="preserve">” stands for the word </w:t>
      </w:r>
      <w:r w:rsidRPr="00F83956">
        <w:rPr>
          <w:rFonts w:cs="Tahoma"/>
          <w:sz w:val="16"/>
          <w:szCs w:val="24"/>
          <w:lang w:eastAsia="x-none"/>
        </w:rPr>
        <w:t>Government</w:t>
      </w:r>
      <w:r>
        <w:rPr>
          <w:rFonts w:cs="Tahoma"/>
          <w:sz w:val="16"/>
          <w:szCs w:val="24"/>
          <w:lang w:eastAsia="x-none"/>
        </w:rPr>
        <w:t>.</w:t>
      </w:r>
    </w:p>
    <w:p w14:paraId="1D5A7B81" w14:textId="2E638B74" w:rsidR="00FB1E38" w:rsidRDefault="00FB1E38" w:rsidP="00FB1E38">
      <w:pPr>
        <w:ind w:left="720"/>
        <w:rPr>
          <w:rFonts w:cs="Tahoma"/>
          <w:szCs w:val="24"/>
          <w:lang w:eastAsia="x-none"/>
        </w:rPr>
      </w:pPr>
      <w:r w:rsidRPr="00087453">
        <w:rPr>
          <w:rFonts w:cs="Tahoma"/>
          <w:sz w:val="16"/>
          <w:szCs w:val="24"/>
          <w:vertAlign w:val="superscript"/>
          <w:lang w:eastAsia="x-none"/>
        </w:rPr>
        <w:t>2</w:t>
      </w:r>
      <w:r>
        <w:rPr>
          <w:rFonts w:cs="Tahoma"/>
          <w:sz w:val="16"/>
          <w:szCs w:val="24"/>
          <w:lang w:eastAsia="x-none"/>
        </w:rPr>
        <w:t>The Office 365 without ProPlus suites are only available via an Add-on USL</w:t>
      </w:r>
      <w:r>
        <w:rPr>
          <w:rFonts w:cs="Tahoma"/>
          <w:szCs w:val="24"/>
          <w:lang w:eastAsia="x-none"/>
        </w:rPr>
        <w:t>.</w:t>
      </w:r>
    </w:p>
    <w:p w14:paraId="45CAB5C2" w14:textId="77777777" w:rsidR="000A0D35" w:rsidRDefault="000A0D35" w:rsidP="000A0D35">
      <w:pPr>
        <w:ind w:left="720"/>
        <w:rPr>
          <w:rFonts w:cs="Tahoma"/>
          <w:szCs w:val="24"/>
          <w:lang w:eastAsia="x-none"/>
        </w:rPr>
      </w:pPr>
    </w:p>
    <w:p w14:paraId="0CAB9D22" w14:textId="77777777" w:rsidR="000A0D35" w:rsidRPr="00C2437E" w:rsidRDefault="000A0D35" w:rsidP="000A0D35">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 xml:space="preserve">Customers must have an active Enterprise Enrollment with active Software Assurance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13081228"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77777777"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Customer’s Enterprise Enrollment). Add-on User SLs may be reassigned to other Qualified Users in accordance with the Microsoft Volume Licensing Product Use Rights (PUR) Universal License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5977A9F6" w14:textId="77777777" w:rsidR="000A0D35" w:rsidRDefault="000A0D35" w:rsidP="00D824E9">
      <w:pPr>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 xml:space="preserve">se rights for each Corresponding Online Service User SL are set forth in the PUR.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 </w:t>
      </w:r>
    </w:p>
    <w:p w14:paraId="5EC02918" w14:textId="77777777" w:rsidR="000A0D35" w:rsidRPr="007E1AE8" w:rsidRDefault="000A0D35" w:rsidP="000A0D35">
      <w:pPr>
        <w:spacing w:after="60"/>
        <w:ind w:left="720"/>
        <w:rPr>
          <w:rFonts w:cs="Tahoma"/>
          <w:szCs w:val="24"/>
          <w:lang w:val="x-none" w:eastAsia="x-none"/>
        </w:rPr>
      </w:pPr>
    </w:p>
    <w:p w14:paraId="0CF56FB0"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lastRenderedPageBreak/>
        <w:t>True-ups</w:t>
      </w:r>
    </w:p>
    <w:p w14:paraId="3ECA70FB" w14:textId="77777777"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they must still submit a True-up order 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59FDB4" w:rsidR="00FB1E38" w:rsidRDefault="00343766" w:rsidP="00FB1E38">
      <w:pPr>
        <w:spacing w:after="60"/>
        <w:ind w:left="720"/>
        <w:rPr>
          <w:rFonts w:eastAsia="Calibri" w:cs="Tahoma"/>
          <w:color w:val="000000"/>
          <w:szCs w:val="18"/>
        </w:rPr>
      </w:pPr>
      <w:r>
        <w:rPr>
          <w:rFonts w:eastAsia="Calibri" w:cs="Tahoma"/>
          <w:color w:val="000000"/>
          <w:szCs w:val="18"/>
        </w:rPr>
        <w:t>Excluding Transition rights,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80" w:name="_7_Office_365_1"/>
      <w:bookmarkStart w:id="981" w:name="_Toc373263617"/>
      <w:bookmarkEnd w:id="980"/>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76"/>
      <w:bookmarkEnd w:id="981"/>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64C19970" w:rsidR="000C6C07" w:rsidRPr="00723859" w:rsidRDefault="000C6C07" w:rsidP="00F47682">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4999A5B5" w:rsidR="000C6C07" w:rsidRDefault="000C6C07" w:rsidP="00B42A20">
            <w:pPr>
              <w:ind w:left="138" w:right="138"/>
              <w:rPr>
                <w:rFonts w:eastAsia="Calibri"/>
                <w:color w:val="000000"/>
              </w:rPr>
            </w:pPr>
            <w:r>
              <w:rPr>
                <w:rFonts w:eastAsia="Calibri"/>
                <w:color w:val="000000"/>
              </w:rPr>
              <w:t>Windows Azure Active Directory Rights Management</w:t>
            </w:r>
          </w:p>
        </w:tc>
        <w:tc>
          <w:tcPr>
            <w:tcW w:w="4230" w:type="dxa"/>
            <w:shd w:val="clear" w:color="auto" w:fill="auto"/>
          </w:tcPr>
          <w:p w14:paraId="053128C0" w14:textId="2676FD7A" w:rsidR="000C6C07" w:rsidRDefault="000C6C07" w:rsidP="008368B4">
            <w:pPr>
              <w:ind w:left="186" w:right="180"/>
              <w:rPr>
                <w:rFonts w:eastAsia="Calibri"/>
                <w:color w:val="000000"/>
              </w:rPr>
            </w:pPr>
            <w:r>
              <w:rPr>
                <w:rFonts w:eastAsia="Calibri"/>
                <w:color w:val="000000"/>
              </w:rPr>
              <w:t>Windows Azure Active Directory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133891C5" w14:textId="72285917" w:rsidR="00630ED6" w:rsidRPr="00630ED6" w:rsidRDefault="00630ED6" w:rsidP="00630ED6">
      <w:pPr>
        <w:pStyle w:val="PURBody"/>
        <w:spacing w:after="0"/>
        <w:ind w:left="720"/>
        <w:rPr>
          <w:rFonts w:ascii="Tahoma" w:hAnsi="Tahoma" w:cs="Tahoma"/>
          <w:i/>
          <w:sz w:val="16"/>
        </w:rPr>
      </w:pPr>
    </w:p>
    <w:p w14:paraId="767B3602" w14:textId="10EECDC8" w:rsidR="00B26237" w:rsidRPr="00D16EA8" w:rsidRDefault="00B26237" w:rsidP="00D16EA8">
      <w:pPr>
        <w:ind w:left="720"/>
        <w:rPr>
          <w:rFonts w:cs="Tahoma"/>
          <w:color w:val="000000"/>
          <w:szCs w:val="18"/>
        </w:rPr>
      </w:pP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14DE9B34" w:rsidR="00704723" w:rsidRDefault="00A560B6" w:rsidP="000429EF">
      <w:pPr>
        <w:pStyle w:val="Heading3"/>
        <w:rPr>
          <w:rFonts w:ascii="Tahoma" w:hAnsi="Tahoma"/>
          <w:color w:val="F66400"/>
          <w:sz w:val="22"/>
          <w:lang w:val="en-US"/>
        </w:rPr>
      </w:pPr>
      <w:bookmarkStart w:id="982" w:name="_76_Office_for"/>
      <w:bookmarkStart w:id="983" w:name="_8_Office_for"/>
      <w:bookmarkStart w:id="984" w:name="_Toc336338264"/>
      <w:bookmarkStart w:id="985" w:name="Srv_4OfficeMacStandard2011"/>
      <w:bookmarkStart w:id="986" w:name="_Toc373263618"/>
      <w:bookmarkEnd w:id="955"/>
      <w:bookmarkEnd w:id="982"/>
      <w:bookmarkEnd w:id="983"/>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84"/>
      <w:bookmarkEnd w:id="986"/>
      <w:r w:rsidR="00704723">
        <w:rPr>
          <w:rFonts w:ascii="Tahoma" w:hAnsi="Tahoma"/>
          <w:color w:val="F66400"/>
          <w:sz w:val="22"/>
          <w:lang w:val="en-US"/>
        </w:rPr>
        <w:t xml:space="preserve"> </w:t>
      </w:r>
      <w:bookmarkEnd w:id="985"/>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87" w:name="_Toc336338265"/>
    </w:p>
    <w:p w14:paraId="0CDB7A63" w14:textId="48898F19" w:rsidR="00023FE7" w:rsidRPr="00D44FEE" w:rsidRDefault="00A560B6">
      <w:pPr>
        <w:pStyle w:val="Heading3"/>
        <w:rPr>
          <w:rFonts w:ascii="Tahoma" w:hAnsi="Tahoma"/>
          <w:color w:val="F66400"/>
          <w:sz w:val="22"/>
          <w:lang w:val="en-US"/>
        </w:rPr>
      </w:pPr>
      <w:bookmarkStart w:id="988" w:name="_5_Office_Multi-Language"/>
      <w:bookmarkStart w:id="989" w:name="_7_Office_Multi-Language"/>
      <w:bookmarkStart w:id="990" w:name="_87_Office_Multi-Language"/>
      <w:bookmarkStart w:id="991" w:name="_9_Office_Multi-Language"/>
      <w:bookmarkStart w:id="992" w:name="Aps_8OffMultiLangPack07"/>
      <w:bookmarkStart w:id="993" w:name="Aps_6OfficeMultiLangPack2010"/>
      <w:bookmarkStart w:id="994" w:name="Aps_5OfficeMultiLangPack2010"/>
      <w:bookmarkStart w:id="995" w:name="_Toc373263619"/>
      <w:bookmarkEnd w:id="988"/>
      <w:bookmarkEnd w:id="989"/>
      <w:bookmarkEnd w:id="990"/>
      <w:bookmarkEnd w:id="991"/>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87"/>
      <w:bookmarkEnd w:id="992"/>
      <w:bookmarkEnd w:id="993"/>
      <w:bookmarkEnd w:id="994"/>
      <w:r w:rsidR="00D44FEE">
        <w:rPr>
          <w:rFonts w:ascii="Tahoma" w:hAnsi="Tahoma"/>
          <w:color w:val="F66400"/>
          <w:sz w:val="22"/>
          <w:lang w:val="en-US"/>
        </w:rPr>
        <w:t>2013</w:t>
      </w:r>
      <w:bookmarkEnd w:id="995"/>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996" w:name="_Toc336338266"/>
      <w:bookmarkStart w:id="997" w:name="Aps_9OffProPlus07forWin"/>
      <w:bookmarkStart w:id="998" w:name="Aps_7OfficeProPlus2010"/>
      <w:bookmarkStart w:id="999"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1000" w:name="_98_Office_Professional"/>
      <w:bookmarkStart w:id="1001" w:name="_10_Office_Professional"/>
      <w:bookmarkStart w:id="1002" w:name="_Toc373263620"/>
      <w:bookmarkEnd w:id="1000"/>
      <w:bookmarkEnd w:id="1001"/>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996"/>
      <w:r w:rsidR="00D44FEE">
        <w:rPr>
          <w:rFonts w:ascii="Tahoma" w:hAnsi="Tahoma"/>
          <w:color w:val="F66400"/>
          <w:sz w:val="22"/>
          <w:lang w:val="en-US"/>
        </w:rPr>
        <w:t>2013</w:t>
      </w:r>
      <w:bookmarkEnd w:id="1002"/>
    </w:p>
    <w:bookmarkEnd w:id="997"/>
    <w:bookmarkEnd w:id="998"/>
    <w:bookmarkEnd w:id="999"/>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03" w:name="_109_Office_Standard"/>
      <w:bookmarkStart w:id="1004" w:name="_11_Office_Standard"/>
      <w:bookmarkStart w:id="1005" w:name="Aps_OfficeStandard2010"/>
      <w:bookmarkStart w:id="1006" w:name="_Toc254806115"/>
      <w:bookmarkStart w:id="1007" w:name="_Toc328146032"/>
      <w:bookmarkStart w:id="1008" w:name="Aps_7OfficeStandard2010"/>
      <w:bookmarkStart w:id="1009" w:name="_Toc336338268"/>
      <w:bookmarkStart w:id="1010" w:name="_Toc373263621"/>
      <w:bookmarkEnd w:id="1003"/>
      <w:bookmarkEnd w:id="1004"/>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05"/>
      <w:bookmarkEnd w:id="1006"/>
      <w:bookmarkEnd w:id="1007"/>
      <w:r w:rsidR="00BD7513">
        <w:rPr>
          <w:rFonts w:ascii="Tahoma" w:hAnsi="Tahoma"/>
          <w:color w:val="F66400"/>
          <w:sz w:val="22"/>
          <w:lang w:val="en-US"/>
        </w:rPr>
        <w:t>2013</w:t>
      </w:r>
      <w:bookmarkEnd w:id="1010"/>
    </w:p>
    <w:bookmarkEnd w:id="1008"/>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lastRenderedPageBreak/>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11" w:name="_110_Office_365"/>
      <w:bookmarkStart w:id="1012" w:name="_12_Office_365"/>
      <w:bookmarkStart w:id="1013" w:name="Aps_9OfficeProPlusSubUserSL"/>
      <w:bookmarkStart w:id="1014" w:name="_Toc373263622"/>
      <w:bookmarkEnd w:id="1011"/>
      <w:bookmarkEnd w:id="1012"/>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09"/>
      <w:bookmarkEnd w:id="1014"/>
    </w:p>
    <w:bookmarkEnd w:id="1013"/>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8"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15"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16" w:name="_121_Outlook_for"/>
      <w:bookmarkStart w:id="1017" w:name="_13_Outlook_for"/>
      <w:bookmarkStart w:id="1018" w:name="_Toc336338270"/>
      <w:bookmarkStart w:id="1019" w:name="_Toc373263623"/>
      <w:bookmarkEnd w:id="1016"/>
      <w:bookmarkEnd w:id="1017"/>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18"/>
      <w:bookmarkEnd w:id="1019"/>
      <w:r w:rsidR="00704723">
        <w:rPr>
          <w:rFonts w:ascii="Tahoma" w:hAnsi="Tahoma"/>
          <w:color w:val="F66400"/>
          <w:sz w:val="22"/>
          <w:lang w:val="en-US"/>
        </w:rPr>
        <w:t xml:space="preserve"> </w:t>
      </w:r>
    </w:p>
    <w:bookmarkEnd w:id="1015"/>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20"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21" w:name="_132_Project_2013"/>
      <w:bookmarkStart w:id="1022" w:name="_14_Project_Professional"/>
      <w:bookmarkStart w:id="1023" w:name="_Toc336338271"/>
      <w:bookmarkStart w:id="1024" w:name="_Toc254806116"/>
      <w:bookmarkStart w:id="1025" w:name="Srv_Project2010Pro"/>
      <w:bookmarkStart w:id="1026" w:name="Aps_8Project2010Pro"/>
      <w:bookmarkStart w:id="1027" w:name="_Toc373263624"/>
      <w:bookmarkEnd w:id="1021"/>
      <w:bookmarkEnd w:id="1022"/>
      <w:r>
        <w:rPr>
          <w:rFonts w:ascii="Tahoma" w:hAnsi="Tahoma"/>
          <w:caps/>
          <w:color w:val="F66400"/>
          <w:sz w:val="22"/>
          <w:vertAlign w:val="superscript"/>
          <w:lang w:val="en-US"/>
        </w:rPr>
        <w:lastRenderedPageBreak/>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23"/>
      <w:bookmarkEnd w:id="1027"/>
      <w:r w:rsidR="00223A77">
        <w:rPr>
          <w:rFonts w:ascii="Tahoma" w:hAnsi="Tahoma"/>
          <w:color w:val="F66400"/>
          <w:sz w:val="22"/>
        </w:rPr>
        <w:t xml:space="preserve"> </w:t>
      </w:r>
      <w:bookmarkEnd w:id="1024"/>
    </w:p>
    <w:bookmarkEnd w:id="1020"/>
    <w:bookmarkEnd w:id="1025"/>
    <w:bookmarkEnd w:id="1026"/>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28" w:name="_143_Project_Pro"/>
      <w:bookmarkStart w:id="1029" w:name="_15_Project_Pro"/>
      <w:bookmarkStart w:id="1030" w:name="_Toc373263625"/>
      <w:bookmarkEnd w:id="1028"/>
      <w:bookmarkEnd w:id="1029"/>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30"/>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31" w:name="_145_Rental_Rights"/>
      <w:bookmarkStart w:id="1032" w:name="_16_Rental_Rights"/>
      <w:bookmarkStart w:id="1033" w:name="_Toc336338272"/>
      <w:bookmarkStart w:id="1034" w:name="Aps_9RentalRightsOffice"/>
      <w:bookmarkStart w:id="1035" w:name="Srv_RentalRightsOffice"/>
      <w:bookmarkStart w:id="1036" w:name="Srv_9RentalRightsOffice"/>
      <w:bookmarkStart w:id="1037" w:name="_Toc373263626"/>
      <w:bookmarkEnd w:id="1031"/>
      <w:bookmarkEnd w:id="1032"/>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33"/>
      <w:bookmarkEnd w:id="1037"/>
    </w:p>
    <w:bookmarkEnd w:id="1034"/>
    <w:p w14:paraId="60F69890" w14:textId="77777777" w:rsidR="002541AE" w:rsidRPr="002541AE" w:rsidRDefault="002541AE" w:rsidP="002541AE">
      <w:pPr>
        <w:rPr>
          <w:lang w:eastAsia="x-none"/>
        </w:rPr>
      </w:pPr>
    </w:p>
    <w:bookmarkEnd w:id="1035"/>
    <w:bookmarkEnd w:id="1036"/>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lastRenderedPageBreak/>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38" w:name="_15_Visio_Professional"/>
      <w:bookmarkStart w:id="1039" w:name="_17_Visio_Professional"/>
      <w:bookmarkStart w:id="1040" w:name="_Toc373263627"/>
      <w:bookmarkEnd w:id="1038"/>
      <w:bookmarkEnd w:id="1039"/>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40"/>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41" w:name="Srv_11VisioPremium2010"/>
      <w:bookmarkStart w:id="1042" w:name="Aps_11VisioPremium2010"/>
      <w:bookmarkStart w:id="1043" w:name="_Toc336338274"/>
      <w:bookmarkStart w:id="1044" w:name="Srv_VisioPremium2010"/>
      <w:r w:rsidRPr="00864B8A">
        <w:rPr>
          <w:rFonts w:cs="Tahoma"/>
          <w:b/>
        </w:rPr>
        <w:t>Visio Premium 2010</w:t>
      </w:r>
      <w:bookmarkEnd w:id="1041"/>
      <w:bookmarkEnd w:id="1042"/>
      <w:bookmarkEnd w:id="1043"/>
    </w:p>
    <w:bookmarkEnd w:id="1044"/>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376AAED1" w14:textId="4D37BB3F" w:rsidR="00BE4D27" w:rsidRDefault="00A560B6" w:rsidP="00BE4D27">
      <w:pPr>
        <w:pStyle w:val="Heading3"/>
        <w:rPr>
          <w:rFonts w:ascii="Tahoma" w:hAnsi="Tahoma"/>
          <w:color w:val="F66400"/>
          <w:sz w:val="22"/>
          <w:lang w:val="en-US"/>
        </w:rPr>
      </w:pPr>
      <w:bookmarkStart w:id="1045" w:name="_18_Visio_Pro"/>
      <w:bookmarkStart w:id="1046" w:name="_Toc373263628"/>
      <w:bookmarkEnd w:id="1045"/>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46"/>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47" w:name="_19_Visual_Studio"/>
      <w:bookmarkStart w:id="1048" w:name="_Toc336338275"/>
      <w:bookmarkStart w:id="1049" w:name="Aps_12VS2010Professional"/>
      <w:bookmarkStart w:id="1050" w:name="_Toc252341836"/>
      <w:bookmarkStart w:id="1051" w:name="_Toc373263629"/>
      <w:bookmarkEnd w:id="1047"/>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48"/>
      <w:bookmarkEnd w:id="1051"/>
    </w:p>
    <w:bookmarkEnd w:id="1049"/>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lastRenderedPageBreak/>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141BE66B" w:rsidR="00223A77" w:rsidRDefault="00A560B6" w:rsidP="00223A77">
      <w:pPr>
        <w:pStyle w:val="Heading3"/>
        <w:rPr>
          <w:rFonts w:ascii="Tahoma" w:hAnsi="Tahoma"/>
          <w:color w:val="F66400"/>
          <w:sz w:val="22"/>
          <w:lang w:val="en-US"/>
        </w:rPr>
      </w:pPr>
      <w:bookmarkStart w:id="1052" w:name="_20_Visual_Studio"/>
      <w:bookmarkStart w:id="1053" w:name="_Toc336338276"/>
      <w:bookmarkStart w:id="1054" w:name="Aps_13VS2010ProfessionalMSDN"/>
      <w:bookmarkStart w:id="1055" w:name="_Toc373263630"/>
      <w:bookmarkEnd w:id="1052"/>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3"/>
      <w:bookmarkEnd w:id="1055"/>
      <w:r w:rsidR="00223A77" w:rsidRPr="005A0A98">
        <w:rPr>
          <w:rFonts w:ascii="Tahoma" w:hAnsi="Tahoma"/>
          <w:color w:val="F66400"/>
          <w:sz w:val="22"/>
        </w:rPr>
        <w:t xml:space="preserve"> </w:t>
      </w:r>
      <w:bookmarkEnd w:id="1050"/>
    </w:p>
    <w:p w14:paraId="3A1DCC72" w14:textId="77777777" w:rsidR="00F6352F" w:rsidRPr="00F6352F" w:rsidRDefault="00F6352F" w:rsidP="005B0791">
      <w:pPr>
        <w:ind w:left="720"/>
        <w:rPr>
          <w:lang w:eastAsia="x-none"/>
        </w:rPr>
      </w:pPr>
    </w:p>
    <w:bookmarkEnd w:id="1054"/>
    <w:p w14:paraId="2438FAC5" w14:textId="0067C111"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38F92ABD" w14:textId="57497B8F"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3915F212"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19F45D34"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lang w:val="en-US"/>
        </w:rPr>
        <w:t xml:space="preserve">2013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1E390F5E"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lastRenderedPageBreak/>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rPr>
        <w:t xml:space="preserve">2013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FB0BFB">
        <w:rPr>
          <w:rFonts w:ascii="Tahoma" w:hAnsi="Tahoma" w:cs="Tahoma"/>
          <w:sz w:val="18"/>
        </w:rPr>
        <w:t xml:space="preserve">2013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FB0BFB">
        <w:rPr>
          <w:rFonts w:ascii="Tahoma" w:hAnsi="Tahoma" w:cs="Tahoma"/>
          <w:sz w:val="18"/>
        </w:rPr>
        <w:t xml:space="preserve">2013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0E0F4EE9" w:rsidR="00223A77" w:rsidRPr="005A0A98" w:rsidRDefault="00A560B6" w:rsidP="00223A77">
      <w:pPr>
        <w:pStyle w:val="Heading3"/>
        <w:rPr>
          <w:rFonts w:ascii="Tahoma" w:hAnsi="Tahoma"/>
          <w:color w:val="F66400"/>
          <w:sz w:val="22"/>
        </w:rPr>
      </w:pPr>
      <w:bookmarkStart w:id="1056" w:name="_21_Visual_Studio"/>
      <w:bookmarkStart w:id="1057" w:name="_Toc336338277"/>
      <w:bookmarkStart w:id="1058" w:name="_Toc252341837"/>
      <w:bookmarkStart w:id="1059" w:name="Aps_16VS2010PremiumMSDN"/>
      <w:bookmarkStart w:id="1060" w:name="_Toc373263631"/>
      <w:bookmarkEnd w:id="1056"/>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7"/>
      <w:bookmarkEnd w:id="1060"/>
      <w:r w:rsidR="00223A77" w:rsidRPr="005A0A98">
        <w:rPr>
          <w:rFonts w:ascii="Tahoma" w:hAnsi="Tahoma"/>
          <w:color w:val="F66400"/>
          <w:sz w:val="22"/>
        </w:rPr>
        <w:t xml:space="preserve"> </w:t>
      </w:r>
      <w:bookmarkEnd w:id="1058"/>
    </w:p>
    <w:bookmarkEnd w:id="1059"/>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64DE328"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64F5374C" w14:textId="1A701DC9"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5A335D71"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F94B0F2"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lang w:val="en-US"/>
        </w:rPr>
        <w:t xml:space="preserve">2013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065523D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34EC9BE6"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FB0BFB">
        <w:rPr>
          <w:rFonts w:ascii="Tahoma" w:hAnsi="Tahoma" w:cs="Tahoma"/>
          <w:sz w:val="18"/>
        </w:rPr>
        <w:t xml:space="preserve">2013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lastRenderedPageBreak/>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42587F7" w:rsidR="00223A77" w:rsidRPr="005A0A98" w:rsidRDefault="00A560B6" w:rsidP="00223A77">
      <w:pPr>
        <w:pStyle w:val="Heading3"/>
        <w:rPr>
          <w:rFonts w:ascii="Tahoma" w:hAnsi="Tahoma"/>
          <w:color w:val="F66400"/>
          <w:sz w:val="22"/>
        </w:rPr>
      </w:pPr>
      <w:bookmarkStart w:id="1061" w:name="_22_Visual_Studio"/>
      <w:bookmarkStart w:id="1062" w:name="_Toc336338278"/>
      <w:bookmarkStart w:id="1063" w:name="Aps_18VS2010UltimateMSDN"/>
      <w:bookmarkStart w:id="1064" w:name="_Toc373263632"/>
      <w:bookmarkEnd w:id="1061"/>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62"/>
      <w:bookmarkEnd w:id="1064"/>
      <w:r w:rsidR="00223A77" w:rsidRPr="005A0A98">
        <w:rPr>
          <w:rFonts w:ascii="Tahoma" w:hAnsi="Tahoma"/>
          <w:color w:val="F66400"/>
          <w:sz w:val="22"/>
        </w:rPr>
        <w:t xml:space="preserve"> </w:t>
      </w:r>
    </w:p>
    <w:bookmarkEnd w:id="1063"/>
    <w:p w14:paraId="133B8903" w14:textId="77777777" w:rsidR="0032113C" w:rsidRDefault="0032113C" w:rsidP="007A4659">
      <w:pPr>
        <w:adjustRightInd w:val="0"/>
        <w:ind w:left="540"/>
        <w:textAlignment w:val="baseline"/>
        <w:rPr>
          <w:rFonts w:cs="Tahoma"/>
          <w:szCs w:val="20"/>
        </w:rPr>
      </w:pPr>
    </w:p>
    <w:p w14:paraId="780F5549" w14:textId="77777777" w:rsidR="00043AE2" w:rsidRPr="00043AE2" w:rsidRDefault="00043AE2" w:rsidP="00043AE2">
      <w:pPr>
        <w:spacing w:after="60"/>
        <w:ind w:left="720"/>
        <w:rPr>
          <w:rFonts w:ascii="Calibri" w:hAnsi="Calibri"/>
          <w:b/>
          <w:bCs/>
          <w:szCs w:val="18"/>
        </w:rPr>
      </w:pPr>
      <w:r w:rsidRPr="00043AE2">
        <w:rPr>
          <w:b/>
          <w:bCs/>
          <w:szCs w:val="18"/>
        </w:rPr>
        <w:t>Visual Studio Deployment 2013 Standard</w:t>
      </w:r>
    </w:p>
    <w:p w14:paraId="286290EA" w14:textId="0C64A2C4" w:rsidR="00043AE2" w:rsidRPr="00043AE2" w:rsidRDefault="00043AE2" w:rsidP="00043AE2">
      <w:pPr>
        <w:spacing w:after="60"/>
        <w:ind w:left="720"/>
        <w:rPr>
          <w:szCs w:val="18"/>
          <w:lang w:val="x-none"/>
        </w:rPr>
      </w:pPr>
      <w:r w:rsidRPr="00043AE2">
        <w:rPr>
          <w:szCs w:val="18"/>
          <w:lang w:val="x-none"/>
        </w:rPr>
        <w:t xml:space="preserve">The subscriber is entitled to one </w:t>
      </w:r>
      <w:r w:rsidRPr="00043AE2">
        <w:rPr>
          <w:szCs w:val="18"/>
        </w:rPr>
        <w:t xml:space="preserve">management </w:t>
      </w:r>
      <w:r w:rsidRPr="00043AE2">
        <w:rPr>
          <w:szCs w:val="18"/>
          <w:lang w:val="x-none"/>
        </w:rPr>
        <w:t>server license for Visual Studio Deployment 2013 Standard</w:t>
      </w:r>
    </w:p>
    <w:p w14:paraId="0167F668" w14:textId="77777777" w:rsidR="00043AE2" w:rsidRDefault="00043AE2" w:rsidP="00043AE2">
      <w:pPr>
        <w:spacing w:after="60"/>
        <w:ind w:left="720"/>
        <w:rPr>
          <w:rFonts w:cs="Tahoma"/>
          <w:b/>
        </w:rPr>
      </w:pPr>
    </w:p>
    <w:p w14:paraId="6E03F634" w14:textId="2D30A4E7"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290918FC" w14:textId="42C8BB52"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29C6FF00"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4AF1AAEE"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34374B9F"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FB0BFB">
        <w:rPr>
          <w:rFonts w:cs="Tahoma"/>
          <w:szCs w:val="20"/>
        </w:rPr>
        <w:t xml:space="preserve">2013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65"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1CF0181" w:rsidR="00223A77" w:rsidRPr="005A0A98" w:rsidRDefault="00A560B6" w:rsidP="00D824E9">
      <w:pPr>
        <w:pStyle w:val="Heading3"/>
        <w:keepNext/>
        <w:rPr>
          <w:rFonts w:ascii="Tahoma" w:hAnsi="Tahoma"/>
          <w:color w:val="F66400"/>
          <w:sz w:val="22"/>
        </w:rPr>
      </w:pPr>
      <w:bookmarkStart w:id="1066" w:name="_23_Visual_Studio"/>
      <w:bookmarkStart w:id="1067" w:name="_Toc336338279"/>
      <w:bookmarkStart w:id="1068" w:name="_Toc373263633"/>
      <w:bookmarkEnd w:id="1066"/>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EC71FB">
        <w:rPr>
          <w:rFonts w:ascii="Tahoma" w:hAnsi="Tahoma"/>
          <w:color w:val="F66400"/>
          <w:sz w:val="22"/>
          <w:lang w:val="en-US"/>
        </w:rPr>
        <w:t xml:space="preserve">2013 </w:t>
      </w:r>
      <w:r w:rsidR="00223A77" w:rsidRPr="005A0A98">
        <w:rPr>
          <w:rFonts w:ascii="Tahoma" w:hAnsi="Tahoma"/>
          <w:color w:val="F66400"/>
          <w:sz w:val="22"/>
        </w:rPr>
        <w:t xml:space="preserve">with </w:t>
      </w:r>
      <w:bookmarkEnd w:id="1065"/>
      <w:r w:rsidR="00223A77" w:rsidRPr="005A0A98">
        <w:rPr>
          <w:rFonts w:ascii="Tahoma" w:hAnsi="Tahoma"/>
          <w:color w:val="F66400"/>
          <w:sz w:val="22"/>
        </w:rPr>
        <w:t>MSDN</w:t>
      </w:r>
      <w:bookmarkEnd w:id="1067"/>
      <w:bookmarkEnd w:id="1068"/>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A6743AA" w:rsidR="001026FD" w:rsidRPr="00864B8A" w:rsidRDefault="001026FD" w:rsidP="00D824E9">
      <w:pPr>
        <w:keepNext/>
        <w:spacing w:after="60"/>
        <w:ind w:left="720"/>
        <w:rPr>
          <w:rFonts w:cs="Tahoma"/>
          <w:b/>
        </w:rPr>
      </w:pPr>
      <w:r w:rsidRPr="00864B8A">
        <w:rPr>
          <w:rFonts w:cs="Tahoma"/>
          <w:b/>
        </w:rPr>
        <w:t xml:space="preserve">Visual Studio Team Foundation Server </w:t>
      </w:r>
      <w:r w:rsidR="00EC71FB" w:rsidRPr="00864B8A">
        <w:rPr>
          <w:rFonts w:cs="Tahoma"/>
          <w:b/>
        </w:rPr>
        <w:t>201</w:t>
      </w:r>
      <w:r w:rsidR="00EC71FB">
        <w:rPr>
          <w:rFonts w:cs="Tahoma"/>
          <w:b/>
        </w:rPr>
        <w:t>3</w:t>
      </w:r>
    </w:p>
    <w:p w14:paraId="48D94BF1" w14:textId="34B1B0D5"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EC71FB" w:rsidRPr="00217AC9">
        <w:rPr>
          <w:rFonts w:ascii="Tahoma" w:hAnsi="Tahoma" w:cs="Tahoma"/>
          <w:sz w:val="18"/>
        </w:rPr>
        <w:t>201</w:t>
      </w:r>
      <w:r w:rsidR="00EC71FB">
        <w:rPr>
          <w:rFonts w:ascii="Tahoma" w:hAnsi="Tahoma" w:cs="Tahoma"/>
          <w:sz w:val="18"/>
          <w:lang w:val="en-US"/>
        </w:rPr>
        <w:t>3</w:t>
      </w:r>
      <w:r w:rsidR="00EC71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1FD9AFFA"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EC71FB">
        <w:rPr>
          <w:rFonts w:ascii="Tahoma" w:hAnsi="Tahoma" w:cs="Tahoma"/>
          <w:sz w:val="18"/>
          <w:lang w:val="en-US"/>
        </w:rPr>
        <w:t>2012</w:t>
      </w:r>
      <w:r w:rsidRPr="00217AC9">
        <w:rPr>
          <w:rFonts w:ascii="Tahoma" w:hAnsi="Tahoma" w:cs="Tahoma"/>
          <w:sz w:val="18"/>
        </w:rPr>
        <w:t xml:space="preserve">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t>Software Assurance Eligibility</w:t>
      </w:r>
    </w:p>
    <w:p w14:paraId="306ECDF9" w14:textId="7D40D711"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EC71FB">
        <w:rPr>
          <w:rFonts w:cs="Tahoma"/>
        </w:rPr>
        <w:t xml:space="preserve">2013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6089D393"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EC71FB">
        <w:rPr>
          <w:rFonts w:ascii="Tahoma" w:hAnsi="Tahoma" w:cs="Tahoma"/>
          <w:sz w:val="18"/>
        </w:rPr>
        <w:t xml:space="preserve">2013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EC71FB">
        <w:rPr>
          <w:rFonts w:ascii="Tahoma" w:hAnsi="Tahoma" w:cs="Tahoma"/>
          <w:sz w:val="18"/>
        </w:rPr>
        <w:t>2013</w:t>
      </w:r>
      <w:r w:rsidR="00EC71FB"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69" w:name="_14_Operating_System"/>
      <w:bookmarkEnd w:id="1069"/>
    </w:p>
    <w:p w14:paraId="4A0CEDBA" w14:textId="77777777" w:rsidR="00E03856" w:rsidRPr="00101859" w:rsidRDefault="001051D1">
      <w:r>
        <w:br w:type="page"/>
      </w:r>
      <w:bookmarkStart w:id="1070" w:name="_Toc336338280"/>
    </w:p>
    <w:p w14:paraId="6D08D75A" w14:textId="77777777" w:rsidR="00023FE7" w:rsidRDefault="00023FE7" w:rsidP="002E57CF">
      <w:pPr>
        <w:pStyle w:val="Heading2"/>
        <w:ind w:left="0"/>
        <w:rPr>
          <w:rFonts w:ascii="Tahoma" w:hAnsi="Tahoma" w:cs="Tahoma"/>
        </w:rPr>
      </w:pPr>
      <w:bookmarkStart w:id="1071" w:name="_Toc373263634"/>
      <w:r>
        <w:rPr>
          <w:rFonts w:ascii="Tahoma" w:hAnsi="Tahoma" w:cs="Tahoma"/>
          <w:sz w:val="28"/>
        </w:rPr>
        <w:lastRenderedPageBreak/>
        <w:t>Systems Pool</w:t>
      </w:r>
      <w:bookmarkEnd w:id="1070"/>
      <w:bookmarkEnd w:id="1071"/>
    </w:p>
    <w:p w14:paraId="073A8F49" w14:textId="77777777" w:rsidR="00023FE7" w:rsidRDefault="00023FE7">
      <w:pPr>
        <w:rPr>
          <w:rFonts w:cs="Tahoma"/>
        </w:rPr>
      </w:pPr>
    </w:p>
    <w:p w14:paraId="5BC8A7FA" w14:textId="77777777" w:rsidR="00B13C35" w:rsidRDefault="00B13C35" w:rsidP="00B13C35">
      <w:pPr>
        <w:contextualSpacing/>
        <w:rPr>
          <w:rFonts w:eastAsia="Calibri" w:cs="Tahoma"/>
          <w:color w:val="000000"/>
          <w:szCs w:val="18"/>
        </w:rPr>
      </w:pPr>
    </w:p>
    <w:p w14:paraId="3BE11549" w14:textId="38182070" w:rsidR="00B13C35" w:rsidRPr="006D5161" w:rsidRDefault="00B13C35" w:rsidP="00B13C35">
      <w:pPr>
        <w:pStyle w:val="Heading3"/>
        <w:rPr>
          <w:rFonts w:ascii="Tahoma" w:hAnsi="Tahoma"/>
          <w:caps/>
          <w:color w:val="F66400"/>
          <w:sz w:val="22"/>
          <w:vertAlign w:val="superscript"/>
        </w:rPr>
      </w:pPr>
      <w:bookmarkStart w:id="1072" w:name="_Toc373263635"/>
      <w:r w:rsidRPr="006714D8">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aps/>
          <w:color w:val="F66400"/>
          <w:sz w:val="22"/>
          <w:vertAlign w:val="superscript"/>
        </w:rPr>
        <w:t xml:space="preserve"> </w:t>
      </w:r>
      <w:r>
        <w:rPr>
          <w:rFonts w:ascii="Tahoma" w:hAnsi="Tahoma"/>
          <w:color w:val="F66400"/>
          <w:sz w:val="22"/>
          <w:lang w:val="en-US"/>
        </w:rPr>
        <w:t>Enterprise Sideloading for W</w:t>
      </w:r>
      <w:r w:rsidRPr="006D5161">
        <w:rPr>
          <w:rFonts w:ascii="Tahoma" w:hAnsi="Tahoma"/>
          <w:color w:val="F66400"/>
          <w:sz w:val="22"/>
        </w:rPr>
        <w:t>indows Embedded 8</w:t>
      </w:r>
      <w:r>
        <w:rPr>
          <w:rFonts w:ascii="Tahoma" w:hAnsi="Tahoma"/>
          <w:color w:val="F66400"/>
          <w:sz w:val="22"/>
          <w:lang w:val="en-US"/>
        </w:rPr>
        <w:t>.1</w:t>
      </w:r>
      <w:bookmarkEnd w:id="1072"/>
      <w:r w:rsidRPr="006D5161">
        <w:rPr>
          <w:rFonts w:ascii="Tahoma" w:hAnsi="Tahoma"/>
          <w:caps/>
          <w:color w:val="F66400"/>
          <w:sz w:val="22"/>
          <w:vertAlign w:val="superscript"/>
        </w:rPr>
        <w:t xml:space="preserve"> </w:t>
      </w:r>
    </w:p>
    <w:p w14:paraId="44FA67D6" w14:textId="77777777" w:rsidR="00B13C35" w:rsidRDefault="00B13C35" w:rsidP="00B13C35">
      <w:pPr>
        <w:spacing w:after="60"/>
        <w:ind w:left="720"/>
        <w:rPr>
          <w:rFonts w:cs="Tahoma"/>
          <w:b/>
          <w:szCs w:val="18"/>
        </w:rPr>
      </w:pPr>
    </w:p>
    <w:p w14:paraId="556E602C" w14:textId="77777777" w:rsidR="00B13C35" w:rsidRPr="005D4DAB" w:rsidRDefault="00B13C35" w:rsidP="00B13C35">
      <w:pPr>
        <w:spacing w:after="60"/>
        <w:ind w:left="720"/>
        <w:rPr>
          <w:rFonts w:cs="Tahoma"/>
          <w:b/>
          <w:szCs w:val="18"/>
        </w:rPr>
      </w:pPr>
      <w:r>
        <w:rPr>
          <w:rFonts w:cs="Tahoma"/>
          <w:b/>
          <w:szCs w:val="18"/>
        </w:rPr>
        <w:t>Enterprise Sideloading licenses for Windows Embedded 8.1 Available for P</w:t>
      </w:r>
      <w:r w:rsidRPr="005D4DAB">
        <w:rPr>
          <w:rFonts w:cs="Tahoma"/>
          <w:b/>
          <w:szCs w:val="18"/>
        </w:rPr>
        <w:t>urchase</w:t>
      </w:r>
    </w:p>
    <w:p w14:paraId="066C5340" w14:textId="77777777" w:rsidR="00B13C35" w:rsidRDefault="00B13C35" w:rsidP="00B13C35">
      <w:pPr>
        <w:ind w:left="720"/>
        <w:rPr>
          <w:rFonts w:cs="Tahoma"/>
          <w:szCs w:val="18"/>
        </w:rPr>
      </w:pPr>
      <w:r>
        <w:rPr>
          <w:rFonts w:cs="Tahoma"/>
          <w:szCs w:val="18"/>
        </w:rPr>
        <w:t>Enterprise</w:t>
      </w:r>
      <w:r w:rsidRPr="005D4DAB">
        <w:rPr>
          <w:rFonts w:cs="Tahoma"/>
          <w:szCs w:val="18"/>
        </w:rPr>
        <w:t xml:space="preserve"> Sideloading is the process of installing new Windows 8</w:t>
      </w:r>
      <w:r>
        <w:rPr>
          <w:rFonts w:cs="Tahoma"/>
          <w:szCs w:val="18"/>
        </w:rPr>
        <w:t>.1</w:t>
      </w:r>
      <w:r w:rsidRPr="005D4DAB">
        <w:rPr>
          <w:rFonts w:cs="Tahoma"/>
          <w:szCs w:val="18"/>
        </w:rPr>
        <w:t xml:space="preserve"> Apps being used for the benefit of the customer directly to a device without going through the Windows Store. Domain joined devices running Windows </w:t>
      </w:r>
      <w:r>
        <w:rPr>
          <w:rFonts w:cs="Tahoma"/>
          <w:szCs w:val="18"/>
        </w:rPr>
        <w:t xml:space="preserve">Embedded </w:t>
      </w:r>
      <w:r w:rsidRPr="005D4DAB">
        <w:rPr>
          <w:rFonts w:cs="Tahoma"/>
          <w:szCs w:val="18"/>
        </w:rPr>
        <w:t>8</w:t>
      </w:r>
      <w:r>
        <w:rPr>
          <w:rFonts w:cs="Tahoma"/>
          <w:szCs w:val="18"/>
        </w:rPr>
        <w:t>.1 Industry</w:t>
      </w:r>
      <w:r w:rsidRPr="005D4DAB">
        <w:rPr>
          <w:rFonts w:cs="Tahoma"/>
          <w:szCs w:val="18"/>
        </w:rPr>
        <w:t xml:space="preserve"> Enterprise edition</w:t>
      </w:r>
      <w:r>
        <w:rPr>
          <w:rFonts w:cs="Tahoma"/>
          <w:szCs w:val="18"/>
        </w:rPr>
        <w:t>, in any VL program,</w:t>
      </w:r>
      <w:r w:rsidRPr="005D4DAB">
        <w:rPr>
          <w:rFonts w:cs="Tahoma"/>
          <w:szCs w:val="18"/>
        </w:rPr>
        <w:t xml:space="preserve"> </w:t>
      </w:r>
      <w:r>
        <w:rPr>
          <w:rFonts w:cs="Tahoma"/>
          <w:szCs w:val="18"/>
        </w:rPr>
        <w:t>are feature-enabled for Enterprise Sideloading</w:t>
      </w:r>
      <w:r w:rsidRPr="005D4DAB">
        <w:rPr>
          <w:rFonts w:cs="Tahoma"/>
          <w:szCs w:val="18"/>
        </w:rPr>
        <w:t xml:space="preserve">. </w:t>
      </w:r>
      <w:r>
        <w:rPr>
          <w:rFonts w:cs="Tahoma"/>
          <w:szCs w:val="18"/>
        </w:rPr>
        <w:t xml:space="preserve">Enterprise Sideloading for </w:t>
      </w:r>
      <w:r w:rsidRPr="005D4DAB">
        <w:rPr>
          <w:rFonts w:cs="Tahoma"/>
          <w:szCs w:val="18"/>
        </w:rPr>
        <w:t xml:space="preserve">Windows </w:t>
      </w:r>
      <w:r>
        <w:rPr>
          <w:rFonts w:cs="Tahoma"/>
          <w:szCs w:val="18"/>
        </w:rPr>
        <w:t xml:space="preserve">Embedded 8.1 </w:t>
      </w:r>
      <w:r w:rsidRPr="005D4DAB">
        <w:rPr>
          <w:rFonts w:cs="Tahoma"/>
          <w:szCs w:val="18"/>
        </w:rPr>
        <w:t>can</w:t>
      </w:r>
      <w:r>
        <w:rPr>
          <w:rFonts w:cs="Tahoma"/>
          <w:szCs w:val="18"/>
        </w:rPr>
        <w:t xml:space="preserve"> also</w:t>
      </w:r>
      <w:r w:rsidRPr="005D4DAB">
        <w:rPr>
          <w:rFonts w:cs="Tahoma"/>
          <w:szCs w:val="18"/>
        </w:rPr>
        <w:t xml:space="preserve"> be enabled on devices running Windows </w:t>
      </w:r>
      <w:r>
        <w:rPr>
          <w:rFonts w:cs="Tahoma"/>
          <w:szCs w:val="18"/>
        </w:rPr>
        <w:t xml:space="preserve">Embedded 8.1 Industry Enterprise </w:t>
      </w:r>
      <w:r w:rsidRPr="005D4DAB">
        <w:rPr>
          <w:rFonts w:cs="Tahoma"/>
          <w:szCs w:val="18"/>
        </w:rPr>
        <w:t>that are not domain joined</w:t>
      </w:r>
      <w:r>
        <w:rPr>
          <w:rFonts w:cs="Tahoma"/>
          <w:szCs w:val="18"/>
        </w:rPr>
        <w:t xml:space="preserve">, and devices running Windows Embedded 8.1 Industry Pro </w:t>
      </w:r>
      <w:r w:rsidRPr="005D4DAB">
        <w:rPr>
          <w:rFonts w:cs="Tahoma"/>
          <w:szCs w:val="18"/>
        </w:rPr>
        <w:t xml:space="preserve">through the use of a product key. In all cases, </w:t>
      </w:r>
      <w:r>
        <w:rPr>
          <w:rFonts w:cs="Tahoma"/>
          <w:szCs w:val="18"/>
        </w:rPr>
        <w:t xml:space="preserve">Enterprise Sideloading </w:t>
      </w:r>
      <w:r w:rsidRPr="005D4DAB">
        <w:rPr>
          <w:rFonts w:cs="Tahoma"/>
          <w:szCs w:val="18"/>
        </w:rPr>
        <w:t xml:space="preserve">may only be used to deploy Apps that are used for the benefit of the Volume </w:t>
      </w:r>
      <w:r>
        <w:rPr>
          <w:rFonts w:cs="Tahoma"/>
          <w:szCs w:val="18"/>
        </w:rPr>
        <w:t>Licensing customer.</w:t>
      </w:r>
      <w:r w:rsidRPr="005D4DAB">
        <w:rPr>
          <w:rFonts w:cs="Tahoma"/>
          <w:szCs w:val="18"/>
        </w:rPr>
        <w:t xml:space="preserve"> </w:t>
      </w:r>
      <w:r>
        <w:rPr>
          <w:rFonts w:cs="Tahoma"/>
          <w:szCs w:val="18"/>
        </w:rPr>
        <w:t xml:space="preserve">Enterprise Sideloading </w:t>
      </w:r>
      <w:r w:rsidRPr="005D4DAB">
        <w:rPr>
          <w:rFonts w:cs="Tahoma"/>
          <w:szCs w:val="18"/>
        </w:rPr>
        <w:t xml:space="preserve">functionality is supplemental to Windows </w:t>
      </w:r>
      <w:r>
        <w:rPr>
          <w:rFonts w:cs="Tahoma"/>
          <w:szCs w:val="18"/>
        </w:rPr>
        <w:t>Embedded 8.1 Industry Pro</w:t>
      </w:r>
      <w:r w:rsidRPr="005D4DAB">
        <w:rPr>
          <w:rFonts w:cs="Tahoma"/>
          <w:szCs w:val="18"/>
        </w:rPr>
        <w:t xml:space="preserve">, and as such, the license terms applicable to Windows </w:t>
      </w:r>
      <w:r>
        <w:rPr>
          <w:rFonts w:cs="Tahoma"/>
          <w:szCs w:val="18"/>
        </w:rPr>
        <w:t>Embedded 8.1 Industry Pro</w:t>
      </w:r>
      <w:r w:rsidRPr="005D4DAB">
        <w:rPr>
          <w:rFonts w:cs="Tahoma"/>
          <w:szCs w:val="18"/>
        </w:rPr>
        <w:t>, as supplemented here, apply to customers’ use of it.</w:t>
      </w:r>
    </w:p>
    <w:p w14:paraId="04C27ADF" w14:textId="77777777" w:rsidR="00B13C35" w:rsidRDefault="00B13C35" w:rsidP="00B13C35">
      <w:pPr>
        <w:ind w:left="720"/>
        <w:rPr>
          <w:rFonts w:cs="Tahoma"/>
          <w:szCs w:val="18"/>
        </w:rPr>
      </w:pPr>
    </w:p>
    <w:p w14:paraId="33F06E77" w14:textId="77777777" w:rsidR="00B13C35" w:rsidRDefault="00B13C35" w:rsidP="00B13C35">
      <w:pPr>
        <w:spacing w:after="120"/>
        <w:ind w:left="720"/>
        <w:rPr>
          <w:rFonts w:cs="Tahoma"/>
          <w:szCs w:val="18"/>
        </w:rPr>
      </w:pPr>
      <w:r w:rsidRPr="005D4DAB">
        <w:rPr>
          <w:rFonts w:cs="Tahoma"/>
          <w:szCs w:val="18"/>
        </w:rPr>
        <w:t xml:space="preserve">Customers may purchase </w:t>
      </w:r>
      <w:r>
        <w:rPr>
          <w:rFonts w:cs="Tahoma"/>
          <w:szCs w:val="18"/>
        </w:rPr>
        <w:t xml:space="preserve">Enterprise Sideloading for </w:t>
      </w:r>
      <w:r w:rsidRPr="00A5674D">
        <w:rPr>
          <w:rFonts w:cs="Tahoma"/>
          <w:szCs w:val="18"/>
        </w:rPr>
        <w:t>Windows Embedded 8</w:t>
      </w:r>
      <w:r>
        <w:rPr>
          <w:rFonts w:cs="Tahoma"/>
          <w:szCs w:val="18"/>
        </w:rPr>
        <w:t>.1</w:t>
      </w:r>
      <w:r w:rsidRPr="00A5674D">
        <w:rPr>
          <w:rFonts w:cs="Tahoma"/>
          <w:szCs w:val="18"/>
        </w:rPr>
        <w:t xml:space="preserve"> </w:t>
      </w:r>
      <w:r>
        <w:rPr>
          <w:rFonts w:cs="Tahoma"/>
          <w:szCs w:val="18"/>
        </w:rPr>
        <w:t>licenses for devices licensed with:</w:t>
      </w:r>
    </w:p>
    <w:p w14:paraId="29CAA093"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 Industry Pro</w:t>
      </w:r>
    </w:p>
    <w:p w14:paraId="5D7EFCF8"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8.1 Pro</w:t>
      </w:r>
    </w:p>
    <w:p w14:paraId="6BBBA091" w14:textId="77777777" w:rsidR="00B13C35" w:rsidRDefault="00B13C35" w:rsidP="00B13C35">
      <w:pPr>
        <w:spacing w:before="120"/>
        <w:ind w:left="720"/>
        <w:rPr>
          <w:rFonts w:cs="Tahoma"/>
          <w:szCs w:val="18"/>
        </w:rPr>
      </w:pPr>
      <w:r>
        <w:rPr>
          <w:rFonts w:cs="Tahoma"/>
          <w:szCs w:val="18"/>
        </w:rPr>
        <w:t>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on devices running Windows Embedded 8 Industry Pro.  For Windows Embedded 8.1.</w:t>
      </w:r>
    </w:p>
    <w:p w14:paraId="6C979319" w14:textId="77777777" w:rsidR="009C2B6B" w:rsidRDefault="009C2B6B">
      <w:pPr>
        <w:rPr>
          <w:rFonts w:cs="Tahoma"/>
        </w:rPr>
      </w:pPr>
    </w:p>
    <w:p w14:paraId="180BB8CA" w14:textId="77777777" w:rsidR="00B13C35" w:rsidRDefault="00B13C35">
      <w:pPr>
        <w:rPr>
          <w:rFonts w:cs="Tahoma"/>
        </w:rPr>
      </w:pPr>
    </w:p>
    <w:p w14:paraId="0DF30D09" w14:textId="10A14B73" w:rsidR="00E14FF2" w:rsidRDefault="00A560B6" w:rsidP="00A53269">
      <w:pPr>
        <w:pStyle w:val="Heading3"/>
        <w:rPr>
          <w:rFonts w:ascii="Tahoma" w:hAnsi="Tahoma"/>
          <w:color w:val="F66400"/>
          <w:sz w:val="22"/>
        </w:rPr>
      </w:pPr>
      <w:bookmarkStart w:id="1073" w:name="_24_Microsoft_Desktop"/>
      <w:bookmarkStart w:id="1074" w:name="_Toc336338283"/>
      <w:bookmarkStart w:id="1075" w:name="Sys_21MDOPforSA"/>
      <w:bookmarkStart w:id="1076" w:name="Sys_25MDOPforSA"/>
      <w:bookmarkStart w:id="1077" w:name="_Toc373263636"/>
      <w:bookmarkEnd w:id="1073"/>
      <w:r>
        <w:rPr>
          <w:rFonts w:ascii="Tahoma" w:hAnsi="Tahoma"/>
          <w:caps/>
          <w:color w:val="F66400"/>
          <w:sz w:val="22"/>
          <w:vertAlign w:val="superscript"/>
        </w:rPr>
        <w:t>2</w:t>
      </w:r>
      <w:r w:rsidR="00B13C35">
        <w:rPr>
          <w:rFonts w:ascii="Tahoma" w:hAnsi="Tahoma"/>
          <w:caps/>
          <w:color w:val="F66400"/>
          <w:sz w:val="22"/>
          <w:vertAlign w:val="superscript"/>
          <w:lang w:val="en-US"/>
        </w:rPr>
        <w:t>6</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74"/>
      <w:bookmarkEnd w:id="1077"/>
    </w:p>
    <w:bookmarkEnd w:id="1075"/>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38B5D081" w14:textId="77777777" w:rsidR="00084DF4" w:rsidRDefault="00084DF4" w:rsidP="006529B0">
      <w:pPr>
        <w:ind w:left="720"/>
        <w:rPr>
          <w:rFonts w:cs="Tahoma"/>
          <w:color w:val="000000"/>
          <w:szCs w:val="18"/>
        </w:rPr>
      </w:pPr>
    </w:p>
    <w:p w14:paraId="64B57AB3" w14:textId="77777777" w:rsidR="006529B0" w:rsidRDefault="006529B0" w:rsidP="006529B0">
      <w:pPr>
        <w:ind w:left="720"/>
        <w:rPr>
          <w:rFonts w:cs="Tahoma"/>
          <w:color w:val="000000"/>
          <w:szCs w:val="18"/>
        </w:rPr>
      </w:pPr>
      <w:r>
        <w:rPr>
          <w:rFonts w:cs="Tahoma"/>
          <w:color w:val="000000"/>
          <w:szCs w:val="18"/>
        </w:rPr>
        <w:lastRenderedPageBreak/>
        <w:t>See the product list for October 2013 for the details of this offer.</w:t>
      </w:r>
    </w:p>
    <w:p w14:paraId="153ACA89" w14:textId="77777777" w:rsidR="00483B3D" w:rsidRDefault="00483B3D" w:rsidP="00483B3D">
      <w:pPr>
        <w:rPr>
          <w:rFonts w:cs="Tahoma"/>
        </w:rPr>
      </w:pPr>
      <w:bookmarkStart w:id="1078" w:name="_24_Windows®_Companion"/>
      <w:bookmarkStart w:id="1079" w:name="_24_Windows®_8"/>
      <w:bookmarkStart w:id="1080" w:name="_25_Windows_Embedded"/>
      <w:bookmarkStart w:id="1081" w:name="_25_Windows®_Companion"/>
      <w:bookmarkStart w:id="1082" w:name="_28_Windows®_Companion"/>
      <w:bookmarkStart w:id="1083" w:name="Sys_22WindowsPartnersLearning"/>
      <w:bookmarkEnd w:id="1076"/>
      <w:bookmarkEnd w:id="1078"/>
      <w:bookmarkEnd w:id="1079"/>
      <w:bookmarkEnd w:id="1080"/>
      <w:bookmarkEnd w:id="1081"/>
      <w:bookmarkEnd w:id="1082"/>
    </w:p>
    <w:p w14:paraId="0B78B886" w14:textId="77777777" w:rsidR="00483B3D" w:rsidRDefault="00483B3D" w:rsidP="00483B3D">
      <w:pPr>
        <w:rPr>
          <w:rFonts w:cs="Tahoma"/>
        </w:rPr>
      </w:pPr>
    </w:p>
    <w:p w14:paraId="1E1699D2" w14:textId="2EF6F525" w:rsidR="00D513A8" w:rsidRDefault="00F645DA" w:rsidP="00D513A8">
      <w:pPr>
        <w:pStyle w:val="Heading3"/>
        <w:rPr>
          <w:rFonts w:ascii="Tahoma" w:hAnsi="Tahoma"/>
          <w:color w:val="F66400"/>
          <w:sz w:val="22"/>
        </w:rPr>
      </w:pPr>
      <w:bookmarkStart w:id="1084" w:name="_26_Windows_Vista"/>
      <w:bookmarkStart w:id="1085" w:name="_29_Windows_Vista"/>
      <w:bookmarkStart w:id="1086" w:name="_29_30_Windows"/>
      <w:bookmarkStart w:id="1087" w:name="_Toc336338282"/>
      <w:bookmarkStart w:id="1088" w:name="Sys_24WindowsVistaDVDPack"/>
      <w:bookmarkStart w:id="1089" w:name="_Toc373263637"/>
      <w:bookmarkEnd w:id="1084"/>
      <w:bookmarkEnd w:id="1085"/>
      <w:bookmarkEnd w:id="1086"/>
      <w:r>
        <w:rPr>
          <w:rFonts w:ascii="Tahoma" w:hAnsi="Tahoma"/>
          <w:caps/>
          <w:color w:val="F66400"/>
          <w:sz w:val="22"/>
          <w:vertAlign w:val="superscript"/>
          <w:lang w:val="en-US"/>
        </w:rPr>
        <w:t>27</w:t>
      </w:r>
      <w:r w:rsidR="00A560B6" w:rsidRPr="008357AC">
        <w:rPr>
          <w:rFonts w:ascii="Tahoma" w:eastAsia="Times New Roman" w:hAnsi="Tahoma" w:cs="Tahoma"/>
          <w:bCs/>
          <w:color w:val="F66400"/>
          <w:sz w:val="22"/>
          <w:szCs w:val="22"/>
          <w:lang w:val="en-US"/>
        </w:rPr>
        <w:t xml:space="preserve"> </w:t>
      </w:r>
      <w:bookmarkStart w:id="1090" w:name="_30_Windows®_7"/>
      <w:bookmarkStart w:id="1091" w:name="Sys_25WindowsPartnersLearning"/>
      <w:bookmarkStart w:id="1092" w:name="_Toc336338284"/>
      <w:bookmarkEnd w:id="1087"/>
      <w:bookmarkEnd w:id="1088"/>
      <w:bookmarkEnd w:id="1090"/>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w:t>
      </w:r>
      <w:r w:rsidR="001C1CB1">
        <w:rPr>
          <w:rFonts w:ascii="Tahoma" w:hAnsi="Tahoma"/>
          <w:color w:val="F66400"/>
          <w:sz w:val="22"/>
          <w:lang w:val="en-US"/>
        </w:rPr>
        <w:t>7</w:t>
      </w:r>
      <w:r w:rsidR="00D513A8">
        <w:rPr>
          <w:rFonts w:ascii="Tahoma" w:hAnsi="Tahoma"/>
          <w:color w:val="F66400"/>
          <w:sz w:val="22"/>
        </w:rPr>
        <w:t xml:space="preserve"> Partners in Learning</w:t>
      </w:r>
      <w:bookmarkEnd w:id="1091"/>
      <w:bookmarkEnd w:id="1089"/>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1"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25447B1A" w:rsidR="005D4DAB" w:rsidRDefault="00F645DA" w:rsidP="00C646B3">
      <w:pPr>
        <w:pStyle w:val="Heading3"/>
        <w:rPr>
          <w:rFonts w:ascii="Tahoma" w:hAnsi="Tahoma"/>
          <w:color w:val="F66400"/>
          <w:sz w:val="22"/>
          <w:lang w:val="en-US"/>
        </w:rPr>
      </w:pPr>
      <w:bookmarkStart w:id="1093" w:name="_28_Windows®_8"/>
      <w:bookmarkStart w:id="1094" w:name="_31_Windows®_8"/>
      <w:bookmarkStart w:id="1095" w:name="_Toc373263638"/>
      <w:bookmarkEnd w:id="1093"/>
      <w:bookmarkEnd w:id="1094"/>
      <w:r>
        <w:rPr>
          <w:rFonts w:ascii="Tahoma" w:hAnsi="Tahoma"/>
          <w:caps/>
          <w:color w:val="F66400"/>
          <w:sz w:val="22"/>
          <w:vertAlign w:val="superscript"/>
          <w:lang w:val="en-US"/>
        </w:rPr>
        <w:t>28</w:t>
      </w:r>
      <w:r w:rsidR="00A560B6">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BB756B">
        <w:rPr>
          <w:rFonts w:ascii="Tahoma" w:hAnsi="Tahoma"/>
          <w:color w:val="F66400"/>
          <w:sz w:val="22"/>
          <w:lang w:val="en-US"/>
        </w:rPr>
        <w:t>.1</w:t>
      </w:r>
      <w:r w:rsidR="005D4DAB">
        <w:rPr>
          <w:rFonts w:ascii="Tahoma" w:hAnsi="Tahoma"/>
          <w:color w:val="F66400"/>
          <w:sz w:val="22"/>
        </w:rPr>
        <w:t xml:space="preserve"> </w:t>
      </w:r>
      <w:r w:rsidR="005D4DAB">
        <w:rPr>
          <w:rFonts w:ascii="Tahoma" w:hAnsi="Tahoma"/>
          <w:color w:val="F66400"/>
          <w:sz w:val="22"/>
          <w:lang w:val="en-US"/>
        </w:rPr>
        <w:t>Enterprise Sideloading</w:t>
      </w:r>
      <w:bookmarkEnd w:id="1092"/>
      <w:bookmarkEnd w:id="1095"/>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0A2C936" w:rsidR="00755633" w:rsidRPr="005D4DAB" w:rsidRDefault="00EB3A5F" w:rsidP="005D4DAB">
            <w:pPr>
              <w:jc w:val="center"/>
              <w:rPr>
                <w:rFonts w:cs="Tahoma"/>
                <w:b/>
                <w:bCs/>
                <w:szCs w:val="18"/>
              </w:rPr>
            </w:pPr>
            <w:r>
              <w:rPr>
                <w:rFonts w:cs="Tahoma"/>
                <w:b/>
                <w:bCs/>
                <w:szCs w:val="18"/>
              </w:rPr>
              <w:t>Enrollment for Education Solutions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7FAC85C0" w:rsidR="005D4DAB" w:rsidRPr="005D4DAB" w:rsidRDefault="005D4DAB" w:rsidP="00EE035D">
      <w:pPr>
        <w:ind w:left="720"/>
        <w:rPr>
          <w:rFonts w:cs="Tahoma"/>
          <w:szCs w:val="18"/>
        </w:rPr>
      </w:pPr>
      <w:r w:rsidRPr="005D4DAB">
        <w:rPr>
          <w:rFonts w:cs="Tahoma"/>
          <w:szCs w:val="18"/>
        </w:rPr>
        <w:t>Windows Enterprise Sideloading is the process of installing new Windows 8</w:t>
      </w:r>
      <w:r w:rsidR="00BB756B">
        <w:rPr>
          <w:rFonts w:cs="Tahoma"/>
          <w:szCs w:val="18"/>
        </w:rPr>
        <w:t>.1</w:t>
      </w:r>
      <w:r w:rsidRPr="005D4DAB">
        <w:rPr>
          <w:rFonts w:cs="Tahoma"/>
          <w:szCs w:val="18"/>
        </w:rPr>
        <w:t xml:space="preserve"> Apps being used for the benefit of the customer directly to a device without going through the Windows Store.  Domain joined devices running Windows 8</w:t>
      </w:r>
      <w:r w:rsidR="00BB756B">
        <w:rPr>
          <w:rFonts w:cs="Tahoma"/>
          <w:szCs w:val="18"/>
        </w:rPr>
        <w:t>.1</w:t>
      </w:r>
      <w:r w:rsidRPr="005D4DAB">
        <w:rPr>
          <w:rFonts w:cs="Tahoma"/>
          <w:szCs w:val="18"/>
        </w:rPr>
        <w:t xml:space="preserve">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w:t>
      </w:r>
      <w:r w:rsidR="00BB756B">
        <w:rPr>
          <w:rFonts w:cs="Tahoma"/>
          <w:szCs w:val="18"/>
        </w:rPr>
        <w:t>.1</w:t>
      </w:r>
      <w:r w:rsidRPr="005D4DAB">
        <w:rPr>
          <w:rFonts w:cs="Tahoma"/>
          <w:szCs w:val="18"/>
        </w:rPr>
        <w:t xml:space="preserve"> Enterprise that are not domain joined, and devices running Windows 8</w:t>
      </w:r>
      <w:r w:rsidR="00BB756B">
        <w:rPr>
          <w:rFonts w:cs="Tahoma"/>
          <w:szCs w:val="18"/>
        </w:rPr>
        <w:t>.1</w:t>
      </w:r>
      <w:r w:rsidRPr="005D4DAB">
        <w:rPr>
          <w:rFonts w:cs="Tahoma"/>
          <w:szCs w:val="18"/>
        </w:rPr>
        <w:t xml:space="preserve"> Pro, </w:t>
      </w:r>
      <w:r w:rsidR="001C1CB1">
        <w:rPr>
          <w:rFonts w:cs="Tahoma"/>
          <w:szCs w:val="18"/>
        </w:rPr>
        <w:t xml:space="preserve">Windows RT, </w:t>
      </w:r>
      <w:r w:rsidRPr="005D4DAB">
        <w:rPr>
          <w:rFonts w:cs="Tahoma"/>
          <w:szCs w:val="18"/>
        </w:rPr>
        <w:t xml:space="preserve">or Windows RT </w:t>
      </w:r>
      <w:r w:rsidR="001C1CB1">
        <w:rPr>
          <w:rFonts w:cs="Tahoma"/>
          <w:szCs w:val="18"/>
        </w:rPr>
        <w:t xml:space="preserve">8.1 </w:t>
      </w:r>
      <w:r w:rsidRPr="005D4DAB">
        <w:rPr>
          <w:rFonts w:cs="Tahoma"/>
          <w:szCs w:val="18"/>
        </w:rPr>
        <w:t xml:space="preserve">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18940A5E"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Windows RT </w:t>
      </w:r>
      <w:r w:rsidR="001C1CB1">
        <w:rPr>
          <w:rFonts w:ascii="Tahoma" w:hAnsi="Tahoma" w:cs="Tahoma"/>
          <w:sz w:val="18"/>
          <w:szCs w:val="18"/>
          <w:lang w:val="en-US"/>
        </w:rPr>
        <w:t xml:space="preserve">and Windows RT </w:t>
      </w:r>
      <w:r w:rsidR="00BB756B">
        <w:rPr>
          <w:rFonts w:ascii="Tahoma" w:hAnsi="Tahoma" w:cs="Tahoma"/>
          <w:sz w:val="18"/>
          <w:szCs w:val="18"/>
          <w:lang w:val="en-US"/>
        </w:rPr>
        <w:t xml:space="preserve">8.1 </w:t>
      </w:r>
      <w:r w:rsidRPr="005D4DAB">
        <w:rPr>
          <w:rFonts w:ascii="Tahoma" w:hAnsi="Tahoma" w:cs="Tahoma"/>
          <w:sz w:val="18"/>
          <w:szCs w:val="18"/>
        </w:rPr>
        <w:t>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24096EF8"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096" w:name="_Toc336338285"/>
      <w:r w:rsidR="00BB756B">
        <w:rPr>
          <w:rFonts w:cs="Tahoma"/>
          <w:szCs w:val="18"/>
        </w:rPr>
        <w:t xml:space="preserve"> Windows Enterprise Sideloading licenses for Windows 8 and Windows 8.1 may be used interchangeably. For example a device licensed for Window 8 Enterprise Sideloading that was upgraded to Windows 8.1 does not need to be separately relicensed to sideload on the upgraded OS.</w:t>
      </w:r>
    </w:p>
    <w:p w14:paraId="6D6DD158" w14:textId="77777777" w:rsidR="00AF3B19" w:rsidRDefault="00AF3B19" w:rsidP="00B50A5B">
      <w:pPr>
        <w:spacing w:after="60"/>
        <w:rPr>
          <w:rFonts w:cs="Tahoma"/>
          <w:szCs w:val="18"/>
        </w:rPr>
      </w:pPr>
    </w:p>
    <w:p w14:paraId="2BF67366" w14:textId="77777777" w:rsidR="00AF3B19" w:rsidRPr="00AF3B19" w:rsidRDefault="00AF3B19" w:rsidP="00AF3B19">
      <w:pPr>
        <w:rPr>
          <w:rFonts w:cs="Tahoma"/>
          <w:szCs w:val="18"/>
        </w:rPr>
      </w:pPr>
    </w:p>
    <w:p w14:paraId="24B1C1B4" w14:textId="029F1DC2" w:rsidR="00B73A46" w:rsidRDefault="00F645DA" w:rsidP="00B73A46">
      <w:pPr>
        <w:pStyle w:val="Heading3"/>
        <w:rPr>
          <w:rFonts w:ascii="Tahoma" w:hAnsi="Tahoma"/>
          <w:color w:val="F66400"/>
          <w:sz w:val="22"/>
          <w:lang w:val="en-US"/>
        </w:rPr>
      </w:pPr>
      <w:bookmarkStart w:id="1097" w:name="_29_Windows®_8"/>
      <w:bookmarkStart w:id="1098" w:name="_32_Windows®_8"/>
      <w:bookmarkStart w:id="1099" w:name="_Toc336338286"/>
      <w:bookmarkStart w:id="1100" w:name="Sys_27Win7ProUpgradeWinIntune"/>
      <w:bookmarkStart w:id="1101" w:name="Sys_26WinVistaBizUpgrade"/>
      <w:bookmarkStart w:id="1102" w:name="Sys_23Windows7ProUpgrade"/>
      <w:bookmarkStart w:id="1103" w:name="Sys_27WindowsVistaProUpgrade"/>
      <w:bookmarkStart w:id="1104" w:name="_Toc373263639"/>
      <w:bookmarkEnd w:id="1083"/>
      <w:bookmarkEnd w:id="1096"/>
      <w:bookmarkEnd w:id="1097"/>
      <w:bookmarkEnd w:id="1098"/>
      <w:r>
        <w:rPr>
          <w:rFonts w:ascii="Tahoma" w:hAnsi="Tahoma"/>
          <w:caps/>
          <w:color w:val="F66400"/>
          <w:sz w:val="22"/>
          <w:vertAlign w:val="superscript"/>
          <w:lang w:val="en-US"/>
        </w:rPr>
        <w:t>29</w:t>
      </w:r>
      <w:r w:rsidR="00A560B6">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B756B">
        <w:rPr>
          <w:rFonts w:ascii="Tahoma" w:hAnsi="Tahoma"/>
          <w:color w:val="FF6D09"/>
          <w:sz w:val="22"/>
          <w:lang w:val="en-US"/>
        </w:rPr>
        <w:t>.1</w:t>
      </w:r>
      <w:r w:rsidR="00B73A46" w:rsidRPr="00290BBF">
        <w:rPr>
          <w:rFonts w:ascii="Tahoma" w:hAnsi="Tahoma"/>
          <w:color w:val="FF6D09"/>
          <w:sz w:val="22"/>
        </w:rPr>
        <w:t xml:space="preserve"> </w:t>
      </w:r>
      <w:r w:rsidR="00B73A46" w:rsidRPr="00290BBF">
        <w:rPr>
          <w:rFonts w:ascii="Tahoma" w:hAnsi="Tahoma"/>
          <w:color w:val="FF6D09"/>
          <w:sz w:val="22"/>
          <w:lang w:val="en-US"/>
        </w:rPr>
        <w:t>Pro Upgrade</w:t>
      </w:r>
      <w:bookmarkEnd w:id="1099"/>
      <w:bookmarkEnd w:id="1104"/>
    </w:p>
    <w:bookmarkEnd w:id="1100"/>
    <w:p w14:paraId="5260DDB9" w14:textId="77777777" w:rsidR="003C65F4" w:rsidRPr="003C65F4" w:rsidRDefault="003C65F4" w:rsidP="003C65F4">
      <w:pPr>
        <w:rPr>
          <w:lang w:eastAsia="x-none"/>
        </w:rPr>
      </w:pPr>
    </w:p>
    <w:p w14:paraId="6926D90C" w14:textId="300983F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00BB756B">
        <w:rPr>
          <w:rFonts w:ascii="Tahoma" w:hAnsi="Tahoma" w:cs="Tahoma"/>
          <w:b/>
          <w:bCs/>
          <w:sz w:val="18"/>
          <w:szCs w:val="18"/>
        </w:rPr>
        <w:t>.1</w:t>
      </w:r>
      <w:r w:rsidRPr="002A3AE6">
        <w:rPr>
          <w:rFonts w:ascii="Tahoma" w:hAnsi="Tahoma" w:cs="Tahoma"/>
          <w:b/>
          <w:bCs/>
          <w:sz w:val="18"/>
          <w:szCs w:val="18"/>
        </w:rPr>
        <w:t xml:space="preserve"> Pro Upgrade</w:t>
      </w:r>
    </w:p>
    <w:p w14:paraId="59607414" w14:textId="64520EB6" w:rsidR="00BB756B" w:rsidRDefault="00BB756B" w:rsidP="00435C70">
      <w:pPr>
        <w:ind w:left="720"/>
        <w:rPr>
          <w:rFonts w:cs="Tahoma"/>
          <w:szCs w:val="18"/>
        </w:rPr>
      </w:pPr>
      <w:r w:rsidRPr="005E1DBE">
        <w:rPr>
          <w:rFonts w:cs="Tahoma"/>
          <w:szCs w:val="18"/>
        </w:rPr>
        <w:t>Volume Licensing c</w:t>
      </w:r>
      <w:r w:rsidRPr="00B457B5">
        <w:rPr>
          <w:rFonts w:cs="Tahoma"/>
          <w:szCs w:val="18"/>
        </w:rPr>
        <w:t xml:space="preserve">ustomers licensed for Windows 8 Pro </w:t>
      </w:r>
      <w:r>
        <w:rPr>
          <w:rFonts w:cs="Tahoma"/>
          <w:szCs w:val="18"/>
        </w:rPr>
        <w:t xml:space="preserve">(or Windows Intune (Per Device)) </w:t>
      </w:r>
      <w:r w:rsidRPr="00B457B5">
        <w:rPr>
          <w:rFonts w:cs="Tahoma"/>
          <w:szCs w:val="18"/>
        </w:rPr>
        <w:t>are licensed for Windows 8.1 Pro even if Software A</w:t>
      </w:r>
      <w:r w:rsidRPr="00C52917">
        <w:rPr>
          <w:rFonts w:cs="Tahoma"/>
          <w:szCs w:val="18"/>
        </w:rPr>
        <w:t xml:space="preserve">ssurance </w:t>
      </w:r>
      <w:r>
        <w:rPr>
          <w:rFonts w:cs="Tahoma"/>
          <w:szCs w:val="18"/>
        </w:rPr>
        <w:t xml:space="preserve">for the Windows desktop operating system </w:t>
      </w:r>
      <w:r w:rsidRPr="00B457B5">
        <w:rPr>
          <w:rFonts w:cs="Tahoma"/>
          <w:szCs w:val="18"/>
        </w:rPr>
        <w:t>expired prior to the release of Windows 8.1 Pro.</w:t>
      </w:r>
      <w:r w:rsidRPr="00C52917">
        <w:rPr>
          <w:rFonts w:cs="Tahoma"/>
          <w:szCs w:val="18"/>
        </w:rPr>
        <w:t xml:space="preserve">  This does not apply to Windows 8 Enterprise; you must have active Software Assurance for the Windows desktop operating system to have rights to Windows 8.1 Enterprise</w:t>
      </w:r>
      <w:r w:rsidRPr="005B475A">
        <w:rPr>
          <w:rFonts w:cs="Tahoma"/>
          <w:szCs w:val="18"/>
        </w:rPr>
        <w:t>.</w:t>
      </w:r>
    </w:p>
    <w:p w14:paraId="643236E0" w14:textId="77777777" w:rsidR="009468C8" w:rsidRPr="009468C8" w:rsidRDefault="009468C8" w:rsidP="00435C70">
      <w:pPr>
        <w:ind w:left="720"/>
        <w:rPr>
          <w:color w:val="000000" w:themeColor="text1"/>
          <w:szCs w:val="18"/>
        </w:rPr>
      </w:pPr>
    </w:p>
    <w:p w14:paraId="3AD96A61" w14:textId="204BC295" w:rsidR="00BB756B" w:rsidRPr="009468C8" w:rsidRDefault="009468C8" w:rsidP="00435C70">
      <w:pPr>
        <w:ind w:left="720"/>
        <w:rPr>
          <w:rFonts w:cs="Tahoma"/>
          <w:color w:val="000000" w:themeColor="text1"/>
          <w:szCs w:val="18"/>
          <w:u w:val="single"/>
        </w:rPr>
      </w:pPr>
      <w:r w:rsidRPr="009468C8">
        <w:rPr>
          <w:color w:val="000000" w:themeColor="text1"/>
          <w:szCs w:val="18"/>
        </w:rPr>
        <w:t>Despite anything contrary in the OEM EULA for Windows 8.1 Pro, Volume Licensing customers that obtain devices from an OEM licensed with Windows 8.1 Pro may exercise their re-imaging rights granted under their Volume Licensing Agreement as if those devices were licensed with Windows 8 Pro</w:t>
      </w:r>
      <w:r>
        <w:rPr>
          <w:color w:val="000000" w:themeColor="text1"/>
          <w:szCs w:val="18"/>
        </w:rPr>
        <w:t>.</w:t>
      </w:r>
    </w:p>
    <w:p w14:paraId="02B9583A" w14:textId="77777777" w:rsidR="009468C8" w:rsidRDefault="009468C8" w:rsidP="00435C70">
      <w:pPr>
        <w:ind w:left="720"/>
        <w:rPr>
          <w:rFonts w:cs="Tahoma"/>
          <w:szCs w:val="18"/>
          <w:u w:val="single"/>
        </w:rPr>
      </w:pP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41D2E4C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00BB756B">
        <w:rPr>
          <w:rFonts w:ascii="Tahoma" w:hAnsi="Tahoma" w:cs="Tahoma"/>
          <w:sz w:val="18"/>
          <w:szCs w:val="18"/>
        </w:rPr>
        <w:t>.1</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529F8274"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00BB756B">
        <w:rPr>
          <w:rFonts w:cs="Tahoma"/>
          <w:szCs w:val="18"/>
        </w:rPr>
        <w:t>.1</w:t>
      </w:r>
      <w:r w:rsidRPr="008914B0">
        <w:rPr>
          <w:rFonts w:cs="Tahoma"/>
          <w:szCs w:val="18"/>
        </w:rPr>
        <w:t xml:space="preserve"> at the same time. </w:t>
      </w:r>
    </w:p>
    <w:p w14:paraId="6C6BD022" w14:textId="794AEFAD" w:rsidR="002512D3" w:rsidRDefault="002512D3">
      <w:pPr>
        <w:rPr>
          <w:rFonts w:cs="Tahoma"/>
          <w:szCs w:val="18"/>
        </w:rPr>
      </w:pP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4C5C8604"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w:t>
            </w:r>
            <w:r w:rsidR="00BB756B">
              <w:rPr>
                <w:rFonts w:cs="Tahoma"/>
                <w:b/>
                <w:bCs/>
                <w:szCs w:val="18"/>
              </w:rPr>
              <w:t xml:space="preserve">and Windows 8.1 </w:t>
            </w:r>
            <w:r w:rsidRPr="0043735F">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148E142F"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r w:rsidR="00BB756B">
              <w:rPr>
                <w:rFonts w:cs="Tahoma"/>
                <w:szCs w:val="18"/>
              </w:rPr>
              <w:t>, diskless*</w:t>
            </w:r>
            <w:r w:rsidRPr="0043735F">
              <w:rPr>
                <w:rFonts w:cs="Tahoma"/>
                <w:szCs w:val="18"/>
              </w:rPr>
              <w: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29A9028D" w:rsidR="008643A3" w:rsidRPr="0043735F" w:rsidRDefault="006C2A69" w:rsidP="00EF7CDD">
            <w:pPr>
              <w:ind w:left="522"/>
              <w:rPr>
                <w:rFonts w:cs="Tahoma"/>
                <w:b/>
                <w:bCs/>
                <w:szCs w:val="18"/>
              </w:rPr>
            </w:pPr>
            <w:r>
              <w:rPr>
                <w:rFonts w:cs="Tahoma"/>
                <w:szCs w:val="18"/>
              </w:rPr>
              <w:t>Windows 8</w:t>
            </w:r>
            <w:r w:rsidR="00BB756B">
              <w:rPr>
                <w:rFonts w:cs="Tahoma"/>
                <w:szCs w:val="18"/>
              </w:rPr>
              <w:t xml:space="preserve"> and Windows 8.1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53D3ACE5" w:rsidR="00EF7CDD" w:rsidRDefault="00EF7CDD" w:rsidP="00EF7CDD">
            <w:pPr>
              <w:ind w:left="522"/>
              <w:rPr>
                <w:rFonts w:cs="Tahoma"/>
                <w:szCs w:val="18"/>
              </w:rPr>
            </w:pPr>
            <w:r>
              <w:rPr>
                <w:rFonts w:cs="Tahoma"/>
                <w:szCs w:val="18"/>
              </w:rPr>
              <w:t xml:space="preserve">Windows 8 </w:t>
            </w:r>
            <w:r w:rsidR="00BB756B">
              <w:rPr>
                <w:rFonts w:cs="Tahoma"/>
                <w:szCs w:val="18"/>
              </w:rPr>
              <w:t xml:space="preserve">and Windows 8.1 </w:t>
            </w:r>
            <w:r>
              <w:rPr>
                <w:rFonts w:cs="Tahoma"/>
                <w:szCs w:val="18"/>
              </w:rPr>
              <w:t>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lastRenderedPageBreak/>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7A9CA694" w14:textId="5B6770CC" w:rsidR="00BB756B" w:rsidRPr="0043735F" w:rsidRDefault="00BB756B" w:rsidP="002A6416">
      <w:pPr>
        <w:ind w:left="770"/>
        <w:rPr>
          <w:rFonts w:cs="Tahoma"/>
          <w:i/>
          <w:iCs/>
          <w:sz w:val="14"/>
          <w:szCs w:val="14"/>
        </w:rPr>
      </w:pPr>
      <w:r>
        <w:rPr>
          <w:rFonts w:cs="Tahoma"/>
          <w:i/>
          <w:iCs/>
          <w:sz w:val="14"/>
          <w:szCs w:val="14"/>
        </w:rPr>
        <w:t>* Applies to Windows 8.1 only.</w:t>
      </w:r>
    </w:p>
    <w:p w14:paraId="2A978746" w14:textId="2E868C9F" w:rsidR="002512D3" w:rsidRDefault="002512D3">
      <w:pPr>
        <w:rPr>
          <w:rFonts w:cs="Tahoma"/>
          <w:szCs w:val="18"/>
        </w:rPr>
      </w:pPr>
    </w:p>
    <w:p w14:paraId="32C0394E" w14:textId="77777777" w:rsidR="00BB756B" w:rsidRDefault="00BB756B" w:rsidP="00BB756B">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13632C25" w14:textId="77777777" w:rsidR="00BB756B" w:rsidRPr="00B24C9D" w:rsidRDefault="00BB756B" w:rsidP="00BB756B">
      <w:pPr>
        <w:pStyle w:val="FootnoteBulletLevel1"/>
        <w:tabs>
          <w:tab w:val="clear" w:pos="900"/>
        </w:tabs>
        <w:spacing w:before="0" w:after="0"/>
        <w:ind w:left="720" w:firstLine="0"/>
        <w:rPr>
          <w:rFonts w:ascii="Tahoma" w:hAnsi="Tahoma" w:cs="Tahoma"/>
          <w:sz w:val="18"/>
          <w:szCs w:val="18"/>
        </w:rPr>
      </w:pPr>
    </w:p>
    <w:p w14:paraId="5EA153DE"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w:t>
      </w:r>
      <w:r>
        <w:rPr>
          <w:rFonts w:ascii="Tahoma" w:hAnsi="Tahoma" w:cs="Tahoma"/>
          <w:sz w:val="18"/>
          <w:szCs w:val="18"/>
        </w:rPr>
        <w:t>Embedded 8.1 Industry Pro</w:t>
      </w:r>
      <w:r w:rsidRPr="0043735F">
        <w:rPr>
          <w:rFonts w:ascii="Tahoma" w:hAnsi="Tahoma" w:cs="Tahoma"/>
          <w:sz w:val="18"/>
          <w:szCs w:val="18"/>
        </w:rPr>
        <w:t xml:space="preserve">, Windows XP </w:t>
      </w:r>
      <w:r>
        <w:rPr>
          <w:rFonts w:ascii="Tahoma" w:hAnsi="Tahoma" w:cs="Tahoma"/>
          <w:sz w:val="18"/>
          <w:szCs w:val="18"/>
        </w:rPr>
        <w:t>E</w:t>
      </w:r>
      <w:r w:rsidRPr="0043735F">
        <w:rPr>
          <w:rFonts w:ascii="Tahoma" w:hAnsi="Tahoma" w:cs="Tahoma"/>
          <w:sz w:val="18"/>
          <w:szCs w:val="18"/>
        </w:rPr>
        <w:t xml:space="preserve">mbedded) do not qualify for the Windows </w:t>
      </w:r>
      <w:r>
        <w:rPr>
          <w:rFonts w:ascii="Tahoma" w:hAnsi="Tahoma" w:cs="Tahoma"/>
          <w:sz w:val="18"/>
          <w:szCs w:val="18"/>
        </w:rPr>
        <w:t xml:space="preserve">8.1 </w:t>
      </w:r>
      <w:r w:rsidRPr="0043735F">
        <w:rPr>
          <w:rFonts w:ascii="Tahoma" w:hAnsi="Tahoma" w:cs="Tahoma"/>
          <w:sz w:val="18"/>
          <w:szCs w:val="18"/>
        </w:rPr>
        <w:t>Pro Upgrades</w:t>
      </w:r>
      <w:r w:rsidRPr="00290BBF">
        <w:rPr>
          <w:rFonts w:ascii="Tahoma" w:hAnsi="Tahoma" w:cs="Tahoma"/>
          <w:sz w:val="18"/>
          <w:szCs w:val="18"/>
        </w:rPr>
        <w:t>.</w:t>
      </w:r>
    </w:p>
    <w:p w14:paraId="6E1B4FFA"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8.1</w:t>
      </w:r>
      <w:r w:rsidRPr="00290BBF">
        <w:rPr>
          <w:rFonts w:ascii="Tahoma" w:hAnsi="Tahoma" w:cs="Tahoma"/>
          <w:sz w:val="18"/>
          <w:szCs w:val="18"/>
        </w:rPr>
        <w:t xml:space="preserve"> Pro Upgrades.</w:t>
      </w:r>
    </w:p>
    <w:p w14:paraId="28D80BFA" w14:textId="77777777" w:rsidR="00BB756B"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Pr>
          <w:rFonts w:ascii="Tahoma" w:hAnsi="Tahoma" w:cs="Tahoma"/>
          <w:sz w:val="18"/>
          <w:szCs w:val="18"/>
        </w:rPr>
        <w:t>8.1</w:t>
      </w:r>
      <w:r w:rsidRPr="0062012A">
        <w:rPr>
          <w:rFonts w:ascii="Tahoma" w:hAnsi="Tahoma" w:cs="Tahoma"/>
          <w:sz w:val="18"/>
          <w:szCs w:val="18"/>
        </w:rPr>
        <w:t xml:space="preserve"> Pro Upgrades</w:t>
      </w:r>
      <w:r w:rsidRPr="00290BBF">
        <w:rPr>
          <w:rFonts w:ascii="Tahoma" w:hAnsi="Tahoma" w:cs="Tahoma"/>
          <w:sz w:val="18"/>
          <w:szCs w:val="18"/>
        </w:rPr>
        <w:t>.</w:t>
      </w:r>
    </w:p>
    <w:p w14:paraId="19E9A088" w14:textId="77777777" w:rsidR="00BB756B" w:rsidRDefault="00BB756B" w:rsidP="00B24C9D">
      <w:pPr>
        <w:ind w:left="720"/>
        <w:rPr>
          <w:rFonts w:cs="Tahoma"/>
          <w:szCs w:val="18"/>
        </w:rPr>
      </w:pPr>
    </w:p>
    <w:p w14:paraId="122D40C7" w14:textId="1F9E171D" w:rsidR="00B73A46" w:rsidRPr="0043735F" w:rsidRDefault="00B73A46" w:rsidP="00B24C9D">
      <w:pPr>
        <w:ind w:left="720"/>
        <w:rPr>
          <w:rFonts w:cs="Tahoma"/>
          <w:szCs w:val="18"/>
        </w:rPr>
      </w:pPr>
      <w:r w:rsidRPr="0043735F">
        <w:rPr>
          <w:rFonts w:cs="Tahoma"/>
          <w:szCs w:val="18"/>
        </w:rPr>
        <w:t xml:space="preserve">The following </w:t>
      </w:r>
      <w:r w:rsidR="00BB756B">
        <w:rPr>
          <w:rFonts w:cs="Tahoma"/>
          <w:szCs w:val="18"/>
        </w:rPr>
        <w:t>requirements</w:t>
      </w:r>
      <w:r w:rsidRPr="0043735F">
        <w:rPr>
          <w:rFonts w:cs="Tahoma"/>
          <w:szCs w:val="18"/>
        </w:rPr>
        <w:t xml:space="preserve"> apply </w:t>
      </w:r>
      <w:r w:rsidR="00BB756B">
        <w:rPr>
          <w:rFonts w:cs="Tahoma"/>
          <w:szCs w:val="18"/>
        </w:rPr>
        <w:t>to the re-imaging of</w:t>
      </w:r>
      <w:r w:rsidRPr="0043735F">
        <w:rPr>
          <w:rFonts w:cs="Tahoma"/>
          <w:szCs w:val="18"/>
        </w:rPr>
        <w:t xml:space="preserve"> Windows:</w:t>
      </w:r>
    </w:p>
    <w:p w14:paraId="6D1ADC8B" w14:textId="77777777" w:rsidR="00B73A46" w:rsidRPr="0043735F" w:rsidRDefault="00B73A46" w:rsidP="00B24C9D">
      <w:pPr>
        <w:ind w:left="720"/>
        <w:rPr>
          <w:rFonts w:cs="Tahoma"/>
          <w:szCs w:val="18"/>
        </w:rPr>
      </w:pPr>
    </w:p>
    <w:p w14:paraId="5B3A1048" w14:textId="1EC659F9" w:rsidR="00912205" w:rsidRDefault="00912205" w:rsidP="00346F4B">
      <w:pPr>
        <w:pStyle w:val="ColorfulList-Accent11"/>
        <w:numPr>
          <w:ilvl w:val="0"/>
          <w:numId w:val="33"/>
        </w:numPr>
        <w:ind w:left="144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w:t>
      </w:r>
      <w:r>
        <w:rPr>
          <w:rFonts w:ascii="Tahoma" w:hAnsi="Tahoma" w:cs="Tahoma"/>
          <w:sz w:val="18"/>
          <w:szCs w:val="18"/>
        </w:rPr>
        <w:t xml:space="preserve">written documention proving the customer has licenses for the software the third party will install.  For example a </w:t>
      </w:r>
      <w:r w:rsidRPr="00290BBF">
        <w:rPr>
          <w:rFonts w:ascii="Tahoma" w:hAnsi="Tahoma" w:cs="Tahoma"/>
          <w:sz w:val="18"/>
          <w:szCs w:val="18"/>
        </w:rPr>
        <w:t>cop</w:t>
      </w:r>
      <w:r>
        <w:rPr>
          <w:rFonts w:ascii="Tahoma" w:hAnsi="Tahoma" w:cs="Tahoma"/>
          <w:sz w:val="18"/>
          <w:szCs w:val="18"/>
        </w:rPr>
        <w:t xml:space="preserve">y </w:t>
      </w:r>
      <w:r w:rsidRPr="00290BBF">
        <w:rPr>
          <w:rFonts w:ascii="Tahoma" w:hAnsi="Tahoma" w:cs="Tahoma"/>
          <w:sz w:val="18"/>
          <w:szCs w:val="18"/>
        </w:rPr>
        <w:t xml:space="preserve">of the signature form from the Microsoft </w:t>
      </w:r>
      <w:r>
        <w:rPr>
          <w:rFonts w:ascii="Tahoma" w:hAnsi="Tahoma" w:cs="Tahoma"/>
          <w:sz w:val="18"/>
          <w:szCs w:val="18"/>
        </w:rPr>
        <w:t>Volume Licensing agreement</w:t>
      </w:r>
      <w:r w:rsidRPr="00290BBF">
        <w:rPr>
          <w:rFonts w:ascii="Tahoma" w:hAnsi="Tahoma" w:cs="Tahoma"/>
          <w:sz w:val="18"/>
          <w:szCs w:val="18"/>
        </w:rPr>
        <w:t xml:space="preserve"> applicable to the Microsoft operating system upgrade software being installed</w:t>
      </w:r>
      <w:r>
        <w:rPr>
          <w:rFonts w:ascii="Tahoma" w:hAnsi="Tahoma" w:cs="Tahoma"/>
          <w:sz w:val="18"/>
          <w:szCs w:val="18"/>
        </w:rPr>
        <w:t xml:space="preserve"> or the “</w:t>
      </w:r>
      <w:r w:rsidRPr="00B7603A">
        <w:rPr>
          <w:rFonts w:ascii="Tahoma" w:hAnsi="Tahoma" w:cs="Tahoma"/>
          <w:sz w:val="18"/>
          <w:szCs w:val="18"/>
        </w:rPr>
        <w:t>Microsoft Customer License Verification for Upgrade Installation Services for Microsoft Windows Operating System Software by Third Parties</w:t>
      </w:r>
      <w:r>
        <w:rPr>
          <w:rFonts w:ascii="Tahoma" w:hAnsi="Tahoma" w:cs="Tahoma"/>
          <w:sz w:val="18"/>
          <w:szCs w:val="18"/>
        </w:rPr>
        <w:t xml:space="preserve">” (available at </w:t>
      </w:r>
      <w:hyperlink r:id="rId42" w:history="1">
        <w:r w:rsidRPr="005B075E">
          <w:rPr>
            <w:rStyle w:val="Hyperlink"/>
            <w:rFonts w:ascii="Tahoma" w:hAnsi="Tahoma" w:cs="Tahoma"/>
            <w:sz w:val="18"/>
            <w:szCs w:val="18"/>
          </w:rPr>
          <w:t>www.microsoft.com/licensing</w:t>
        </w:r>
      </w:hyperlink>
      <w:r>
        <w:rPr>
          <w:rFonts w:ascii="Tahoma" w:hAnsi="Tahoma" w:cs="Tahoma"/>
          <w:sz w:val="18"/>
          <w:szCs w:val="18"/>
        </w:rPr>
        <w:t>) can be used as documention.</w:t>
      </w:r>
    </w:p>
    <w:p w14:paraId="3A76605A" w14:textId="77777777" w:rsidR="00912205" w:rsidRDefault="00912205" w:rsidP="00912205">
      <w:pPr>
        <w:pStyle w:val="ColorfulList-Accent11"/>
        <w:ind w:left="1440"/>
        <w:rPr>
          <w:rFonts w:ascii="Tahoma" w:hAnsi="Tahoma" w:cs="Tahoma"/>
          <w:sz w:val="18"/>
          <w:szCs w:val="18"/>
        </w:rPr>
      </w:pPr>
    </w:p>
    <w:p w14:paraId="3A301992" w14:textId="2EA2876A" w:rsidR="00912205" w:rsidRDefault="00B73A46" w:rsidP="00912205">
      <w:pPr>
        <w:pStyle w:val="ColorfulList-Accent11"/>
        <w:rPr>
          <w:rFonts w:ascii="Tahoma" w:hAnsi="Tahoma" w:cs="Tahoma"/>
          <w:sz w:val="18"/>
          <w:szCs w:val="18"/>
        </w:rPr>
      </w:pPr>
      <w:r w:rsidRPr="00EB4202">
        <w:rPr>
          <w:rFonts w:ascii="Tahoma" w:hAnsi="Tahoma" w:cs="Tahoma"/>
          <w:sz w:val="18"/>
          <w:szCs w:val="18"/>
          <w:u w:val="single"/>
        </w:rPr>
        <w:t xml:space="preserve">Academic </w:t>
      </w:r>
      <w:r w:rsidR="00912205" w:rsidRPr="00EB4202">
        <w:rPr>
          <w:rFonts w:ascii="Tahoma" w:hAnsi="Tahoma" w:cs="Tahoma"/>
          <w:sz w:val="18"/>
          <w:szCs w:val="18"/>
          <w:u w:val="single"/>
        </w:rPr>
        <w:t>C</w:t>
      </w:r>
      <w:r w:rsidRPr="00EB4202">
        <w:rPr>
          <w:rFonts w:ascii="Tahoma" w:hAnsi="Tahoma" w:cs="Tahoma"/>
          <w:sz w:val="18"/>
          <w:szCs w:val="18"/>
          <w:u w:val="single"/>
        </w:rPr>
        <w:t>ustomers</w:t>
      </w:r>
    </w:p>
    <w:p w14:paraId="3A8BC0ED" w14:textId="2C31B31E" w:rsidR="00B73A46" w:rsidRPr="0043735F" w:rsidRDefault="00B73A46" w:rsidP="00912205">
      <w:pPr>
        <w:pStyle w:val="ColorfulList-Accent11"/>
        <w:rPr>
          <w:rFonts w:ascii="Tahoma" w:hAnsi="Tahoma" w:cs="Tahoma"/>
          <w:sz w:val="18"/>
          <w:szCs w:val="18"/>
        </w:rPr>
      </w:pPr>
      <w:r w:rsidRPr="0043735F">
        <w:rPr>
          <w:rFonts w:ascii="Tahoma" w:hAnsi="Tahoma" w:cs="Tahoma"/>
          <w:sz w:val="18"/>
          <w:szCs w:val="18"/>
        </w:rPr>
        <w:t xml:space="preserve">Academic Select, Academic Open, CASA, </w:t>
      </w:r>
      <w:r w:rsidR="00EB4202">
        <w:rPr>
          <w:rFonts w:ascii="Tahoma" w:hAnsi="Tahoma" w:cs="Tahoma"/>
          <w:sz w:val="18"/>
          <w:szCs w:val="18"/>
        </w:rPr>
        <w:t xml:space="preserve">and </w:t>
      </w:r>
      <w:r w:rsidRPr="0043735F">
        <w:rPr>
          <w:rFonts w:ascii="Tahoma" w:hAnsi="Tahoma" w:cs="Tahoma"/>
          <w:sz w:val="18"/>
          <w:szCs w:val="18"/>
        </w:rPr>
        <w:t>Open Value Subscription – Education Solutions</w:t>
      </w:r>
      <w:r w:rsidR="00EB4202">
        <w:rPr>
          <w:rFonts w:ascii="Tahoma" w:hAnsi="Tahoma" w:cs="Tahoma"/>
          <w:sz w:val="18"/>
          <w:szCs w:val="18"/>
        </w:rPr>
        <w:t xml:space="preserve"> customers</w:t>
      </w:r>
      <w:r w:rsidRPr="0043735F">
        <w:rPr>
          <w:rFonts w:ascii="Tahoma" w:hAnsi="Tahoma" w:cs="Tahoma"/>
          <w:sz w:val="18"/>
          <w:szCs w:val="18"/>
        </w:rPr>
        <w:t xml:space="preserve">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3740AFAE" w14:textId="77777777" w:rsidR="00EB4202" w:rsidRDefault="00EB4202" w:rsidP="00EB4202">
      <w:pPr>
        <w:pStyle w:val="FootnoteBulletLevel2"/>
        <w:spacing w:before="0"/>
        <w:ind w:left="720" w:firstLine="0"/>
        <w:rPr>
          <w:rFonts w:ascii="Tahoma" w:hAnsi="Tahoma" w:cs="Tahoma"/>
          <w:sz w:val="18"/>
          <w:szCs w:val="18"/>
        </w:rPr>
      </w:pPr>
      <w:r>
        <w:rPr>
          <w:rFonts w:ascii="Tahoma" w:hAnsi="Tahoma" w:cs="Tahoma"/>
          <w:sz w:val="18"/>
          <w:szCs w:val="18"/>
        </w:rPr>
        <w:lastRenderedPageBreak/>
        <w:t>See the October 2013 Product list for details</w:t>
      </w:r>
    </w:p>
    <w:p w14:paraId="6F0BA81C" w14:textId="77777777" w:rsidR="00EB4202" w:rsidRDefault="00EB4202" w:rsidP="00EB4202">
      <w:pPr>
        <w:pStyle w:val="FootnoteBulletLevel2"/>
        <w:spacing w:before="0"/>
        <w:ind w:left="720" w:firstLine="0"/>
        <w:rPr>
          <w:rFonts w:ascii="Tahoma" w:hAnsi="Tahoma" w:cs="Tahoma"/>
          <w:sz w:val="18"/>
          <w:szCs w:val="18"/>
        </w:rPr>
      </w:pPr>
    </w:p>
    <w:p w14:paraId="190D0CE4" w14:textId="77777777" w:rsidR="00EB4202" w:rsidRDefault="00EB4202" w:rsidP="00EB4202">
      <w:pPr>
        <w:pStyle w:val="FootnoteBulletLevel1"/>
        <w:tabs>
          <w:tab w:val="left" w:pos="720"/>
        </w:tabs>
        <w:adjustRightInd/>
        <w:spacing w:before="0" w:after="60"/>
        <w:ind w:left="720" w:firstLine="0"/>
        <w:rPr>
          <w:rFonts w:ascii="Tahoma" w:hAnsi="Tahoma" w:cs="Tahoma"/>
          <w:b/>
          <w:sz w:val="18"/>
          <w:szCs w:val="18"/>
        </w:rPr>
      </w:pPr>
      <w:r>
        <w:rPr>
          <w:rFonts w:ascii="Tahoma" w:hAnsi="Tahoma" w:cs="Tahoma"/>
          <w:b/>
          <w:bCs/>
          <w:sz w:val="18"/>
          <w:szCs w:val="18"/>
        </w:rPr>
        <w:t>Windows Pro Upgrade and Software Assurance for the Windows Desktop Operating System</w:t>
      </w:r>
    </w:p>
    <w:p w14:paraId="24B4476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Operating System (OS) Upgrade License</w:t>
      </w:r>
    </w:p>
    <w:p w14:paraId="33249D60" w14:textId="77777777" w:rsidR="00EB4202" w:rsidRDefault="00EB4202" w:rsidP="00EB4202">
      <w:pPr>
        <w:pStyle w:val="FootnoteBulletLevel2"/>
        <w:tabs>
          <w:tab w:val="left" w:pos="720"/>
        </w:tabs>
        <w:adjustRightInd/>
        <w:spacing w:before="0"/>
        <w:ind w:left="720" w:firstLine="0"/>
        <w:rPr>
          <w:rFonts w:ascii="Tahoma" w:hAnsi="Tahoma" w:cs="Tahoma"/>
          <w:sz w:val="18"/>
          <w:szCs w:val="18"/>
        </w:rPr>
      </w:pPr>
      <w:r>
        <w:rPr>
          <w:rFonts w:ascii="Tahoma" w:hAnsi="Tahoma" w:cs="Tahoma"/>
          <w:sz w:val="18"/>
          <w:szCs w:val="18"/>
        </w:rPr>
        <w:t>The desktop operating system licenses granted under these programs are upgrade licenses only. Full desktop operating system licenses are not available under these programs. Therefore, the customer must have licensed and installed on each desktop for which it acquires and on which it will run the Windows 8.1 Pro Upgrade one of the applicable qualifying operating systems identified in the table above.</w:t>
      </w:r>
    </w:p>
    <w:p w14:paraId="1EB64CFC" w14:textId="77777777" w:rsidR="00EB4202" w:rsidRDefault="00EB4202" w:rsidP="00EB4202">
      <w:pPr>
        <w:pStyle w:val="FootnoteBulletLevel1"/>
        <w:spacing w:before="0" w:after="0"/>
        <w:ind w:left="720" w:firstLine="0"/>
        <w:rPr>
          <w:rFonts w:ascii="Tahoma" w:hAnsi="Tahoma" w:cs="Tahoma"/>
          <w:sz w:val="18"/>
          <w:szCs w:val="18"/>
        </w:rPr>
      </w:pPr>
    </w:p>
    <w:p w14:paraId="52B4229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 xml:space="preserve">Software Assurance Coverage </w:t>
      </w:r>
    </w:p>
    <w:p w14:paraId="63A083F3"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Customers who wish to enroll in Software Assurance for the Windows Desktop Operating System have the following options.  The options listed below are only available for the specific programs listed and only under the conditions stated.</w:t>
      </w:r>
    </w:p>
    <w:p w14:paraId="1FF2F3D8"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Not all options are available in all programs.</w:t>
      </w:r>
    </w:p>
    <w:p w14:paraId="468174E5" w14:textId="77777777" w:rsidR="00EB4202" w:rsidRDefault="00EB4202" w:rsidP="00EB4202">
      <w:pPr>
        <w:pStyle w:val="FootnoteBulletLevel1"/>
        <w:spacing w:before="0" w:after="0"/>
        <w:ind w:left="720" w:firstLine="0"/>
        <w:rPr>
          <w:rFonts w:ascii="Tahoma" w:hAnsi="Tahoma" w:cs="Tahoma"/>
          <w:sz w:val="18"/>
          <w:szCs w:val="18"/>
        </w:rPr>
      </w:pPr>
    </w:p>
    <w:p w14:paraId="6F6E3D58"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 xml:space="preserve">Select Plus, Open Value (Non company-wide), and Open License programs </w:t>
      </w:r>
    </w:p>
    <w:p w14:paraId="7334561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new devices or devices with new licenses</w:t>
      </w:r>
    </w:p>
    <w:p w14:paraId="39D7E41C" w14:textId="77777777" w:rsidR="00EB4202" w:rsidRDefault="00EB4202" w:rsidP="00EB4202">
      <w:pPr>
        <w:pStyle w:val="Footnotedash"/>
        <w:numPr>
          <w:ilvl w:val="2"/>
          <w:numId w:val="85"/>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Acquire Software Assurance coverage for Windows 8.1 Pro, Windows 8 Pro, or Windows 7 Professional (32 bit or 64 bit or N, K, or KN editions) licensed through OEM, Retail, or the Get Genuine Windows Agreement (GGWA) (also known in certain countries as “Get Genuine Solution”) within 90 days from the OEM, Retail, or GGWA license purchase date. </w:t>
      </w:r>
    </w:p>
    <w:p w14:paraId="2A56D6B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all other devices</w:t>
      </w:r>
    </w:p>
    <w:p w14:paraId="607834CC"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desktops on which customer has licensed and installed one of the qualifying operating systems listed in the Windows Upgrade table above.</w:t>
      </w:r>
    </w:p>
    <w:p w14:paraId="7E8E5BC9" w14:textId="77777777" w:rsidR="00EB4202" w:rsidRDefault="00EB4202" w:rsidP="00EB4202">
      <w:pPr>
        <w:pStyle w:val="FootnoteBulletLevel1"/>
        <w:tabs>
          <w:tab w:val="left" w:pos="720"/>
        </w:tabs>
        <w:adjustRightInd/>
        <w:spacing w:before="0" w:after="60"/>
        <w:rPr>
          <w:rFonts w:ascii="Tahoma" w:hAnsi="Tahoma" w:cs="Tahoma"/>
          <w:sz w:val="18"/>
          <w:szCs w:val="18"/>
        </w:rPr>
      </w:pPr>
    </w:p>
    <w:p w14:paraId="36641A84"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Enterprise Enrollments and Company-wide Open Value Agreements (perpetual and subscription):</w:t>
      </w:r>
    </w:p>
    <w:p w14:paraId="395A14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Initial Enterprise Enrollments or Open Value Agreements</w:t>
      </w:r>
    </w:p>
    <w:p w14:paraId="4FCD2362"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Qualified Devices.  The customer must have licensed and installed one of the qualifying operating systems listed in the Windows Upgrade table above under the “New EA/OV-CW” column on all Qualified Devices.</w:t>
      </w:r>
    </w:p>
    <w:p w14:paraId="0BD345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Existing Enterprise Enrollments or Open Value Agreements (true-up and replacements)</w:t>
      </w:r>
    </w:p>
    <w:p w14:paraId="4319B830"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additional Qualified Devices.  The customer must have licensed and installed on all additional Qualified Devices acquired from any source other than through a merger or acquisition one of the qualifying operating systems listed in the Windows Upgrade table above under the “Existing EA/OV-CW” column.</w:t>
      </w:r>
    </w:p>
    <w:p w14:paraId="4CBBDF61"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For merger or acquisition, the customer must have licensed and installed on all Qualified Devices acquired through merger or acquisition one of the qualifying operating systems listed in the Windows Upgrade table above under the “New EA/OV-CW” column.</w:t>
      </w:r>
    </w:p>
    <w:p w14:paraId="5E757330"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Renewing your Enterprise Enrollment</w:t>
      </w:r>
    </w:p>
    <w:p w14:paraId="5AD0E84E"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Upon expiration of an existing Enterprise Enrollment covering the Windows Desktop Operating System, renew that coverage under a new Enterprise Enrollment for the Windows Desktop Operating System.</w:t>
      </w:r>
    </w:p>
    <w:p w14:paraId="1B6CD972" w14:textId="77777777" w:rsidR="00EB4202" w:rsidRDefault="00EB4202" w:rsidP="00EB4202">
      <w:pPr>
        <w:pStyle w:val="FootnoteBulletLevel2"/>
        <w:tabs>
          <w:tab w:val="left" w:pos="720"/>
        </w:tabs>
        <w:adjustRightInd/>
        <w:spacing w:before="0"/>
        <w:ind w:left="0" w:firstLine="0"/>
        <w:rPr>
          <w:rFonts w:ascii="Tahoma" w:hAnsi="Tahoma" w:cs="Tahoma"/>
          <w:sz w:val="18"/>
          <w:szCs w:val="18"/>
        </w:rPr>
      </w:pPr>
    </w:p>
    <w:p w14:paraId="39DEAD7A" w14:textId="77777777" w:rsidR="00EB4202" w:rsidRDefault="00EB4202" w:rsidP="00EB4202">
      <w:pPr>
        <w:pStyle w:val="FootnoteBulletLevel2"/>
        <w:numPr>
          <w:ilvl w:val="0"/>
          <w:numId w:val="25"/>
        </w:numPr>
        <w:tabs>
          <w:tab w:val="left" w:pos="720"/>
        </w:tabs>
        <w:adjustRightInd/>
        <w:spacing w:before="0" w:after="60"/>
        <w:ind w:left="1440"/>
        <w:textAlignment w:val="auto"/>
        <w:rPr>
          <w:rFonts w:ascii="Tahoma" w:hAnsi="Tahoma" w:cs="Tahoma"/>
          <w:sz w:val="18"/>
          <w:szCs w:val="18"/>
        </w:rPr>
      </w:pPr>
      <w:r>
        <w:rPr>
          <w:rFonts w:ascii="Tahoma" w:hAnsi="Tahoma" w:cs="Tahoma"/>
          <w:sz w:val="18"/>
          <w:szCs w:val="18"/>
        </w:rPr>
        <w:t xml:space="preserve">Campus and School Agreement, and Open Value Subscription – Education Solutions customers: </w:t>
      </w:r>
    </w:p>
    <w:p w14:paraId="2EB1EA9A"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6557F9B" w14:textId="7A81E225" w:rsidR="00EB4202" w:rsidRDefault="00EB4202" w:rsidP="00EB4202">
      <w:pPr>
        <w:pStyle w:val="FootnoteBulletLevel2"/>
        <w:spacing w:before="0"/>
        <w:ind w:left="720" w:firstLine="0"/>
        <w:rPr>
          <w:rFonts w:ascii="Tahoma" w:hAnsi="Tahoma" w:cs="Tahoma"/>
          <w:sz w:val="18"/>
          <w:szCs w:val="18"/>
        </w:rPr>
      </w:pPr>
      <w:r>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2B4030D2"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7B96A52E"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w:t>
      </w:r>
      <w:r w:rsidRPr="00322128">
        <w:rPr>
          <w:rFonts w:ascii="Tahoma" w:hAnsi="Tahoma" w:cs="Tahoma"/>
          <w:sz w:val="18"/>
          <w:szCs w:val="18"/>
        </w:rPr>
        <w:lastRenderedPageBreak/>
        <w:t>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00310898"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r w:rsidR="00EB4202">
        <w:rPr>
          <w:rFonts w:ascii="Tahoma" w:hAnsi="Tahoma" w:cs="Tahoma"/>
          <w:b/>
          <w:bCs/>
          <w:sz w:val="18"/>
          <w:szCs w:val="18"/>
        </w:rPr>
        <w:t xml:space="preserve"> and Windows 8.1 Pro KN</w:t>
      </w:r>
    </w:p>
    <w:p w14:paraId="48EB67B0" w14:textId="742360BE"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 xml:space="preserve">KN </w:t>
      </w:r>
      <w:r w:rsidR="00EB4202">
        <w:rPr>
          <w:rFonts w:ascii="Tahoma" w:hAnsi="Tahoma" w:cs="Tahoma"/>
          <w:sz w:val="18"/>
          <w:szCs w:val="18"/>
        </w:rPr>
        <w:t xml:space="preserve">and Eindows 8.1 Pro KN </w:t>
      </w:r>
      <w:r w:rsidRPr="00322128">
        <w:rPr>
          <w:rFonts w:ascii="Tahoma" w:hAnsi="Tahoma" w:cs="Tahoma"/>
          <w:sz w:val="18"/>
          <w:szCs w:val="18"/>
        </w:rPr>
        <w:t>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0C435BB4"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w:t>
      </w:r>
      <w:r w:rsidR="00EB4202">
        <w:rPr>
          <w:rFonts w:ascii="Tahoma" w:hAnsi="Tahoma" w:cs="Tahoma"/>
          <w:b/>
          <w:bCs/>
          <w:sz w:val="18"/>
          <w:szCs w:val="18"/>
        </w:rPr>
        <w:t xml:space="preserve"> and Windows 8.1 Pro N</w:t>
      </w:r>
      <w:r w:rsidRPr="00322128">
        <w:rPr>
          <w:rFonts w:ascii="Tahoma" w:hAnsi="Tahoma" w:cs="Tahoma"/>
          <w:b/>
          <w:bCs/>
          <w:sz w:val="18"/>
          <w:szCs w:val="18"/>
        </w:rPr>
        <w:t xml:space="preserve"> (Not with Windows Media Player)</w:t>
      </w:r>
    </w:p>
    <w:p w14:paraId="2E53A990" w14:textId="0F21C1DD"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w:t>
      </w:r>
      <w:r w:rsidR="00EB4202">
        <w:rPr>
          <w:rFonts w:ascii="Tahoma" w:hAnsi="Tahoma" w:cs="Tahoma"/>
          <w:sz w:val="18"/>
          <w:szCs w:val="18"/>
        </w:rPr>
        <w:t xml:space="preserve"> and Windows 8.1 Pro N</w:t>
      </w:r>
      <w:r w:rsidRPr="00322128">
        <w:rPr>
          <w:rFonts w:ascii="Tahoma" w:hAnsi="Tahoma" w:cs="Tahoma"/>
          <w:sz w:val="18"/>
          <w:szCs w:val="18"/>
        </w:rPr>
        <w:t xml:space="preserve">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lastRenderedPageBreak/>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3383C530"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3A971296"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xml:space="preserve">, </w:t>
      </w:r>
      <w:r w:rsidR="00EB4202">
        <w:rPr>
          <w:rFonts w:ascii="Tahoma" w:hAnsi="Tahoma" w:cs="Tahoma"/>
          <w:sz w:val="18"/>
          <w:szCs w:val="18"/>
          <w:u w:val="single"/>
        </w:rPr>
        <w:t xml:space="preserve">Windows 8 Pro, </w:t>
      </w:r>
      <w:r w:rsidR="00BF7A97" w:rsidRPr="00F02E9F">
        <w:rPr>
          <w:rFonts w:ascii="Tahoma" w:hAnsi="Tahoma" w:cs="Tahoma"/>
          <w:sz w:val="18"/>
          <w:szCs w:val="18"/>
          <w:u w:val="single"/>
        </w:rPr>
        <w:t>and Windows 8</w:t>
      </w:r>
      <w:r w:rsidR="00EB4202">
        <w:rPr>
          <w:rFonts w:ascii="Tahoma" w:hAnsi="Tahoma" w:cs="Tahoma"/>
          <w:sz w:val="18"/>
          <w:szCs w:val="18"/>
          <w:u w:val="single"/>
        </w:rPr>
        <w:t>.1</w:t>
      </w:r>
      <w:r w:rsidR="00BF7A97" w:rsidRPr="00F02E9F">
        <w:rPr>
          <w:rFonts w:ascii="Tahoma" w:hAnsi="Tahoma" w:cs="Tahoma"/>
          <w:sz w:val="18"/>
          <w:szCs w:val="18"/>
          <w:u w:val="single"/>
        </w:rPr>
        <w:t xml:space="preserve">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50B0E500" w:rsidR="00BF7A97" w:rsidRPr="00322128" w:rsidRDefault="00BF7A97" w:rsidP="00713A6C">
            <w:pPr>
              <w:rPr>
                <w:rFonts w:cs="Tahoma"/>
                <w:b/>
                <w:bCs/>
                <w:szCs w:val="18"/>
              </w:rPr>
            </w:pPr>
            <w:r>
              <w:rPr>
                <w:rFonts w:cs="Tahoma"/>
                <w:b/>
                <w:bCs/>
                <w:szCs w:val="18"/>
              </w:rPr>
              <w:t>Windows 8</w:t>
            </w:r>
            <w:r w:rsidR="00EB4202">
              <w:rPr>
                <w:rFonts w:cs="Tahoma"/>
                <w:b/>
                <w:bCs/>
                <w:szCs w:val="18"/>
              </w:rPr>
              <w:t xml:space="preserve"> and Windows 8.1</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w:t>
      </w:r>
      <w:r w:rsidRPr="00322128">
        <w:rPr>
          <w:rFonts w:cs="Tahoma"/>
          <w:szCs w:val="18"/>
        </w:rPr>
        <w:lastRenderedPageBreak/>
        <w:t xml:space="preserve">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Default="00B73A46" w:rsidP="00B73A46">
      <w:pPr>
        <w:rPr>
          <w:lang w:eastAsia="x-none"/>
        </w:rPr>
      </w:pPr>
    </w:p>
    <w:p w14:paraId="4E3E5144" w14:textId="77777777" w:rsidR="00F645DA" w:rsidRPr="002A3AE6" w:rsidRDefault="00F645DA" w:rsidP="00B73A46">
      <w:pPr>
        <w:rPr>
          <w:lang w:eastAsia="x-none"/>
        </w:rPr>
      </w:pPr>
    </w:p>
    <w:p w14:paraId="3944A67B" w14:textId="54B0F24F" w:rsidR="00F645DA" w:rsidRDefault="00F645DA" w:rsidP="00F645DA">
      <w:pPr>
        <w:pStyle w:val="Heading3"/>
        <w:keepNext/>
        <w:rPr>
          <w:rFonts w:ascii="Tahoma" w:hAnsi="Tahoma"/>
          <w:color w:val="F66400"/>
          <w:sz w:val="22"/>
          <w:lang w:val="en-US"/>
        </w:rPr>
      </w:pPr>
      <w:bookmarkStart w:id="1105" w:name="_Toc373263640"/>
      <w:bookmarkEnd w:id="1101"/>
      <w:bookmarkEnd w:id="1102"/>
      <w:bookmarkEnd w:id="1103"/>
      <w:r>
        <w:rPr>
          <w:rFonts w:ascii="Tahoma" w:hAnsi="Tahoma"/>
          <w:caps/>
          <w:color w:val="F66400"/>
          <w:sz w:val="22"/>
          <w:vertAlign w:val="superscript"/>
          <w:lang w:val="en-US"/>
        </w:rPr>
        <w:t xml:space="preserve">30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05"/>
    </w:p>
    <w:p w14:paraId="19B38225" w14:textId="77777777" w:rsidR="00F645DA" w:rsidRPr="00EE035D" w:rsidRDefault="00F645DA" w:rsidP="00F645DA">
      <w:pPr>
        <w:rPr>
          <w:lang w:eastAsia="x-none"/>
        </w:rPr>
      </w:pPr>
    </w:p>
    <w:p w14:paraId="16948788" w14:textId="77777777" w:rsidR="00F645DA" w:rsidRPr="00B50A5B" w:rsidRDefault="00F645DA" w:rsidP="00F645DA">
      <w:pPr>
        <w:spacing w:after="60"/>
        <w:ind w:left="720"/>
        <w:rPr>
          <w:b/>
          <w:color w:val="000000"/>
        </w:rPr>
      </w:pPr>
      <w:r w:rsidRPr="00B50A5B">
        <w:rPr>
          <w:b/>
          <w:color w:val="000000"/>
        </w:rPr>
        <w:t xml:space="preserve">Institutions with a </w:t>
      </w:r>
      <w:r>
        <w:rPr>
          <w:b/>
          <w:color w:val="000000"/>
        </w:rPr>
        <w:t xml:space="preserve">Campus and </w:t>
      </w:r>
      <w:r w:rsidRPr="00B50A5B">
        <w:rPr>
          <w:b/>
          <w:color w:val="000000"/>
        </w:rPr>
        <w:t>School Agreement</w:t>
      </w:r>
    </w:p>
    <w:p w14:paraId="5B2027D3" w14:textId="77777777" w:rsidR="00F645DA" w:rsidRDefault="00F645DA" w:rsidP="00F645DA">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BA4A510" w14:textId="77777777" w:rsidR="00F645DA" w:rsidRDefault="00F645DA" w:rsidP="00F645DA">
      <w:pPr>
        <w:rPr>
          <w:rFonts w:cs="Tahoma"/>
        </w:rPr>
      </w:pPr>
    </w:p>
    <w:p w14:paraId="765D47BA" w14:textId="77777777" w:rsidR="00F645DA" w:rsidRDefault="00F645DA" w:rsidP="00F645DA">
      <w:pPr>
        <w:spacing w:after="60"/>
        <w:ind w:left="720"/>
        <w:rPr>
          <w:b/>
          <w:color w:val="000000"/>
        </w:rPr>
      </w:pPr>
      <w:r w:rsidRPr="009D0D10">
        <w:rPr>
          <w:b/>
          <w:color w:val="000000"/>
        </w:rPr>
        <w:t>Companion Devices and Qualified Devices</w:t>
      </w:r>
    </w:p>
    <w:p w14:paraId="7395A094" w14:textId="77777777" w:rsidR="00F645DA" w:rsidRPr="009C2B6B" w:rsidRDefault="00F645DA" w:rsidP="00F645DA">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6EEA49E8" w14:textId="77777777" w:rsidR="00104195" w:rsidRDefault="00104195" w:rsidP="00104195">
      <w:pPr>
        <w:tabs>
          <w:tab w:val="left" w:pos="1440"/>
        </w:tabs>
        <w:ind w:left="1080"/>
        <w:contextualSpacing/>
      </w:pPr>
    </w:p>
    <w:p w14:paraId="7291A0C4" w14:textId="77777777" w:rsidR="00F645DA" w:rsidRDefault="00F645DA" w:rsidP="00F645DA">
      <w:pPr>
        <w:rPr>
          <w:rFonts w:eastAsia="Calibri" w:cs="Tahoma"/>
          <w:color w:val="000000"/>
          <w:szCs w:val="18"/>
        </w:rPr>
      </w:pPr>
    </w:p>
    <w:p w14:paraId="57D18553" w14:textId="1408CB6B" w:rsidR="00F645DA" w:rsidRPr="006D5161" w:rsidRDefault="00F645DA" w:rsidP="00F645DA">
      <w:pPr>
        <w:pStyle w:val="Heading3"/>
        <w:rPr>
          <w:rFonts w:ascii="Tahoma" w:hAnsi="Tahoma"/>
          <w:color w:val="F66400"/>
          <w:sz w:val="22"/>
        </w:rPr>
      </w:pPr>
      <w:bookmarkStart w:id="1106" w:name="_Toc373263641"/>
      <w:r>
        <w:rPr>
          <w:rFonts w:ascii="Tahoma" w:hAnsi="Tahoma"/>
          <w:caps/>
          <w:color w:val="F66400"/>
          <w:sz w:val="22"/>
          <w:vertAlign w:val="superscript"/>
          <w:lang w:val="en-US"/>
        </w:rPr>
        <w:t>31</w:t>
      </w:r>
      <w:r w:rsidRPr="006714D8">
        <w:rPr>
          <w:rFonts w:ascii="Tahoma" w:hAnsi="Tahoma"/>
          <w:caps/>
          <w:color w:val="F66400"/>
          <w:sz w:val="22"/>
          <w:vertAlign w:val="superscript"/>
        </w:rPr>
        <w:t xml:space="preserve"> </w:t>
      </w:r>
      <w:r w:rsidRPr="006D5161">
        <w:rPr>
          <w:rFonts w:ascii="Tahoma" w:hAnsi="Tahoma"/>
          <w:color w:val="F66400"/>
          <w:sz w:val="22"/>
        </w:rPr>
        <w:t>Windows Embedded 8 Standard Enterprise Kit</w:t>
      </w:r>
      <w:bookmarkEnd w:id="1106"/>
    </w:p>
    <w:p w14:paraId="1BF4A064" w14:textId="77777777" w:rsidR="00F645DA" w:rsidRDefault="00F645DA" w:rsidP="00F645DA">
      <w:pPr>
        <w:pStyle w:val="FootnoteBulletLevel1"/>
        <w:tabs>
          <w:tab w:val="clear" w:pos="900"/>
        </w:tabs>
        <w:adjustRightInd/>
        <w:spacing w:before="0" w:after="0"/>
        <w:ind w:left="720" w:hanging="7"/>
        <w:textAlignment w:val="auto"/>
        <w:rPr>
          <w:rFonts w:ascii="Tahoma" w:hAnsi="Tahoma" w:cs="Tahoma"/>
          <w:sz w:val="18"/>
          <w:szCs w:val="22"/>
        </w:rPr>
      </w:pPr>
    </w:p>
    <w:p w14:paraId="12B9CAA3" w14:textId="77777777" w:rsidR="00F645DA" w:rsidRPr="006714D8" w:rsidRDefault="00F645DA" w:rsidP="00F645DA">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w:t>
      </w:r>
      <w:r>
        <w:rPr>
          <w:rFonts w:ascii="Tahoma" w:hAnsi="Tahoma" w:cs="Tahoma"/>
          <w:sz w:val="18"/>
          <w:szCs w:val="22"/>
        </w:rPr>
        <w:t xml:space="preserve">Enterprise Sideloading, </w:t>
      </w:r>
      <w:r w:rsidRPr="006714D8">
        <w:rPr>
          <w:rFonts w:ascii="Tahoma" w:hAnsi="Tahoma" w:cs="Tahoma"/>
          <w:sz w:val="18"/>
          <w:szCs w:val="22"/>
        </w:rPr>
        <w:t>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w:t>
      </w:r>
      <w:r>
        <w:rPr>
          <w:rFonts w:ascii="Tahoma" w:hAnsi="Tahoma" w:cs="Tahoma"/>
          <w:sz w:val="18"/>
          <w:szCs w:val="22"/>
        </w:rPr>
        <w:t>. Enterprise Sideloading for Windows Embedded 8 Standard is only available as part of the Windows Embedded 8 Standard Enterprise Kit</w:t>
      </w:r>
      <w:r w:rsidRPr="006714D8">
        <w:rPr>
          <w:rFonts w:ascii="Tahoma" w:hAnsi="Tahoma" w:cs="Tahoma"/>
          <w:sz w:val="18"/>
          <w:szCs w:val="22"/>
        </w:rPr>
        <w:t xml:space="preserve">.  </w:t>
      </w:r>
    </w:p>
    <w:p w14:paraId="7C9F8C6E" w14:textId="77777777" w:rsidR="00F645DA" w:rsidRDefault="00F645DA" w:rsidP="00F645DA">
      <w:pPr>
        <w:contextualSpacing/>
        <w:rPr>
          <w:rFonts w:eastAsia="Calibri" w:cs="Tahoma"/>
          <w:color w:val="000000"/>
          <w:szCs w:val="18"/>
        </w:rPr>
      </w:pPr>
    </w:p>
    <w:p w14:paraId="48EC6024" w14:textId="77777777" w:rsidR="006A6EB4" w:rsidRDefault="006A6EB4" w:rsidP="006A6EB4">
      <w:pPr>
        <w:contextualSpacing/>
        <w:rPr>
          <w:rFonts w:eastAsia="Calibri" w:cs="Tahoma"/>
          <w:color w:val="000000"/>
          <w:szCs w:val="18"/>
        </w:rPr>
      </w:pPr>
    </w:p>
    <w:p w14:paraId="2F310FDC" w14:textId="4DD9E5E8" w:rsidR="006A6EB4" w:rsidRDefault="006A6EB4" w:rsidP="006A6EB4">
      <w:pPr>
        <w:pStyle w:val="Heading3"/>
        <w:rPr>
          <w:rFonts w:ascii="Tahoma" w:hAnsi="Tahoma"/>
          <w:color w:val="F66400"/>
          <w:sz w:val="22"/>
        </w:rPr>
      </w:pPr>
      <w:bookmarkStart w:id="1107" w:name="_Toc373263642"/>
      <w:r>
        <w:rPr>
          <w:rFonts w:ascii="Tahoma" w:hAnsi="Tahoma"/>
          <w:caps/>
          <w:color w:val="F66400"/>
          <w:sz w:val="22"/>
          <w:vertAlign w:val="superscript"/>
          <w:lang w:val="en-US"/>
        </w:rPr>
        <w:t xml:space="preserve">32 </w:t>
      </w:r>
      <w:r>
        <w:rPr>
          <w:rFonts w:ascii="Tahoma" w:hAnsi="Tahoma"/>
          <w:color w:val="F66400"/>
          <w:sz w:val="22"/>
        </w:rPr>
        <w:t>Windows</w:t>
      </w:r>
      <w:r w:rsidRPr="006714D8">
        <w:rPr>
          <w:rFonts w:ascii="Tahoma" w:hAnsi="Tahoma"/>
          <w:color w:val="F66400"/>
          <w:sz w:val="22"/>
        </w:rPr>
        <w:t>®</w:t>
      </w:r>
      <w:r>
        <w:rPr>
          <w:rFonts w:ascii="Tahoma" w:hAnsi="Tahoma"/>
          <w:color w:val="F66400"/>
          <w:sz w:val="22"/>
        </w:rPr>
        <w:t xml:space="preserve"> </w:t>
      </w:r>
      <w:r w:rsidRPr="006714D8">
        <w:rPr>
          <w:rFonts w:ascii="Tahoma" w:hAnsi="Tahoma"/>
          <w:color w:val="F66400"/>
          <w:sz w:val="22"/>
        </w:rPr>
        <w:t>Embedded 8</w:t>
      </w:r>
      <w:r>
        <w:rPr>
          <w:rFonts w:ascii="Tahoma" w:hAnsi="Tahoma"/>
          <w:color w:val="F66400"/>
          <w:sz w:val="22"/>
          <w:lang w:val="en-US"/>
        </w:rPr>
        <w:t>.1</w:t>
      </w:r>
      <w:r w:rsidRPr="006714D8">
        <w:rPr>
          <w:rFonts w:ascii="Tahoma" w:hAnsi="Tahoma"/>
          <w:color w:val="F66400"/>
          <w:sz w:val="22"/>
        </w:rPr>
        <w:t xml:space="preserve"> Industry Pro Upgrade</w:t>
      </w:r>
      <w:bookmarkEnd w:id="1107"/>
    </w:p>
    <w:p w14:paraId="083A290B" w14:textId="77777777" w:rsidR="006A6EB4" w:rsidRPr="006714D8" w:rsidRDefault="006A6EB4" w:rsidP="006A6EB4">
      <w:pPr>
        <w:rPr>
          <w:lang w:val="x-none" w:eastAsia="x-none"/>
        </w:rPr>
      </w:pPr>
    </w:p>
    <w:p w14:paraId="3A452E5D" w14:textId="77777777" w:rsidR="006A6EB4" w:rsidRPr="00EB5192" w:rsidRDefault="006A6EB4" w:rsidP="006A6EB4">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w:t>
      </w:r>
      <w:r>
        <w:rPr>
          <w:rFonts w:ascii="Tahoma" w:hAnsi="Tahoma" w:cs="Tahoma"/>
          <w:b/>
          <w:bCs/>
          <w:sz w:val="18"/>
          <w:szCs w:val="18"/>
        </w:rPr>
        <w:t>.1</w:t>
      </w:r>
      <w:r w:rsidRPr="008A511E">
        <w:rPr>
          <w:rFonts w:ascii="Tahoma" w:hAnsi="Tahoma" w:cs="Tahoma"/>
          <w:b/>
          <w:bCs/>
          <w:sz w:val="18"/>
          <w:szCs w:val="18"/>
        </w:rPr>
        <w:t xml:space="preserve">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B107570" w14:textId="77777777" w:rsidR="006A6EB4" w:rsidRPr="006714D8" w:rsidRDefault="006A6EB4" w:rsidP="006A6EB4">
      <w:pPr>
        <w:ind w:left="720"/>
        <w:rPr>
          <w:rFonts w:cs="Tahoma"/>
          <w:szCs w:val="18"/>
          <w:u w:val="single"/>
        </w:rPr>
      </w:pPr>
      <w:r w:rsidRPr="006714D8">
        <w:rPr>
          <w:rFonts w:cs="Tahoma"/>
          <w:szCs w:val="18"/>
          <w:u w:val="single"/>
        </w:rPr>
        <w:t>Operating System (OS) Upgrade License for Windows Embedded 8</w:t>
      </w:r>
      <w:r>
        <w:rPr>
          <w:rFonts w:cs="Tahoma"/>
          <w:szCs w:val="18"/>
          <w:u w:val="single"/>
        </w:rPr>
        <w:t>.1</w:t>
      </w:r>
      <w:r w:rsidRPr="006714D8">
        <w:rPr>
          <w:rFonts w:cs="Tahoma"/>
          <w:szCs w:val="18"/>
          <w:u w:val="single"/>
        </w:rPr>
        <w:t xml:space="preserve"> Industry Pro</w:t>
      </w:r>
    </w:p>
    <w:p w14:paraId="11760063" w14:textId="77777777" w:rsidR="006A6EB4" w:rsidRPr="006714D8" w:rsidRDefault="006A6EB4" w:rsidP="006A6EB4">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w:t>
      </w:r>
      <w:r>
        <w:rPr>
          <w:rFonts w:ascii="Tahoma" w:hAnsi="Tahoma" w:cs="Tahoma"/>
          <w:sz w:val="18"/>
          <w:szCs w:val="18"/>
        </w:rPr>
        <w:t>.1</w:t>
      </w:r>
      <w:r w:rsidRPr="006714D8">
        <w:rPr>
          <w:rFonts w:ascii="Tahoma" w:hAnsi="Tahoma" w:cs="Tahoma"/>
          <w:sz w:val="18"/>
          <w:szCs w:val="18"/>
        </w:rPr>
        <w:t xml:space="preserve"> Industry Pro are upgrade licenses only. Full desktop operating system licenses are not available. Therefore, each </w:t>
      </w:r>
      <w:r>
        <w:rPr>
          <w:rFonts w:ascii="Tahoma" w:hAnsi="Tahoma" w:cs="Tahoma"/>
          <w:sz w:val="18"/>
          <w:szCs w:val="18"/>
        </w:rPr>
        <w:t>device</w:t>
      </w:r>
      <w:r w:rsidRPr="006714D8">
        <w:rPr>
          <w:rFonts w:ascii="Tahoma" w:hAnsi="Tahoma" w:cs="Tahoma"/>
          <w:sz w:val="18"/>
          <w:szCs w:val="18"/>
        </w:rPr>
        <w:t xml:space="preserve"> for which you acquire and on which you will run the Windows Embedded 8</w:t>
      </w:r>
      <w:r>
        <w:rPr>
          <w:rFonts w:ascii="Tahoma" w:hAnsi="Tahoma" w:cs="Tahoma"/>
          <w:sz w:val="18"/>
          <w:szCs w:val="18"/>
        </w:rPr>
        <w:t>.1</w:t>
      </w:r>
      <w:r w:rsidRPr="006714D8">
        <w:rPr>
          <w:rFonts w:ascii="Tahoma" w:hAnsi="Tahoma" w:cs="Tahoma"/>
          <w:sz w:val="18"/>
          <w:szCs w:val="18"/>
        </w:rPr>
        <w:t xml:space="preserve"> Industry Pro Upgrade must be licensed to run one of the qualifying operating systems identified below.</w:t>
      </w:r>
    </w:p>
    <w:p w14:paraId="76F9A05E" w14:textId="77777777" w:rsidR="006A6EB4" w:rsidRPr="006714D8" w:rsidRDefault="006A6EB4" w:rsidP="006A6EB4">
      <w:pPr>
        <w:ind w:left="720"/>
        <w:rPr>
          <w:rFonts w:cs="Tahoma"/>
          <w:szCs w:val="18"/>
          <w:u w:val="single"/>
        </w:rPr>
      </w:pPr>
    </w:p>
    <w:p w14:paraId="618A1E26" w14:textId="77777777" w:rsidR="006A6EB4" w:rsidRPr="006714D8" w:rsidRDefault="006A6EB4" w:rsidP="006A6EB4">
      <w:pPr>
        <w:ind w:left="720"/>
        <w:rPr>
          <w:rFonts w:cs="Tahoma"/>
          <w:szCs w:val="18"/>
          <w:u w:val="single"/>
        </w:rPr>
      </w:pPr>
      <w:r w:rsidRPr="006714D8">
        <w:rPr>
          <w:rFonts w:cs="Tahoma"/>
          <w:szCs w:val="18"/>
          <w:u w:val="single"/>
        </w:rPr>
        <w:t>Qualifying OS Rules for Windows Embedded 8</w:t>
      </w:r>
      <w:r>
        <w:rPr>
          <w:rFonts w:cs="Tahoma"/>
          <w:szCs w:val="18"/>
          <w:u w:val="single"/>
        </w:rPr>
        <w:t>.1</w:t>
      </w:r>
      <w:r w:rsidRPr="006714D8">
        <w:rPr>
          <w:rFonts w:cs="Tahoma"/>
          <w:szCs w:val="18"/>
          <w:u w:val="single"/>
        </w:rPr>
        <w:t xml:space="preserve"> Industry Pro</w:t>
      </w:r>
    </w:p>
    <w:p w14:paraId="0AB37625" w14:textId="77777777" w:rsidR="006A6EB4" w:rsidRPr="006714D8" w:rsidRDefault="006A6EB4" w:rsidP="006A6EB4">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21C810DB" w14:textId="77777777" w:rsidR="006A6EB4" w:rsidRPr="006714D8" w:rsidRDefault="006A6EB4" w:rsidP="006A6EB4">
      <w:pPr>
        <w:numPr>
          <w:ilvl w:val="1"/>
          <w:numId w:val="86"/>
        </w:numPr>
        <w:spacing w:after="60"/>
        <w:ind w:left="1440"/>
        <w:rPr>
          <w:rFonts w:cs="Tahoma"/>
          <w:szCs w:val="18"/>
        </w:rPr>
      </w:pPr>
      <w:r w:rsidRPr="006714D8">
        <w:rPr>
          <w:rFonts w:cs="Tahoma"/>
          <w:szCs w:val="18"/>
        </w:rPr>
        <w:t>Except as provided below, customers must remove the qualifying Operating System from the device in order to deploy the  Windows Embedded 8</w:t>
      </w:r>
      <w:r>
        <w:rPr>
          <w:rFonts w:cs="Tahoma"/>
          <w:szCs w:val="18"/>
        </w:rPr>
        <w:t>.1</w:t>
      </w:r>
      <w:r w:rsidRPr="006714D8">
        <w:rPr>
          <w:rFonts w:cs="Tahoma"/>
          <w:szCs w:val="18"/>
        </w:rPr>
        <w:t xml:space="preserve"> Industry Pro Upgrade license. </w:t>
      </w:r>
    </w:p>
    <w:p w14:paraId="133B69DE" w14:textId="77777777" w:rsidR="006A6EB4" w:rsidRPr="006714D8" w:rsidRDefault="006A6EB4" w:rsidP="006A6EB4">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w:t>
      </w:r>
      <w:r>
        <w:rPr>
          <w:rFonts w:cs="Tahoma"/>
          <w:szCs w:val="18"/>
        </w:rPr>
        <w:t>.1</w:t>
      </w:r>
      <w:r w:rsidRPr="006714D8">
        <w:rPr>
          <w:rFonts w:cs="Tahoma"/>
          <w:szCs w:val="18"/>
        </w:rPr>
        <w:t xml:space="preserve"> Industry Pro Upgrade license.</w:t>
      </w:r>
    </w:p>
    <w:p w14:paraId="695927FD" w14:textId="77777777" w:rsidR="006A6EB4" w:rsidRDefault="006A6EB4" w:rsidP="006A6EB4">
      <w:pPr>
        <w:numPr>
          <w:ilvl w:val="1"/>
          <w:numId w:val="86"/>
        </w:numPr>
        <w:ind w:left="1440"/>
        <w:rPr>
          <w:rFonts w:cs="Tahoma"/>
          <w:szCs w:val="18"/>
        </w:rPr>
      </w:pPr>
      <w:r w:rsidRPr="006714D8">
        <w:rPr>
          <w:rFonts w:cs="Tahoma"/>
          <w:szCs w:val="18"/>
        </w:rPr>
        <w:t>Customers that have active Software Assurance coverage do not need to uninstall the qualifying OS and may install and run the qualifying OS and Windows Embedded 8</w:t>
      </w:r>
      <w:r>
        <w:rPr>
          <w:rFonts w:cs="Tahoma"/>
          <w:szCs w:val="18"/>
        </w:rPr>
        <w:t>.1</w:t>
      </w:r>
      <w:r w:rsidRPr="006714D8">
        <w:rPr>
          <w:rFonts w:cs="Tahoma"/>
          <w:szCs w:val="18"/>
        </w:rPr>
        <w:t xml:space="preserve"> Industry Pro at the same time. </w:t>
      </w:r>
    </w:p>
    <w:p w14:paraId="1C5FF38C" w14:textId="77777777" w:rsidR="006A6EB4" w:rsidRPr="006714D8" w:rsidRDefault="006A6EB4" w:rsidP="006A6EB4">
      <w:pPr>
        <w:spacing w:after="60"/>
        <w:rPr>
          <w:rFonts w:cs="Tahoma"/>
          <w:szCs w:val="18"/>
        </w:rPr>
      </w:pPr>
    </w:p>
    <w:p w14:paraId="280F0526" w14:textId="77777777" w:rsidR="006A6EB4" w:rsidRPr="006714D8" w:rsidRDefault="006A6EB4" w:rsidP="006A6EB4">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3453AA0"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for Point of Service (WEPOS)</w:t>
      </w:r>
    </w:p>
    <w:p w14:paraId="71E6F253" w14:textId="77777777" w:rsidR="006A6EB4" w:rsidRPr="007015CC" w:rsidRDefault="006A6EB4" w:rsidP="006A6EB4">
      <w:pPr>
        <w:numPr>
          <w:ilvl w:val="1"/>
          <w:numId w:val="86"/>
        </w:numPr>
        <w:spacing w:after="60"/>
        <w:ind w:left="1440"/>
        <w:rPr>
          <w:rFonts w:cs="Tahoma"/>
          <w:szCs w:val="18"/>
        </w:rPr>
      </w:pPr>
      <w:r w:rsidRPr="007015CC">
        <w:rPr>
          <w:rFonts w:cs="Tahoma"/>
          <w:szCs w:val="18"/>
        </w:rPr>
        <w:lastRenderedPageBreak/>
        <w:t>Windows Embedded POSReady 2009 and POSReady 7</w:t>
      </w:r>
    </w:p>
    <w:p w14:paraId="43EB5110"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XP Professional for Embedded Systems </w:t>
      </w:r>
    </w:p>
    <w:p w14:paraId="3591B6D8"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22042C1"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2000 Professional for Embedded Systems </w:t>
      </w:r>
    </w:p>
    <w:p w14:paraId="1AADA82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NT Embedded for Embedded Systems</w:t>
      </w:r>
    </w:p>
    <w:p w14:paraId="1317AE7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Professional for Embedded Systems</w:t>
      </w:r>
    </w:p>
    <w:p w14:paraId="0E8BDE39"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Ultimate for Embedded Systems</w:t>
      </w:r>
    </w:p>
    <w:p w14:paraId="26D8FAE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XP Embedded</w:t>
      </w:r>
    </w:p>
    <w:p w14:paraId="6D1DA98F"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Standard 7, 2009 and Windows Embedded 8 Standard</w:t>
      </w:r>
    </w:p>
    <w:p w14:paraId="25FEBDA6"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Pro</w:t>
      </w:r>
    </w:p>
    <w:p w14:paraId="38BE55F5"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Industry Pro: Both General and Retail</w:t>
      </w:r>
    </w:p>
    <w:p w14:paraId="78F46ADF" w14:textId="77777777" w:rsidR="006A6EB4" w:rsidRPr="006714D8" w:rsidRDefault="006A6EB4" w:rsidP="006A6EB4">
      <w:pPr>
        <w:rPr>
          <w:rFonts w:cs="Tahoma"/>
          <w:strike/>
          <w:szCs w:val="18"/>
        </w:rPr>
      </w:pPr>
    </w:p>
    <w:p w14:paraId="53B4E92B" w14:textId="77777777" w:rsidR="006A6EB4" w:rsidRDefault="006A6EB4" w:rsidP="00573931">
      <w:pPr>
        <w:pStyle w:val="FootnoteBulletLevel1"/>
        <w:tabs>
          <w:tab w:val="clear" w:pos="900"/>
        </w:tabs>
        <w:spacing w:before="0" w:after="0"/>
        <w:ind w:left="72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 Pro license does not qualify for the Windows Embedded 8 Industry Upgrade.</w:t>
      </w:r>
    </w:p>
    <w:p w14:paraId="5E61EFB6" w14:textId="77777777" w:rsidR="006A6EB4" w:rsidRDefault="006A6EB4" w:rsidP="00573931">
      <w:pPr>
        <w:pStyle w:val="FootnoteBulletLevel1"/>
        <w:spacing w:before="0" w:after="0"/>
        <w:ind w:left="720" w:firstLine="0"/>
        <w:rPr>
          <w:rFonts w:ascii="Tahoma" w:hAnsi="Tahoma" w:cs="Tahoma"/>
          <w:sz w:val="18"/>
          <w:szCs w:val="18"/>
        </w:rPr>
      </w:pPr>
    </w:p>
    <w:p w14:paraId="6E35F1D4" w14:textId="77777777" w:rsidR="006A6EB4" w:rsidRDefault="006A6EB4" w:rsidP="00573931">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Pr>
          <w:rFonts w:ascii="Tahoma" w:hAnsi="Tahoma" w:cs="Tahoma"/>
          <w:sz w:val="18"/>
          <w:szCs w:val="18"/>
        </w:rPr>
        <w:t>Embedded 8.1 Industry</w:t>
      </w:r>
      <w:r w:rsidRPr="00322128">
        <w:rPr>
          <w:rFonts w:ascii="Tahoma" w:hAnsi="Tahoma" w:cs="Tahoma"/>
          <w:sz w:val="18"/>
          <w:szCs w:val="18"/>
        </w:rPr>
        <w:t xml:space="preserve"> Pro Software Assurance have the following options:</w:t>
      </w:r>
    </w:p>
    <w:p w14:paraId="268B549E" w14:textId="77777777" w:rsidR="006A6EB4" w:rsidRPr="00322128" w:rsidRDefault="006A6EB4" w:rsidP="006A6EB4">
      <w:pPr>
        <w:pStyle w:val="FootnoteBulletLevel1"/>
        <w:spacing w:before="0" w:after="0"/>
        <w:ind w:left="720" w:firstLine="0"/>
        <w:rPr>
          <w:rFonts w:ascii="Tahoma" w:hAnsi="Tahoma" w:cs="Tahoma"/>
          <w:sz w:val="18"/>
          <w:szCs w:val="18"/>
          <w:lang w:eastAsia="ja-JP"/>
        </w:rPr>
      </w:pPr>
    </w:p>
    <w:p w14:paraId="4A39FBF4" w14:textId="77777777" w:rsidR="006A6EB4" w:rsidRPr="00A84DF7" w:rsidRDefault="006A6EB4" w:rsidP="006A6EB4">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2D838F37" w14:textId="77777777" w:rsidR="006A6EB4" w:rsidRPr="00F5770A" w:rsidRDefault="006A6EB4" w:rsidP="006A6EB4">
      <w:pPr>
        <w:pStyle w:val="Footnotedash"/>
        <w:numPr>
          <w:ilvl w:val="0"/>
          <w:numId w:val="30"/>
        </w:numPr>
        <w:adjustRightInd/>
        <w:spacing w:before="0"/>
        <w:ind w:left="1800"/>
        <w:textAlignment w:val="auto"/>
        <w:rPr>
          <w:rFonts w:cs="Tahoma"/>
          <w:szCs w:val="18"/>
        </w:rPr>
      </w:pPr>
      <w:r w:rsidRPr="005E1DBE">
        <w:rPr>
          <w:rFonts w:ascii="Tahoma" w:hAnsi="Tahoma" w:cs="Tahoma"/>
          <w:sz w:val="18"/>
          <w:szCs w:val="18"/>
        </w:rPr>
        <w:t xml:space="preserve">Acquire Software Assurance coverage for POSReady 2009, POSReady 7, Windows Embedded 8 Industry Pro, </w:t>
      </w:r>
      <w:r>
        <w:rPr>
          <w:rFonts w:ascii="Tahoma" w:hAnsi="Tahoma" w:cs="Tahoma"/>
          <w:sz w:val="18"/>
          <w:szCs w:val="18"/>
        </w:rPr>
        <w:t>or</w:t>
      </w:r>
      <w:r w:rsidRPr="005E1DBE">
        <w:rPr>
          <w:rFonts w:ascii="Tahoma" w:hAnsi="Tahoma" w:cs="Tahoma"/>
          <w:sz w:val="18"/>
          <w:szCs w:val="18"/>
        </w:rPr>
        <w:t xml:space="preserve"> Windows Embedded 8.1 Industry Pro </w:t>
      </w:r>
      <w:r w:rsidRPr="00F5770A">
        <w:rPr>
          <w:rFonts w:ascii="Tahoma" w:hAnsi="Tahoma" w:cs="Tahoma"/>
          <w:sz w:val="18"/>
          <w:szCs w:val="18"/>
        </w:rPr>
        <w:t>licensed through</w:t>
      </w:r>
      <w:r>
        <w:rPr>
          <w:rFonts w:ascii="Tahoma" w:hAnsi="Tahoma" w:cs="Tahoma"/>
          <w:sz w:val="18"/>
          <w:szCs w:val="18"/>
        </w:rPr>
        <w:t xml:space="preserve"> an</w:t>
      </w:r>
      <w:r w:rsidRPr="00F5770A">
        <w:rPr>
          <w:rFonts w:ascii="Tahoma" w:hAnsi="Tahoma" w:cs="Tahoma"/>
          <w:sz w:val="18"/>
          <w:szCs w:val="18"/>
        </w:rPr>
        <w:t xml:space="preserve"> OEM within 90 days from the OEM</w:t>
      </w:r>
      <w:r w:rsidRPr="005E1DBE">
        <w:rPr>
          <w:rFonts w:ascii="Tahoma" w:hAnsi="Tahoma" w:cs="Tahoma"/>
          <w:sz w:val="18"/>
          <w:szCs w:val="18"/>
        </w:rPr>
        <w:t xml:space="preserve"> </w:t>
      </w:r>
      <w:r w:rsidRPr="00F5770A">
        <w:rPr>
          <w:rFonts w:ascii="Tahoma" w:hAnsi="Tahoma" w:cs="Tahoma"/>
          <w:sz w:val="18"/>
          <w:szCs w:val="18"/>
        </w:rPr>
        <w:t>license purchase date.</w:t>
      </w:r>
    </w:p>
    <w:p w14:paraId="2B1A0713" w14:textId="77777777" w:rsidR="006A6EB4" w:rsidRPr="00290BBF" w:rsidRDefault="006A6EB4" w:rsidP="006A6EB4">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w:t>
      </w:r>
      <w:r>
        <w:rPr>
          <w:rFonts w:ascii="Tahoma" w:hAnsi="Tahoma" w:cs="Tahoma"/>
          <w:sz w:val="18"/>
          <w:szCs w:val="18"/>
        </w:rPr>
        <w:t>Windows Embedded</w:t>
      </w:r>
      <w:r w:rsidRPr="00290BBF">
        <w:rPr>
          <w:rFonts w:ascii="Tahoma" w:hAnsi="Tahoma" w:cs="Tahoma"/>
          <w:sz w:val="18"/>
          <w:szCs w:val="18"/>
        </w:rPr>
        <w:t xml:space="preserve"> operating system upon expiration of </w:t>
      </w:r>
      <w:r w:rsidRPr="00F30103">
        <w:rPr>
          <w:rFonts w:ascii="Tahoma" w:hAnsi="Tahoma" w:cs="Tahoma"/>
          <w:sz w:val="18"/>
          <w:szCs w:val="18"/>
        </w:rPr>
        <w:t xml:space="preserve">POSReady 2009, POSReady 7, Windows Embedded 8 Industry Pro, </w:t>
      </w:r>
      <w:r>
        <w:rPr>
          <w:rFonts w:ascii="Tahoma" w:hAnsi="Tahoma" w:cs="Tahoma"/>
          <w:sz w:val="18"/>
          <w:szCs w:val="18"/>
        </w:rPr>
        <w:t>or</w:t>
      </w:r>
      <w:r w:rsidRPr="00F30103">
        <w:rPr>
          <w:rFonts w:ascii="Tahoma" w:hAnsi="Tahoma" w:cs="Tahoma"/>
          <w:sz w:val="18"/>
          <w:szCs w:val="18"/>
        </w:rPr>
        <w:t xml:space="preserve"> Windows Embedded 8.1 Industry Pro </w:t>
      </w:r>
      <w:r w:rsidRPr="00290BBF">
        <w:rPr>
          <w:rFonts w:ascii="Tahoma" w:hAnsi="Tahoma" w:cs="Tahoma"/>
          <w:sz w:val="18"/>
          <w:szCs w:val="18"/>
        </w:rPr>
        <w:t xml:space="preserve">Software Assurance coverage. </w:t>
      </w:r>
    </w:p>
    <w:p w14:paraId="208E326E" w14:textId="77777777" w:rsidR="006A6EB4" w:rsidRPr="00322128" w:rsidRDefault="006A6EB4" w:rsidP="006A6EB4">
      <w:pPr>
        <w:pStyle w:val="Footnotedash"/>
        <w:spacing w:before="0" w:after="0"/>
        <w:ind w:left="720" w:firstLine="0"/>
        <w:rPr>
          <w:rFonts w:ascii="Tahoma" w:hAnsi="Tahoma" w:cs="Tahoma"/>
          <w:sz w:val="18"/>
          <w:szCs w:val="18"/>
        </w:rPr>
      </w:pPr>
    </w:p>
    <w:p w14:paraId="0A31673A" w14:textId="77777777" w:rsidR="006A6EB4" w:rsidRDefault="006A6EB4" w:rsidP="006A6EB4">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 xml:space="preserve">Enterprise Enrollments: Upon expiration of an existing Enterprise Enrollment covering the Windows </w:t>
      </w:r>
      <w:r>
        <w:rPr>
          <w:rFonts w:ascii="Tahoma" w:hAnsi="Tahoma" w:cs="Tahoma"/>
          <w:sz w:val="18"/>
          <w:szCs w:val="18"/>
        </w:rPr>
        <w:t>Embedded</w:t>
      </w:r>
      <w:r w:rsidRPr="00290BBF">
        <w:rPr>
          <w:rFonts w:ascii="Tahoma" w:hAnsi="Tahoma" w:cs="Tahoma"/>
          <w:sz w:val="18"/>
          <w:szCs w:val="18"/>
        </w:rPr>
        <w:t xml:space="preserve"> Operating System, renew that coverage under a new Enterprise Enrollment for the Windows </w:t>
      </w:r>
      <w:r>
        <w:rPr>
          <w:rFonts w:ascii="Tahoma" w:hAnsi="Tahoma" w:cs="Tahoma"/>
          <w:sz w:val="18"/>
          <w:szCs w:val="18"/>
        </w:rPr>
        <w:t>Embedded</w:t>
      </w:r>
      <w:r w:rsidRPr="00290BBF">
        <w:rPr>
          <w:rFonts w:ascii="Tahoma" w:hAnsi="Tahoma" w:cs="Tahoma"/>
          <w:sz w:val="18"/>
          <w:szCs w:val="18"/>
        </w:rPr>
        <w:t xml:space="preserve"> Operating System.</w:t>
      </w:r>
    </w:p>
    <w:p w14:paraId="2451D791" w14:textId="77777777" w:rsidR="006A6EB4" w:rsidRPr="006714D8" w:rsidRDefault="006A6EB4" w:rsidP="006A6EB4">
      <w:pPr>
        <w:pStyle w:val="FootnoteBulletLevel1"/>
        <w:tabs>
          <w:tab w:val="clear" w:pos="900"/>
        </w:tabs>
        <w:spacing w:before="0" w:after="0"/>
        <w:ind w:left="0" w:firstLine="0"/>
        <w:rPr>
          <w:rFonts w:ascii="Tahoma" w:hAnsi="Tahoma" w:cs="Tahoma"/>
          <w:sz w:val="18"/>
          <w:szCs w:val="18"/>
        </w:rPr>
      </w:pPr>
    </w:p>
    <w:p w14:paraId="72C791B1" w14:textId="77777777" w:rsidR="006A6EB4" w:rsidRPr="006714D8" w:rsidRDefault="006A6EB4" w:rsidP="00573931">
      <w:pPr>
        <w:pStyle w:val="FootnoteBulletLevel2"/>
        <w:tabs>
          <w:tab w:val="clear" w:pos="1260"/>
        </w:tabs>
        <w:adjustRightInd/>
        <w:spacing w:before="0"/>
        <w:ind w:left="72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Pr>
          <w:rFonts w:ascii="Tahoma" w:hAnsi="Tahoma" w:cs="Tahoma"/>
          <w:sz w:val="18"/>
          <w:szCs w:val="18"/>
        </w:rPr>
        <w:t>options:</w:t>
      </w:r>
    </w:p>
    <w:p w14:paraId="6D2D2018" w14:textId="77777777" w:rsidR="006A6EB4" w:rsidRPr="006714D8" w:rsidRDefault="006A6EB4" w:rsidP="006A6EB4">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77352F07"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4E5A188D"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716CC08C" w14:textId="77777777" w:rsidR="006A6EB4" w:rsidRPr="006714D8" w:rsidRDefault="006A6EB4" w:rsidP="00573931">
      <w:pPr>
        <w:pStyle w:val="Footnotedash"/>
        <w:spacing w:before="0" w:after="0"/>
        <w:ind w:left="720" w:firstLine="0"/>
        <w:rPr>
          <w:rFonts w:ascii="Tahoma" w:hAnsi="Tahoma" w:cs="Tahoma"/>
          <w:sz w:val="18"/>
          <w:szCs w:val="18"/>
          <w:u w:val="single"/>
        </w:rPr>
      </w:pPr>
      <w:r w:rsidRPr="006714D8">
        <w:rPr>
          <w:rFonts w:ascii="Tahoma" w:hAnsi="Tahoma" w:cs="Tahoma"/>
          <w:sz w:val="18"/>
          <w:szCs w:val="18"/>
          <w:u w:val="single"/>
        </w:rPr>
        <w:t>Downgrade rights</w:t>
      </w:r>
    </w:p>
    <w:p w14:paraId="7423A734" w14:textId="59977087" w:rsidR="006A6EB4" w:rsidRPr="006714D8" w:rsidRDefault="006A6EB4" w:rsidP="00573931">
      <w:pPr>
        <w:pStyle w:val="ListParagraph"/>
        <w:contextualSpacing w:val="0"/>
        <w:rPr>
          <w:rFonts w:ascii="Tahoma" w:hAnsi="Tahoma" w:cs="Tahoma"/>
          <w:sz w:val="18"/>
          <w:szCs w:val="18"/>
        </w:rPr>
      </w:pPr>
      <w:r w:rsidRPr="006714D8">
        <w:rPr>
          <w:rFonts w:ascii="Tahoma" w:hAnsi="Tahoma" w:cs="Tahoma"/>
          <w:bCs/>
          <w:sz w:val="18"/>
          <w:szCs w:val="18"/>
        </w:rPr>
        <w:t>Microsoft Windows Embedded 8</w:t>
      </w:r>
      <w:r>
        <w:rPr>
          <w:rFonts w:ascii="Tahoma" w:hAnsi="Tahoma" w:cs="Tahoma"/>
          <w:bCs/>
          <w:sz w:val="18"/>
          <w:szCs w:val="18"/>
          <w:lang w:val="en-US"/>
        </w:rPr>
        <w:t>.1</w:t>
      </w:r>
      <w:r w:rsidRPr="006714D8">
        <w:rPr>
          <w:rFonts w:ascii="Tahoma" w:hAnsi="Tahoma" w:cs="Tahoma"/>
          <w:bCs/>
          <w:sz w:val="18"/>
          <w:szCs w:val="18"/>
        </w:rPr>
        <w:t xml:space="preserve">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Volume licensing customers with a valid license for Windows Embedded 8</w:t>
      </w:r>
      <w:r>
        <w:rPr>
          <w:rFonts w:ascii="Tahoma" w:hAnsi="Tahoma" w:cs="Tahoma"/>
          <w:sz w:val="18"/>
          <w:szCs w:val="18"/>
          <w:lang w:val="en-US"/>
        </w:rPr>
        <w:t>.1</w:t>
      </w:r>
      <w:r w:rsidRPr="006714D8">
        <w:rPr>
          <w:rFonts w:ascii="Tahoma" w:hAnsi="Tahoma" w:cs="Tahoma"/>
          <w:sz w:val="18"/>
          <w:szCs w:val="18"/>
        </w:rPr>
        <w:t xml:space="preserve"> Industry </w:t>
      </w:r>
      <w:r w:rsidRPr="006714D8">
        <w:rPr>
          <w:rFonts w:ascii="Tahoma" w:hAnsi="Tahoma" w:cs="Tahoma"/>
          <w:sz w:val="18"/>
          <w:szCs w:val="18"/>
          <w:lang w:val="en-US"/>
        </w:rPr>
        <w:t xml:space="preserve">Pro </w:t>
      </w:r>
      <w:r w:rsidRPr="006714D8">
        <w:rPr>
          <w:rFonts w:ascii="Tahoma" w:hAnsi="Tahoma" w:cs="Tahoma"/>
          <w:sz w:val="18"/>
          <w:szCs w:val="18"/>
        </w:rPr>
        <w:t>obtained through the volume licensing program for Windows Embedded 8</w:t>
      </w:r>
      <w:r>
        <w:rPr>
          <w:rFonts w:ascii="Tahoma" w:hAnsi="Tahoma" w:cs="Tahoma"/>
          <w:sz w:val="18"/>
          <w:szCs w:val="18"/>
          <w:lang w:val="en-US"/>
        </w:rPr>
        <w:t>.1</w:t>
      </w:r>
      <w:r w:rsidRPr="006714D8">
        <w:rPr>
          <w:rFonts w:ascii="Tahoma" w:hAnsi="Tahoma" w:cs="Tahoma"/>
          <w:sz w:val="18"/>
          <w:szCs w:val="18"/>
        </w:rPr>
        <w:t xml:space="preserve"> Industry are eligible to use a prior version in place of the version they have licensed.  Eligible prior versions of Windows Embedded 8</w:t>
      </w:r>
      <w:r>
        <w:rPr>
          <w:rFonts w:ascii="Tahoma" w:hAnsi="Tahoma" w:cs="Tahoma"/>
          <w:sz w:val="18"/>
          <w:szCs w:val="18"/>
          <w:lang w:val="en-US"/>
        </w:rPr>
        <w:t>.1</w:t>
      </w:r>
      <w:r w:rsidRPr="006714D8">
        <w:rPr>
          <w:rFonts w:ascii="Tahoma" w:hAnsi="Tahoma" w:cs="Tahoma"/>
          <w:sz w:val="18"/>
          <w:szCs w:val="18"/>
        </w:rPr>
        <w:t xml:space="preserve"> Industry</w:t>
      </w:r>
      <w:r>
        <w:rPr>
          <w:rFonts w:ascii="Tahoma" w:hAnsi="Tahoma" w:cs="Tahoma"/>
          <w:sz w:val="18"/>
          <w:szCs w:val="18"/>
          <w:lang w:val="en-US"/>
        </w:rPr>
        <w:t xml:space="preserve"> Pro</w:t>
      </w:r>
      <w:r w:rsidRPr="006714D8">
        <w:rPr>
          <w:rFonts w:ascii="Tahoma" w:hAnsi="Tahoma" w:cs="Tahoma"/>
          <w:sz w:val="18"/>
          <w:szCs w:val="18"/>
        </w:rPr>
        <w:t xml:space="preserve"> </w:t>
      </w:r>
      <w:r w:rsidRPr="006714D8">
        <w:rPr>
          <w:rFonts w:ascii="Tahoma" w:hAnsi="Tahoma" w:cs="Tahoma"/>
          <w:sz w:val="18"/>
          <w:szCs w:val="18"/>
          <w:lang w:val="en-US"/>
        </w:rPr>
        <w:t>are</w:t>
      </w:r>
      <w:r w:rsidRPr="006714D8">
        <w:rPr>
          <w:rFonts w:ascii="Tahoma" w:hAnsi="Tahoma" w:cs="Tahoma"/>
          <w:sz w:val="18"/>
          <w:szCs w:val="18"/>
        </w:rPr>
        <w:t xml:space="preserve"> </w:t>
      </w:r>
      <w:r>
        <w:rPr>
          <w:rFonts w:ascii="Tahoma" w:hAnsi="Tahoma" w:cs="Tahoma"/>
          <w:sz w:val="18"/>
          <w:szCs w:val="18"/>
          <w:lang w:val="en-US"/>
        </w:rPr>
        <w:t xml:space="preserve">Windows Embedded 8 Industry Pro, </w:t>
      </w:r>
      <w:r w:rsidRPr="006714D8">
        <w:rPr>
          <w:rFonts w:ascii="Tahoma" w:hAnsi="Tahoma" w:cs="Tahoma"/>
          <w:sz w:val="18"/>
          <w:szCs w:val="18"/>
        </w:rPr>
        <w:t>Windows Embedded POSReady 7 and Windows Embedded POSReady 2009.</w:t>
      </w:r>
      <w:r w:rsidR="00003078" w:rsidRPr="00003078">
        <w:rPr>
          <w:rFonts w:ascii="Tahoma" w:hAnsi="Tahoma" w:cs="Tahoma"/>
          <w:color w:val="000000" w:themeColor="text1"/>
          <w:sz w:val="18"/>
          <w:szCs w:val="18"/>
        </w:rPr>
        <w:t xml:space="preserve"> Select Plus and Enterprise Agreement customers only: The following operating system is eligible to be used in place of the version licensed on ATMs only: Windows 7 Professional.  The ATM must have been assigned a Windows Embedded 8.1 Industry Pro Upgrade license obtained through volume licensing</w:t>
      </w:r>
      <w:r w:rsidR="00003078" w:rsidRPr="00003078">
        <w:rPr>
          <w:rFonts w:ascii="Tahoma" w:hAnsi="Tahoma" w:cs="Tahoma"/>
          <w:color w:val="000000" w:themeColor="text1"/>
          <w:sz w:val="18"/>
          <w:szCs w:val="18"/>
          <w:lang w:val="en-US"/>
        </w:rPr>
        <w:t>.</w:t>
      </w:r>
    </w:p>
    <w:p w14:paraId="16D268E9" w14:textId="77777777" w:rsidR="006A6EB4" w:rsidRPr="006714D8" w:rsidRDefault="006A6EB4" w:rsidP="00573931">
      <w:pPr>
        <w:pStyle w:val="FootnoteBulletLevel2"/>
        <w:tabs>
          <w:tab w:val="clear" w:pos="1260"/>
        </w:tabs>
        <w:spacing w:before="0"/>
        <w:ind w:left="720" w:firstLine="0"/>
        <w:rPr>
          <w:rFonts w:ascii="Tahoma" w:hAnsi="Tahoma" w:cs="Tahoma"/>
          <w:sz w:val="18"/>
          <w:szCs w:val="18"/>
        </w:rPr>
      </w:pPr>
    </w:p>
    <w:p w14:paraId="210F5F3B" w14:textId="77777777" w:rsidR="006A6EB4" w:rsidRPr="006714D8" w:rsidRDefault="006A6EB4" w:rsidP="00573931">
      <w:pPr>
        <w:pStyle w:val="FootnoteBulletLevel2"/>
        <w:tabs>
          <w:tab w:val="clear" w:pos="1260"/>
        </w:tabs>
        <w:spacing w:before="0"/>
        <w:ind w:left="72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5C510D4" w14:textId="77777777" w:rsidR="006A6EB4" w:rsidRPr="006714D8" w:rsidRDefault="006A6EB4" w:rsidP="00573931">
      <w:pPr>
        <w:pStyle w:val="Footnotedash"/>
        <w:tabs>
          <w:tab w:val="clear" w:pos="1620"/>
        </w:tabs>
        <w:spacing w:before="0"/>
        <w:ind w:left="720" w:firstLine="0"/>
        <w:rPr>
          <w:rFonts w:ascii="Tahoma" w:eastAsia="Calibri" w:hAnsi="Tahoma" w:cs="Tahoma"/>
          <w:color w:val="000000"/>
          <w:sz w:val="18"/>
          <w:szCs w:val="18"/>
        </w:rPr>
      </w:pPr>
      <w:r w:rsidRPr="00200E1A">
        <w:rPr>
          <w:rFonts w:ascii="Tahoma" w:hAnsi="Tahoma" w:cs="Tahoma"/>
          <w:sz w:val="18"/>
          <w:szCs w:val="18"/>
        </w:rPr>
        <w:lastRenderedPageBreak/>
        <w:t>If a third party will re-image Windows Embedded products on a customer's PCs, the customer must first provide that third party with written documentaion  proving the customer has licenses for the software the third party will install</w:t>
      </w:r>
      <w:r>
        <w:rPr>
          <w:rFonts w:ascii="Tahoma" w:hAnsi="Tahoma" w:cs="Tahoma"/>
          <w:sz w:val="18"/>
          <w:szCs w:val="18"/>
        </w:rPr>
        <w:t>. For example</w:t>
      </w:r>
      <w:r w:rsidRPr="00200E1A">
        <w:rPr>
          <w:rFonts w:ascii="Tahoma" w:hAnsi="Tahoma" w:cs="Tahoma"/>
          <w:sz w:val="18"/>
          <w:szCs w:val="18"/>
        </w:rPr>
        <w:t xml:space="preserve"> a copy of the signature form from the Microsoft Volume Licensing agreement applicable to the Microsoft Embedded operating system upgrade software being installed</w:t>
      </w:r>
      <w:r>
        <w:rPr>
          <w:rFonts w:ascii="Tahoma" w:hAnsi="Tahoma" w:cs="Tahoma"/>
          <w:sz w:val="18"/>
          <w:szCs w:val="18"/>
        </w:rPr>
        <w:t xml:space="preserve"> can be used as documentation</w:t>
      </w:r>
      <w:r w:rsidRPr="00200E1A">
        <w:rPr>
          <w:rFonts w:ascii="Tahoma" w:hAnsi="Tahoma" w:cs="Tahoma"/>
          <w:sz w:val="18"/>
          <w:szCs w:val="18"/>
        </w:rPr>
        <w:t>.</w:t>
      </w:r>
      <w:r w:rsidRPr="00200E1A" w:rsidDel="00BB756B">
        <w:rPr>
          <w:rFonts w:ascii="Tahoma" w:hAnsi="Tahoma" w:cs="Tahoma"/>
          <w:sz w:val="18"/>
          <w:szCs w:val="18"/>
        </w:rPr>
        <w:t xml:space="preserve"> </w:t>
      </w:r>
    </w:p>
    <w:p w14:paraId="54239046" w14:textId="77777777" w:rsidR="006A6EB4" w:rsidRPr="006714D8" w:rsidRDefault="006A6EB4" w:rsidP="00573931">
      <w:pPr>
        <w:pStyle w:val="Footnotedash"/>
        <w:tabs>
          <w:tab w:val="clear" w:pos="1620"/>
        </w:tabs>
        <w:spacing w:before="0" w:after="0"/>
        <w:ind w:left="720" w:firstLine="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73629F8C" w14:textId="77777777" w:rsidR="006A6EB4" w:rsidRPr="006714D8" w:rsidRDefault="006A6EB4" w:rsidP="00573931">
      <w:pPr>
        <w:pStyle w:val="Footnotedash"/>
        <w:tabs>
          <w:tab w:val="clear" w:pos="1620"/>
        </w:tabs>
        <w:spacing w:before="0"/>
        <w:ind w:left="72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Windows Embedded 8</w:t>
      </w:r>
      <w:r>
        <w:rPr>
          <w:rFonts w:ascii="Tahoma" w:eastAsia="Calibri" w:hAnsi="Tahoma" w:cs="Tahoma"/>
          <w:sz w:val="18"/>
          <w:szCs w:val="18"/>
        </w:rPr>
        <w:t>.1</w:t>
      </w:r>
      <w:r w:rsidRPr="006714D8">
        <w:rPr>
          <w:rFonts w:ascii="Tahoma" w:eastAsia="Calibri" w:hAnsi="Tahoma" w:cs="Tahoma"/>
          <w:sz w:val="18"/>
          <w:szCs w:val="18"/>
        </w:rPr>
        <w:t xml:space="preserve">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298FC10F" w14:textId="77777777" w:rsidR="006A6EB4" w:rsidRDefault="006A6EB4" w:rsidP="006A6EB4">
      <w:pPr>
        <w:contextualSpacing/>
        <w:rPr>
          <w:rFonts w:eastAsia="Calibri" w:cs="Tahoma"/>
          <w:color w:val="000000"/>
          <w:szCs w:val="18"/>
        </w:rPr>
      </w:pPr>
    </w:p>
    <w:p w14:paraId="6D1AB441" w14:textId="77777777" w:rsidR="00F645DA" w:rsidRPr="00697E59" w:rsidRDefault="00F645DA" w:rsidP="00104195">
      <w:pPr>
        <w:tabs>
          <w:tab w:val="left" w:pos="1440"/>
        </w:tabs>
        <w:ind w:left="1080"/>
        <w:contextualSpacing/>
      </w:pPr>
    </w:p>
    <w:p w14:paraId="2D222A77" w14:textId="5AC1011B" w:rsidR="00104195" w:rsidRPr="00BD1A6A" w:rsidRDefault="00A560B6" w:rsidP="00104195">
      <w:pPr>
        <w:pStyle w:val="Heading2"/>
        <w:ind w:hanging="720"/>
        <w:rPr>
          <w:rFonts w:ascii="Tahoma" w:hAnsi="Tahoma" w:cs="Tahoma"/>
          <w:color w:val="EE6000"/>
          <w:sz w:val="22"/>
          <w:szCs w:val="18"/>
          <w:lang w:val="en-US"/>
        </w:rPr>
      </w:pPr>
      <w:bookmarkStart w:id="1108" w:name="_98_Windows_Multipoint"/>
      <w:bookmarkStart w:id="1109" w:name="_98Windows_Intune_Add-on"/>
      <w:bookmarkStart w:id="1110" w:name="_97_Windows_Intune"/>
      <w:bookmarkStart w:id="1111" w:name="_33_Windows_Intune"/>
      <w:bookmarkStart w:id="1112" w:name="Srv_110WindowsIntuneAddOn"/>
      <w:bookmarkStart w:id="1113" w:name="_Toc336338366"/>
      <w:bookmarkStart w:id="1114" w:name="Srv_104WindowsIntuneAddOn"/>
      <w:bookmarkStart w:id="1115" w:name="_Toc373263643"/>
      <w:bookmarkEnd w:id="1108"/>
      <w:bookmarkEnd w:id="1109"/>
      <w:bookmarkEnd w:id="1110"/>
      <w:bookmarkEnd w:id="1111"/>
      <w:r>
        <w:rPr>
          <w:rFonts w:ascii="Tahoma" w:hAnsi="Tahoma" w:cs="Tahoma"/>
          <w:caps/>
          <w:color w:val="EE6000"/>
          <w:sz w:val="22"/>
          <w:szCs w:val="18"/>
          <w:vertAlign w:val="superscript"/>
          <w:lang w:val="en-US"/>
        </w:rPr>
        <w:t>3</w:t>
      </w:r>
      <w:r w:rsidR="001C55B1">
        <w:rPr>
          <w:rFonts w:ascii="Tahoma" w:hAnsi="Tahoma" w:cs="Tahoma"/>
          <w:caps/>
          <w:color w:val="EE6000"/>
          <w:sz w:val="22"/>
          <w:szCs w:val="18"/>
          <w:vertAlign w:val="superscript"/>
          <w:lang w:val="en-US"/>
        </w:rPr>
        <w:t>3</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12"/>
      <w:bookmarkEnd w:id="1113"/>
      <w:r w:rsidR="00104195">
        <w:rPr>
          <w:rFonts w:ascii="Tahoma" w:hAnsi="Tahoma" w:cs="Tahoma"/>
          <w:color w:val="EE6000"/>
          <w:sz w:val="22"/>
          <w:szCs w:val="18"/>
          <w:lang w:val="en-US"/>
        </w:rPr>
        <w:t xml:space="preserve"> (Per Device)</w:t>
      </w:r>
      <w:bookmarkEnd w:id="1115"/>
    </w:p>
    <w:bookmarkEnd w:id="1114"/>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16" w:name="_Toc336338287"/>
      <w:bookmarkStart w:id="1117" w:name="_Toc373263644"/>
      <w:r w:rsidR="00023FE7">
        <w:rPr>
          <w:rFonts w:ascii="Tahoma" w:hAnsi="Tahoma" w:cs="Tahoma"/>
          <w:sz w:val="28"/>
        </w:rPr>
        <w:lastRenderedPageBreak/>
        <w:t>Servers Pool</w:t>
      </w:r>
      <w:bookmarkEnd w:id="1116"/>
      <w:bookmarkEnd w:id="1117"/>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18" w:name="Srv_25BingMapsandAddons"/>
    </w:p>
    <w:p w14:paraId="5EC12979" w14:textId="00254E9F" w:rsidR="004640EC" w:rsidRPr="004668D9" w:rsidRDefault="00A560B6" w:rsidP="00AF219D">
      <w:pPr>
        <w:pStyle w:val="Heading2"/>
        <w:ind w:hanging="720"/>
        <w:rPr>
          <w:rFonts w:ascii="Tahoma" w:hAnsi="Tahoma" w:cs="Tahoma"/>
          <w:color w:val="EE6000"/>
          <w:sz w:val="22"/>
          <w:szCs w:val="20"/>
          <w:u w:val="single"/>
        </w:rPr>
      </w:pPr>
      <w:bookmarkStart w:id="1119" w:name="_34_Bing_Maps"/>
      <w:bookmarkStart w:id="1120" w:name="Srv_27BingMapsSvrandContentPack"/>
      <w:bookmarkStart w:id="1121" w:name="_Toc336338288"/>
      <w:bookmarkStart w:id="1122" w:name="_Toc373263645"/>
      <w:bookmarkEnd w:id="1119"/>
      <w:r w:rsidRPr="004668D9">
        <w:rPr>
          <w:rFonts w:ascii="Tahoma" w:hAnsi="Tahoma" w:cs="Tahoma"/>
          <w:caps/>
          <w:color w:val="EE6000"/>
          <w:sz w:val="22"/>
          <w:vertAlign w:val="superscript"/>
        </w:rPr>
        <w:t>3</w:t>
      </w:r>
      <w:r w:rsidR="001C55B1">
        <w:rPr>
          <w:rFonts w:ascii="Tahoma" w:hAnsi="Tahoma" w:cs="Tahoma"/>
          <w:caps/>
          <w:color w:val="EE6000"/>
          <w:sz w:val="22"/>
          <w:vertAlign w:val="superscript"/>
          <w:lang w:val="en-US"/>
        </w:rPr>
        <w:t>4</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20"/>
      <w:bookmarkEnd w:id="1121"/>
      <w:bookmarkEnd w:id="1122"/>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4EF6C03A"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Customer Support is available to all customers purchasing Bing Maps</w:t>
      </w:r>
      <w:r w:rsidR="00917E69">
        <w:rPr>
          <w:rFonts w:ascii="Tahoma" w:hAnsi="Tahoma" w:cs="Tahoma"/>
          <w:sz w:val="18"/>
          <w:szCs w:val="18"/>
        </w:rPr>
        <w:t>. Information on the support can be found her</w:t>
      </w:r>
      <w:r w:rsidR="00934640">
        <w:rPr>
          <w:rFonts w:ascii="Tahoma" w:hAnsi="Tahoma" w:cs="Tahoma"/>
          <w:sz w:val="18"/>
          <w:szCs w:val="18"/>
        </w:rPr>
        <w:t>e</w:t>
      </w:r>
      <w:r w:rsidR="00917E69">
        <w:rPr>
          <w:rFonts w:ascii="Tahoma" w:hAnsi="Tahoma" w:cs="Tahoma"/>
          <w:sz w:val="18"/>
          <w:szCs w:val="18"/>
        </w:rPr>
        <w:t xml:space="preserve">: </w:t>
      </w:r>
      <w:hyperlink r:id="rId43" w:history="1">
        <w:r w:rsidR="00917E69" w:rsidRPr="007F7046">
          <w:rPr>
            <w:rStyle w:val="Hyperlink"/>
            <w:rFonts w:ascii="Tahoma" w:hAnsi="Tahoma" w:cs="Tahoma"/>
            <w:sz w:val="18"/>
            <w:szCs w:val="18"/>
          </w:rPr>
          <w:t>http://www.microsoft.com/maps/support/</w:t>
        </w:r>
      </w:hyperlink>
      <w:r>
        <w:rPr>
          <w:rFonts w:ascii="Tahoma" w:hAnsi="Tahoma" w:cs="Tahoma"/>
          <w:sz w:val="18"/>
          <w:szCs w:val="18"/>
        </w:rPr>
        <w:t>.</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532E6E27" w14:textId="77777777" w:rsidR="004640EC" w:rsidRPr="004640EC" w:rsidRDefault="004640EC" w:rsidP="004640EC">
      <w:pPr>
        <w:ind w:left="720"/>
        <w:rPr>
          <w:rFonts w:cs="Tahoma"/>
          <w:szCs w:val="18"/>
        </w:rPr>
      </w:pPr>
    </w:p>
    <w:bookmarkEnd w:id="1118"/>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4"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 xml:space="preserve">Bing Maps Mobile Asset Management for Europe With </w:t>
      </w:r>
      <w:r w:rsidRPr="0038723F">
        <w:rPr>
          <w:rFonts w:eastAsia="Calibri" w:cs="Tahoma"/>
          <w:color w:val="000000"/>
          <w:szCs w:val="18"/>
        </w:rPr>
        <w:lastRenderedPageBreak/>
        <w:t>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EB6203">
      <w:p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19A056E8" w:rsidR="008233B3" w:rsidRPr="00BC7DFA" w:rsidRDefault="00A560B6" w:rsidP="008233B3">
      <w:pPr>
        <w:pStyle w:val="Heading3"/>
        <w:rPr>
          <w:rFonts w:ascii="Tahoma" w:eastAsia="Calibri" w:hAnsi="Tahoma" w:cs="Tahoma"/>
          <w:color w:val="F66400"/>
          <w:sz w:val="22"/>
          <w:szCs w:val="18"/>
          <w:lang w:val="en-US"/>
        </w:rPr>
      </w:pPr>
      <w:bookmarkStart w:id="1123" w:name="_29_BizTalk®_Server"/>
      <w:bookmarkStart w:id="1124" w:name="_32_BizTalk_Server®"/>
      <w:bookmarkStart w:id="1125" w:name="_35_BizTalk_Server®"/>
      <w:bookmarkStart w:id="1126" w:name="_Toc373263646"/>
      <w:bookmarkEnd w:id="1123"/>
      <w:bookmarkEnd w:id="1124"/>
      <w:bookmarkEnd w:id="1125"/>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5</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26"/>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lastRenderedPageBreak/>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5853DBF0" w:rsidR="008233B3" w:rsidRPr="00BC7DFA" w:rsidRDefault="00A560B6" w:rsidP="008233B3">
      <w:pPr>
        <w:pStyle w:val="Heading3"/>
        <w:rPr>
          <w:rFonts w:ascii="Tahoma" w:hAnsi="Tahoma"/>
          <w:color w:val="F66400"/>
          <w:sz w:val="22"/>
          <w:lang w:val="en-US"/>
        </w:rPr>
      </w:pPr>
      <w:bookmarkStart w:id="1127" w:name="_36_BizTalk_Server®"/>
      <w:bookmarkStart w:id="1128" w:name="_Toc343596567"/>
      <w:bookmarkStart w:id="1129" w:name="_Toc373263647"/>
      <w:bookmarkEnd w:id="1127"/>
      <w:r>
        <w:rPr>
          <w:rFonts w:ascii="Tahoma" w:hAnsi="Tahoma"/>
          <w:caps/>
          <w:color w:val="F66400"/>
          <w:sz w:val="22"/>
          <w:vertAlign w:val="superscript"/>
          <w:lang w:val="en-US"/>
        </w:rPr>
        <w:t>3</w:t>
      </w:r>
      <w:r w:rsidR="001C55B1">
        <w:rPr>
          <w:rFonts w:ascii="Tahoma" w:hAnsi="Tahoma"/>
          <w:caps/>
          <w:color w:val="F66400"/>
          <w:sz w:val="22"/>
          <w:vertAlign w:val="superscript"/>
          <w:lang w:val="en-US"/>
        </w:rPr>
        <w:t>6</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29"/>
      <w:r w:rsidR="008233B3" w:rsidRPr="00BC7DFA">
        <w:rPr>
          <w:rFonts w:ascii="Tahoma" w:hAnsi="Tahoma"/>
          <w:color w:val="F66400"/>
          <w:sz w:val="22"/>
        </w:rPr>
        <w:t xml:space="preserve"> </w:t>
      </w:r>
      <w:bookmarkEnd w:id="1128"/>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lastRenderedPageBreak/>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5C21CA5B" w:rsidR="008233B3" w:rsidRPr="00BC7DFA" w:rsidRDefault="00A560B6" w:rsidP="008233B3">
      <w:pPr>
        <w:pStyle w:val="Heading3"/>
        <w:rPr>
          <w:rFonts w:ascii="Tahoma" w:eastAsia="Calibri" w:hAnsi="Tahoma" w:cs="Tahoma"/>
          <w:color w:val="F66400"/>
          <w:sz w:val="22"/>
          <w:szCs w:val="18"/>
          <w:lang w:val="en-US"/>
        </w:rPr>
      </w:pPr>
      <w:bookmarkStart w:id="1130" w:name="_37_BizTalk_Server®"/>
      <w:bookmarkStart w:id="1131" w:name="_Toc343596569"/>
      <w:bookmarkStart w:id="1132" w:name="_Toc373263648"/>
      <w:bookmarkEnd w:id="1130"/>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7</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32"/>
      <w:r w:rsidR="008233B3" w:rsidRPr="00BC7DFA">
        <w:rPr>
          <w:rFonts w:ascii="Tahoma" w:eastAsia="Calibri" w:hAnsi="Tahoma" w:cs="Tahoma"/>
          <w:color w:val="F66400"/>
          <w:sz w:val="22"/>
          <w:szCs w:val="18"/>
        </w:rPr>
        <w:t xml:space="preserve"> </w:t>
      </w:r>
      <w:bookmarkEnd w:id="1131"/>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2AF398CD" w:rsidR="007B48BC" w:rsidRDefault="00A560B6" w:rsidP="000773D2">
      <w:pPr>
        <w:pStyle w:val="Heading3"/>
        <w:ind w:left="270" w:hanging="270"/>
        <w:rPr>
          <w:rFonts w:ascii="Tahoma" w:hAnsi="Tahoma"/>
          <w:caps/>
          <w:color w:val="F66400"/>
          <w:sz w:val="22"/>
          <w:vertAlign w:val="superscript"/>
          <w:lang w:val="en-US"/>
        </w:rPr>
      </w:pPr>
      <w:bookmarkStart w:id="1133" w:name="_38_Business_Intelligence"/>
      <w:bookmarkStart w:id="1134" w:name="_Toc336338293"/>
      <w:bookmarkStart w:id="1135" w:name="Srv_35BusinessIntellApp2012"/>
      <w:bookmarkStart w:id="1136" w:name="Srv_35CoreCALBridgeWinIntune"/>
      <w:bookmarkStart w:id="1137" w:name="_Toc373263649"/>
      <w:bookmarkEnd w:id="1133"/>
      <w:r>
        <w:rPr>
          <w:rFonts w:ascii="Tahoma" w:hAnsi="Tahoma"/>
          <w:caps/>
          <w:color w:val="F66400"/>
          <w:sz w:val="22"/>
          <w:vertAlign w:val="superscript"/>
          <w:lang w:val="en-US"/>
        </w:rPr>
        <w:t>3</w:t>
      </w:r>
      <w:r w:rsidR="001C55B1">
        <w:rPr>
          <w:rFonts w:ascii="Tahoma" w:hAnsi="Tahoma"/>
          <w:caps/>
          <w:color w:val="F66400"/>
          <w:sz w:val="22"/>
          <w:vertAlign w:val="superscript"/>
          <w:lang w:val="en-US"/>
        </w:rPr>
        <w:t>8</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4"/>
      <w:bookmarkEnd w:id="1137"/>
      <w:r w:rsidR="007B48BC">
        <w:rPr>
          <w:rFonts w:ascii="Tahoma" w:hAnsi="Tahoma"/>
          <w:caps/>
          <w:color w:val="F66400"/>
          <w:sz w:val="22"/>
          <w:vertAlign w:val="superscript"/>
        </w:rPr>
        <w:t xml:space="preserve"> </w:t>
      </w:r>
    </w:p>
    <w:bookmarkEnd w:id="1135"/>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5"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64D1ED42" w:rsidR="003540FA" w:rsidRPr="00285E3D" w:rsidRDefault="001C55B1" w:rsidP="000773D2">
      <w:pPr>
        <w:pStyle w:val="Heading3"/>
        <w:ind w:left="270" w:hanging="270"/>
        <w:rPr>
          <w:rFonts w:ascii="Tahoma" w:hAnsi="Tahoma"/>
          <w:color w:val="F66400"/>
          <w:sz w:val="22"/>
          <w:lang w:val="en-US"/>
        </w:rPr>
      </w:pPr>
      <w:bookmarkStart w:id="1138" w:name="_39_Core_CAL"/>
      <w:bookmarkStart w:id="1139" w:name="_Toc336338294"/>
      <w:bookmarkStart w:id="1140" w:name="_Toc373263650"/>
      <w:bookmarkEnd w:id="1138"/>
      <w:r>
        <w:rPr>
          <w:rFonts w:ascii="Tahoma" w:hAnsi="Tahoma"/>
          <w:caps/>
          <w:color w:val="F66400"/>
          <w:sz w:val="22"/>
          <w:vertAlign w:val="superscript"/>
          <w:lang w:val="en-US"/>
        </w:rPr>
        <w:t>39</w:t>
      </w:r>
      <w:r w:rsidR="00A560B6">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39"/>
      <w:bookmarkEnd w:id="1140"/>
    </w:p>
    <w:bookmarkEnd w:id="1136"/>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lastRenderedPageBreak/>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41" w:name="_Toc336338295"/>
      <w:bookmarkStart w:id="1142" w:name="Srv_34CoreCALSuite"/>
      <w:bookmarkStart w:id="1143"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31CD0B65" w:rsidR="00023FE7" w:rsidRDefault="00A560B6" w:rsidP="001760D6">
      <w:pPr>
        <w:pStyle w:val="Heading3"/>
        <w:keepNext/>
        <w:rPr>
          <w:rFonts w:ascii="Tahoma" w:hAnsi="Tahoma"/>
          <w:color w:val="F66400"/>
          <w:sz w:val="22"/>
        </w:rPr>
      </w:pPr>
      <w:bookmarkStart w:id="1144" w:name="_40_Core_CAL"/>
      <w:bookmarkStart w:id="1145" w:name="_Toc373263651"/>
      <w:bookmarkEnd w:id="1144"/>
      <w:r>
        <w:rPr>
          <w:rFonts w:ascii="Tahoma" w:hAnsi="Tahoma"/>
          <w:caps/>
          <w:color w:val="F66400"/>
          <w:sz w:val="22"/>
          <w:vertAlign w:val="superscript"/>
          <w:lang w:val="en-US"/>
        </w:rPr>
        <w:t>4</w:t>
      </w:r>
      <w:r w:rsidR="001C55B1">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Core CAL Suite</w:t>
      </w:r>
      <w:bookmarkEnd w:id="1141"/>
      <w:bookmarkEnd w:id="1145"/>
    </w:p>
    <w:bookmarkEnd w:id="1142"/>
    <w:bookmarkEnd w:id="1143"/>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 xml:space="preserve">CAL Suite with active Software Assurance coverage provides rights equivalent to the following: </w:t>
      </w:r>
      <w:r w:rsidRPr="00EB3514">
        <w:rPr>
          <w:rFonts w:cs="Tahoma"/>
          <w:color w:val="000000"/>
          <w:szCs w:val="20"/>
        </w:rPr>
        <w:lastRenderedPageBreak/>
        <w:t>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459F4A06" w:rsidR="00B947E4" w:rsidRDefault="00A560B6" w:rsidP="00416294">
      <w:pPr>
        <w:pStyle w:val="Heading3"/>
        <w:rPr>
          <w:rFonts w:ascii="Tahoma" w:hAnsi="Tahoma"/>
          <w:color w:val="F66400"/>
          <w:sz w:val="22"/>
        </w:rPr>
      </w:pPr>
      <w:bookmarkStart w:id="1146" w:name="_41_Core_Infrastructure"/>
      <w:bookmarkStart w:id="1147" w:name="_Toc336338296"/>
      <w:bookmarkStart w:id="1148" w:name="Srv_35CoreInfraServerSuiteStd"/>
      <w:bookmarkStart w:id="1149" w:name="Srv_32CoreInfraServerSuiteStd"/>
      <w:bookmarkStart w:id="1150" w:name="Srv_35DynCRMWorkProEnt"/>
      <w:bookmarkStart w:id="1151" w:name="_Toc373263652"/>
      <w:bookmarkEnd w:id="1146"/>
      <w:r>
        <w:rPr>
          <w:rFonts w:ascii="Tahoma" w:hAnsi="Tahoma"/>
          <w:caps/>
          <w:color w:val="F66400"/>
          <w:sz w:val="22"/>
          <w:vertAlign w:val="superscript"/>
          <w:lang w:val="en-US"/>
        </w:rPr>
        <w:t>4</w:t>
      </w:r>
      <w:r w:rsidR="00D629A3">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Standard</w:t>
      </w:r>
      <w:bookmarkEnd w:id="1147"/>
      <w:bookmarkEnd w:id="1151"/>
    </w:p>
    <w:bookmarkEnd w:id="1148"/>
    <w:bookmarkEnd w:id="1149"/>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lastRenderedPageBreak/>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0AE7A8EA" w:rsidR="00B947E4" w:rsidRDefault="00A560B6" w:rsidP="00B947E4">
      <w:pPr>
        <w:pStyle w:val="Heading3"/>
        <w:rPr>
          <w:rFonts w:ascii="Tahoma" w:hAnsi="Tahoma"/>
          <w:color w:val="F66400"/>
          <w:sz w:val="22"/>
          <w:lang w:val="en-US"/>
        </w:rPr>
      </w:pPr>
      <w:bookmarkStart w:id="1152" w:name="_38_Core_Infrastructure"/>
      <w:bookmarkStart w:id="1153" w:name="_42_Core_Infrastructure"/>
      <w:bookmarkStart w:id="1154" w:name="_Toc336338297"/>
      <w:bookmarkStart w:id="1155" w:name="Srv_36CoreInfraServerSuiteEnt"/>
      <w:bookmarkStart w:id="1156" w:name="Srv_33CoreInfrastructureSvrSuiteEnt"/>
      <w:bookmarkStart w:id="1157" w:name="_Toc373263653"/>
      <w:bookmarkEnd w:id="1152"/>
      <w:bookmarkEnd w:id="1153"/>
      <w:r>
        <w:rPr>
          <w:rFonts w:ascii="Tahoma" w:hAnsi="Tahoma"/>
          <w:caps/>
          <w:color w:val="F66400"/>
          <w:sz w:val="22"/>
          <w:vertAlign w:val="superscript"/>
          <w:lang w:val="en-US"/>
        </w:rPr>
        <w:t>4</w:t>
      </w:r>
      <w:r w:rsidR="00D629A3">
        <w:rPr>
          <w:rFonts w:ascii="Tahoma" w:hAnsi="Tahoma"/>
          <w:caps/>
          <w:color w:val="F66400"/>
          <w:sz w:val="22"/>
          <w:vertAlign w:val="superscript"/>
          <w:lang w:val="en-US"/>
        </w:rPr>
        <w:t>2</w:t>
      </w:r>
      <w:r>
        <w:rPr>
          <w:rFonts w:ascii="Tahoma" w:hAnsi="Tahoma"/>
          <w:color w:val="F66400"/>
          <w:sz w:val="22"/>
        </w:rPr>
        <w:t xml:space="preserve"> </w:t>
      </w:r>
      <w:r w:rsidR="00B947E4">
        <w:rPr>
          <w:rFonts w:ascii="Tahoma" w:hAnsi="Tahoma"/>
          <w:color w:val="F66400"/>
          <w:sz w:val="22"/>
        </w:rPr>
        <w:t>Core Infrastructure Server Suite Enterprise</w:t>
      </w:r>
      <w:bookmarkEnd w:id="1154"/>
      <w:bookmarkEnd w:id="1157"/>
    </w:p>
    <w:p w14:paraId="3F7B469A" w14:textId="77777777" w:rsidR="000A297A" w:rsidRPr="000A297A" w:rsidRDefault="000A297A" w:rsidP="00A66BD2">
      <w:pPr>
        <w:rPr>
          <w:lang w:eastAsia="x-none"/>
        </w:rPr>
      </w:pPr>
    </w:p>
    <w:bookmarkEnd w:id="1155"/>
    <w:bookmarkEnd w:id="1156"/>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58"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7447DF96" w:rsidR="00B947E4" w:rsidRDefault="00A560B6" w:rsidP="00B947E4">
      <w:pPr>
        <w:pStyle w:val="Heading3"/>
        <w:rPr>
          <w:rFonts w:ascii="Tahoma" w:hAnsi="Tahoma"/>
          <w:color w:val="F66400"/>
          <w:sz w:val="22"/>
        </w:rPr>
      </w:pPr>
      <w:bookmarkStart w:id="1159" w:name="_39_Core_Infrastructure"/>
      <w:bookmarkStart w:id="1160" w:name="_43_Core_Infrastructure"/>
      <w:bookmarkStart w:id="1161" w:name="_Toc336338298"/>
      <w:bookmarkStart w:id="1162" w:name="Srv_37CoreInfraServerSuiteData"/>
      <w:bookmarkStart w:id="1163" w:name="_Toc373263654"/>
      <w:bookmarkEnd w:id="1159"/>
      <w:bookmarkEnd w:id="1160"/>
      <w:r>
        <w:rPr>
          <w:rFonts w:ascii="Tahoma" w:hAnsi="Tahoma"/>
          <w:caps/>
          <w:color w:val="F66400"/>
          <w:sz w:val="22"/>
          <w:vertAlign w:val="superscript"/>
          <w:lang w:val="en-US"/>
        </w:rPr>
        <w:t>4</w:t>
      </w:r>
      <w:r w:rsidR="00D629A3">
        <w:rPr>
          <w:rFonts w:ascii="Tahoma" w:hAnsi="Tahoma"/>
          <w:caps/>
          <w:color w:val="F66400"/>
          <w:sz w:val="22"/>
          <w:vertAlign w:val="superscript"/>
          <w:lang w:val="en-US"/>
        </w:rPr>
        <w:t>3</w:t>
      </w:r>
      <w:r>
        <w:rPr>
          <w:rFonts w:ascii="Tahoma" w:hAnsi="Tahoma"/>
          <w:color w:val="F66400"/>
          <w:sz w:val="22"/>
        </w:rPr>
        <w:t xml:space="preserve"> </w:t>
      </w:r>
      <w:r w:rsidR="00B947E4">
        <w:rPr>
          <w:rFonts w:ascii="Tahoma" w:hAnsi="Tahoma"/>
          <w:color w:val="F66400"/>
          <w:sz w:val="22"/>
        </w:rPr>
        <w:t>Core Infrastructure Server Suite Datacenter</w:t>
      </w:r>
      <w:bookmarkEnd w:id="1158"/>
      <w:bookmarkEnd w:id="1161"/>
      <w:bookmarkEnd w:id="1163"/>
    </w:p>
    <w:bookmarkEnd w:id="1162"/>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lastRenderedPageBreak/>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4" w:name="Srv_38DynCRMWorkProEnt"/>
    </w:p>
    <w:p w14:paraId="06858A3C" w14:textId="77777777" w:rsidR="00E03856" w:rsidRDefault="00E03856" w:rsidP="00857EF7">
      <w:pPr>
        <w:ind w:left="907"/>
        <w:rPr>
          <w:sz w:val="20"/>
        </w:rPr>
      </w:pPr>
    </w:p>
    <w:p w14:paraId="4C14DF56" w14:textId="045981BF" w:rsidR="00F66FB0" w:rsidRDefault="00A560B6" w:rsidP="007B35CE">
      <w:pPr>
        <w:pStyle w:val="Heading2"/>
        <w:keepNext/>
        <w:ind w:left="0"/>
      </w:pPr>
      <w:bookmarkStart w:id="1165" w:name="_44_Duet_Enterprise"/>
      <w:bookmarkStart w:id="1166" w:name="Srv_38DynamicsCRMOnline"/>
      <w:bookmarkStart w:id="1167" w:name="Srv_37DynamicsCRMOnline"/>
      <w:bookmarkStart w:id="1168" w:name="Srv_37EntCALSuite"/>
      <w:bookmarkStart w:id="1169" w:name="_Toc373263655"/>
      <w:bookmarkEnd w:id="1150"/>
      <w:bookmarkEnd w:id="1164"/>
      <w:bookmarkEnd w:id="1165"/>
      <w:r>
        <w:rPr>
          <w:rFonts w:ascii="Tahoma" w:eastAsia="Times New Roman" w:hAnsi="Tahoma" w:cs="Tahoma"/>
          <w:caps/>
          <w:color w:val="FA6500"/>
          <w:sz w:val="22"/>
          <w:szCs w:val="22"/>
          <w:vertAlign w:val="superscript"/>
        </w:rPr>
        <w:lastRenderedPageBreak/>
        <w:t>4</w:t>
      </w:r>
      <w:r w:rsidR="00D629A3">
        <w:rPr>
          <w:rFonts w:ascii="Tahoma" w:eastAsia="Times New Roman" w:hAnsi="Tahoma" w:cs="Tahoma"/>
          <w:caps/>
          <w:color w:val="FA6500"/>
          <w:sz w:val="22"/>
          <w:szCs w:val="22"/>
          <w:vertAlign w:val="superscript"/>
          <w:lang w:val="en-US"/>
        </w:rPr>
        <w:t>4</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69"/>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70" w:name="_40_Dynamics_CRM"/>
      <w:bookmarkStart w:id="1171" w:name="_40_39_Dynamics"/>
      <w:bookmarkStart w:id="1172" w:name="_4240_Dynamics_CRM"/>
      <w:bookmarkStart w:id="1173" w:name="_45_Microsoft_Dynamics"/>
      <w:bookmarkStart w:id="1174" w:name="_41_Duet_Enterprise"/>
      <w:bookmarkStart w:id="1175" w:name="Srv_45EntCALBridgeWinIntune"/>
      <w:bookmarkStart w:id="1176" w:name="Srv_38EntCALSuite"/>
      <w:bookmarkEnd w:id="1166"/>
      <w:bookmarkEnd w:id="1167"/>
      <w:bookmarkEnd w:id="1170"/>
      <w:bookmarkEnd w:id="1171"/>
      <w:bookmarkEnd w:id="1172"/>
      <w:bookmarkEnd w:id="1173"/>
      <w:bookmarkEnd w:id="1174"/>
    </w:p>
    <w:p w14:paraId="76775539" w14:textId="78D3206D" w:rsidR="00162A93" w:rsidRPr="00162A93" w:rsidRDefault="00A560B6" w:rsidP="00162A93">
      <w:pPr>
        <w:pStyle w:val="Heading3"/>
        <w:ind w:left="180" w:hanging="180"/>
        <w:rPr>
          <w:rFonts w:ascii="Tahoma" w:hAnsi="Tahoma"/>
          <w:color w:val="F66400"/>
          <w:sz w:val="22"/>
        </w:rPr>
      </w:pPr>
      <w:bookmarkStart w:id="1177" w:name="_41_Enterprise_CAL"/>
      <w:bookmarkStart w:id="1178" w:name="_46_Enterprise_CAL"/>
      <w:bookmarkStart w:id="1179" w:name="_Toc336338303"/>
      <w:bookmarkStart w:id="1180" w:name="_Toc373263656"/>
      <w:bookmarkEnd w:id="1177"/>
      <w:bookmarkEnd w:id="1178"/>
      <w:r>
        <w:rPr>
          <w:rFonts w:ascii="Tahoma" w:hAnsi="Tahoma" w:cs="Tahoma"/>
          <w:caps/>
          <w:color w:val="F66400"/>
          <w:sz w:val="22"/>
          <w:vertAlign w:val="superscript"/>
          <w:lang w:val="en-US"/>
        </w:rPr>
        <w:t>4</w:t>
      </w:r>
      <w:r w:rsidR="00D629A3">
        <w:rPr>
          <w:rFonts w:ascii="Tahoma" w:hAnsi="Tahoma" w:cs="Tahoma"/>
          <w:caps/>
          <w:color w:val="F66400"/>
          <w:sz w:val="22"/>
          <w:vertAlign w:val="superscript"/>
          <w:lang w:val="en-US"/>
        </w:rPr>
        <w:t>5</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79"/>
      <w:bookmarkEnd w:id="1180"/>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75"/>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lastRenderedPageBreak/>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81" w:name="_Toc336338304"/>
      <w:bookmarkStart w:id="1182" w:name="Srv_43EnterpriseCALSuite"/>
      <w:bookmarkEnd w:id="1168"/>
      <w:bookmarkEnd w:id="1176"/>
    </w:p>
    <w:p w14:paraId="220D09CE" w14:textId="77777777" w:rsidR="00676723" w:rsidRPr="00676723" w:rsidRDefault="00676723" w:rsidP="00676723">
      <w:pPr>
        <w:rPr>
          <w:lang w:eastAsia="x-none"/>
        </w:rPr>
      </w:pPr>
    </w:p>
    <w:p w14:paraId="42BC2557" w14:textId="568FDD99" w:rsidR="00652053" w:rsidRDefault="00A560B6" w:rsidP="001760D6">
      <w:pPr>
        <w:pStyle w:val="Heading3"/>
        <w:keepNext/>
        <w:rPr>
          <w:rFonts w:ascii="Tahoma" w:hAnsi="Tahoma"/>
          <w:color w:val="F66400"/>
          <w:sz w:val="22"/>
        </w:rPr>
      </w:pPr>
      <w:bookmarkStart w:id="1183" w:name="_42_Enterprise_CAL"/>
      <w:bookmarkStart w:id="1184" w:name="_47_Enterprise_CAL"/>
      <w:bookmarkStart w:id="1185" w:name="_Toc373263657"/>
      <w:bookmarkEnd w:id="1183"/>
      <w:bookmarkEnd w:id="1184"/>
      <w:r>
        <w:rPr>
          <w:rFonts w:ascii="Tahoma" w:hAnsi="Tahoma"/>
          <w:caps/>
          <w:color w:val="F66400"/>
          <w:sz w:val="22"/>
          <w:vertAlign w:val="superscript"/>
          <w:lang w:val="en-US"/>
        </w:rPr>
        <w:t>4</w:t>
      </w:r>
      <w:r w:rsidR="00D629A3">
        <w:rPr>
          <w:rFonts w:ascii="Tahoma" w:hAnsi="Tahoma"/>
          <w:caps/>
          <w:color w:val="F66400"/>
          <w:sz w:val="22"/>
          <w:vertAlign w:val="superscript"/>
          <w:lang w:val="en-US"/>
        </w:rPr>
        <w:t>6</w:t>
      </w:r>
      <w:r>
        <w:rPr>
          <w:rFonts w:ascii="Tahoma" w:hAnsi="Tahoma"/>
          <w:color w:val="F66400"/>
          <w:sz w:val="22"/>
        </w:rPr>
        <w:t xml:space="preserve"> </w:t>
      </w:r>
      <w:r w:rsidR="00652053">
        <w:rPr>
          <w:rFonts w:ascii="Tahoma" w:hAnsi="Tahoma"/>
          <w:color w:val="F66400"/>
          <w:sz w:val="22"/>
        </w:rPr>
        <w:t>Enterprise CAL Suite</w:t>
      </w:r>
      <w:bookmarkEnd w:id="1181"/>
      <w:bookmarkEnd w:id="1185"/>
      <w:r w:rsidR="00652053">
        <w:rPr>
          <w:rFonts w:ascii="Tahoma" w:hAnsi="Tahoma"/>
          <w:color w:val="F66400"/>
          <w:sz w:val="22"/>
        </w:rPr>
        <w:t xml:space="preserve"> </w:t>
      </w:r>
    </w:p>
    <w:bookmarkEnd w:id="1182"/>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6"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 xml:space="preserve">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w:t>
      </w:r>
      <w:r w:rsidR="005D1A15" w:rsidRPr="005D1A15">
        <w:rPr>
          <w:rFonts w:cs="Tahoma"/>
          <w:color w:val="000000"/>
          <w:szCs w:val="20"/>
        </w:rPr>
        <w:lastRenderedPageBreak/>
        <w:t>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600E2164" w:rsidR="00112BE6" w:rsidRDefault="00A560B6" w:rsidP="00112BE6">
      <w:pPr>
        <w:pStyle w:val="Heading3"/>
        <w:rPr>
          <w:rFonts w:ascii="Tahoma" w:hAnsi="Tahoma"/>
          <w:color w:val="F66400"/>
          <w:sz w:val="22"/>
        </w:rPr>
      </w:pPr>
      <w:bookmarkStart w:id="1186" w:name="_45_Exchange_Enterprise"/>
      <w:bookmarkStart w:id="1187" w:name="_48_Exchange_Enterprise"/>
      <w:bookmarkStart w:id="1188" w:name="_Toc373263658"/>
      <w:bookmarkEnd w:id="1186"/>
      <w:bookmarkEnd w:id="1187"/>
      <w:r>
        <w:rPr>
          <w:rFonts w:ascii="Tahoma" w:hAnsi="Tahoma"/>
          <w:caps/>
          <w:color w:val="F66400"/>
          <w:sz w:val="22"/>
          <w:vertAlign w:val="superscript"/>
          <w:lang w:val="en-US"/>
        </w:rPr>
        <w:t>4</w:t>
      </w:r>
      <w:r w:rsidR="00D629A3">
        <w:rPr>
          <w:rFonts w:ascii="Tahoma" w:hAnsi="Tahoma"/>
          <w:caps/>
          <w:color w:val="F66400"/>
          <w:sz w:val="22"/>
          <w:vertAlign w:val="superscript"/>
          <w:lang w:val="en-US"/>
        </w:rPr>
        <w:t>7</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188"/>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7"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0EDFB678" w:rsidR="00D70D2C" w:rsidRPr="00207514" w:rsidRDefault="0085774C" w:rsidP="00D70D2C">
      <w:pPr>
        <w:pStyle w:val="Heading2"/>
        <w:ind w:left="270" w:hanging="270"/>
        <w:rPr>
          <w:rFonts w:ascii="Tahoma" w:hAnsi="Tahoma" w:cs="Tahoma"/>
          <w:color w:val="F26200"/>
          <w:lang w:val="en-US"/>
        </w:rPr>
      </w:pPr>
      <w:bookmarkStart w:id="1189" w:name="_43_Exchange_Enterprise"/>
      <w:bookmarkStart w:id="1190" w:name="_44_Exchange_Online"/>
      <w:bookmarkStart w:id="1191" w:name="_Toc336338305"/>
      <w:bookmarkStart w:id="1192" w:name="Srv_45ExchOnlineArchivingUserSL"/>
      <w:bookmarkStart w:id="1193" w:name="_Toc373263659"/>
      <w:bookmarkEnd w:id="1189"/>
      <w:bookmarkEnd w:id="1190"/>
      <w:r>
        <w:rPr>
          <w:rFonts w:ascii="Tahoma" w:hAnsi="Tahoma" w:cs="Tahoma"/>
          <w:color w:val="F26200"/>
          <w:sz w:val="20"/>
          <w:vertAlign w:val="superscript"/>
          <w:lang w:val="en-US"/>
        </w:rPr>
        <w:t>4</w:t>
      </w:r>
      <w:r w:rsidR="00D629A3">
        <w:rPr>
          <w:rFonts w:ascii="Tahoma" w:hAnsi="Tahoma" w:cs="Tahoma"/>
          <w:color w:val="F26200"/>
          <w:sz w:val="20"/>
          <w:vertAlign w:val="superscript"/>
          <w:lang w:val="en-US"/>
        </w:rPr>
        <w:t>8</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191"/>
      <w:bookmarkEnd w:id="1193"/>
    </w:p>
    <w:bookmarkEnd w:id="1192"/>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w:t>
      </w:r>
      <w:r w:rsidRPr="00B23BE6">
        <w:rPr>
          <w:rFonts w:eastAsia="Calibri" w:cs="Tahoma"/>
          <w:color w:val="000000"/>
          <w:szCs w:val="18"/>
        </w:rPr>
        <w:lastRenderedPageBreak/>
        <w:t xml:space="preserve">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11359030" w:rsidR="005D484B" w:rsidRPr="00207514" w:rsidRDefault="00D629A3" w:rsidP="001760D6">
      <w:pPr>
        <w:pStyle w:val="Heading2"/>
        <w:keepNext/>
        <w:ind w:left="270" w:hanging="270"/>
        <w:rPr>
          <w:rFonts w:ascii="Tahoma" w:hAnsi="Tahoma" w:cs="Tahoma"/>
          <w:color w:val="F26200"/>
          <w:lang w:val="en-US"/>
        </w:rPr>
      </w:pPr>
      <w:bookmarkStart w:id="1194" w:name="_47__Exchange"/>
      <w:bookmarkStart w:id="1195" w:name="_50__Exchange"/>
      <w:bookmarkStart w:id="1196" w:name="_Toc373263660"/>
      <w:bookmarkEnd w:id="1194"/>
      <w:bookmarkEnd w:id="1195"/>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196"/>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A22EB24" w:rsidR="00EC1F23" w:rsidRPr="00EA6918" w:rsidRDefault="00A560B6" w:rsidP="00465757">
      <w:pPr>
        <w:pStyle w:val="Heading2"/>
        <w:ind w:left="270" w:hanging="270"/>
        <w:rPr>
          <w:rFonts w:ascii="Tahoma" w:hAnsi="Tahoma" w:cs="Tahoma"/>
          <w:color w:val="F26200"/>
        </w:rPr>
      </w:pPr>
      <w:bookmarkStart w:id="1197" w:name="_45_Exchange_Hosted"/>
      <w:bookmarkStart w:id="1198" w:name="_51_Exchange_Hosted"/>
      <w:bookmarkStart w:id="1199" w:name="_Toc336338306"/>
      <w:bookmarkStart w:id="1200" w:name="Srv_44ExchHostArchiveandStorage"/>
      <w:bookmarkStart w:id="1201" w:name="_Toc373263661"/>
      <w:bookmarkEnd w:id="1197"/>
      <w:bookmarkEnd w:id="1198"/>
      <w:r>
        <w:rPr>
          <w:rFonts w:ascii="Tahoma" w:hAnsi="Tahoma" w:cs="Tahoma"/>
          <w:color w:val="F26200"/>
          <w:sz w:val="20"/>
          <w:vertAlign w:val="superscript"/>
          <w:lang w:val="en-US"/>
        </w:rPr>
        <w:t>5</w:t>
      </w:r>
      <w:r w:rsidR="00D629A3">
        <w:rPr>
          <w:rFonts w:ascii="Tahoma" w:hAnsi="Tahoma" w:cs="Tahoma"/>
          <w:color w:val="F26200"/>
          <w:sz w:val="20"/>
          <w:vertAlign w:val="superscript"/>
          <w:lang w:val="en-US"/>
        </w:rPr>
        <w:t>0</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199"/>
      <w:bookmarkEnd w:id="1201"/>
      <w:r w:rsidR="00EC1F23" w:rsidRPr="00465757">
        <w:rPr>
          <w:rFonts w:ascii="Tahoma" w:hAnsi="Tahoma" w:cs="Tahoma"/>
          <w:color w:val="F26200"/>
          <w:sz w:val="22"/>
        </w:rPr>
        <w:t xml:space="preserve"> </w:t>
      </w:r>
      <w:bookmarkEnd w:id="1200"/>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lastRenderedPageBreak/>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687CA449" w:rsidR="00827D38" w:rsidRPr="00B52F10" w:rsidRDefault="00A560B6" w:rsidP="00B52F10">
      <w:pPr>
        <w:pStyle w:val="Heading2"/>
        <w:ind w:left="0"/>
        <w:rPr>
          <w:rFonts w:ascii="Tahoma" w:hAnsi="Tahoma" w:cs="Tahoma"/>
          <w:sz w:val="22"/>
          <w:szCs w:val="22"/>
        </w:rPr>
      </w:pPr>
      <w:bookmarkStart w:id="1202" w:name="_46_Exchange_Hosted"/>
      <w:bookmarkStart w:id="1203" w:name="_52_Exchange_Hosted"/>
      <w:bookmarkStart w:id="1204" w:name="_Toc336338307"/>
      <w:bookmarkStart w:id="1205" w:name="Srv_39ExchangeOnDeskWork"/>
      <w:bookmarkStart w:id="1206" w:name="_Toc373263662"/>
      <w:bookmarkEnd w:id="1202"/>
      <w:bookmarkEnd w:id="1203"/>
      <w:r>
        <w:rPr>
          <w:rFonts w:ascii="Tahoma" w:hAnsi="Tahoma" w:cs="Tahoma"/>
          <w:color w:val="E25B00"/>
          <w:sz w:val="22"/>
          <w:szCs w:val="22"/>
          <w:vertAlign w:val="superscript"/>
          <w:lang w:val="en-US"/>
        </w:rPr>
        <w:t>5</w:t>
      </w:r>
      <w:r w:rsidR="00D629A3">
        <w:rPr>
          <w:rFonts w:ascii="Tahoma" w:hAnsi="Tahoma" w:cs="Tahoma"/>
          <w:color w:val="E25B00"/>
          <w:sz w:val="22"/>
          <w:szCs w:val="22"/>
          <w:vertAlign w:val="superscript"/>
          <w:lang w:val="en-US"/>
        </w:rPr>
        <w:t>1</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04"/>
      <w:bookmarkEnd w:id="1206"/>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10B7858D" w:rsidR="00023FE7" w:rsidRDefault="00A560B6">
      <w:pPr>
        <w:pStyle w:val="Heading3"/>
        <w:rPr>
          <w:rFonts w:ascii="Tahoma" w:hAnsi="Tahoma"/>
          <w:color w:val="F66400"/>
          <w:sz w:val="22"/>
        </w:rPr>
      </w:pPr>
      <w:bookmarkStart w:id="1207" w:name="_50_Exchange_Online"/>
      <w:bookmarkStart w:id="1208" w:name="_53_Exchange_Online"/>
      <w:bookmarkStart w:id="1209" w:name="_Toc336338308"/>
      <w:bookmarkStart w:id="1210" w:name="Srv_40ExchangeOnDeskWork"/>
      <w:bookmarkStart w:id="1211" w:name="Srv_45ExchangeOnDeskWork"/>
      <w:bookmarkStart w:id="1212" w:name="_Toc373263663"/>
      <w:bookmarkEnd w:id="1207"/>
      <w:bookmarkEnd w:id="1208"/>
      <w:r>
        <w:rPr>
          <w:rFonts w:ascii="Tahoma" w:hAnsi="Tahoma"/>
          <w:caps/>
          <w:color w:val="F66400"/>
          <w:sz w:val="22"/>
          <w:vertAlign w:val="superscript"/>
          <w:lang w:val="en-US"/>
        </w:rPr>
        <w:t>5</w:t>
      </w:r>
      <w:r w:rsidR="00D629A3">
        <w:rPr>
          <w:rFonts w:ascii="Tahoma" w:hAnsi="Tahoma"/>
          <w:caps/>
          <w:color w:val="F66400"/>
          <w:sz w:val="22"/>
          <w:vertAlign w:val="superscript"/>
          <w:lang w:val="en-US"/>
        </w:rPr>
        <w:t>2</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09"/>
      <w:bookmarkEnd w:id="1212"/>
    </w:p>
    <w:bookmarkEnd w:id="1205"/>
    <w:bookmarkEnd w:id="1210"/>
    <w:bookmarkEnd w:id="1211"/>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13" w:name="Srv_41ExchangeSvr07EntCAL"/>
    </w:p>
    <w:p w14:paraId="68ACB9CE" w14:textId="77777777" w:rsidR="00C066F9" w:rsidRPr="00C066F9" w:rsidRDefault="00C066F9" w:rsidP="00C066F9">
      <w:pPr>
        <w:ind w:left="720"/>
        <w:rPr>
          <w:lang w:eastAsia="x-none"/>
        </w:rPr>
      </w:pPr>
    </w:p>
    <w:p w14:paraId="37AF5C4A" w14:textId="4E4E4ABA" w:rsidR="00371299" w:rsidRPr="00B17EFB" w:rsidRDefault="00A560B6" w:rsidP="00B17EFB">
      <w:pPr>
        <w:pStyle w:val="Heading3"/>
        <w:rPr>
          <w:rFonts w:ascii="Tahoma" w:hAnsi="Tahoma" w:cs="Tahoma"/>
          <w:color w:val="F66400"/>
          <w:sz w:val="22"/>
          <w:szCs w:val="22"/>
        </w:rPr>
      </w:pPr>
      <w:bookmarkStart w:id="1214" w:name="_48_Exchange_Online"/>
      <w:bookmarkStart w:id="1215" w:name="_54_Exchange_Online"/>
      <w:bookmarkStart w:id="1216" w:name="_55Exchange_Online_Plan"/>
      <w:bookmarkStart w:id="1217" w:name="_Toc336338309"/>
      <w:bookmarkStart w:id="1218" w:name="Srv_46ExhangeOnlinePlan1"/>
      <w:bookmarkStart w:id="1219" w:name="Srv_42ExchangeSvr2010EntCAL"/>
      <w:bookmarkStart w:id="1220" w:name="Srv_47ExchangeSvr2010EntCAL"/>
      <w:bookmarkStart w:id="1221" w:name="_Toc373263664"/>
      <w:bookmarkEnd w:id="1214"/>
      <w:bookmarkEnd w:id="1215"/>
      <w:bookmarkEnd w:id="1216"/>
      <w:r>
        <w:rPr>
          <w:rFonts w:ascii="Tahoma" w:hAnsi="Tahoma" w:cs="Tahoma"/>
          <w:caps/>
          <w:color w:val="F66400"/>
          <w:sz w:val="22"/>
          <w:szCs w:val="22"/>
          <w:vertAlign w:val="superscript"/>
          <w:lang w:val="en-US"/>
        </w:rPr>
        <w:t>5</w:t>
      </w:r>
      <w:r w:rsidR="00D629A3">
        <w:rPr>
          <w:rFonts w:ascii="Tahoma" w:hAnsi="Tahoma" w:cs="Tahoma"/>
          <w:caps/>
          <w:color w:val="F66400"/>
          <w:sz w:val="22"/>
          <w:szCs w:val="22"/>
          <w:vertAlign w:val="superscript"/>
          <w:lang w:val="en-US"/>
        </w:rPr>
        <w:t xml:space="preserve">3 </w:t>
      </w:r>
      <w:r w:rsidR="00371299" w:rsidRPr="00B17EFB">
        <w:rPr>
          <w:rFonts w:ascii="Tahoma" w:hAnsi="Tahoma" w:cs="Tahoma"/>
          <w:color w:val="F66400"/>
          <w:sz w:val="22"/>
          <w:szCs w:val="22"/>
        </w:rPr>
        <w:t>Exchange Online Plan 1</w:t>
      </w:r>
      <w:bookmarkEnd w:id="1217"/>
      <w:bookmarkEnd w:id="1221"/>
    </w:p>
    <w:bookmarkEnd w:id="1218"/>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lastRenderedPageBreak/>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0C0348C" w:rsidR="00D70D2C" w:rsidRPr="00207514" w:rsidRDefault="00A560B6" w:rsidP="001760D6">
      <w:pPr>
        <w:pStyle w:val="Heading2"/>
        <w:keepNext/>
        <w:ind w:left="0"/>
        <w:rPr>
          <w:rFonts w:ascii="Tahoma" w:hAnsi="Tahoma" w:cs="Tahoma"/>
          <w:color w:val="F66400"/>
          <w:sz w:val="22"/>
          <w:szCs w:val="20"/>
          <w:lang w:val="en-US"/>
        </w:rPr>
      </w:pPr>
      <w:bookmarkStart w:id="1222" w:name="_49_Exchange_Online"/>
      <w:bookmarkStart w:id="1223" w:name="_55_Exchange_Online"/>
      <w:bookmarkStart w:id="1224" w:name="Srv_50ExchangeOnlinePlan2"/>
      <w:bookmarkStart w:id="1225" w:name="_Toc373263665"/>
      <w:bookmarkEnd w:id="1222"/>
      <w:bookmarkEnd w:id="1223"/>
      <w:r>
        <w:rPr>
          <w:rFonts w:ascii="Tahoma" w:hAnsi="Tahoma" w:cs="Tahoma"/>
          <w:caps/>
          <w:color w:val="F66400"/>
          <w:sz w:val="22"/>
          <w:szCs w:val="20"/>
          <w:vertAlign w:val="superscript"/>
          <w:lang w:val="en-US"/>
        </w:rPr>
        <w:t>5</w:t>
      </w:r>
      <w:r w:rsidR="00D629A3">
        <w:rPr>
          <w:rFonts w:ascii="Tahoma" w:hAnsi="Tahoma" w:cs="Tahoma"/>
          <w:caps/>
          <w:color w:val="F66400"/>
          <w:sz w:val="22"/>
          <w:szCs w:val="20"/>
          <w:vertAlign w:val="superscript"/>
          <w:lang w:val="en-US"/>
        </w:rPr>
        <w:t>4</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25"/>
    </w:p>
    <w:bookmarkEnd w:id="1224"/>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26" w:name="_51_Exchange_Server"/>
      <w:bookmarkEnd w:id="1213"/>
      <w:bookmarkEnd w:id="1219"/>
      <w:bookmarkEnd w:id="1220"/>
      <w:bookmarkEnd w:id="1226"/>
    </w:p>
    <w:p w14:paraId="559B5783" w14:textId="77777777" w:rsidR="00023FE7" w:rsidRDefault="00023FE7" w:rsidP="00C066F9">
      <w:pPr>
        <w:pStyle w:val="EndnoteText"/>
        <w:ind w:left="1620" w:hanging="900"/>
        <w:rPr>
          <w:rFonts w:ascii="Tahoma" w:hAnsi="Tahoma" w:cs="Tahoma"/>
          <w:sz w:val="18"/>
          <w:lang w:val="en-US"/>
        </w:rPr>
      </w:pPr>
      <w:bookmarkStart w:id="1227"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8ACC43D" w:rsidR="00453CAC" w:rsidRPr="00453CAC" w:rsidRDefault="00A560B6" w:rsidP="009D3013">
      <w:pPr>
        <w:pStyle w:val="Heading2"/>
        <w:ind w:left="0"/>
        <w:rPr>
          <w:rFonts w:ascii="Tahoma" w:hAnsi="Tahoma" w:cs="Tahoma"/>
          <w:caps/>
          <w:color w:val="FA6500"/>
          <w:sz w:val="22"/>
          <w:vertAlign w:val="superscript"/>
          <w:lang w:val="en-US"/>
        </w:rPr>
      </w:pPr>
      <w:bookmarkStart w:id="1228" w:name="_49_Exchange_Server"/>
      <w:bookmarkStart w:id="1229" w:name="_51_50_Exchange"/>
      <w:bookmarkStart w:id="1230" w:name="_56_Exchange_Online"/>
      <w:bookmarkStart w:id="1231" w:name="_Toc336338311"/>
      <w:bookmarkStart w:id="1232" w:name="Srv_50ExchangeServer2010StdCAL"/>
      <w:bookmarkStart w:id="1233" w:name="_Toc373263666"/>
      <w:bookmarkEnd w:id="1227"/>
      <w:bookmarkEnd w:id="1228"/>
      <w:bookmarkEnd w:id="1229"/>
      <w:bookmarkEnd w:id="1230"/>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5</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33"/>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26F128C9" w:rsidR="009D3013" w:rsidRPr="00B26139" w:rsidRDefault="00A560B6" w:rsidP="009D3013">
      <w:pPr>
        <w:pStyle w:val="Heading2"/>
        <w:ind w:left="0"/>
        <w:rPr>
          <w:rFonts w:ascii="Tahoma" w:hAnsi="Tahoma" w:cs="Tahoma"/>
          <w:color w:val="FA6500"/>
          <w:lang w:val="en-US"/>
        </w:rPr>
      </w:pPr>
      <w:bookmarkStart w:id="1234" w:name="_52_51_Exchange"/>
      <w:bookmarkStart w:id="1235" w:name="_57_Exchange_Server"/>
      <w:bookmarkStart w:id="1236" w:name="_Toc373263667"/>
      <w:bookmarkEnd w:id="1234"/>
      <w:bookmarkEnd w:id="1235"/>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1"/>
      <w:r w:rsidR="009D3013">
        <w:rPr>
          <w:rFonts w:ascii="Tahoma" w:hAnsi="Tahoma" w:cs="Tahoma"/>
          <w:color w:val="FA6500"/>
          <w:sz w:val="22"/>
          <w:lang w:val="en-US"/>
        </w:rPr>
        <w:t>Standard Editions</w:t>
      </w:r>
      <w:bookmarkEnd w:id="1236"/>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37" w:name="Srv_42ExchangeSvr07"/>
      <w:bookmarkStart w:id="1238" w:name="Srv_48ExchangeSvr2010"/>
      <w:r w:rsidRPr="002756E8">
        <w:rPr>
          <w:rFonts w:cs="Tahoma"/>
          <w:color w:val="000000"/>
          <w:szCs w:val="18"/>
          <w:lang w:eastAsia="x-none"/>
        </w:rPr>
        <w:t>External Connector</w:t>
      </w:r>
      <w:bookmarkEnd w:id="1237"/>
      <w:bookmarkEnd w:id="1238"/>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39"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0CB66B95" w:rsidR="004069A4" w:rsidRDefault="00A560B6" w:rsidP="004069A4">
      <w:pPr>
        <w:pStyle w:val="Heading3"/>
        <w:rPr>
          <w:rFonts w:ascii="Tahoma" w:hAnsi="Tahoma"/>
          <w:color w:val="F66400"/>
          <w:sz w:val="22"/>
        </w:rPr>
      </w:pPr>
      <w:bookmarkStart w:id="1240" w:name="_50_Exchange_Server"/>
      <w:bookmarkStart w:id="1241" w:name="_53_52_Exchange"/>
      <w:bookmarkStart w:id="1242" w:name="_58_Exchange_Server"/>
      <w:bookmarkStart w:id="1243" w:name="_Toc373263668"/>
      <w:bookmarkEnd w:id="1240"/>
      <w:bookmarkEnd w:id="1241"/>
      <w:bookmarkEnd w:id="1242"/>
      <w:r>
        <w:rPr>
          <w:rFonts w:ascii="Tahoma" w:hAnsi="Tahoma"/>
          <w:caps/>
          <w:color w:val="F66400"/>
          <w:sz w:val="22"/>
          <w:vertAlign w:val="superscript"/>
          <w:lang w:val="en-US"/>
        </w:rPr>
        <w:t>5</w:t>
      </w:r>
      <w:r w:rsidR="00D629A3">
        <w:rPr>
          <w:rFonts w:ascii="Tahoma" w:hAnsi="Tahoma"/>
          <w:caps/>
          <w:color w:val="F66400"/>
          <w:sz w:val="22"/>
          <w:vertAlign w:val="superscript"/>
          <w:lang w:val="en-US"/>
        </w:rPr>
        <w:t>7</w:t>
      </w:r>
      <w:r>
        <w:rPr>
          <w:rFonts w:ascii="Tahoma" w:hAnsi="Tahoma"/>
          <w:color w:val="F66400"/>
          <w:sz w:val="22"/>
        </w:rPr>
        <w:t xml:space="preserve"> </w:t>
      </w:r>
      <w:r w:rsidR="004069A4">
        <w:rPr>
          <w:rFonts w:ascii="Tahoma" w:hAnsi="Tahoma"/>
          <w:color w:val="F66400"/>
          <w:sz w:val="22"/>
        </w:rPr>
        <w:t>Exchange Server 2010 Standard CAL</w:t>
      </w:r>
      <w:bookmarkEnd w:id="1239"/>
      <w:bookmarkEnd w:id="1243"/>
    </w:p>
    <w:bookmarkEnd w:id="1232"/>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44" w:name="Srv_43ExchangeSvr07StdCAL"/>
      <w:bookmarkStart w:id="1245" w:name="Srv_44ExchangeSvr2010StdCAL"/>
    </w:p>
    <w:p w14:paraId="4F3A23A7" w14:textId="77777777" w:rsidR="005427B6" w:rsidRPr="00586FCE" w:rsidRDefault="005427B6" w:rsidP="005427B6">
      <w:pPr>
        <w:rPr>
          <w:rFonts w:cs="Tahoma"/>
          <w:color w:val="000000"/>
          <w:szCs w:val="24"/>
          <w:lang w:eastAsia="x-none"/>
        </w:rPr>
      </w:pPr>
    </w:p>
    <w:p w14:paraId="04768CDF" w14:textId="52F88033" w:rsidR="00CC1B99" w:rsidRPr="00CC1B99" w:rsidRDefault="0085774C" w:rsidP="00CC1B99">
      <w:pPr>
        <w:pStyle w:val="Heading3"/>
        <w:rPr>
          <w:rFonts w:ascii="Tahoma" w:hAnsi="Tahoma"/>
          <w:color w:val="F66400"/>
          <w:sz w:val="22"/>
          <w:lang w:val="en-US"/>
        </w:rPr>
      </w:pPr>
      <w:bookmarkStart w:id="1246" w:name="_53_Forefront_Endpoint"/>
      <w:bookmarkStart w:id="1247" w:name="_59_Forefront_Endpoint"/>
      <w:bookmarkStart w:id="1248" w:name="_Toc336338314"/>
      <w:bookmarkStart w:id="1249" w:name="Srv_51ForfrontEndpointProtection"/>
      <w:bookmarkStart w:id="1250" w:name="Srv_50ForfrontEndpointProtection"/>
      <w:bookmarkStart w:id="1251" w:name="Srv_42ExchangeSvr07StdCAL"/>
      <w:bookmarkStart w:id="1252" w:name="_Toc373263669"/>
      <w:bookmarkEnd w:id="1246"/>
      <w:bookmarkEnd w:id="1247"/>
      <w:r>
        <w:rPr>
          <w:rFonts w:ascii="Tahoma" w:hAnsi="Tahoma"/>
          <w:caps/>
          <w:color w:val="F66400"/>
          <w:sz w:val="22"/>
          <w:vertAlign w:val="superscript"/>
          <w:lang w:val="en-US"/>
        </w:rPr>
        <w:t>5</w:t>
      </w:r>
      <w:r w:rsidR="00D629A3">
        <w:rPr>
          <w:rFonts w:ascii="Tahoma" w:hAnsi="Tahoma"/>
          <w:caps/>
          <w:color w:val="F66400"/>
          <w:sz w:val="22"/>
          <w:vertAlign w:val="superscript"/>
          <w:lang w:val="en-US"/>
        </w:rPr>
        <w:t>8</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48"/>
      <w:bookmarkEnd w:id="1252"/>
    </w:p>
    <w:bookmarkEnd w:id="1249"/>
    <w:bookmarkEnd w:id="1250"/>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lastRenderedPageBreak/>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53" w:name="_Toc254758297"/>
      <w:bookmarkStart w:id="1254" w:name="Srv_44ForefrontOnSecforExch"/>
      <w:bookmarkStart w:id="1255" w:name="Srv_43ForefrontOnSecforExch"/>
      <w:bookmarkEnd w:id="1244"/>
      <w:bookmarkEnd w:id="1245"/>
      <w:bookmarkEnd w:id="1251"/>
    </w:p>
    <w:p w14:paraId="6920050B" w14:textId="77777777" w:rsidR="00BA1490" w:rsidRPr="00BA1490" w:rsidRDefault="00BA1490" w:rsidP="00BA1490">
      <w:pPr>
        <w:rPr>
          <w:lang w:eastAsia="x-none"/>
        </w:rPr>
      </w:pPr>
    </w:p>
    <w:p w14:paraId="0C6E5A5B" w14:textId="19783B54" w:rsidR="009E4FDD" w:rsidRPr="00232DD2" w:rsidRDefault="00D629A3" w:rsidP="009E4FDD">
      <w:pPr>
        <w:pStyle w:val="Heading3"/>
        <w:rPr>
          <w:rFonts w:ascii="Tahoma" w:hAnsi="Tahoma"/>
          <w:caps/>
          <w:color w:val="F66400"/>
          <w:sz w:val="22"/>
          <w:vertAlign w:val="superscript"/>
          <w:lang w:val="en-US"/>
        </w:rPr>
      </w:pPr>
      <w:bookmarkStart w:id="1256" w:name="_54_Forefront_Identity"/>
      <w:bookmarkStart w:id="1257" w:name="_60_Forefront_Identity"/>
      <w:bookmarkStart w:id="1258" w:name="_Toc336338315"/>
      <w:bookmarkStart w:id="1259" w:name="Srv_43ForefrontIdMgr2010"/>
      <w:bookmarkStart w:id="1260" w:name="Srv_48ForefrontIdMgr2010"/>
      <w:bookmarkStart w:id="1261" w:name="Srv_45ForefrontIdMgr2010"/>
      <w:bookmarkStart w:id="1262" w:name="_Toc373263670"/>
      <w:bookmarkEnd w:id="1256"/>
      <w:bookmarkEnd w:id="1257"/>
      <w:r>
        <w:rPr>
          <w:rFonts w:ascii="Tahoma" w:hAnsi="Tahoma"/>
          <w:caps/>
          <w:color w:val="F66400"/>
          <w:sz w:val="22"/>
          <w:vertAlign w:val="superscript"/>
          <w:lang w:val="en-US"/>
        </w:rPr>
        <w:t>59</w:t>
      </w:r>
      <w:r w:rsidR="00A560B6">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3"/>
      <w:r w:rsidR="005E439B">
        <w:rPr>
          <w:rFonts w:ascii="Tahoma" w:hAnsi="Tahoma"/>
          <w:color w:val="F66400"/>
          <w:sz w:val="22"/>
          <w:lang w:val="en-US"/>
        </w:rPr>
        <w:t xml:space="preserve"> R2</w:t>
      </w:r>
      <w:bookmarkEnd w:id="1258"/>
      <w:bookmarkEnd w:id="1262"/>
    </w:p>
    <w:bookmarkEnd w:id="1259"/>
    <w:bookmarkEnd w:id="1260"/>
    <w:bookmarkEnd w:id="1261"/>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3488D10B" w:rsidR="00936C19" w:rsidRDefault="00A560B6" w:rsidP="005427B6">
      <w:pPr>
        <w:pStyle w:val="Heading2"/>
        <w:ind w:left="0"/>
        <w:rPr>
          <w:rFonts w:ascii="Tahoma" w:hAnsi="Tahoma" w:cs="Tahoma"/>
          <w:color w:val="F26200"/>
          <w:sz w:val="22"/>
          <w:lang w:val="en-US"/>
        </w:rPr>
      </w:pPr>
      <w:bookmarkStart w:id="1263" w:name="_55_Forefront_Identity"/>
      <w:bookmarkStart w:id="1264" w:name="_61_Forefront_Identity"/>
      <w:bookmarkStart w:id="1265" w:name="_Toc336338316"/>
      <w:bookmarkStart w:id="1266" w:name="Srv_54ForefrontIDMgrWinLiveEd"/>
      <w:bookmarkStart w:id="1267" w:name="Srv_46ForefrontOnlineProforExch"/>
      <w:bookmarkStart w:id="1268" w:name="_Toc373263671"/>
      <w:bookmarkEnd w:id="1263"/>
      <w:bookmarkEnd w:id="1264"/>
      <w:r>
        <w:rPr>
          <w:rFonts w:ascii="Tahoma" w:hAnsi="Tahoma" w:cs="Tahoma"/>
          <w:caps/>
          <w:color w:val="F26200"/>
          <w:sz w:val="20"/>
          <w:vertAlign w:val="superscript"/>
          <w:lang w:val="en-US"/>
        </w:rPr>
        <w:t>6</w:t>
      </w:r>
      <w:r w:rsidR="00D629A3">
        <w:rPr>
          <w:rFonts w:ascii="Tahoma" w:hAnsi="Tahoma" w:cs="Tahoma"/>
          <w:caps/>
          <w:color w:val="F26200"/>
          <w:sz w:val="20"/>
          <w:vertAlign w:val="superscript"/>
          <w:lang w:val="en-US"/>
        </w:rPr>
        <w:t>0</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65"/>
      <w:bookmarkEnd w:id="1266"/>
      <w:bookmarkEnd w:id="1268"/>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7FC8706E" w:rsidR="005D484B" w:rsidRDefault="00A560B6" w:rsidP="005D484B">
      <w:pPr>
        <w:pStyle w:val="Heading3"/>
        <w:rPr>
          <w:rFonts w:ascii="Tahoma" w:hAnsi="Tahoma"/>
          <w:color w:val="F66400"/>
          <w:sz w:val="22"/>
        </w:rPr>
      </w:pPr>
      <w:bookmarkStart w:id="1269" w:name="_59_Forefront_Online"/>
      <w:bookmarkStart w:id="1270" w:name="_62_Forefront_Online"/>
      <w:bookmarkStart w:id="1271" w:name="_Toc336338317"/>
      <w:bookmarkStart w:id="1272" w:name="_Toc343596542"/>
      <w:bookmarkStart w:id="1273" w:name="_Toc373263672"/>
      <w:bookmarkEnd w:id="1269"/>
      <w:bookmarkEnd w:id="1270"/>
      <w:r>
        <w:rPr>
          <w:rFonts w:ascii="Tahoma" w:hAnsi="Tahoma"/>
          <w:caps/>
          <w:color w:val="F66400"/>
          <w:sz w:val="22"/>
          <w:vertAlign w:val="superscript"/>
          <w:lang w:val="en-US"/>
        </w:rPr>
        <w:t>6</w:t>
      </w:r>
      <w:r w:rsidR="00D629A3">
        <w:rPr>
          <w:rFonts w:ascii="Tahoma" w:hAnsi="Tahoma"/>
          <w:caps/>
          <w:color w:val="F66400"/>
          <w:sz w:val="22"/>
          <w:vertAlign w:val="superscript"/>
          <w:lang w:val="en-US"/>
        </w:rPr>
        <w:t>1</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71"/>
      <w:bookmarkEnd w:id="1272"/>
      <w:bookmarkEnd w:id="1273"/>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74" w:name="Srv_47ForefrontProforExcSvrandShare"/>
      <w:bookmarkEnd w:id="1254"/>
      <w:bookmarkEnd w:id="1255"/>
      <w:bookmarkEnd w:id="1267"/>
    </w:p>
    <w:p w14:paraId="11D55AE4" w14:textId="478E1935" w:rsidR="00273685" w:rsidRPr="006E5A58" w:rsidRDefault="00A560B6" w:rsidP="00273685">
      <w:pPr>
        <w:pStyle w:val="Heading3"/>
        <w:ind w:left="270" w:hanging="270"/>
        <w:rPr>
          <w:rFonts w:ascii="Tahoma" w:hAnsi="Tahoma"/>
          <w:color w:val="F66400"/>
          <w:sz w:val="22"/>
          <w:lang w:val="en-US"/>
        </w:rPr>
      </w:pPr>
      <w:bookmarkStart w:id="1275" w:name="_54_Forefront_Protection"/>
      <w:bookmarkStart w:id="1276" w:name="_55_Forefront_Protection"/>
      <w:bookmarkStart w:id="1277" w:name="_60_Forefront_Protection"/>
      <w:bookmarkStart w:id="1278" w:name="_63_Forefront_Protection"/>
      <w:bookmarkStart w:id="1279" w:name="_Toc336338318"/>
      <w:bookmarkStart w:id="1280" w:name="Srv_44ForefrontSecforExcSharep"/>
      <w:bookmarkStart w:id="1281" w:name="Srv_45ForefrontSecforExcSharep"/>
      <w:bookmarkStart w:id="1282" w:name="Srv_48ForefrontProtectionSuite"/>
      <w:bookmarkStart w:id="1283" w:name="_Toc373263673"/>
      <w:bookmarkEnd w:id="1274"/>
      <w:bookmarkEnd w:id="1275"/>
      <w:bookmarkEnd w:id="1276"/>
      <w:bookmarkEnd w:id="1277"/>
      <w:bookmarkEnd w:id="1278"/>
      <w:r>
        <w:rPr>
          <w:rFonts w:ascii="Tahoma" w:hAnsi="Tahoma"/>
          <w:caps/>
          <w:color w:val="F66400"/>
          <w:sz w:val="22"/>
          <w:vertAlign w:val="superscript"/>
          <w:lang w:val="en-US"/>
        </w:rPr>
        <w:t>6</w:t>
      </w:r>
      <w:r w:rsidR="00D629A3">
        <w:rPr>
          <w:rFonts w:ascii="Tahoma" w:hAnsi="Tahoma"/>
          <w:caps/>
          <w:color w:val="F66400"/>
          <w:sz w:val="22"/>
          <w:vertAlign w:val="superscript"/>
          <w:lang w:val="en-US"/>
        </w:rPr>
        <w:t>2</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79"/>
      <w:r w:rsidR="006E5A58">
        <w:rPr>
          <w:rFonts w:ascii="Tahoma" w:hAnsi="Tahoma"/>
          <w:color w:val="F66400"/>
          <w:sz w:val="22"/>
          <w:lang w:val="en-US"/>
        </w:rPr>
        <w:t>, and Forefront Protection 2010 for Internet Sites (Add-on SL)</w:t>
      </w:r>
      <w:bookmarkEnd w:id="1283"/>
    </w:p>
    <w:bookmarkEnd w:id="1280"/>
    <w:bookmarkEnd w:id="1281"/>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w:t>
      </w:r>
      <w:r>
        <w:rPr>
          <w:rFonts w:cs="Tahoma"/>
          <w:bCs/>
          <w:color w:val="000000"/>
          <w:szCs w:val="18"/>
          <w:lang w:eastAsia="x-none"/>
        </w:rPr>
        <w:lastRenderedPageBreak/>
        <w:t xml:space="preserve">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388F089" w:rsidR="00796FF5" w:rsidRDefault="00A560B6" w:rsidP="00796FF5">
      <w:pPr>
        <w:pStyle w:val="Heading3"/>
        <w:rPr>
          <w:rFonts w:ascii="Tahoma" w:hAnsi="Tahoma"/>
          <w:color w:val="F66400"/>
          <w:sz w:val="22"/>
        </w:rPr>
      </w:pPr>
      <w:bookmarkStart w:id="1284" w:name="_61_Forefront_Protection"/>
      <w:bookmarkStart w:id="1285" w:name="_64_Forefront_Protection"/>
      <w:bookmarkStart w:id="1286" w:name="_Toc336338319"/>
      <w:bookmarkStart w:id="1287" w:name="Srv_45ForefrontSecfoOffComm"/>
      <w:bookmarkStart w:id="1288" w:name="Srv_46ForefrontSecfoOffComm"/>
      <w:bookmarkStart w:id="1289" w:name="_Toc373263674"/>
      <w:bookmarkEnd w:id="1284"/>
      <w:bookmarkEnd w:id="1285"/>
      <w:r>
        <w:rPr>
          <w:rFonts w:ascii="Tahoma" w:hAnsi="Tahoma"/>
          <w:caps/>
          <w:color w:val="F66400"/>
          <w:sz w:val="22"/>
          <w:vertAlign w:val="superscript"/>
          <w:lang w:val="en-US"/>
        </w:rPr>
        <w:t>6</w:t>
      </w:r>
      <w:r w:rsidR="00EB6203">
        <w:rPr>
          <w:rFonts w:ascii="Tahoma" w:hAnsi="Tahoma"/>
          <w:caps/>
          <w:color w:val="F66400"/>
          <w:sz w:val="22"/>
          <w:vertAlign w:val="superscript"/>
          <w:lang w:val="en-US"/>
        </w:rPr>
        <w:t>3</w:t>
      </w:r>
      <w:r>
        <w:rPr>
          <w:rFonts w:ascii="Tahoma" w:hAnsi="Tahoma"/>
          <w:color w:val="F66400"/>
          <w:sz w:val="22"/>
        </w:rPr>
        <w:t xml:space="preserve"> </w:t>
      </w:r>
      <w:r w:rsidR="00796FF5">
        <w:rPr>
          <w:rFonts w:ascii="Tahoma" w:hAnsi="Tahoma"/>
          <w:color w:val="F66400"/>
          <w:sz w:val="22"/>
        </w:rPr>
        <w:t>Forefront Protection Suite (Device &amp; User)</w:t>
      </w:r>
      <w:bookmarkEnd w:id="1286"/>
      <w:bookmarkEnd w:id="1289"/>
    </w:p>
    <w:bookmarkEnd w:id="1282"/>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1105EF73" w14:textId="53600FEA" w:rsidR="00023FE7" w:rsidRDefault="00A560B6">
      <w:pPr>
        <w:pStyle w:val="Heading3"/>
        <w:rPr>
          <w:rFonts w:ascii="Tahoma" w:hAnsi="Tahoma"/>
          <w:color w:val="F66400"/>
          <w:sz w:val="22"/>
        </w:rPr>
      </w:pPr>
      <w:bookmarkStart w:id="1290" w:name="_65_Forefront_Security"/>
      <w:bookmarkStart w:id="1291" w:name="_Toc336338320"/>
      <w:bookmarkStart w:id="1292" w:name="Srv_49ForefrontSecfoOffComm"/>
      <w:bookmarkStart w:id="1293" w:name="_Toc373263675"/>
      <w:bookmarkEnd w:id="1290"/>
      <w:r>
        <w:rPr>
          <w:rFonts w:ascii="Tahoma" w:hAnsi="Tahoma"/>
          <w:caps/>
          <w:color w:val="F66400"/>
          <w:sz w:val="22"/>
          <w:vertAlign w:val="superscript"/>
          <w:lang w:val="en-US"/>
        </w:rPr>
        <w:t>6</w:t>
      </w:r>
      <w:r w:rsidR="00EB6203">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91"/>
      <w:bookmarkEnd w:id="1293"/>
    </w:p>
    <w:bookmarkEnd w:id="1292"/>
    <w:p w14:paraId="2BBFBF08" w14:textId="77777777" w:rsidR="00023FE7" w:rsidRDefault="00023FE7">
      <w:pPr>
        <w:pStyle w:val="EndnoteText"/>
        <w:ind w:left="0"/>
        <w:rPr>
          <w:rFonts w:ascii="Tahoma" w:hAnsi="Tahoma" w:cs="Tahoma"/>
          <w:bCs/>
          <w:color w:val="000000"/>
          <w:sz w:val="18"/>
          <w:szCs w:val="20"/>
        </w:rPr>
      </w:pPr>
    </w:p>
    <w:bookmarkEnd w:id="1287"/>
    <w:bookmarkEnd w:id="1288"/>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Pr>
          <w:rFonts w:cs="Tahoma"/>
          <w:bCs/>
          <w:color w:val="000000"/>
          <w:szCs w:val="18"/>
          <w:lang w:eastAsia="x-none"/>
        </w:rPr>
        <w:lastRenderedPageBreak/>
        <w:t xml:space="preserve">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94" w:name="Srv_48ForefrontSvrSecMgmtConsole"/>
    </w:p>
    <w:p w14:paraId="6D1AFDDA" w14:textId="77777777" w:rsidR="00EE30F1" w:rsidRDefault="00EE30F1" w:rsidP="00221A57">
      <w:pPr>
        <w:rPr>
          <w:sz w:val="20"/>
        </w:rPr>
      </w:pPr>
      <w:bookmarkStart w:id="1295" w:name="_49_Forefront_Threat"/>
      <w:bookmarkStart w:id="1296" w:name="Srv_52ForefrontUnifiedAccessGtwy2010"/>
      <w:bookmarkStart w:id="1297" w:name="Srv_56ForefrontUnifiedAccessGtwy2010"/>
      <w:bookmarkEnd w:id="1294"/>
      <w:bookmarkEnd w:id="1295"/>
    </w:p>
    <w:p w14:paraId="3F899440" w14:textId="72C7E875" w:rsidR="0079439D" w:rsidRDefault="00A560B6" w:rsidP="00221A57">
      <w:pPr>
        <w:pStyle w:val="Heading3"/>
        <w:rPr>
          <w:rFonts w:ascii="Tahoma" w:hAnsi="Tahoma"/>
          <w:color w:val="F66400"/>
          <w:sz w:val="22"/>
          <w:lang w:val="en-US"/>
        </w:rPr>
      </w:pPr>
      <w:bookmarkStart w:id="1298" w:name="_50__Forefront"/>
      <w:bookmarkStart w:id="1299" w:name="_57_Forefront_Threat"/>
      <w:bookmarkStart w:id="1300" w:name="_66_Forefront_Threat"/>
      <w:bookmarkStart w:id="1301" w:name="_Toc336338321"/>
      <w:bookmarkStart w:id="1302" w:name="Srv_51ForefrontThreatMgmtGtwy2010"/>
      <w:bookmarkStart w:id="1303" w:name="_Toc373263676"/>
      <w:bookmarkEnd w:id="1298"/>
      <w:bookmarkEnd w:id="1299"/>
      <w:bookmarkEnd w:id="1300"/>
      <w:r>
        <w:rPr>
          <w:rFonts w:ascii="Tahoma" w:hAnsi="Tahoma"/>
          <w:caps/>
          <w:color w:val="F66400"/>
          <w:sz w:val="22"/>
          <w:vertAlign w:val="superscript"/>
          <w:lang w:val="en-US"/>
        </w:rPr>
        <w:t>6</w:t>
      </w:r>
      <w:r w:rsidR="00D629A3">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01"/>
      <w:r w:rsidR="0079439D">
        <w:rPr>
          <w:rFonts w:ascii="Tahoma" w:hAnsi="Tahoma"/>
          <w:color w:val="F66400"/>
          <w:sz w:val="22"/>
          <w:lang w:val="en-US"/>
        </w:rPr>
        <w:t>Web Protection Service</w:t>
      </w:r>
      <w:bookmarkEnd w:id="1302"/>
      <w:bookmarkEnd w:id="1303"/>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04"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A2DC829" w:rsidR="009E4FDD" w:rsidRPr="005868C8" w:rsidRDefault="00A560B6" w:rsidP="009E4FDD">
      <w:pPr>
        <w:pStyle w:val="Heading3"/>
        <w:rPr>
          <w:rFonts w:ascii="Tahoma" w:hAnsi="Tahoma"/>
          <w:color w:val="F66400"/>
          <w:sz w:val="22"/>
          <w:lang w:val="en-US"/>
        </w:rPr>
      </w:pPr>
      <w:bookmarkStart w:id="1305" w:name="_67_Forefront_Unified"/>
      <w:bookmarkStart w:id="1306" w:name="_Toc373263677"/>
      <w:bookmarkEnd w:id="1305"/>
      <w:r>
        <w:rPr>
          <w:rFonts w:ascii="Tahoma" w:hAnsi="Tahoma"/>
          <w:caps/>
          <w:color w:val="F66400"/>
          <w:sz w:val="22"/>
          <w:vertAlign w:val="superscript"/>
          <w:lang w:val="en-US"/>
        </w:rPr>
        <w:t>6</w:t>
      </w:r>
      <w:r w:rsidR="00D629A3">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04"/>
      <w:bookmarkEnd w:id="1306"/>
    </w:p>
    <w:bookmarkEnd w:id="1296"/>
    <w:bookmarkEnd w:id="1297"/>
    <w:p w14:paraId="5C1028CD" w14:textId="77777777" w:rsidR="009E4FDD" w:rsidRDefault="009E4FDD" w:rsidP="009E4FDD">
      <w:pPr>
        <w:rPr>
          <w:color w:val="000000"/>
          <w:sz w:val="20"/>
        </w:rPr>
      </w:pPr>
    </w:p>
    <w:p w14:paraId="72FA3A14"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9309E7"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17EFA77B" w14:textId="77777777" w:rsidR="00EE30F1" w:rsidRDefault="00EE30F1">
      <w:pPr>
        <w:ind w:left="720"/>
        <w:rPr>
          <w:sz w:val="20"/>
        </w:rPr>
      </w:pPr>
    </w:p>
    <w:p w14:paraId="5FF8D4E0" w14:textId="77777777" w:rsidR="001979E9" w:rsidRDefault="001979E9">
      <w:pPr>
        <w:ind w:left="720"/>
        <w:rPr>
          <w:sz w:val="20"/>
        </w:rPr>
      </w:pPr>
    </w:p>
    <w:p w14:paraId="680B823E" w14:textId="56F326A8" w:rsidR="00023FE7" w:rsidRPr="007658FF" w:rsidRDefault="00A560B6" w:rsidP="00416294">
      <w:pPr>
        <w:pStyle w:val="Heading3"/>
        <w:rPr>
          <w:rFonts w:ascii="Tahoma" w:hAnsi="Tahoma"/>
          <w:color w:val="F66400"/>
          <w:sz w:val="22"/>
          <w:lang w:val="en-US"/>
        </w:rPr>
      </w:pPr>
      <w:bookmarkStart w:id="1307" w:name="_51_High_Performance"/>
      <w:bookmarkStart w:id="1308" w:name="_63_61_HPC"/>
      <w:bookmarkStart w:id="1309" w:name="_68_HPC_Pack"/>
      <w:bookmarkStart w:id="1310" w:name="_Toc336338323"/>
      <w:bookmarkStart w:id="1311" w:name="Srv_48HighPerfComputingPack"/>
      <w:bookmarkStart w:id="1312" w:name="Srv_54HighPerfComputingPack"/>
      <w:bookmarkStart w:id="1313" w:name="Srv_49HighPerfComputingPack"/>
      <w:bookmarkStart w:id="1314" w:name="_Toc373263678"/>
      <w:bookmarkEnd w:id="1307"/>
      <w:bookmarkEnd w:id="1308"/>
      <w:bookmarkEnd w:id="1309"/>
      <w:r>
        <w:rPr>
          <w:rFonts w:ascii="Tahoma" w:hAnsi="Tahoma"/>
          <w:caps/>
          <w:color w:val="F66400"/>
          <w:sz w:val="22"/>
          <w:vertAlign w:val="superscript"/>
          <w:lang w:val="en-US"/>
        </w:rPr>
        <w:t>6</w:t>
      </w:r>
      <w:r w:rsidR="00D629A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10"/>
      <w:bookmarkEnd w:id="1314"/>
    </w:p>
    <w:bookmarkEnd w:id="1311"/>
    <w:bookmarkEnd w:id="1312"/>
    <w:p w14:paraId="1C9081CE" w14:textId="77777777" w:rsidR="00023FE7" w:rsidRDefault="00023FE7" w:rsidP="00416294">
      <w:pPr>
        <w:ind w:left="720"/>
        <w:rPr>
          <w:rFonts w:cs="Tahoma"/>
          <w:color w:val="000000"/>
          <w:szCs w:val="18"/>
        </w:rPr>
      </w:pPr>
    </w:p>
    <w:bookmarkEnd w:id="1313"/>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617F692A"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 xml:space="preserve">licenses subsequently acquired under the same enrollment term as part of an Enterprise, Enterprise Subscription, Open Value Subscription or </w:t>
      </w:r>
      <w:r w:rsidR="00EB3A5F">
        <w:rPr>
          <w:rFonts w:cs="Tahoma"/>
          <w:bCs/>
          <w:color w:val="000000"/>
          <w:szCs w:val="18"/>
        </w:rPr>
        <w:t>Enrollment for Education Solutions</w:t>
      </w:r>
      <w:r w:rsidR="00EB3A5F" w:rsidRPr="00A06EB6">
        <w:rPr>
          <w:rFonts w:cs="Tahoma"/>
          <w:bCs/>
          <w:color w:val="000000"/>
          <w:szCs w:val="18"/>
        </w:rPr>
        <w:t xml:space="preserve"> </w:t>
      </w:r>
      <w:r w:rsidRPr="00A06EB6">
        <w:rPr>
          <w:rFonts w:cs="Tahoma"/>
          <w:bCs/>
          <w:color w:val="000000"/>
          <w:szCs w:val="18"/>
        </w:rPr>
        <w:t>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lastRenderedPageBreak/>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6FF25F13" w:rsidR="00F42FD5" w:rsidRPr="005C647E" w:rsidRDefault="0085774C" w:rsidP="00416294">
      <w:pPr>
        <w:pStyle w:val="Heading2"/>
        <w:ind w:left="0"/>
        <w:rPr>
          <w:rFonts w:ascii="Tahoma" w:hAnsi="Tahoma" w:cs="Tahoma"/>
          <w:color w:val="FF6600"/>
          <w:sz w:val="22"/>
          <w:lang w:val="en-US"/>
        </w:rPr>
      </w:pPr>
      <w:bookmarkStart w:id="1315" w:name="_58_Learning_Solutions"/>
      <w:bookmarkStart w:id="1316" w:name="_54_Learning_Solutions"/>
      <w:bookmarkStart w:id="1317" w:name="_64_62_Learning"/>
      <w:bookmarkStart w:id="1318" w:name="_69_Learning_Solutions"/>
      <w:bookmarkStart w:id="1319" w:name="_65_63_Lync"/>
      <w:bookmarkStart w:id="1320" w:name="_70_Lync_Online"/>
      <w:bookmarkStart w:id="1321" w:name="_Toc336338325"/>
      <w:bookmarkStart w:id="1322" w:name="Srv_65LyncOnlinePlan1and2"/>
      <w:bookmarkStart w:id="1323" w:name="_Toc373263679"/>
      <w:bookmarkEnd w:id="1315"/>
      <w:bookmarkEnd w:id="1316"/>
      <w:bookmarkEnd w:id="1317"/>
      <w:bookmarkEnd w:id="1318"/>
      <w:bookmarkEnd w:id="1319"/>
      <w:bookmarkEnd w:id="1320"/>
      <w:r>
        <w:rPr>
          <w:rFonts w:ascii="Tahoma" w:hAnsi="Tahoma" w:cs="Tahoma"/>
          <w:caps/>
          <w:color w:val="FF6600"/>
          <w:sz w:val="22"/>
          <w:vertAlign w:val="superscript"/>
          <w:lang w:val="en-US"/>
        </w:rPr>
        <w:t>6</w:t>
      </w:r>
      <w:r w:rsidR="00D629A3">
        <w:rPr>
          <w:rFonts w:ascii="Tahoma" w:hAnsi="Tahoma" w:cs="Tahoma"/>
          <w:caps/>
          <w:color w:val="FF6600"/>
          <w:sz w:val="22"/>
          <w:vertAlign w:val="superscript"/>
          <w:lang w:val="en-US"/>
        </w:rPr>
        <w:t>8</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21"/>
      <w:bookmarkEnd w:id="1323"/>
    </w:p>
    <w:bookmarkEnd w:id="1322"/>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6591DFA8" w:rsidR="004E0852" w:rsidRPr="00B26139" w:rsidRDefault="00D629A3" w:rsidP="004E0852">
      <w:pPr>
        <w:pStyle w:val="Heading2"/>
        <w:ind w:left="0"/>
        <w:rPr>
          <w:rFonts w:ascii="Tahoma" w:hAnsi="Tahoma" w:cs="Tahoma"/>
          <w:color w:val="FA6500"/>
          <w:lang w:val="en-US"/>
        </w:rPr>
      </w:pPr>
      <w:bookmarkStart w:id="1324" w:name="_62_Lync_Server"/>
      <w:bookmarkStart w:id="1325" w:name="_71_Lync_Server"/>
      <w:bookmarkStart w:id="1326" w:name="_Toc336338326"/>
      <w:bookmarkStart w:id="1327" w:name="Srv_62LyncServer2010StandEnt"/>
      <w:bookmarkStart w:id="1328" w:name="_Toc373263680"/>
      <w:bookmarkEnd w:id="1324"/>
      <w:bookmarkEnd w:id="1325"/>
      <w:r>
        <w:rPr>
          <w:rFonts w:ascii="Tahoma" w:hAnsi="Tahoma" w:cs="Tahoma"/>
          <w:caps/>
          <w:color w:val="FA6500"/>
          <w:sz w:val="22"/>
          <w:vertAlign w:val="superscript"/>
          <w:lang w:val="en-US"/>
        </w:rPr>
        <w:t>69</w:t>
      </w:r>
      <w:r w:rsidR="00A560B6">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28"/>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26"/>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27"/>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29" w:name="_66_Lync_Server"/>
      <w:bookmarkStart w:id="1330" w:name="_Toc336338327"/>
      <w:bookmarkStart w:id="1331" w:name="Srv_57OfficeCommSvrOnlineStd"/>
      <w:bookmarkEnd w:id="1329"/>
    </w:p>
    <w:p w14:paraId="44058153" w14:textId="77777777" w:rsidR="00586FCE" w:rsidRDefault="00586FCE" w:rsidP="003D0252">
      <w:pPr>
        <w:rPr>
          <w:rFonts w:cs="Tahoma"/>
          <w:szCs w:val="18"/>
        </w:rPr>
      </w:pPr>
      <w:bookmarkStart w:id="1332" w:name="Srv_56MicrosoftDynamicsCRM2011"/>
      <w:bookmarkStart w:id="1333" w:name="Srv_67MicrosoftDynamicsCRM2011"/>
    </w:p>
    <w:p w14:paraId="223F2352" w14:textId="77777777" w:rsidR="002512D3" w:rsidRDefault="002512D3">
      <w:pPr>
        <w:rPr>
          <w:rFonts w:cs="Tahoma"/>
          <w:szCs w:val="18"/>
        </w:rPr>
      </w:pPr>
    </w:p>
    <w:p w14:paraId="6B3AD648" w14:textId="57FA5512" w:rsidR="00253288" w:rsidRDefault="00A560B6" w:rsidP="00D47417">
      <w:pPr>
        <w:pStyle w:val="Heading3"/>
        <w:rPr>
          <w:rFonts w:ascii="Tahoma" w:hAnsi="Tahoma"/>
          <w:color w:val="F66400"/>
          <w:sz w:val="22"/>
          <w:lang w:val="en-US"/>
        </w:rPr>
      </w:pPr>
      <w:bookmarkStart w:id="1334" w:name="_72_Microsoft_Dynamics"/>
      <w:bookmarkStart w:id="1335" w:name="_Toc373263681"/>
      <w:bookmarkEnd w:id="1334"/>
      <w:r>
        <w:rPr>
          <w:rFonts w:ascii="Tahoma" w:hAnsi="Tahoma"/>
          <w:color w:val="F66400"/>
          <w:sz w:val="22"/>
          <w:vertAlign w:val="superscript"/>
          <w:lang w:val="en-US"/>
        </w:rPr>
        <w:t>7</w:t>
      </w:r>
      <w:r w:rsidR="00D629A3">
        <w:rPr>
          <w:rFonts w:ascii="Tahoma" w:hAnsi="Tahoma"/>
          <w:color w:val="F66400"/>
          <w:sz w:val="22"/>
          <w:vertAlign w:val="superscript"/>
          <w:lang w:val="en-US"/>
        </w:rPr>
        <w:t>0</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30"/>
      <w:r w:rsidR="00860CF0">
        <w:rPr>
          <w:rFonts w:ascii="Tahoma" w:hAnsi="Tahoma"/>
          <w:color w:val="F66400"/>
          <w:sz w:val="22"/>
          <w:lang w:val="en-US"/>
        </w:rPr>
        <w:t xml:space="preserve"> R2</w:t>
      </w:r>
      <w:bookmarkEnd w:id="1335"/>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w:t>
      </w:r>
      <w:r w:rsidRPr="005E78A1">
        <w:rPr>
          <w:rFonts w:ascii="Tahoma" w:hAnsi="Tahoma" w:cs="Tahoma"/>
          <w:color w:val="000000"/>
          <w:sz w:val="18"/>
        </w:rPr>
        <w:lastRenderedPageBreak/>
        <w:t>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48"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35170D58" w14:textId="399E7672" w:rsidR="000F4095" w:rsidRDefault="000F4095" w:rsidP="000F4095">
      <w:pPr>
        <w:pStyle w:val="Heading3"/>
        <w:keepNext/>
        <w:rPr>
          <w:rFonts w:ascii="Tahoma" w:hAnsi="Tahoma"/>
          <w:color w:val="F66400"/>
          <w:sz w:val="22"/>
        </w:rPr>
      </w:pPr>
      <w:bookmarkStart w:id="1336" w:name="_Toc357763716"/>
      <w:bookmarkStart w:id="1337" w:name="_Toc373263682"/>
      <w:r>
        <w:rPr>
          <w:rFonts w:ascii="Tahoma" w:hAnsi="Tahoma"/>
          <w:color w:val="F66400"/>
          <w:sz w:val="22"/>
          <w:vertAlign w:val="superscript"/>
          <w:lang w:val="en-US"/>
        </w:rPr>
        <w:t>7</w:t>
      </w:r>
      <w:r w:rsidR="00D629A3">
        <w:rPr>
          <w:rFonts w:ascii="Tahoma" w:hAnsi="Tahoma"/>
          <w:color w:val="F66400"/>
          <w:sz w:val="22"/>
          <w:vertAlign w:val="superscript"/>
          <w:lang w:val="en-US"/>
        </w:rPr>
        <w:t>1</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36"/>
      <w:r>
        <w:rPr>
          <w:rFonts w:ascii="Tahoma" w:hAnsi="Tahoma"/>
          <w:color w:val="F66400"/>
          <w:sz w:val="22"/>
          <w:lang w:val="en-US"/>
        </w:rPr>
        <w:t>3</w:t>
      </w:r>
      <w:bookmarkEnd w:id="1337"/>
    </w:p>
    <w:p w14:paraId="5067C222" w14:textId="77777777" w:rsidR="000F4095" w:rsidRDefault="000F4095" w:rsidP="000F4095">
      <w:pPr>
        <w:keepNext/>
        <w:rPr>
          <w:rFonts w:cs="Tahoma"/>
          <w:sz w:val="20"/>
        </w:rPr>
      </w:pPr>
    </w:p>
    <w:p w14:paraId="7CBCC189" w14:textId="77777777" w:rsidR="007E430D" w:rsidRPr="002948B7" w:rsidRDefault="007E430D" w:rsidP="007E430D">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70599F20" w14:textId="77777777" w:rsidR="007E430D" w:rsidRDefault="007E430D" w:rsidP="007E430D">
      <w:pPr>
        <w:ind w:left="720"/>
        <w:rPr>
          <w:rFonts w:cs="Tahoma"/>
          <w:color w:val="000000" w:themeColor="text1"/>
          <w:szCs w:val="18"/>
        </w:rPr>
      </w:pPr>
      <w:r w:rsidRPr="002948B7">
        <w:rPr>
          <w:rFonts w:cs="Tahoma"/>
          <w:color w:val="000000" w:themeColor="text1"/>
          <w:szCs w:val="18"/>
        </w:rPr>
        <w:lastRenderedPageBreak/>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93A804B" w14:textId="77777777" w:rsidR="007E430D" w:rsidRPr="002948B7" w:rsidRDefault="007E430D" w:rsidP="007E430D">
      <w:pPr>
        <w:ind w:left="720"/>
        <w:rPr>
          <w:rFonts w:cs="Tahoma"/>
          <w:color w:val="000000" w:themeColor="text1"/>
          <w:szCs w:val="18"/>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77777777"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2011.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lastRenderedPageBreak/>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lastRenderedPageBreak/>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38" w:name="_68_Microsoft_Dynamics"/>
      <w:bookmarkStart w:id="1339" w:name="_Toc336338328"/>
      <w:bookmarkEnd w:id="1338"/>
    </w:p>
    <w:p w14:paraId="211D16E4" w14:textId="0F32C444" w:rsidR="0085774C" w:rsidRDefault="0085774C" w:rsidP="0085774C">
      <w:pPr>
        <w:pStyle w:val="Heading3"/>
        <w:keepNext/>
        <w:rPr>
          <w:rFonts w:ascii="Tahoma" w:hAnsi="Tahoma"/>
          <w:color w:val="F66400"/>
          <w:sz w:val="22"/>
        </w:rPr>
      </w:pPr>
      <w:bookmarkStart w:id="1340" w:name="_Toc373263683"/>
      <w:r>
        <w:rPr>
          <w:rFonts w:ascii="Tahoma" w:hAnsi="Tahoma"/>
          <w:color w:val="F66400"/>
          <w:sz w:val="22"/>
          <w:vertAlign w:val="superscript"/>
          <w:lang w:val="en-US"/>
        </w:rPr>
        <w:t>7</w:t>
      </w:r>
      <w:r w:rsidR="00D629A3">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40"/>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lastRenderedPageBreak/>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29A017CE" w:rsidR="0034016E" w:rsidRDefault="0085774C" w:rsidP="0034016E">
      <w:pPr>
        <w:pStyle w:val="Heading3"/>
        <w:rPr>
          <w:rFonts w:ascii="Tahoma" w:hAnsi="Tahoma"/>
          <w:color w:val="F66400"/>
          <w:sz w:val="22"/>
        </w:rPr>
      </w:pPr>
      <w:bookmarkStart w:id="1341" w:name="_70_Microsoft_Dynamics"/>
      <w:bookmarkStart w:id="1342" w:name="_73_Microsoft_Dynamics"/>
      <w:bookmarkStart w:id="1343" w:name="_69_Office_365"/>
      <w:bookmarkStart w:id="1344" w:name="_69_68_Office"/>
      <w:bookmarkStart w:id="1345" w:name="_71_Office_365_1"/>
      <w:bookmarkStart w:id="1346" w:name="_Toc336338329"/>
      <w:bookmarkStart w:id="1347" w:name="Srv_70Office365PlanE1"/>
      <w:bookmarkStart w:id="1348" w:name="_Toc373263684"/>
      <w:bookmarkEnd w:id="1332"/>
      <w:bookmarkEnd w:id="1333"/>
      <w:bookmarkEnd w:id="1339"/>
      <w:bookmarkEnd w:id="1341"/>
      <w:bookmarkEnd w:id="1342"/>
      <w:bookmarkEnd w:id="1343"/>
      <w:bookmarkEnd w:id="1344"/>
      <w:bookmarkEnd w:id="1345"/>
      <w:r>
        <w:rPr>
          <w:rFonts w:ascii="Tahoma" w:hAnsi="Tahoma"/>
          <w:caps/>
          <w:color w:val="F66400"/>
          <w:sz w:val="22"/>
          <w:vertAlign w:val="superscript"/>
          <w:lang w:val="en-US"/>
        </w:rPr>
        <w:t>7</w:t>
      </w:r>
      <w:r w:rsidR="00D629A3">
        <w:rPr>
          <w:rFonts w:ascii="Tahoma" w:hAnsi="Tahoma"/>
          <w:caps/>
          <w:color w:val="F66400"/>
          <w:sz w:val="22"/>
          <w:vertAlign w:val="superscript"/>
          <w:lang w:val="en-US"/>
        </w:rPr>
        <w:t>3</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48"/>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4A097182" w14:textId="77777777" w:rsidR="00A04495" w:rsidRDefault="00A04495" w:rsidP="007B1734">
      <w:pPr>
        <w:rPr>
          <w:lang w:eastAsia="x-none"/>
        </w:rPr>
      </w:pPr>
      <w:bookmarkStart w:id="1349" w:name="_66_Microsoft_Dynamics"/>
      <w:bookmarkStart w:id="1350" w:name="_71_Microsoft_Dynamics"/>
      <w:bookmarkStart w:id="1351" w:name="_74_Microsoft_Dynamics"/>
      <w:bookmarkEnd w:id="1349"/>
      <w:bookmarkEnd w:id="1350"/>
      <w:bookmarkEnd w:id="1351"/>
    </w:p>
    <w:p w14:paraId="22CA063C" w14:textId="77777777" w:rsidR="00F1020A" w:rsidRDefault="00F1020A" w:rsidP="007B1734">
      <w:pPr>
        <w:rPr>
          <w:lang w:eastAsia="x-none"/>
        </w:rPr>
      </w:pPr>
    </w:p>
    <w:p w14:paraId="2863ADC2" w14:textId="7DBE0F07" w:rsidR="00A2524E" w:rsidRDefault="00A2524E" w:rsidP="00A2524E">
      <w:pPr>
        <w:pStyle w:val="Heading3"/>
        <w:rPr>
          <w:rFonts w:ascii="Tahoma" w:hAnsi="Tahoma"/>
          <w:color w:val="F66400"/>
          <w:sz w:val="22"/>
        </w:rPr>
      </w:pPr>
      <w:bookmarkStart w:id="1352" w:name="_Toc373263685"/>
      <w:r>
        <w:rPr>
          <w:rFonts w:ascii="Tahoma" w:hAnsi="Tahoma"/>
          <w:caps/>
          <w:color w:val="F66400"/>
          <w:sz w:val="22"/>
          <w:vertAlign w:val="superscript"/>
          <w:lang w:val="en-US"/>
        </w:rPr>
        <w:t>7</w:t>
      </w:r>
      <w:r w:rsidR="00D629A3">
        <w:rPr>
          <w:rFonts w:ascii="Tahoma" w:hAnsi="Tahoma"/>
          <w:caps/>
          <w:color w:val="F66400"/>
          <w:sz w:val="22"/>
          <w:vertAlign w:val="superscript"/>
          <w:lang w:val="en-US"/>
        </w:rPr>
        <w:t>4</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52"/>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lastRenderedPageBreak/>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6FBC0312" w14:textId="7F536D89" w:rsidR="00BE7AC3" w:rsidRPr="002A3022" w:rsidRDefault="00A560B6" w:rsidP="00BE7AC3">
      <w:pPr>
        <w:pStyle w:val="Heading2"/>
        <w:ind w:left="0"/>
        <w:rPr>
          <w:rFonts w:ascii="Tahoma" w:hAnsi="Tahoma" w:cs="Tahoma"/>
          <w:color w:val="FF6600"/>
          <w:sz w:val="22"/>
          <w:szCs w:val="22"/>
        </w:rPr>
      </w:pPr>
      <w:bookmarkStart w:id="1353" w:name="_70_68_Office"/>
      <w:bookmarkStart w:id="1354" w:name="_75_Office_365"/>
      <w:bookmarkStart w:id="1355" w:name="_71_Office_365"/>
      <w:bookmarkStart w:id="1356" w:name="_69_Office_365_1"/>
      <w:bookmarkStart w:id="1357" w:name="_76_Office_365"/>
      <w:bookmarkStart w:id="1358" w:name="_Toc373263686"/>
      <w:bookmarkEnd w:id="1346"/>
      <w:bookmarkEnd w:id="1347"/>
      <w:bookmarkEnd w:id="1353"/>
      <w:bookmarkEnd w:id="1354"/>
      <w:bookmarkEnd w:id="1355"/>
      <w:bookmarkEnd w:id="1356"/>
      <w:bookmarkEnd w:id="1357"/>
      <w:r>
        <w:rPr>
          <w:rFonts w:ascii="Tahoma" w:hAnsi="Tahoma" w:cs="Tahoma"/>
          <w:caps/>
          <w:color w:val="F66400"/>
          <w:sz w:val="22"/>
          <w:szCs w:val="20"/>
          <w:vertAlign w:val="superscript"/>
          <w:lang w:val="en-US"/>
        </w:rPr>
        <w:t>7</w:t>
      </w:r>
      <w:r w:rsidR="00D629A3">
        <w:rPr>
          <w:rFonts w:ascii="Tahoma" w:hAnsi="Tahoma" w:cs="Tahoma"/>
          <w:caps/>
          <w:color w:val="F66400"/>
          <w:sz w:val="22"/>
          <w:szCs w:val="20"/>
          <w:vertAlign w:val="superscript"/>
          <w:lang w:val="en-US"/>
        </w:rPr>
        <w:t>5</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58"/>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3E9E137C" w:rsidR="00A83600" w:rsidRDefault="00A560B6" w:rsidP="00A83600">
      <w:pPr>
        <w:pStyle w:val="Heading2"/>
        <w:ind w:left="0"/>
        <w:rPr>
          <w:rFonts w:ascii="Tahoma" w:hAnsi="Tahoma" w:cs="Tahoma"/>
          <w:color w:val="FF6600"/>
          <w:sz w:val="22"/>
          <w:szCs w:val="22"/>
          <w:lang w:val="en-US"/>
        </w:rPr>
      </w:pPr>
      <w:bookmarkStart w:id="1359" w:name="_70_Office_365"/>
      <w:bookmarkStart w:id="1360" w:name="_77_Office_365"/>
      <w:bookmarkStart w:id="1361" w:name="_Toc336338330"/>
      <w:bookmarkStart w:id="1362" w:name="Srv_73Office365PlanG2toG4"/>
      <w:bookmarkStart w:id="1363" w:name="_Toc373263687"/>
      <w:bookmarkEnd w:id="1359"/>
      <w:bookmarkEnd w:id="1360"/>
      <w:r>
        <w:rPr>
          <w:rFonts w:ascii="Tahoma" w:hAnsi="Tahoma" w:cs="Tahoma"/>
          <w:caps/>
          <w:color w:val="FF6600"/>
          <w:sz w:val="22"/>
          <w:szCs w:val="22"/>
          <w:vertAlign w:val="superscript"/>
          <w:lang w:val="en-US"/>
        </w:rPr>
        <w:t>7</w:t>
      </w:r>
      <w:r w:rsidR="00D629A3">
        <w:rPr>
          <w:rFonts w:ascii="Tahoma" w:hAnsi="Tahoma" w:cs="Tahoma"/>
          <w:caps/>
          <w:color w:val="FF6600"/>
          <w:sz w:val="22"/>
          <w:szCs w:val="22"/>
          <w:vertAlign w:val="superscript"/>
          <w:lang w:val="en-US"/>
        </w:rPr>
        <w:t>6</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61"/>
      <w:bookmarkEnd w:id="1363"/>
    </w:p>
    <w:p w14:paraId="42FDB3FB" w14:textId="77777777" w:rsidR="00A83600" w:rsidRDefault="00A83600" w:rsidP="00A83600">
      <w:pPr>
        <w:rPr>
          <w:lang w:eastAsia="x-none"/>
        </w:rPr>
      </w:pPr>
    </w:p>
    <w:bookmarkEnd w:id="1362"/>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1EAE2FAF" w:rsidR="005D753D" w:rsidRPr="00A83600" w:rsidRDefault="005D753D" w:rsidP="00F47682">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bl>
    <w:p w14:paraId="05EE49F8" w14:textId="01FBCBB3" w:rsidR="00263B62" w:rsidRPr="00630ED6" w:rsidRDefault="00630ED6" w:rsidP="00630ED6">
      <w:pPr>
        <w:pStyle w:val="PURBody"/>
        <w:spacing w:after="0"/>
        <w:ind w:left="540"/>
        <w:rPr>
          <w:rFonts w:ascii="Tahoma" w:hAnsi="Tahoma" w:cs="Tahoma"/>
          <w:i/>
        </w:rPr>
      </w:pPr>
      <w:r w:rsidRPr="00630ED6">
        <w:rPr>
          <w:rFonts w:ascii="Tahoma" w:hAnsi="Tahoma" w:cs="Tahoma"/>
          <w:i/>
          <w:sz w:val="16"/>
          <w:vertAlign w:val="superscript"/>
        </w:rPr>
        <w:t>*</w:t>
      </w: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203F0E46" w14:textId="36D505ED" w:rsidR="00D57009" w:rsidRDefault="00A83600" w:rsidP="007B35CE">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w:t>
      </w:r>
      <w:r w:rsidR="007B35CE">
        <w:rPr>
          <w:rFonts w:eastAsia="Calibri" w:cs="Tahoma"/>
          <w:color w:val="000000"/>
          <w:szCs w:val="18"/>
        </w:rPr>
        <w:t>dicated in the following table:</w:t>
      </w:r>
    </w:p>
    <w:p w14:paraId="0FD77E80"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18"/>
      </w:tblGrid>
      <w:tr w:rsidR="00A83600" w:rsidRPr="004441AA" w14:paraId="22ED23DC" w14:textId="77777777" w:rsidTr="00A01320">
        <w:tc>
          <w:tcPr>
            <w:tcW w:w="4154" w:type="dxa"/>
            <w:shd w:val="clear" w:color="auto" w:fill="FABF8F"/>
          </w:tcPr>
          <w:p w14:paraId="2E136062"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Enterprise</w:t>
            </w:r>
            <w:r w:rsidR="00722522" w:rsidRPr="004441AA">
              <w:rPr>
                <w:rFonts w:eastAsia="Calibri"/>
                <w:b/>
                <w:color w:val="000000"/>
                <w:sz w:val="20"/>
                <w:szCs w:val="20"/>
              </w:rPr>
              <w:t xml:space="preserve"> </w:t>
            </w:r>
            <w:r w:rsidRPr="004441AA">
              <w:rPr>
                <w:rFonts w:eastAsia="Calibri"/>
                <w:b/>
                <w:color w:val="000000"/>
                <w:sz w:val="20"/>
                <w:szCs w:val="20"/>
              </w:rPr>
              <w:t xml:space="preserve">E </w:t>
            </w:r>
          </w:p>
        </w:tc>
        <w:tc>
          <w:tcPr>
            <w:tcW w:w="4318" w:type="dxa"/>
            <w:shd w:val="clear" w:color="auto" w:fill="FABF8F"/>
          </w:tcPr>
          <w:p w14:paraId="386557FC"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Government</w:t>
            </w:r>
            <w:r w:rsidR="00722522" w:rsidRPr="004441AA">
              <w:rPr>
                <w:rFonts w:eastAsia="Calibri"/>
                <w:b/>
                <w:color w:val="000000"/>
                <w:sz w:val="20"/>
                <w:szCs w:val="20"/>
              </w:rPr>
              <w:t xml:space="preserve"> </w:t>
            </w:r>
            <w:r w:rsidRPr="004441AA">
              <w:rPr>
                <w:rFonts w:eastAsia="Calibri"/>
                <w:b/>
                <w:color w:val="000000"/>
                <w:sz w:val="20"/>
                <w:szCs w:val="20"/>
              </w:rPr>
              <w:t>G service with equivalent Use Rights</w:t>
            </w:r>
          </w:p>
        </w:tc>
      </w:tr>
      <w:tr w:rsidR="00A83600" w:rsidRPr="004441AA" w14:paraId="6EC7D60C" w14:textId="77777777" w:rsidTr="00A01320">
        <w:tc>
          <w:tcPr>
            <w:tcW w:w="4154" w:type="dxa"/>
            <w:shd w:val="clear" w:color="auto" w:fill="auto"/>
          </w:tcPr>
          <w:p w14:paraId="7E856312"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E1</w:t>
            </w:r>
          </w:p>
        </w:tc>
        <w:tc>
          <w:tcPr>
            <w:tcW w:w="4318" w:type="dxa"/>
            <w:shd w:val="clear" w:color="auto" w:fill="auto"/>
          </w:tcPr>
          <w:p w14:paraId="5E36939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G1</w:t>
            </w:r>
          </w:p>
        </w:tc>
      </w:tr>
      <w:tr w:rsidR="00A83600" w:rsidRPr="004441AA" w14:paraId="7E0439A4" w14:textId="77777777" w:rsidTr="00A01320">
        <w:tc>
          <w:tcPr>
            <w:tcW w:w="4154" w:type="dxa"/>
            <w:shd w:val="clear" w:color="auto" w:fill="auto"/>
          </w:tcPr>
          <w:p w14:paraId="04B2F0C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E3</w:t>
            </w:r>
          </w:p>
        </w:tc>
        <w:tc>
          <w:tcPr>
            <w:tcW w:w="4318" w:type="dxa"/>
            <w:shd w:val="clear" w:color="auto" w:fill="auto"/>
          </w:tcPr>
          <w:p w14:paraId="5FCAB164"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G3</w:t>
            </w:r>
          </w:p>
        </w:tc>
      </w:tr>
      <w:tr w:rsidR="00A83600" w:rsidRPr="004441AA" w14:paraId="65A04003" w14:textId="77777777" w:rsidTr="00A01320">
        <w:tc>
          <w:tcPr>
            <w:tcW w:w="4154" w:type="dxa"/>
            <w:shd w:val="clear" w:color="auto" w:fill="auto"/>
          </w:tcPr>
          <w:p w14:paraId="0324538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E4</w:t>
            </w:r>
          </w:p>
        </w:tc>
        <w:tc>
          <w:tcPr>
            <w:tcW w:w="4318" w:type="dxa"/>
            <w:shd w:val="clear" w:color="auto" w:fill="auto"/>
          </w:tcPr>
          <w:p w14:paraId="23A3FFFD"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G4</w:t>
            </w:r>
          </w:p>
        </w:tc>
      </w:tr>
    </w:tbl>
    <w:p w14:paraId="4FC49F49" w14:textId="77777777" w:rsidR="004574E9" w:rsidRDefault="004574E9" w:rsidP="00194DAF">
      <w:pPr>
        <w:rPr>
          <w:color w:val="000000"/>
        </w:rPr>
      </w:pPr>
    </w:p>
    <w:p w14:paraId="6B50ADED" w14:textId="77777777" w:rsidR="00C737B6" w:rsidRDefault="00C737B6" w:rsidP="007B699C">
      <w:pPr>
        <w:pStyle w:val="EndnoteText"/>
        <w:ind w:left="0"/>
        <w:rPr>
          <w:sz w:val="18"/>
          <w:lang w:val="en-US"/>
        </w:rPr>
      </w:pPr>
      <w:bookmarkStart w:id="1364" w:name="_59_Office_Communications"/>
      <w:bookmarkStart w:id="1365" w:name="_57_Office_Communications"/>
      <w:bookmarkStart w:id="1366" w:name="_59_Office_Groove"/>
      <w:bookmarkStart w:id="1367" w:name="Srv_62OfficePerfPointSvr07"/>
      <w:bookmarkEnd w:id="1331"/>
      <w:bookmarkEnd w:id="1364"/>
      <w:bookmarkEnd w:id="1365"/>
      <w:bookmarkEnd w:id="1366"/>
    </w:p>
    <w:p w14:paraId="112D3C69" w14:textId="515E597B" w:rsidR="00F42FD5" w:rsidRPr="002A3022" w:rsidRDefault="00A560B6" w:rsidP="00F42FD5">
      <w:pPr>
        <w:pStyle w:val="Heading2"/>
        <w:ind w:left="0"/>
        <w:rPr>
          <w:rFonts w:ascii="Tahoma" w:hAnsi="Tahoma" w:cs="Tahoma"/>
          <w:color w:val="FF6600"/>
          <w:sz w:val="22"/>
          <w:szCs w:val="22"/>
        </w:rPr>
      </w:pPr>
      <w:bookmarkStart w:id="1368" w:name="_68_SharePoint_Online"/>
      <w:bookmarkStart w:id="1369" w:name="_71_SharePoint_Online"/>
      <w:bookmarkStart w:id="1370" w:name="_78_SharePoint_Online"/>
      <w:bookmarkStart w:id="1371" w:name="_Toc336338334"/>
      <w:bookmarkStart w:id="1372" w:name="Srv_73SharepointOnlinePlan1"/>
      <w:bookmarkStart w:id="1373" w:name="Srv_74SharepointOnlinePlan1"/>
      <w:bookmarkStart w:id="1374" w:name="_Toc373263688"/>
      <w:bookmarkEnd w:id="1368"/>
      <w:bookmarkEnd w:id="1369"/>
      <w:bookmarkEnd w:id="1370"/>
      <w:r>
        <w:rPr>
          <w:rFonts w:ascii="Tahoma" w:hAnsi="Tahoma" w:cs="Tahoma"/>
          <w:caps/>
          <w:color w:val="FF6600"/>
          <w:sz w:val="22"/>
          <w:vertAlign w:val="superscript"/>
          <w:lang w:val="en-US"/>
        </w:rPr>
        <w:t>7</w:t>
      </w:r>
      <w:r w:rsidR="00D629A3">
        <w:rPr>
          <w:rFonts w:ascii="Tahoma" w:hAnsi="Tahoma" w:cs="Tahoma"/>
          <w:caps/>
          <w:color w:val="FF6600"/>
          <w:sz w:val="22"/>
          <w:vertAlign w:val="superscript"/>
          <w:lang w:val="en-US"/>
        </w:rPr>
        <w:t>7</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71"/>
      <w:bookmarkEnd w:id="1374"/>
    </w:p>
    <w:bookmarkEnd w:id="1372"/>
    <w:bookmarkEnd w:id="1373"/>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2B9BB0EE" w:rsidR="002F7FB8" w:rsidRPr="002531FE" w:rsidRDefault="00152E1B" w:rsidP="002F7FB8">
      <w:pPr>
        <w:pStyle w:val="Heading2"/>
        <w:ind w:left="0"/>
        <w:rPr>
          <w:rFonts w:ascii="Tahoma" w:hAnsi="Tahoma" w:cs="Tahoma"/>
          <w:color w:val="FA6500"/>
        </w:rPr>
      </w:pPr>
      <w:bookmarkStart w:id="1375" w:name="_69_SharePoint_Server"/>
      <w:bookmarkStart w:id="1376" w:name="_74_72_SharePoint"/>
      <w:bookmarkStart w:id="1377" w:name="_79_SharePoint_Server"/>
      <w:bookmarkStart w:id="1378" w:name="_Toc336338335"/>
      <w:bookmarkStart w:id="1379" w:name="Srv_65ShareptSvr10"/>
      <w:bookmarkStart w:id="1380" w:name="Srv_64OfficeShareptSvr10"/>
      <w:bookmarkStart w:id="1381" w:name="Srv_63OfficeShareptSvr07"/>
      <w:bookmarkStart w:id="1382" w:name="Srv_62OfficeShareptSvr07"/>
      <w:bookmarkStart w:id="1383" w:name="_Toc373263689"/>
      <w:bookmarkEnd w:id="1367"/>
      <w:bookmarkEnd w:id="1375"/>
      <w:bookmarkEnd w:id="1376"/>
      <w:bookmarkEnd w:id="1377"/>
      <w:r>
        <w:rPr>
          <w:rFonts w:ascii="Tahoma" w:hAnsi="Tahoma" w:cs="Tahoma"/>
          <w:caps/>
          <w:color w:val="FA6500"/>
          <w:sz w:val="22"/>
          <w:vertAlign w:val="superscript"/>
          <w:lang w:val="en-US"/>
        </w:rPr>
        <w:t>7</w:t>
      </w:r>
      <w:r w:rsidR="00D629A3">
        <w:rPr>
          <w:rFonts w:ascii="Tahoma" w:hAnsi="Tahoma" w:cs="Tahoma"/>
          <w:caps/>
          <w:color w:val="FA6500"/>
          <w:sz w:val="22"/>
          <w:vertAlign w:val="superscript"/>
          <w:lang w:val="en-US"/>
        </w:rPr>
        <w:t>8</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78"/>
      <w:r w:rsidR="002F7FB8">
        <w:rPr>
          <w:rFonts w:ascii="Tahoma" w:hAnsi="Tahoma" w:cs="Tahoma"/>
          <w:color w:val="FA6500"/>
          <w:sz w:val="22"/>
        </w:rPr>
        <w:t>201</w:t>
      </w:r>
      <w:r w:rsidR="002F7FB8">
        <w:rPr>
          <w:rFonts w:ascii="Tahoma" w:hAnsi="Tahoma" w:cs="Tahoma"/>
          <w:color w:val="FA6500"/>
          <w:sz w:val="22"/>
          <w:lang w:val="en-US"/>
        </w:rPr>
        <w:t>3</w:t>
      </w:r>
      <w:bookmarkEnd w:id="1383"/>
      <w:r w:rsidR="002F7FB8" w:rsidRPr="002531FE">
        <w:rPr>
          <w:rFonts w:ascii="Tahoma" w:hAnsi="Tahoma" w:cs="Tahoma"/>
          <w:color w:val="FA6500"/>
          <w:sz w:val="22"/>
        </w:rPr>
        <w:t xml:space="preserve"> </w:t>
      </w:r>
    </w:p>
    <w:bookmarkEnd w:id="1379"/>
    <w:bookmarkEnd w:id="1380"/>
    <w:bookmarkEnd w:id="1381"/>
    <w:bookmarkEnd w:id="1382"/>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lastRenderedPageBreak/>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84" w:name="Srv_65SharepointSvr10IntSites"/>
      <w:bookmarkStart w:id="1385" w:name="_Toc336338336"/>
      <w:bookmarkStart w:id="1386" w:name="Srv_66SharepointSvr10IntSites"/>
      <w:bookmarkStart w:id="1387" w:name="Srv_63SharepointSvr07IntSites"/>
      <w:bookmarkStart w:id="1388" w:name="Srv_64SharepointSvr07IntSites"/>
      <w:r w:rsidRPr="00031ABF">
        <w:rPr>
          <w:rFonts w:cs="Tahoma"/>
          <w:b/>
          <w:color w:val="000000"/>
          <w:szCs w:val="18"/>
        </w:rPr>
        <w:t>for Internet Sites Enterprise</w:t>
      </w:r>
      <w:bookmarkEnd w:id="1384"/>
      <w:bookmarkEnd w:id="1385"/>
      <w:r w:rsidRPr="00031ABF">
        <w:rPr>
          <w:rFonts w:cs="Tahoma"/>
          <w:b/>
          <w:color w:val="000000"/>
          <w:szCs w:val="18"/>
        </w:rPr>
        <w:t xml:space="preserve"> Customers</w:t>
      </w:r>
      <w:bookmarkEnd w:id="1386"/>
      <w:bookmarkEnd w:id="1387"/>
    </w:p>
    <w:bookmarkEnd w:id="1388"/>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89" w:name="_78_SharePoint™_Server"/>
      <w:bookmarkStart w:id="1390" w:name="_Toc336338339"/>
      <w:bookmarkStart w:id="1391" w:name="Srv_81SQLSvr08R2DataCenter"/>
      <w:bookmarkEnd w:id="1389"/>
    </w:p>
    <w:p w14:paraId="31207FFA" w14:textId="6543C53D" w:rsidR="00A81E83" w:rsidRPr="00E600CB" w:rsidRDefault="00D629A3" w:rsidP="00A81E83">
      <w:pPr>
        <w:pStyle w:val="Heading3"/>
        <w:rPr>
          <w:rFonts w:ascii="Tahoma" w:hAnsi="Tahoma"/>
          <w:color w:val="F66400"/>
          <w:sz w:val="22"/>
          <w:lang w:val="en-US"/>
        </w:rPr>
      </w:pPr>
      <w:bookmarkStart w:id="1392" w:name="_75_73_SQL"/>
      <w:bookmarkStart w:id="1393" w:name="Srv_69SQLSvr08EntandEntProc"/>
      <w:bookmarkStart w:id="1394" w:name="Srv_70SQLSvr08EntandEntProc"/>
      <w:bookmarkStart w:id="1395" w:name="Srv_72SQLSvr08R2developer"/>
      <w:bookmarkStart w:id="1396" w:name="Srv_72SQLSvr08R2DataCenter"/>
      <w:bookmarkStart w:id="1397" w:name="_Toc373263690"/>
      <w:bookmarkEnd w:id="1392"/>
      <w:r>
        <w:rPr>
          <w:rFonts w:ascii="Tahoma" w:hAnsi="Tahoma"/>
          <w:caps/>
          <w:color w:val="F66400"/>
          <w:sz w:val="22"/>
          <w:vertAlign w:val="superscript"/>
          <w:lang w:val="en-US"/>
        </w:rPr>
        <w:t>79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90"/>
      <w:bookmarkEnd w:id="1397"/>
    </w:p>
    <w:bookmarkEnd w:id="1391"/>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73F29DAF"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lastRenderedPageBreak/>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lastRenderedPageBreak/>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3D982B53" w:rsidR="00A81E83" w:rsidRPr="00E600CB" w:rsidRDefault="00A560B6" w:rsidP="00A81E83">
      <w:pPr>
        <w:pStyle w:val="Heading3"/>
        <w:rPr>
          <w:rFonts w:ascii="Tahoma" w:hAnsi="Tahoma" w:cs="Tahoma"/>
          <w:color w:val="FE6700"/>
        </w:rPr>
      </w:pPr>
      <w:bookmarkStart w:id="1398" w:name="_76_74_SQL"/>
      <w:bookmarkStart w:id="1399" w:name="_Toc336338341"/>
      <w:bookmarkStart w:id="1400" w:name="Srv_83SQL2008R2Smallbiz"/>
      <w:bookmarkStart w:id="1401" w:name="_Toc373263691"/>
      <w:bookmarkEnd w:id="1398"/>
      <w:r>
        <w:rPr>
          <w:rFonts w:ascii="Tahoma" w:hAnsi="Tahoma" w:cs="Tahoma"/>
          <w:caps/>
          <w:color w:val="FE6700"/>
          <w:sz w:val="22"/>
          <w:vertAlign w:val="superscript"/>
          <w:lang w:val="en-US"/>
        </w:rPr>
        <w:t>8</w:t>
      </w:r>
      <w:r w:rsidR="00D629A3">
        <w:rPr>
          <w:rFonts w:ascii="Tahoma" w:hAnsi="Tahoma" w:cs="Tahoma"/>
          <w:caps/>
          <w:color w:val="FE6700"/>
          <w:sz w:val="22"/>
          <w:vertAlign w:val="superscript"/>
          <w:lang w:val="en-US"/>
        </w:rPr>
        <w:t>0</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99"/>
      <w:bookmarkEnd w:id="1401"/>
    </w:p>
    <w:bookmarkEnd w:id="1400"/>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02" w:name="_Toc336338342"/>
      <w:bookmarkStart w:id="1403" w:name="Srv_84SQL2008R2Webproc"/>
    </w:p>
    <w:p w14:paraId="2413590E" w14:textId="11C2E699" w:rsidR="00A81E83" w:rsidRPr="00E600CB" w:rsidRDefault="00A560B6" w:rsidP="00A81E83">
      <w:pPr>
        <w:pStyle w:val="Heading3"/>
        <w:rPr>
          <w:rFonts w:ascii="Tahoma" w:hAnsi="Tahoma" w:cs="Tahoma"/>
          <w:color w:val="F66400"/>
          <w:sz w:val="22"/>
          <w:lang w:val="en-US"/>
        </w:rPr>
      </w:pPr>
      <w:bookmarkStart w:id="1404" w:name="_77_75_SQL"/>
      <w:bookmarkStart w:id="1405" w:name="_Toc373263692"/>
      <w:bookmarkEnd w:id="1404"/>
      <w:r>
        <w:rPr>
          <w:rFonts w:ascii="Tahoma" w:hAnsi="Tahoma" w:cs="Tahoma"/>
          <w:caps/>
          <w:color w:val="F66400"/>
          <w:sz w:val="22"/>
          <w:vertAlign w:val="superscript"/>
          <w:lang w:val="en-US"/>
        </w:rPr>
        <w:t>8</w:t>
      </w:r>
      <w:r w:rsidR="00D629A3">
        <w:rPr>
          <w:rFonts w:ascii="Tahoma" w:hAnsi="Tahoma" w:cs="Tahoma"/>
          <w:caps/>
          <w:color w:val="F66400"/>
          <w:sz w:val="22"/>
          <w:vertAlign w:val="superscript"/>
          <w:lang w:val="en-US"/>
        </w:rPr>
        <w:t>1</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02"/>
      <w:bookmarkEnd w:id="1405"/>
    </w:p>
    <w:bookmarkEnd w:id="1403"/>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7D152E15"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lastRenderedPageBreak/>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lastRenderedPageBreak/>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3095C5CE" w:rsidR="00A81E83" w:rsidRPr="00E600CB" w:rsidRDefault="00A560B6" w:rsidP="00BD4B91">
      <w:pPr>
        <w:pStyle w:val="Heading3"/>
        <w:rPr>
          <w:rFonts w:ascii="Tahoma" w:hAnsi="Tahoma"/>
          <w:color w:val="F66400"/>
          <w:sz w:val="22"/>
        </w:rPr>
      </w:pPr>
      <w:bookmarkStart w:id="1406" w:name="_85_84_SQL"/>
      <w:bookmarkStart w:id="1407" w:name="_78_76_SQL"/>
      <w:bookmarkStart w:id="1408" w:name="_83_SQL_Server®"/>
      <w:bookmarkStart w:id="1409" w:name="Srv_85SQL2008R2Workgroup5ClientAddon"/>
      <w:bookmarkStart w:id="1410" w:name="_Toc336338343"/>
      <w:bookmarkStart w:id="1411" w:name="_Toc373263693"/>
      <w:bookmarkEnd w:id="1406"/>
      <w:bookmarkEnd w:id="1407"/>
      <w:bookmarkEnd w:id="1408"/>
      <w:r>
        <w:rPr>
          <w:rFonts w:ascii="Tahoma" w:hAnsi="Tahoma"/>
          <w:color w:val="F66400"/>
          <w:sz w:val="22"/>
          <w:vertAlign w:val="superscript"/>
          <w:lang w:val="en-US"/>
        </w:rPr>
        <w:t>8</w:t>
      </w:r>
      <w:r w:rsidR="00D629A3">
        <w:rPr>
          <w:rFonts w:ascii="Tahoma" w:hAnsi="Tahoma"/>
          <w:color w:val="F66400"/>
          <w:sz w:val="22"/>
          <w:vertAlign w:val="superscript"/>
          <w:lang w:val="en-US"/>
        </w:rPr>
        <w:t>2</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09"/>
      <w:bookmarkEnd w:id="1410"/>
      <w:bookmarkEnd w:id="1411"/>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w:t>
      </w:r>
      <w:r w:rsidRPr="00E600CB">
        <w:rPr>
          <w:rFonts w:eastAsia="Calibri" w:cs="Tahoma"/>
          <w:szCs w:val="18"/>
        </w:rPr>
        <w:lastRenderedPageBreak/>
        <w:t>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397E53B5" w:rsidR="00586FCE" w:rsidRPr="00586FCE" w:rsidRDefault="00D629A3" w:rsidP="00DA46D5">
      <w:pPr>
        <w:ind w:left="720"/>
        <w:rPr>
          <w:rFonts w:eastAsia="Calibri" w:cs="Tahoma"/>
          <w:color w:val="000000"/>
          <w:sz w:val="2"/>
          <w:szCs w:val="18"/>
        </w:rPr>
      </w:pPr>
      <w:r>
        <w:rPr>
          <w:rFonts w:eastAsia="Calibri" w:cs="Tahoma"/>
          <w:color w:val="000000"/>
          <w:sz w:val="2"/>
          <w:szCs w:val="18"/>
        </w:rPr>
        <w:t>3</w:t>
      </w:r>
    </w:p>
    <w:p w14:paraId="2FF135C8" w14:textId="7CD23225" w:rsidR="00A81E83" w:rsidRPr="00E600CB" w:rsidRDefault="00A560B6" w:rsidP="001760D6">
      <w:pPr>
        <w:pStyle w:val="Heading3"/>
        <w:keepNext/>
        <w:ind w:left="720" w:hanging="720"/>
        <w:rPr>
          <w:rFonts w:ascii="Tahoma" w:hAnsi="Tahoma" w:cs="Tahoma"/>
          <w:color w:val="F66400"/>
          <w:sz w:val="22"/>
          <w:lang w:val="en-US"/>
        </w:rPr>
      </w:pPr>
      <w:bookmarkStart w:id="1412" w:name="_79_77_SQL"/>
      <w:bookmarkStart w:id="1413" w:name="_81_SQL_Server®"/>
      <w:bookmarkStart w:id="1414" w:name="_84_SQL_Server®"/>
      <w:bookmarkStart w:id="1415" w:name="_Toc336338344"/>
      <w:bookmarkStart w:id="1416" w:name="Srv_72SQLSvr08R2WorkgroupProc"/>
      <w:bookmarkStart w:id="1417" w:name="_Toc373263694"/>
      <w:bookmarkEnd w:id="1412"/>
      <w:bookmarkEnd w:id="1413"/>
      <w:bookmarkEnd w:id="1414"/>
      <w:r>
        <w:rPr>
          <w:rFonts w:ascii="Tahoma" w:hAnsi="Tahoma" w:cs="Tahoma"/>
          <w:color w:val="F66400"/>
          <w:sz w:val="22"/>
          <w:vertAlign w:val="superscript"/>
          <w:lang w:val="en-US"/>
        </w:rPr>
        <w:t>8</w:t>
      </w:r>
      <w:r w:rsidR="00D629A3">
        <w:rPr>
          <w:rFonts w:ascii="Tahoma" w:hAnsi="Tahoma" w:cs="Tahoma"/>
          <w:color w:val="F66400"/>
          <w:sz w:val="22"/>
          <w:vertAlign w:val="superscript"/>
          <w:lang w:val="en-US"/>
        </w:rPr>
        <w:t>3</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15"/>
      <w:bookmarkEnd w:id="1417"/>
    </w:p>
    <w:bookmarkEnd w:id="1416"/>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26DAAC21"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lastRenderedPageBreak/>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Pr>
          <w:rFonts w:eastAsia="Calibri" w:cs="Tahoma"/>
          <w:szCs w:val="18"/>
        </w:rPr>
        <w:lastRenderedPageBreak/>
        <w:t>“</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18"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2E0A3D0A" w:rsidR="00A81E83" w:rsidRPr="00E600CB" w:rsidRDefault="00A560B6" w:rsidP="00EF5637">
      <w:pPr>
        <w:pStyle w:val="Heading3"/>
        <w:rPr>
          <w:rFonts w:ascii="Tahoma" w:hAnsi="Tahoma"/>
          <w:color w:val="F66400"/>
          <w:sz w:val="22"/>
          <w:lang w:val="en-US"/>
        </w:rPr>
      </w:pPr>
      <w:bookmarkStart w:id="1419" w:name="_80_78_SQL"/>
      <w:bookmarkStart w:id="1420" w:name="_85_SQL_Server®"/>
      <w:bookmarkStart w:id="1421" w:name="_Toc336338345"/>
      <w:bookmarkStart w:id="1422" w:name="_Toc373263695"/>
      <w:bookmarkEnd w:id="1419"/>
      <w:bookmarkEnd w:id="1420"/>
      <w:r>
        <w:rPr>
          <w:rFonts w:ascii="Tahoma" w:hAnsi="Tahoma"/>
          <w:color w:val="F66400"/>
          <w:sz w:val="22"/>
          <w:vertAlign w:val="superscript"/>
          <w:lang w:val="en-US"/>
        </w:rPr>
        <w:t>8</w:t>
      </w:r>
      <w:r w:rsidR="00D629A3">
        <w:rPr>
          <w:rFonts w:ascii="Tahoma" w:hAnsi="Tahoma"/>
          <w:color w:val="F66400"/>
          <w:sz w:val="22"/>
          <w:vertAlign w:val="superscript"/>
          <w:lang w:val="en-US"/>
        </w:rPr>
        <w:t>4</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21"/>
      <w:bookmarkEnd w:id="1422"/>
    </w:p>
    <w:bookmarkEnd w:id="1418"/>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59D4744F" w:rsidR="00A81E83" w:rsidRPr="00E600CB" w:rsidRDefault="00A560B6" w:rsidP="00EF5637">
      <w:pPr>
        <w:pStyle w:val="Heading3"/>
        <w:rPr>
          <w:rFonts w:ascii="Tahoma" w:hAnsi="Tahoma"/>
          <w:color w:val="F66400"/>
          <w:sz w:val="22"/>
          <w:lang w:val="en-US"/>
        </w:rPr>
      </w:pPr>
      <w:bookmarkStart w:id="1423" w:name="_81_79_SQL"/>
      <w:bookmarkStart w:id="1424" w:name="_86_SQL_Server®"/>
      <w:bookmarkStart w:id="1425" w:name="_Toc336338346"/>
      <w:bookmarkStart w:id="1426" w:name="Srv_88SQLServer2012Enterprise"/>
      <w:bookmarkStart w:id="1427" w:name="_Toc373263696"/>
      <w:bookmarkEnd w:id="1423"/>
      <w:bookmarkEnd w:id="1424"/>
      <w:r>
        <w:rPr>
          <w:rFonts w:ascii="Tahoma" w:hAnsi="Tahoma"/>
          <w:color w:val="F66400"/>
          <w:sz w:val="22"/>
          <w:vertAlign w:val="superscript"/>
          <w:lang w:val="en-US"/>
        </w:rPr>
        <w:t>8</w:t>
      </w:r>
      <w:r w:rsidR="00D629A3">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25"/>
      <w:bookmarkEnd w:id="1427"/>
    </w:p>
    <w:bookmarkEnd w:id="1426"/>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lastRenderedPageBreak/>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467EE612" w:rsidR="00A81E83" w:rsidRPr="00E600CB" w:rsidRDefault="00A560B6" w:rsidP="001760D6">
      <w:pPr>
        <w:pStyle w:val="Heading3"/>
        <w:keepNext/>
        <w:rPr>
          <w:rFonts w:ascii="Tahoma" w:hAnsi="Tahoma"/>
          <w:color w:val="F66400"/>
          <w:sz w:val="22"/>
          <w:lang w:val="en-US"/>
        </w:rPr>
      </w:pPr>
      <w:bookmarkStart w:id="1428" w:name="_80_SQL_Server®"/>
      <w:bookmarkStart w:id="1429" w:name="_87_SQL_Server®"/>
      <w:bookmarkStart w:id="1430" w:name="_Toc336338347"/>
      <w:bookmarkStart w:id="1431" w:name="Srv_89SQLServer2012EnterpriseCore"/>
      <w:bookmarkStart w:id="1432" w:name="_Toc373263697"/>
      <w:bookmarkEnd w:id="1428"/>
      <w:bookmarkEnd w:id="1429"/>
      <w:r>
        <w:rPr>
          <w:rFonts w:ascii="Tahoma" w:hAnsi="Tahoma"/>
          <w:caps/>
          <w:color w:val="F66400"/>
          <w:sz w:val="22"/>
          <w:vertAlign w:val="superscript"/>
          <w:lang w:val="en-US"/>
        </w:rPr>
        <w:t>8</w:t>
      </w:r>
      <w:r w:rsidR="00D629A3">
        <w:rPr>
          <w:rFonts w:ascii="Tahoma" w:hAnsi="Tahoma"/>
          <w:caps/>
          <w:color w:val="F66400"/>
          <w:sz w:val="22"/>
          <w:vertAlign w:val="superscript"/>
          <w:lang w:val="en-US"/>
        </w:rPr>
        <w:t>6</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30"/>
      <w:bookmarkEnd w:id="1432"/>
    </w:p>
    <w:bookmarkEnd w:id="1431"/>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0D4D258C"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63A619A4" w:rsidR="006E28CC" w:rsidRPr="00E600CB" w:rsidRDefault="00A560B6" w:rsidP="006E28CC">
      <w:pPr>
        <w:pStyle w:val="Heading3"/>
        <w:rPr>
          <w:rFonts w:ascii="Tahoma" w:hAnsi="Tahoma"/>
          <w:color w:val="F66400"/>
          <w:sz w:val="22"/>
          <w:lang w:val="en-US"/>
        </w:rPr>
      </w:pPr>
      <w:bookmarkStart w:id="1433" w:name="_80_SQL_Server"/>
      <w:bookmarkStart w:id="1434" w:name="_81_SQL_Server"/>
      <w:bookmarkStart w:id="1435" w:name="_88_SQL_Server"/>
      <w:bookmarkStart w:id="1436" w:name="_Toc373263698"/>
      <w:bookmarkEnd w:id="1433"/>
      <w:bookmarkEnd w:id="1434"/>
      <w:bookmarkEnd w:id="1435"/>
      <w:r>
        <w:rPr>
          <w:rFonts w:ascii="Tahoma" w:hAnsi="Tahoma"/>
          <w:caps/>
          <w:color w:val="F66400"/>
          <w:sz w:val="22"/>
          <w:vertAlign w:val="superscript"/>
          <w:lang w:val="en-US"/>
        </w:rPr>
        <w:t>8</w:t>
      </w:r>
      <w:r w:rsidR="00162ADA">
        <w:rPr>
          <w:rFonts w:ascii="Tahoma" w:hAnsi="Tahoma"/>
          <w:caps/>
          <w:color w:val="F66400"/>
          <w:sz w:val="22"/>
          <w:vertAlign w:val="superscript"/>
          <w:lang w:val="en-US"/>
        </w:rPr>
        <w:t>7</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36"/>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lastRenderedPageBreak/>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37"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763281BD" w:rsidR="00A81E83" w:rsidRPr="00E600CB" w:rsidRDefault="00152E1B" w:rsidP="00EF5637">
      <w:pPr>
        <w:pStyle w:val="Heading3"/>
        <w:rPr>
          <w:rFonts w:ascii="Tahoma" w:hAnsi="Tahoma"/>
          <w:color w:val="F66400"/>
          <w:sz w:val="22"/>
        </w:rPr>
      </w:pPr>
      <w:bookmarkStart w:id="1438" w:name="_82_SQL_Server®"/>
      <w:bookmarkStart w:id="1439" w:name="_89_SQL_Server®"/>
      <w:bookmarkStart w:id="1440" w:name="_Toc336338348"/>
      <w:bookmarkStart w:id="1441" w:name="_Toc373263699"/>
      <w:bookmarkEnd w:id="1438"/>
      <w:bookmarkEnd w:id="1439"/>
      <w:r>
        <w:rPr>
          <w:rFonts w:ascii="Tahoma" w:hAnsi="Tahoma"/>
          <w:caps/>
          <w:color w:val="F66400"/>
          <w:sz w:val="22"/>
          <w:vertAlign w:val="superscript"/>
          <w:lang w:val="en-US"/>
        </w:rPr>
        <w:t>8</w:t>
      </w:r>
      <w:r w:rsidR="00162ADA">
        <w:rPr>
          <w:rFonts w:ascii="Tahoma" w:hAnsi="Tahoma"/>
          <w:caps/>
          <w:color w:val="F66400"/>
          <w:sz w:val="22"/>
          <w:vertAlign w:val="superscript"/>
          <w:lang w:val="en-US"/>
        </w:rPr>
        <w:t>8</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40"/>
      <w:bookmarkEnd w:id="1441"/>
      <w:r w:rsidR="00A81E83" w:rsidRPr="00E600CB">
        <w:rPr>
          <w:rFonts w:ascii="Tahoma" w:hAnsi="Tahoma"/>
          <w:color w:val="F66400"/>
          <w:sz w:val="22"/>
        </w:rPr>
        <w:t xml:space="preserve"> </w:t>
      </w:r>
    </w:p>
    <w:bookmarkEnd w:id="1437"/>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722138F1" w:rsidR="00A81E83" w:rsidRPr="00E600CB" w:rsidRDefault="00162ADA" w:rsidP="00EF5637">
      <w:pPr>
        <w:pStyle w:val="Heading3"/>
        <w:rPr>
          <w:rFonts w:ascii="Tahoma" w:eastAsia="Calibri" w:hAnsi="Tahoma" w:cs="Tahoma"/>
          <w:color w:val="F66400"/>
          <w:sz w:val="22"/>
          <w:szCs w:val="18"/>
          <w:lang w:val="en-US"/>
        </w:rPr>
      </w:pPr>
      <w:bookmarkStart w:id="1442" w:name="_85_83_SQL"/>
      <w:bookmarkStart w:id="1443" w:name="_90_SQL_Server®"/>
      <w:bookmarkStart w:id="1444" w:name="_Toc336338349"/>
      <w:bookmarkStart w:id="1445" w:name="Srv_91SQLServer2012StandardCore"/>
      <w:bookmarkStart w:id="1446" w:name="_Toc373263700"/>
      <w:bookmarkEnd w:id="1442"/>
      <w:bookmarkEnd w:id="1443"/>
      <w:r>
        <w:rPr>
          <w:rFonts w:ascii="Tahoma" w:hAnsi="Tahoma" w:cs="Tahoma"/>
          <w:caps/>
          <w:color w:val="F66400"/>
          <w:sz w:val="22"/>
          <w:vertAlign w:val="superscript"/>
          <w:lang w:val="en-US"/>
        </w:rPr>
        <w:t>89</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44"/>
      <w:bookmarkEnd w:id="1446"/>
    </w:p>
    <w:bookmarkEnd w:id="1445"/>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F926DBB"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w:t>
      </w:r>
      <w:r w:rsidRPr="00E600CB">
        <w:rPr>
          <w:rFonts w:eastAsia="Calibri" w:cs="Tahoma"/>
          <w:szCs w:val="18"/>
        </w:rPr>
        <w:lastRenderedPageBreak/>
        <w:t>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47" w:name="_821_SQL_Server®"/>
      <w:bookmarkEnd w:id="1393"/>
      <w:bookmarkEnd w:id="1394"/>
      <w:bookmarkEnd w:id="1395"/>
      <w:bookmarkEnd w:id="1396"/>
      <w:bookmarkEnd w:id="1447"/>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48" w:name="Srv_82SysCtrDataProMgr07StdSvrMgmtML"/>
      <w:bookmarkStart w:id="1449" w:name="Srv_78SysCtrDataProMgr07StdSvrMgmtML"/>
      <w:bookmarkStart w:id="1450" w:name="Srv_79SysCtrDataProMgr07StdSvrMgmtML"/>
    </w:p>
    <w:p w14:paraId="0C85021D" w14:textId="2F88ACA0" w:rsidR="00023FE7" w:rsidRPr="00CE2BD2" w:rsidRDefault="00A560B6" w:rsidP="0037081F">
      <w:pPr>
        <w:pStyle w:val="Heading3"/>
        <w:rPr>
          <w:rFonts w:ascii="Tahoma" w:hAnsi="Tahoma"/>
          <w:color w:val="F66400"/>
          <w:sz w:val="22"/>
          <w:lang w:val="en-US"/>
        </w:rPr>
      </w:pPr>
      <w:bookmarkStart w:id="1451" w:name="_79_System_Center"/>
      <w:bookmarkStart w:id="1452" w:name="_86_84_System"/>
      <w:bookmarkStart w:id="1453" w:name="_Toc336338351"/>
      <w:bookmarkStart w:id="1454" w:name="Srv_79SystemCenterEssentials07"/>
      <w:bookmarkStart w:id="1455" w:name="Srv_80SystemCenterEssentials07"/>
      <w:bookmarkStart w:id="1456" w:name="Srv_83SystemCenterEssentials07"/>
      <w:bookmarkStart w:id="1457" w:name="_Toc373263701"/>
      <w:bookmarkEnd w:id="1448"/>
      <w:bookmarkEnd w:id="1449"/>
      <w:bookmarkEnd w:id="1450"/>
      <w:bookmarkEnd w:id="1451"/>
      <w:bookmarkEnd w:id="1452"/>
      <w:r>
        <w:rPr>
          <w:rFonts w:ascii="Tahoma" w:hAnsi="Tahoma"/>
          <w:caps/>
          <w:color w:val="F66400"/>
          <w:sz w:val="22"/>
          <w:vertAlign w:val="superscript"/>
          <w:lang w:val="en-US"/>
        </w:rPr>
        <w:t>9</w:t>
      </w:r>
      <w:r w:rsidR="00162ADA">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53"/>
      <w:bookmarkEnd w:id="1457"/>
    </w:p>
    <w:bookmarkEnd w:id="1454"/>
    <w:bookmarkEnd w:id="1455"/>
    <w:bookmarkEnd w:id="1456"/>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lastRenderedPageBreak/>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1C697957" w:rsidR="00ED5504" w:rsidRPr="00FA05FA" w:rsidRDefault="00A560B6" w:rsidP="00ED5504">
      <w:pPr>
        <w:pStyle w:val="Heading3"/>
        <w:rPr>
          <w:rFonts w:ascii="Tahoma" w:hAnsi="Tahoma"/>
          <w:color w:val="F66400"/>
          <w:sz w:val="22"/>
          <w:lang w:val="en-US"/>
        </w:rPr>
      </w:pPr>
      <w:bookmarkStart w:id="1458" w:name="_80_System_Center"/>
      <w:bookmarkStart w:id="1459" w:name="_95_System_Center"/>
      <w:bookmarkStart w:id="1460" w:name="_81_System_Center"/>
      <w:bookmarkStart w:id="1461" w:name="_82_System_Center"/>
      <w:bookmarkStart w:id="1462" w:name="_83_System_Center"/>
      <w:bookmarkStart w:id="1463" w:name="_84__System"/>
      <w:bookmarkStart w:id="1464" w:name="_87_85_System"/>
      <w:bookmarkStart w:id="1465" w:name="_92_System_Center"/>
      <w:bookmarkStart w:id="1466" w:name="_Toc336338353"/>
      <w:bookmarkStart w:id="1467" w:name="Srv_88SystemCtrReportMgr2006"/>
      <w:bookmarkStart w:id="1468" w:name="Srv_89SysCtrSvrMgmtSuiteEnterprise"/>
      <w:bookmarkStart w:id="1469" w:name="_Toc373263702"/>
      <w:bookmarkEnd w:id="1458"/>
      <w:bookmarkEnd w:id="1459"/>
      <w:bookmarkEnd w:id="1460"/>
      <w:bookmarkEnd w:id="1461"/>
      <w:bookmarkEnd w:id="1462"/>
      <w:bookmarkEnd w:id="1463"/>
      <w:bookmarkEnd w:id="1464"/>
      <w:bookmarkEnd w:id="1465"/>
      <w:r>
        <w:rPr>
          <w:rFonts w:ascii="Tahoma" w:hAnsi="Tahoma"/>
          <w:caps/>
          <w:color w:val="F66400"/>
          <w:sz w:val="22"/>
          <w:vertAlign w:val="superscript"/>
          <w:lang w:val="en-US"/>
        </w:rPr>
        <w:t>9</w:t>
      </w:r>
      <w:r w:rsidR="00162ADA">
        <w:rPr>
          <w:rFonts w:ascii="Tahoma" w:hAnsi="Tahoma"/>
          <w:caps/>
          <w:color w:val="F66400"/>
          <w:sz w:val="22"/>
          <w:vertAlign w:val="superscript"/>
          <w:lang w:val="en-US"/>
        </w:rPr>
        <w:t>1</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66"/>
      <w:bookmarkEnd w:id="1469"/>
    </w:p>
    <w:bookmarkEnd w:id="1467"/>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1560BF0C" w:rsidR="00023FE7" w:rsidRDefault="00A560B6">
      <w:pPr>
        <w:pStyle w:val="Heading3"/>
        <w:rPr>
          <w:rFonts w:ascii="Tahoma" w:hAnsi="Tahoma"/>
          <w:color w:val="F66400"/>
          <w:sz w:val="22"/>
        </w:rPr>
      </w:pPr>
      <w:bookmarkStart w:id="1470" w:name="Srv_85SysCtrSvrMgmtSuiteEnterprise"/>
      <w:bookmarkStart w:id="1471" w:name="_85_System_Center"/>
      <w:bookmarkStart w:id="1472" w:name="_98_System_Center"/>
      <w:bookmarkStart w:id="1473" w:name="_93_System_Center"/>
      <w:bookmarkStart w:id="1474" w:name="_Toc336338354"/>
      <w:bookmarkStart w:id="1475" w:name="_Toc373263703"/>
      <w:bookmarkEnd w:id="1470"/>
      <w:bookmarkEnd w:id="1471"/>
      <w:bookmarkEnd w:id="1472"/>
      <w:bookmarkEnd w:id="1473"/>
      <w:r>
        <w:rPr>
          <w:rFonts w:ascii="Tahoma" w:hAnsi="Tahoma"/>
          <w:caps/>
          <w:color w:val="F66400"/>
          <w:sz w:val="22"/>
          <w:vertAlign w:val="superscript"/>
          <w:lang w:val="en-US"/>
        </w:rPr>
        <w:t>9</w:t>
      </w:r>
      <w:r w:rsidR="00162ADA">
        <w:rPr>
          <w:rFonts w:ascii="Tahoma" w:hAnsi="Tahoma"/>
          <w:caps/>
          <w:color w:val="F66400"/>
          <w:sz w:val="22"/>
          <w:vertAlign w:val="superscript"/>
          <w:lang w:val="en-US"/>
        </w:rPr>
        <w:t>2</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74"/>
      <w:bookmarkEnd w:id="1475"/>
    </w:p>
    <w:bookmarkEnd w:id="1468"/>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61368665" w:rsidR="00F411FE" w:rsidRPr="00643573" w:rsidRDefault="00A560B6" w:rsidP="0097015A">
      <w:pPr>
        <w:pStyle w:val="Heading3"/>
        <w:rPr>
          <w:rFonts w:ascii="Tahoma" w:hAnsi="Tahoma" w:cs="Tahoma"/>
          <w:color w:val="FF7415"/>
          <w:sz w:val="22"/>
          <w:szCs w:val="22"/>
        </w:rPr>
      </w:pPr>
      <w:bookmarkStart w:id="1476" w:name="_86_System_Center"/>
      <w:bookmarkStart w:id="1477" w:name="_94_System_Center"/>
      <w:bookmarkStart w:id="1478" w:name="_Toc336338355"/>
      <w:bookmarkStart w:id="1479" w:name="Srv_90SysCtrSvrMgmtSuiteDatacenter"/>
      <w:bookmarkStart w:id="1480" w:name="_Toc373263704"/>
      <w:bookmarkEnd w:id="1476"/>
      <w:bookmarkEnd w:id="1477"/>
      <w:r>
        <w:rPr>
          <w:rFonts w:ascii="Tahoma" w:hAnsi="Tahoma" w:cs="Tahoma"/>
          <w:caps/>
          <w:color w:val="FF7415"/>
          <w:sz w:val="22"/>
          <w:szCs w:val="22"/>
          <w:vertAlign w:val="superscript"/>
          <w:lang w:val="en-US"/>
        </w:rPr>
        <w:t>9</w:t>
      </w:r>
      <w:r w:rsidR="00162ADA">
        <w:rPr>
          <w:rFonts w:ascii="Tahoma" w:hAnsi="Tahoma" w:cs="Tahoma"/>
          <w:caps/>
          <w:color w:val="FF7415"/>
          <w:sz w:val="22"/>
          <w:szCs w:val="22"/>
          <w:vertAlign w:val="superscript"/>
          <w:lang w:val="en-US"/>
        </w:rPr>
        <w:t>3</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78"/>
      <w:bookmarkEnd w:id="1480"/>
    </w:p>
    <w:bookmarkEnd w:id="1479"/>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lastRenderedPageBreak/>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81" w:name="_90_System_Center"/>
      <w:bookmarkEnd w:id="1481"/>
    </w:p>
    <w:p w14:paraId="510F5070" w14:textId="77777777" w:rsidR="004F0CAE" w:rsidRDefault="004F0CAE" w:rsidP="004F0CAE">
      <w:bookmarkStart w:id="1482" w:name="_87_System_Center"/>
      <w:bookmarkStart w:id="1483" w:name="_Toc336338358"/>
      <w:bookmarkStart w:id="1484" w:name="Srv_101SystemCenter2012"/>
      <w:bookmarkStart w:id="1485" w:name="Srv_92TechNetPlusSingleUser"/>
      <w:bookmarkEnd w:id="1482"/>
    </w:p>
    <w:p w14:paraId="538DB0A7" w14:textId="77777777" w:rsidR="004F0CAE" w:rsidRPr="004F0CAE" w:rsidRDefault="004F0CAE" w:rsidP="004F0CAE"/>
    <w:p w14:paraId="7DBED9F2" w14:textId="60B9D5F9" w:rsidR="00FF4CAB" w:rsidRPr="000347DA" w:rsidRDefault="00A560B6" w:rsidP="00FF4CAB">
      <w:pPr>
        <w:pStyle w:val="Heading3"/>
        <w:rPr>
          <w:rFonts w:ascii="Tahoma" w:hAnsi="Tahoma" w:cs="Tahoma"/>
          <w:color w:val="FF6F0D"/>
          <w:sz w:val="22"/>
          <w:szCs w:val="22"/>
          <w:lang w:val="en-US"/>
        </w:rPr>
      </w:pPr>
      <w:bookmarkStart w:id="1486" w:name="_91_89_System"/>
      <w:bookmarkStart w:id="1487" w:name="_96_System_Center"/>
      <w:bookmarkStart w:id="1488" w:name="_Toc373263705"/>
      <w:bookmarkEnd w:id="1486"/>
      <w:bookmarkEnd w:id="1487"/>
      <w:r>
        <w:rPr>
          <w:rFonts w:ascii="Tahoma" w:hAnsi="Tahoma" w:cs="Tahoma"/>
          <w:caps/>
          <w:color w:val="FF6F0D"/>
          <w:sz w:val="22"/>
          <w:szCs w:val="22"/>
          <w:vertAlign w:val="superscript"/>
          <w:lang w:val="en-US"/>
        </w:rPr>
        <w:t>9</w:t>
      </w:r>
      <w:r w:rsidR="00162ADA">
        <w:rPr>
          <w:rFonts w:ascii="Tahoma" w:hAnsi="Tahoma" w:cs="Tahoma"/>
          <w:caps/>
          <w:color w:val="FF6F0D"/>
          <w:sz w:val="22"/>
          <w:szCs w:val="22"/>
          <w:vertAlign w:val="superscript"/>
          <w:lang w:val="en-US"/>
        </w:rPr>
        <w:t>4</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83"/>
      <w:r w:rsidR="00200E1A">
        <w:rPr>
          <w:rFonts w:ascii="Tahoma" w:hAnsi="Tahoma" w:cs="Tahoma"/>
          <w:color w:val="FF6F0D"/>
          <w:sz w:val="22"/>
          <w:szCs w:val="22"/>
          <w:lang w:val="en-US"/>
        </w:rPr>
        <w:t xml:space="preserve"> R2 Datacenter</w:t>
      </w:r>
      <w:bookmarkEnd w:id="1488"/>
    </w:p>
    <w:bookmarkEnd w:id="1484"/>
    <w:p w14:paraId="1DBC0C9B" w14:textId="77777777" w:rsidR="00FF4CAB" w:rsidRPr="00FF4CAB" w:rsidRDefault="00FF4CAB" w:rsidP="004F0CAE"/>
    <w:p w14:paraId="7036BE66"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Datacenter is the next version of System Center 2012 Datacenter.</w:t>
      </w:r>
      <w:r>
        <w:rPr>
          <w:b/>
          <w:color w:val="000000"/>
        </w:rPr>
        <w:t xml:space="preserve"> </w:t>
      </w:r>
    </w:p>
    <w:p w14:paraId="7F333B9F" w14:textId="77777777" w:rsidR="00A83EBB" w:rsidRDefault="00A83EBB" w:rsidP="00A83EBB">
      <w:pPr>
        <w:numPr>
          <w:ilvl w:val="0"/>
          <w:numId w:val="52"/>
        </w:numPr>
        <w:spacing w:afterLines="60" w:after="144"/>
        <w:ind w:left="1440" w:hanging="274"/>
        <w:rPr>
          <w:color w:val="000000"/>
        </w:rPr>
      </w:pPr>
      <w:r>
        <w:rPr>
          <w:color w:val="000000"/>
        </w:rPr>
        <w:t>Each System Center</w:t>
      </w:r>
      <w:r w:rsidRPr="00A06EB6">
        <w:rPr>
          <w:color w:val="000000"/>
        </w:rPr>
        <w:t xml:space="preserve"> 2012</w:t>
      </w:r>
      <w:r>
        <w:rPr>
          <w:color w:val="000000"/>
        </w:rPr>
        <w:t xml:space="preserve"> R2</w:t>
      </w:r>
      <w:r w:rsidRPr="00A06EB6">
        <w:rPr>
          <w:color w:val="000000"/>
        </w:rPr>
        <w:t xml:space="preserve"> Datacenter license cover</w:t>
      </w:r>
      <w:r>
        <w:rPr>
          <w:color w:val="000000"/>
        </w:rPr>
        <w:t>s</w:t>
      </w:r>
      <w:r w:rsidRPr="00A06EB6">
        <w:rPr>
          <w:color w:val="000000"/>
        </w:rPr>
        <w:t xml:space="preserve"> up to two physical processors. </w:t>
      </w:r>
    </w:p>
    <w:p w14:paraId="6B834A9B" w14:textId="77777777" w:rsidR="00A83EBB" w:rsidRPr="00C97685" w:rsidRDefault="00A83EBB" w:rsidP="00A83EBB"/>
    <w:p w14:paraId="26D2024A" w14:textId="5452AC57" w:rsidR="00A83EBB" w:rsidRDefault="00162ADA" w:rsidP="00A83EBB">
      <w:pPr>
        <w:pStyle w:val="Heading3"/>
        <w:rPr>
          <w:rFonts w:ascii="Tahoma" w:hAnsi="Tahoma" w:cs="Tahoma"/>
          <w:color w:val="FF6F0D"/>
          <w:sz w:val="22"/>
          <w:szCs w:val="22"/>
          <w:lang w:val="en-US"/>
        </w:rPr>
      </w:pPr>
      <w:bookmarkStart w:id="1489" w:name="_Toc373263706"/>
      <w:r>
        <w:rPr>
          <w:rFonts w:ascii="Tahoma" w:hAnsi="Tahoma" w:cs="Tahoma"/>
          <w:caps/>
          <w:color w:val="FF6F0D"/>
          <w:sz w:val="22"/>
          <w:szCs w:val="22"/>
          <w:vertAlign w:val="superscript"/>
          <w:lang w:val="en-US"/>
        </w:rPr>
        <w:t>95</w:t>
      </w:r>
      <w:r w:rsidRPr="00843C48">
        <w:rPr>
          <w:rFonts w:ascii="Tahoma" w:hAnsi="Tahoma" w:cs="Tahoma"/>
          <w:color w:val="FF6F0D"/>
          <w:sz w:val="22"/>
          <w:szCs w:val="22"/>
        </w:rPr>
        <w:t xml:space="preserve"> </w:t>
      </w:r>
      <w:r w:rsidR="00A83EBB" w:rsidRPr="00843C48">
        <w:rPr>
          <w:rFonts w:ascii="Tahoma" w:hAnsi="Tahoma" w:cs="Tahoma"/>
          <w:color w:val="FF6F0D"/>
          <w:sz w:val="22"/>
          <w:szCs w:val="22"/>
        </w:rPr>
        <w:t>System Center 2012</w:t>
      </w:r>
      <w:r w:rsidR="00A83EBB">
        <w:rPr>
          <w:rFonts w:ascii="Tahoma" w:hAnsi="Tahoma" w:cs="Tahoma"/>
          <w:color w:val="FF6F0D"/>
          <w:sz w:val="22"/>
          <w:szCs w:val="22"/>
          <w:lang w:val="en-US"/>
        </w:rPr>
        <w:t xml:space="preserve"> R2 Standard</w:t>
      </w:r>
      <w:bookmarkEnd w:id="1489"/>
    </w:p>
    <w:p w14:paraId="61AE8C99" w14:textId="77777777" w:rsidR="00A83EBB" w:rsidRDefault="00A83EBB" w:rsidP="00A83EBB">
      <w:pPr>
        <w:rPr>
          <w:lang w:eastAsia="x-none"/>
        </w:rPr>
      </w:pPr>
    </w:p>
    <w:p w14:paraId="0054C0DF"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Standard is the next version of System Center 2012 Standard.</w:t>
      </w:r>
    </w:p>
    <w:p w14:paraId="4E77E515" w14:textId="77777777" w:rsidR="00A83EBB" w:rsidRDefault="00A83EBB" w:rsidP="00A83EBB">
      <w:pPr>
        <w:numPr>
          <w:ilvl w:val="0"/>
          <w:numId w:val="52"/>
        </w:numPr>
        <w:spacing w:afterLines="60" w:after="144"/>
        <w:ind w:left="1440" w:hanging="274"/>
        <w:rPr>
          <w:color w:val="000000"/>
        </w:rPr>
      </w:pPr>
      <w:r>
        <w:rPr>
          <w:b/>
          <w:color w:val="000000"/>
        </w:rPr>
        <w:t xml:space="preserve"> </w:t>
      </w:r>
      <w:r>
        <w:rPr>
          <w:color w:val="000000"/>
        </w:rPr>
        <w:t>Each System Center</w:t>
      </w:r>
      <w:r w:rsidRPr="00A06EB6">
        <w:rPr>
          <w:color w:val="000000"/>
        </w:rPr>
        <w:t xml:space="preserve"> 2012</w:t>
      </w:r>
      <w:r>
        <w:rPr>
          <w:color w:val="000000"/>
        </w:rPr>
        <w:t xml:space="preserve"> R2 Standard</w:t>
      </w:r>
      <w:r w:rsidRPr="00A06EB6">
        <w:rPr>
          <w:color w:val="000000"/>
        </w:rPr>
        <w:t xml:space="preserve"> license cover</w:t>
      </w:r>
      <w:r>
        <w:rPr>
          <w:color w:val="000000"/>
        </w:rPr>
        <w:t>s</w:t>
      </w:r>
      <w:r w:rsidRPr="00A06EB6">
        <w:rPr>
          <w:color w:val="000000"/>
        </w:rPr>
        <w:t xml:space="preserve"> up to two physical processors. </w:t>
      </w:r>
    </w:p>
    <w:p w14:paraId="689C27B3" w14:textId="77777777" w:rsidR="00A83EBB" w:rsidRDefault="00A83EBB" w:rsidP="00A83EBB">
      <w:pPr>
        <w:numPr>
          <w:ilvl w:val="0"/>
          <w:numId w:val="52"/>
        </w:numPr>
        <w:spacing w:afterLines="60" w:after="144"/>
        <w:ind w:left="1440" w:hanging="274"/>
        <w:rPr>
          <w:color w:val="000000"/>
        </w:rPr>
      </w:pPr>
    </w:p>
    <w:p w14:paraId="49ABFAC8" w14:textId="02AA5B41" w:rsidR="00A83EBB" w:rsidRDefault="00162ADA" w:rsidP="00A83EBB">
      <w:pPr>
        <w:pStyle w:val="Heading3"/>
        <w:rPr>
          <w:rFonts w:ascii="Tahoma" w:hAnsi="Tahoma" w:cs="Tahoma"/>
          <w:color w:val="FF6F0D"/>
          <w:sz w:val="22"/>
          <w:szCs w:val="22"/>
          <w:lang w:val="en-US"/>
        </w:rPr>
      </w:pPr>
      <w:bookmarkStart w:id="1490" w:name="_Toc373263707"/>
      <w:r>
        <w:rPr>
          <w:rFonts w:ascii="Tahoma" w:hAnsi="Tahoma" w:cs="Tahoma"/>
          <w:caps/>
          <w:color w:val="FF6F0D"/>
          <w:sz w:val="22"/>
          <w:szCs w:val="22"/>
          <w:vertAlign w:val="superscript"/>
          <w:lang w:val="en-US"/>
        </w:rPr>
        <w:t>96</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Client Management Suite</w:t>
      </w:r>
      <w:bookmarkEnd w:id="1490"/>
    </w:p>
    <w:p w14:paraId="65C0B50D" w14:textId="77777777" w:rsidR="00A83EBB" w:rsidRPr="00C97685" w:rsidRDefault="00A83EBB" w:rsidP="00A83EBB"/>
    <w:p w14:paraId="2CEEB13B"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Client Management Suite is the next version of System Center 2012 Client Management Suite.</w:t>
      </w:r>
    </w:p>
    <w:p w14:paraId="5C11E16D" w14:textId="77777777" w:rsidR="00A83EBB" w:rsidRDefault="00A83EBB" w:rsidP="00A83EBB">
      <w:pPr>
        <w:numPr>
          <w:ilvl w:val="0"/>
          <w:numId w:val="52"/>
        </w:numPr>
        <w:spacing w:afterLines="60" w:after="144"/>
        <w:ind w:left="1440" w:hanging="274"/>
        <w:rPr>
          <w:color w:val="000000"/>
        </w:rPr>
      </w:pPr>
      <w:r>
        <w:rPr>
          <w:b/>
          <w:color w:val="000000"/>
        </w:rPr>
        <w:t xml:space="preserve"> </w:t>
      </w:r>
      <w:r>
        <w:rPr>
          <w:rFonts w:eastAsia="Calibri" w:cs="Tahoma"/>
          <w:szCs w:val="18"/>
        </w:rPr>
        <w:t xml:space="preserve">System Center Client Management Suite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Client Management Suite</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3501E6E5" w14:textId="77777777" w:rsidR="00A83EBB" w:rsidRDefault="00A83EBB" w:rsidP="00A83EBB"/>
    <w:p w14:paraId="25039FEE" w14:textId="5C7B7154" w:rsidR="00A83EBB" w:rsidRDefault="00162ADA" w:rsidP="00A83EBB">
      <w:pPr>
        <w:pStyle w:val="Heading3"/>
        <w:rPr>
          <w:rFonts w:ascii="Tahoma" w:hAnsi="Tahoma" w:cs="Tahoma"/>
          <w:color w:val="FF6F0D"/>
          <w:sz w:val="22"/>
          <w:szCs w:val="22"/>
          <w:lang w:val="en-US"/>
        </w:rPr>
      </w:pPr>
      <w:bookmarkStart w:id="1491" w:name="_Toc373263708"/>
      <w:r>
        <w:rPr>
          <w:rFonts w:ascii="Tahoma" w:hAnsi="Tahoma" w:cs="Tahoma"/>
          <w:caps/>
          <w:color w:val="FF6F0D"/>
          <w:sz w:val="22"/>
          <w:szCs w:val="22"/>
          <w:vertAlign w:val="superscript"/>
          <w:lang w:val="en-US"/>
        </w:rPr>
        <w:t>97</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Configuration Manager</w:t>
      </w:r>
      <w:bookmarkEnd w:id="1491"/>
    </w:p>
    <w:p w14:paraId="171B44E8" w14:textId="77777777" w:rsidR="00A83EBB" w:rsidRPr="003D0F8B" w:rsidRDefault="00A83EBB" w:rsidP="00A83EBB">
      <w:pPr>
        <w:rPr>
          <w:lang w:eastAsia="x-none"/>
        </w:rPr>
      </w:pPr>
    </w:p>
    <w:p w14:paraId="0C2F2AC9"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Configuration Manager is the next version of System Center 2012 Configuration Manager.</w:t>
      </w:r>
    </w:p>
    <w:p w14:paraId="088924D5" w14:textId="77777777" w:rsidR="00A83EBB" w:rsidRDefault="00A83EBB" w:rsidP="004F2A4E">
      <w:pPr>
        <w:numPr>
          <w:ilvl w:val="0"/>
          <w:numId w:val="52"/>
        </w:numPr>
        <w:ind w:left="1440" w:hanging="274"/>
        <w:rPr>
          <w:color w:val="000000"/>
        </w:rPr>
      </w:pPr>
      <w:r>
        <w:rPr>
          <w:b/>
          <w:color w:val="000000"/>
        </w:rPr>
        <w:t xml:space="preserve"> </w:t>
      </w:r>
      <w:r>
        <w:rPr>
          <w:rFonts w:eastAsia="Calibri" w:cs="Tahoma"/>
          <w:szCs w:val="18"/>
        </w:rPr>
        <w:t xml:space="preserve">System Center Configuration Manager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Configuration Manager</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4998707F" w14:textId="7A51F011" w:rsidR="00FF4CAB" w:rsidRPr="00FF4CAB" w:rsidRDefault="00E822D9" w:rsidP="004F2A4E">
      <w:pPr>
        <w:ind w:left="720"/>
        <w:rPr>
          <w:rFonts w:cs="Tahoma"/>
          <w:color w:val="000000"/>
          <w:szCs w:val="24"/>
          <w:lang w:eastAsia="x-none"/>
        </w:rPr>
      </w:pPr>
      <w:r w:rsidRPr="006041DD" w:rsidDel="00E822D9">
        <w:rPr>
          <w:rFonts w:cs="Tahoma"/>
          <w:szCs w:val="18"/>
          <w:lang w:val="x-none" w:eastAsia="x-none"/>
        </w:rPr>
        <w:t xml:space="preserve"> </w:t>
      </w:r>
    </w:p>
    <w:p w14:paraId="16D19B5F" w14:textId="77777777" w:rsidR="00FF4CAB" w:rsidRPr="00924690" w:rsidRDefault="00FF4CAB" w:rsidP="00FF4CAB">
      <w:pPr>
        <w:rPr>
          <w:rFonts w:cs="Tahoma"/>
          <w:szCs w:val="24"/>
          <w:lang w:eastAsia="x-none"/>
        </w:rPr>
      </w:pPr>
    </w:p>
    <w:p w14:paraId="02424A15" w14:textId="3473A7C6" w:rsidR="00916E81" w:rsidRPr="002D35ED" w:rsidRDefault="00A560B6" w:rsidP="002D35ED">
      <w:pPr>
        <w:pStyle w:val="Heading3"/>
        <w:rPr>
          <w:rFonts w:ascii="Tahoma" w:hAnsi="Tahoma" w:cs="Tahoma"/>
          <w:color w:val="F66400"/>
          <w:sz w:val="22"/>
          <w:szCs w:val="22"/>
          <w:lang w:val="en-US"/>
        </w:rPr>
      </w:pPr>
      <w:bookmarkStart w:id="1492" w:name="_103_System_Center"/>
      <w:bookmarkStart w:id="1493" w:name="_91_System_Center"/>
      <w:bookmarkStart w:id="1494" w:name="_97_System_Center"/>
      <w:bookmarkStart w:id="1495" w:name="Srv_102SysCtr2012EndpointProt"/>
      <w:bookmarkStart w:id="1496" w:name="_Toc336338359"/>
      <w:bookmarkStart w:id="1497" w:name="_Toc373263709"/>
      <w:bookmarkEnd w:id="1492"/>
      <w:bookmarkEnd w:id="1493"/>
      <w:bookmarkEnd w:id="1494"/>
      <w:r>
        <w:rPr>
          <w:rFonts w:ascii="Tahoma" w:hAnsi="Tahoma" w:cs="Tahoma"/>
          <w:caps/>
          <w:color w:val="F66400"/>
          <w:sz w:val="22"/>
          <w:szCs w:val="22"/>
          <w:vertAlign w:val="superscript"/>
          <w:lang w:val="en-US"/>
        </w:rPr>
        <w:t>9</w:t>
      </w:r>
      <w:r w:rsidR="00162ADA">
        <w:rPr>
          <w:rFonts w:ascii="Tahoma" w:hAnsi="Tahoma" w:cs="Tahoma"/>
          <w:caps/>
          <w:color w:val="F66400"/>
          <w:sz w:val="22"/>
          <w:szCs w:val="22"/>
          <w:vertAlign w:val="superscript"/>
          <w:lang w:val="en-US"/>
        </w:rPr>
        <w:t>8</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w:t>
      </w:r>
      <w:r w:rsidR="00A83EBB">
        <w:rPr>
          <w:rFonts w:ascii="Tahoma" w:hAnsi="Tahoma" w:cs="Tahoma"/>
          <w:color w:val="F66400"/>
          <w:sz w:val="22"/>
          <w:szCs w:val="22"/>
          <w:lang w:val="en-US"/>
        </w:rPr>
        <w:t xml:space="preserve"> R2</w:t>
      </w:r>
      <w:r w:rsidR="00FF4CAB" w:rsidRPr="00F11BEC">
        <w:rPr>
          <w:rFonts w:ascii="Tahoma" w:hAnsi="Tahoma" w:cs="Tahoma"/>
          <w:color w:val="F66400"/>
          <w:sz w:val="22"/>
          <w:szCs w:val="22"/>
        </w:rPr>
        <w:t xml:space="preserve"> Endpoint Protection</w:t>
      </w:r>
      <w:bookmarkEnd w:id="1495"/>
      <w:bookmarkEnd w:id="1496"/>
      <w:bookmarkEnd w:id="1497"/>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4C8EFBB" w:rsidR="00C21BCF" w:rsidRPr="00C21BCF" w:rsidRDefault="00C21BCF" w:rsidP="00C21BCF">
      <w:pPr>
        <w:ind w:left="720"/>
        <w:rPr>
          <w:rFonts w:eastAsia="Calibri" w:cs="Tahoma"/>
          <w:szCs w:val="18"/>
        </w:rPr>
      </w:pPr>
      <w:r w:rsidRPr="00C21BCF">
        <w:rPr>
          <w:rFonts w:eastAsia="Calibri" w:cs="Tahoma"/>
          <w:szCs w:val="18"/>
        </w:rPr>
        <w:t xml:space="preserve">Effective April 1, 2012, Forefront Endpoint Protection has become System Center 2012 Endpoint Protection. System Center 2012 </w:t>
      </w:r>
      <w:r w:rsidR="00A83EBB">
        <w:rPr>
          <w:rFonts w:eastAsia="Calibri" w:cs="Tahoma"/>
          <w:szCs w:val="18"/>
        </w:rPr>
        <w:t xml:space="preserve">R2 </w:t>
      </w:r>
      <w:r w:rsidRPr="00C21BCF">
        <w:rPr>
          <w:rFonts w:eastAsia="Calibri" w:cs="Tahoma"/>
          <w:szCs w:val="18"/>
        </w:rPr>
        <w:t xml:space="preserve">Endpoint Protection, as a standalone offering, conveys use rights only to protect client devices. Use rights to protect server devices can be acquired only through acquisition of System Center 2012 </w:t>
      </w:r>
      <w:r w:rsidR="00A83EBB">
        <w:rPr>
          <w:rFonts w:eastAsia="Calibri" w:cs="Tahoma"/>
          <w:szCs w:val="18"/>
        </w:rPr>
        <w:t xml:space="preserve">R2 </w:t>
      </w:r>
      <w:r w:rsidRPr="00C21BCF">
        <w:rPr>
          <w:rFonts w:eastAsia="Calibri" w:cs="Tahoma"/>
          <w:szCs w:val="18"/>
        </w:rPr>
        <w:t>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157CDBD4" w:rsidR="00C21BCF" w:rsidRPr="00C21BCF" w:rsidRDefault="00C21BCF" w:rsidP="00C21BCF">
      <w:pPr>
        <w:ind w:left="720"/>
        <w:rPr>
          <w:rFonts w:eastAsia="Calibri" w:cs="Tahoma"/>
          <w:szCs w:val="18"/>
        </w:rPr>
      </w:pPr>
      <w:r w:rsidRPr="00C21BCF">
        <w:rPr>
          <w:rFonts w:eastAsia="Calibri" w:cs="Tahoma"/>
          <w:szCs w:val="18"/>
        </w:rPr>
        <w:t>System Center 2012</w:t>
      </w:r>
      <w:r w:rsidR="00A83EBB">
        <w:rPr>
          <w:rFonts w:eastAsia="Calibri" w:cs="Tahoma"/>
          <w:szCs w:val="18"/>
        </w:rPr>
        <w:t xml:space="preserve"> R2</w:t>
      </w:r>
      <w:r w:rsidRPr="00C21BCF">
        <w:rPr>
          <w:rFonts w:eastAsia="Calibri" w:cs="Tahoma"/>
          <w:szCs w:val="18"/>
        </w:rPr>
        <w:t xml:space="preserve"> Configuration Manager is the management console for System Center 2012 Endpoint Protection.  Customers must be licensed for System Center 2012</w:t>
      </w:r>
      <w:r w:rsidR="00A83EBB">
        <w:rPr>
          <w:rFonts w:eastAsia="Calibri" w:cs="Tahoma"/>
          <w:szCs w:val="18"/>
        </w:rPr>
        <w:t xml:space="preserve"> R2</w:t>
      </w:r>
      <w:r w:rsidRPr="00C21BCF">
        <w:rPr>
          <w:rFonts w:eastAsia="Calibri" w:cs="Tahoma"/>
          <w:szCs w:val="18"/>
        </w:rPr>
        <w:t xml:space="preserve"> Configuration Manager to provide management for System Center 2012</w:t>
      </w:r>
      <w:r w:rsidR="00A83EBB">
        <w:rPr>
          <w:rFonts w:eastAsia="Calibri" w:cs="Tahoma"/>
          <w:szCs w:val="18"/>
        </w:rPr>
        <w:t xml:space="preserve"> R2</w:t>
      </w:r>
      <w:r w:rsidRPr="00C21BCF">
        <w:rPr>
          <w:rFonts w:eastAsia="Calibri" w:cs="Tahoma"/>
          <w:szCs w:val="18"/>
        </w:rPr>
        <w:t xml:space="preserve"> Endpoint Protection.  Alternatively, System Center 2012 </w:t>
      </w:r>
      <w:r w:rsidR="00A83EBB">
        <w:rPr>
          <w:rFonts w:eastAsia="Calibri" w:cs="Tahoma"/>
          <w:szCs w:val="18"/>
        </w:rPr>
        <w:t xml:space="preserve">R2 </w:t>
      </w:r>
      <w:r w:rsidRPr="00C21BCF">
        <w:rPr>
          <w:rFonts w:eastAsia="Calibri" w:cs="Tahoma"/>
          <w:szCs w:val="18"/>
        </w:rPr>
        <w:t xml:space="preserve">Endpoint Protection can be used unmanaged without the need to license System Center 2012 </w:t>
      </w:r>
      <w:r w:rsidR="00A83EBB">
        <w:rPr>
          <w:rFonts w:eastAsia="Calibri" w:cs="Tahoma"/>
          <w:szCs w:val="18"/>
        </w:rPr>
        <w:t xml:space="preserve">R2 </w:t>
      </w:r>
      <w:r w:rsidRPr="00C21BCF">
        <w:rPr>
          <w:rFonts w:eastAsia="Calibri" w:cs="Tahoma"/>
          <w:szCs w:val="18"/>
        </w:rPr>
        <w:t xml:space="preserve">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498" w:name="_91_TechNet_Plus"/>
      <w:bookmarkStart w:id="1499" w:name="_98_TechNet_Plus"/>
      <w:bookmarkEnd w:id="1485"/>
      <w:bookmarkEnd w:id="1498"/>
      <w:bookmarkEnd w:id="1499"/>
    </w:p>
    <w:p w14:paraId="31DE6AA7" w14:textId="0019FD48" w:rsidR="00981B58" w:rsidRDefault="005B4D93" w:rsidP="00E8145C">
      <w:pPr>
        <w:pStyle w:val="Heading2"/>
        <w:ind w:left="0"/>
        <w:rPr>
          <w:rFonts w:ascii="Tahoma" w:hAnsi="Tahoma" w:cs="Tahoma"/>
          <w:color w:val="F8701C"/>
          <w:sz w:val="22"/>
          <w:szCs w:val="22"/>
          <w:lang w:val="en-US"/>
        </w:rPr>
      </w:pPr>
      <w:bookmarkStart w:id="1500" w:name="_92_Visual_Studio"/>
      <w:bookmarkStart w:id="1501" w:name="_90_VDI_Standard"/>
      <w:bookmarkStart w:id="1502" w:name="_99_VDI_Standard"/>
      <w:bookmarkStart w:id="1503" w:name="_91_Vexcel_Server,"/>
      <w:bookmarkStart w:id="1504" w:name="_105_Windows_Azure"/>
      <w:bookmarkStart w:id="1505" w:name="_100_Windows_Azure"/>
      <w:bookmarkStart w:id="1506" w:name="_Toc336338362"/>
      <w:bookmarkStart w:id="1507" w:name="Srv_94VSLoadTestVirtualUserPack10"/>
      <w:bookmarkStart w:id="1508" w:name="_Toc373263710"/>
      <w:bookmarkEnd w:id="1500"/>
      <w:bookmarkEnd w:id="1501"/>
      <w:bookmarkEnd w:id="1502"/>
      <w:bookmarkEnd w:id="1503"/>
      <w:bookmarkEnd w:id="1504"/>
      <w:bookmarkEnd w:id="1505"/>
      <w:r>
        <w:rPr>
          <w:rFonts w:ascii="Tahoma" w:hAnsi="Tahoma" w:cs="Tahoma"/>
          <w:caps/>
          <w:color w:val="EE6000"/>
          <w:sz w:val="22"/>
          <w:szCs w:val="18"/>
          <w:vertAlign w:val="superscript"/>
          <w:lang w:val="en-US"/>
        </w:rPr>
        <w:t>99</w:t>
      </w:r>
      <w:r w:rsidR="00A560B6" w:rsidRPr="002E57CF">
        <w:rPr>
          <w:rFonts w:ascii="Tahoma" w:hAnsi="Tahoma" w:cs="Tahoma"/>
          <w:caps/>
          <w:color w:val="EE6000"/>
          <w:sz w:val="22"/>
          <w:szCs w:val="18"/>
          <w:vertAlign w:val="superscript"/>
          <w:lang w:val="en-US"/>
        </w:rPr>
        <w:t xml:space="preserve"> </w:t>
      </w:r>
      <w:r w:rsidR="00981B58">
        <w:rPr>
          <w:rFonts w:ascii="Tahoma" w:hAnsi="Tahoma" w:cs="Tahoma"/>
          <w:color w:val="F8701C"/>
          <w:sz w:val="22"/>
          <w:szCs w:val="22"/>
          <w:lang w:val="en-US"/>
        </w:rPr>
        <w:t>Visual Studio Deployment 2013 Datacenter</w:t>
      </w:r>
      <w:bookmarkEnd w:id="1508"/>
    </w:p>
    <w:p w14:paraId="0016587A" w14:textId="77777777" w:rsidR="00981B58" w:rsidRDefault="00981B58" w:rsidP="00981B58">
      <w:pPr>
        <w:rPr>
          <w:lang w:eastAsia="x-none"/>
        </w:rPr>
      </w:pPr>
    </w:p>
    <w:p w14:paraId="34834488"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2AE8D4CC" w14:textId="47B14D66"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41386336" w14:textId="77777777" w:rsidR="00981B58" w:rsidRDefault="00981B58" w:rsidP="00981B58">
      <w:pPr>
        <w:rPr>
          <w:rFonts w:eastAsia="Calibri" w:cs="Tahoma"/>
          <w:szCs w:val="18"/>
        </w:rPr>
      </w:pPr>
    </w:p>
    <w:p w14:paraId="67139EDF" w14:textId="77777777" w:rsidR="00981B58" w:rsidRPr="00A0581B" w:rsidRDefault="00981B58" w:rsidP="00981B58">
      <w:pPr>
        <w:rPr>
          <w:rFonts w:eastAsia="Calibri" w:cs="Tahoma"/>
          <w:szCs w:val="18"/>
        </w:rPr>
      </w:pPr>
    </w:p>
    <w:p w14:paraId="2B42E4F0" w14:textId="77777777" w:rsidR="00981B58" w:rsidRPr="00370E0D" w:rsidRDefault="00981B58" w:rsidP="00981B58">
      <w:pPr>
        <w:pStyle w:val="Heading2"/>
        <w:ind w:left="0"/>
        <w:rPr>
          <w:rFonts w:ascii="Tahoma" w:hAnsi="Tahoma" w:cs="Tahoma"/>
          <w:color w:val="F8701C"/>
          <w:sz w:val="22"/>
          <w:szCs w:val="22"/>
          <w:lang w:val="en-US"/>
        </w:rPr>
      </w:pPr>
      <w:bookmarkStart w:id="1509" w:name="_Toc373263711"/>
      <w:r>
        <w:rPr>
          <w:rFonts w:ascii="Tahoma" w:hAnsi="Tahoma" w:cs="Tahoma"/>
          <w:caps/>
          <w:color w:val="EE6000"/>
          <w:sz w:val="22"/>
          <w:szCs w:val="18"/>
          <w:vertAlign w:val="superscript"/>
          <w:lang w:val="en-US"/>
        </w:rPr>
        <w:t>100</w:t>
      </w:r>
      <w:r w:rsidRPr="002E57CF">
        <w:rPr>
          <w:rFonts w:ascii="Tahoma" w:hAnsi="Tahoma" w:cs="Tahoma"/>
          <w:caps/>
          <w:color w:val="EE6000"/>
          <w:sz w:val="22"/>
          <w:szCs w:val="18"/>
          <w:vertAlign w:val="superscript"/>
          <w:lang w:val="en-US"/>
        </w:rPr>
        <w:t xml:space="preserve"> </w:t>
      </w:r>
      <w:r>
        <w:rPr>
          <w:rFonts w:ascii="Tahoma" w:hAnsi="Tahoma" w:cs="Tahoma"/>
          <w:color w:val="F8701C"/>
          <w:sz w:val="22"/>
          <w:szCs w:val="22"/>
          <w:lang w:val="en-US"/>
        </w:rPr>
        <w:t>Visual Studio Deployment 2013 Standard</w:t>
      </w:r>
      <w:bookmarkEnd w:id="1509"/>
    </w:p>
    <w:p w14:paraId="40558841" w14:textId="77777777" w:rsidR="00981B58" w:rsidRDefault="00981B58" w:rsidP="00981B58">
      <w:pPr>
        <w:widowControl w:val="0"/>
        <w:jc w:val="both"/>
        <w:rPr>
          <w:lang w:eastAsia="x-none"/>
        </w:rPr>
      </w:pPr>
    </w:p>
    <w:p w14:paraId="2C5900E1"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6D83745A" w14:textId="7923A922"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744CDEF7" w14:textId="77777777" w:rsidR="00981B58" w:rsidRDefault="00981B58" w:rsidP="00981B58">
      <w:pPr>
        <w:rPr>
          <w:lang w:eastAsia="x-none"/>
        </w:rPr>
      </w:pPr>
    </w:p>
    <w:p w14:paraId="44129D1C" w14:textId="77777777" w:rsidR="00981B58" w:rsidRPr="00981B58" w:rsidRDefault="00981B58" w:rsidP="00981B58">
      <w:pPr>
        <w:rPr>
          <w:lang w:eastAsia="x-none"/>
        </w:rPr>
      </w:pPr>
    </w:p>
    <w:p w14:paraId="45F7E408" w14:textId="3BC89AC5" w:rsidR="00E8145C" w:rsidRDefault="00981B58" w:rsidP="00E8145C">
      <w:pPr>
        <w:pStyle w:val="Heading2"/>
        <w:ind w:left="0"/>
        <w:rPr>
          <w:rFonts w:ascii="Tahoma" w:hAnsi="Tahoma" w:cs="Tahoma"/>
          <w:color w:val="F8701C"/>
          <w:sz w:val="22"/>
          <w:szCs w:val="22"/>
          <w:lang w:val="en-US"/>
        </w:rPr>
      </w:pPr>
      <w:bookmarkStart w:id="1510" w:name="_Toc373263712"/>
      <w:r>
        <w:rPr>
          <w:rFonts w:ascii="Tahoma" w:hAnsi="Tahoma" w:cs="Tahoma"/>
          <w:caps/>
          <w:color w:val="FF6600"/>
          <w:sz w:val="22"/>
          <w:vertAlign w:val="superscript"/>
          <w:lang w:val="en-US"/>
        </w:rPr>
        <w:t xml:space="preserve">101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06"/>
      <w:bookmarkEnd w:id="1510"/>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681C7D1A" w:rsidR="00ED12C0" w:rsidRPr="00B72E2D" w:rsidRDefault="00A560B6" w:rsidP="00ED12C0">
      <w:pPr>
        <w:pStyle w:val="Heading2"/>
        <w:ind w:left="0"/>
        <w:rPr>
          <w:rFonts w:ascii="Tahoma" w:hAnsi="Tahoma" w:cs="Tahoma"/>
          <w:color w:val="FF6600"/>
          <w:lang w:val="en-US"/>
        </w:rPr>
      </w:pPr>
      <w:bookmarkStart w:id="1511" w:name="_98_Windows_Embedded"/>
      <w:bookmarkStart w:id="1512" w:name="_101_Windows_Embedded"/>
      <w:bookmarkStart w:id="1513" w:name="Srv_107WindowsEmbeddedDeviceMgr2011"/>
      <w:bookmarkStart w:id="1514" w:name="_Toc336338363"/>
      <w:bookmarkStart w:id="1515" w:name="Srv_93SBS2008PremiumEdition"/>
      <w:bookmarkStart w:id="1516" w:name="_Toc373263713"/>
      <w:bookmarkEnd w:id="1507"/>
      <w:bookmarkEnd w:id="1511"/>
      <w:bookmarkEnd w:id="1512"/>
      <w:r>
        <w:rPr>
          <w:rFonts w:ascii="Tahoma" w:hAnsi="Tahoma" w:cs="Tahoma"/>
          <w:caps/>
          <w:color w:val="FF6600"/>
          <w:sz w:val="22"/>
          <w:vertAlign w:val="superscript"/>
          <w:lang w:val="en-US"/>
        </w:rPr>
        <w:t>10</w:t>
      </w:r>
      <w:r w:rsidR="00981B58">
        <w:rPr>
          <w:rFonts w:ascii="Tahoma" w:hAnsi="Tahoma" w:cs="Tahoma"/>
          <w:caps/>
          <w:color w:val="FF6600"/>
          <w:sz w:val="22"/>
          <w:vertAlign w:val="superscript"/>
          <w:lang w:val="en-US"/>
        </w:rPr>
        <w:t>2</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13"/>
      <w:bookmarkEnd w:id="1514"/>
      <w:bookmarkEnd w:id="1516"/>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lastRenderedPageBreak/>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27F8431C" w:rsidR="005D5C95" w:rsidRPr="00B72E2D" w:rsidRDefault="00A560B6" w:rsidP="00076947">
      <w:pPr>
        <w:pStyle w:val="Heading2"/>
        <w:keepNext/>
        <w:ind w:left="0"/>
        <w:rPr>
          <w:rFonts w:ascii="Tahoma" w:hAnsi="Tahoma" w:cs="Tahoma"/>
          <w:color w:val="FF6600"/>
          <w:lang w:val="en-US"/>
        </w:rPr>
      </w:pPr>
      <w:bookmarkStart w:id="1517" w:name="_96_Windows_Embedded"/>
      <w:bookmarkStart w:id="1518" w:name="_99_Windows_Embedded"/>
      <w:bookmarkStart w:id="1519" w:name="_102_Windows_Embedded"/>
      <w:bookmarkStart w:id="1520" w:name="Srv_108EBS2008StandardPrem"/>
      <w:bookmarkStart w:id="1521" w:name="_Toc373263714"/>
      <w:bookmarkEnd w:id="1517"/>
      <w:bookmarkEnd w:id="1518"/>
      <w:bookmarkEnd w:id="1519"/>
      <w:r>
        <w:rPr>
          <w:rFonts w:ascii="Tahoma" w:hAnsi="Tahoma" w:cs="Tahoma"/>
          <w:caps/>
          <w:color w:val="FF6600"/>
          <w:sz w:val="22"/>
          <w:vertAlign w:val="superscript"/>
          <w:lang w:val="en-US"/>
        </w:rPr>
        <w:t>10</w:t>
      </w:r>
      <w:r w:rsidR="00981B58">
        <w:rPr>
          <w:rFonts w:ascii="Tahoma" w:hAnsi="Tahoma" w:cs="Tahoma"/>
          <w:caps/>
          <w:color w:val="FF6600"/>
          <w:sz w:val="22"/>
          <w:vertAlign w:val="superscript"/>
          <w:lang w:val="en-US"/>
        </w:rPr>
        <w:t>3</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21"/>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w:t>
      </w:r>
      <w:r w:rsidRPr="00B72E2D">
        <w:rPr>
          <w:rFonts w:cs="Tahoma"/>
          <w:color w:val="000000"/>
          <w:szCs w:val="24"/>
          <w:lang w:val="x-none" w:eastAsia="x-none"/>
        </w:rPr>
        <w:lastRenderedPageBreak/>
        <w:t xml:space="preserve">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7A335BE4" w:rsidR="00A6493D" w:rsidRPr="007515DF" w:rsidRDefault="00A560B6" w:rsidP="00A6493D">
      <w:pPr>
        <w:pStyle w:val="Heading3"/>
        <w:rPr>
          <w:rFonts w:ascii="Tahoma" w:hAnsi="Tahoma"/>
          <w:color w:val="F66400"/>
          <w:sz w:val="22"/>
          <w:szCs w:val="22"/>
          <w:lang w:val="en-US"/>
        </w:rPr>
      </w:pPr>
      <w:bookmarkStart w:id="1522" w:name="_100_Windows_EBS"/>
      <w:bookmarkStart w:id="1523" w:name="_103_Windows_EBS"/>
      <w:bookmarkStart w:id="1524" w:name="_Toc336338364"/>
      <w:bookmarkStart w:id="1525" w:name="Srv_101WindowsEssBusSvrStdPrem"/>
      <w:bookmarkStart w:id="1526" w:name="_Toc373263715"/>
      <w:bookmarkEnd w:id="1522"/>
      <w:bookmarkEnd w:id="1523"/>
      <w:r w:rsidRPr="003C3A72">
        <w:rPr>
          <w:rFonts w:ascii="Tahoma" w:hAnsi="Tahoma" w:cs="Tahoma"/>
          <w:caps/>
          <w:color w:val="FF6600"/>
          <w:sz w:val="22"/>
          <w:szCs w:val="24"/>
          <w:vertAlign w:val="superscript"/>
          <w:lang w:val="en-US"/>
        </w:rPr>
        <w:t>10</w:t>
      </w:r>
      <w:r w:rsidR="00913588">
        <w:rPr>
          <w:rFonts w:ascii="Tahoma" w:hAnsi="Tahoma" w:cs="Tahoma"/>
          <w:caps/>
          <w:color w:val="FF6600"/>
          <w:sz w:val="22"/>
          <w:szCs w:val="24"/>
          <w:vertAlign w:val="superscript"/>
          <w:lang w:val="en-US"/>
        </w:rPr>
        <w:t>4</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20"/>
      <w:bookmarkEnd w:id="1524"/>
      <w:bookmarkEnd w:id="1526"/>
    </w:p>
    <w:bookmarkEnd w:id="1515"/>
    <w:bookmarkEnd w:id="1525"/>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lastRenderedPageBreak/>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lastRenderedPageBreak/>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27" w:name="_107_Windows_Azure"/>
      <w:bookmarkEnd w:id="1527"/>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5D8FEA8A" w:rsidR="00023FE7" w:rsidRPr="007658FF" w:rsidRDefault="00A560B6" w:rsidP="00EF2279">
      <w:pPr>
        <w:pStyle w:val="Heading3"/>
        <w:rPr>
          <w:rFonts w:ascii="Tahoma" w:hAnsi="Tahoma"/>
          <w:color w:val="F66400"/>
          <w:sz w:val="22"/>
          <w:lang w:val="en-US"/>
        </w:rPr>
      </w:pPr>
      <w:bookmarkStart w:id="1528" w:name="_104_Windows_HPC"/>
      <w:bookmarkStart w:id="1529" w:name="Srv_109HPCServer2008_R2Suite"/>
      <w:bookmarkStart w:id="1530" w:name="_Toc336338365"/>
      <w:bookmarkStart w:id="1531" w:name="Srv_96WindowsHighPerfCompSvr08"/>
      <w:bookmarkStart w:id="1532" w:name="Srv_94HPCServer2008_R2Suite"/>
      <w:bookmarkStart w:id="1533" w:name="Srv_106HPCServer2008_R2Suite"/>
      <w:bookmarkStart w:id="1534" w:name="_Toc373263716"/>
      <w:bookmarkEnd w:id="1528"/>
      <w:r>
        <w:rPr>
          <w:rFonts w:ascii="Tahoma" w:hAnsi="Tahoma"/>
          <w:caps/>
          <w:color w:val="F66400"/>
          <w:sz w:val="22"/>
          <w:vertAlign w:val="superscript"/>
          <w:lang w:val="en-US"/>
        </w:rPr>
        <w:t>10</w:t>
      </w:r>
      <w:r w:rsidR="00913588">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29"/>
      <w:bookmarkEnd w:id="1530"/>
      <w:bookmarkEnd w:id="1534"/>
    </w:p>
    <w:bookmarkEnd w:id="1531"/>
    <w:bookmarkEnd w:id="1532"/>
    <w:bookmarkEnd w:id="1533"/>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563205"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35" w:name="_109_Windows®_Intune"/>
      <w:bookmarkEnd w:id="1535"/>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1A8C4F35" w:rsidR="008779BC" w:rsidRDefault="00A560B6" w:rsidP="00A434A4">
      <w:pPr>
        <w:pStyle w:val="Heading2"/>
        <w:ind w:left="0"/>
        <w:rPr>
          <w:rFonts w:ascii="Tahoma" w:hAnsi="Tahoma" w:cs="Tahoma"/>
          <w:color w:val="FA6500"/>
          <w:sz w:val="22"/>
          <w:lang w:val="en-US"/>
        </w:rPr>
      </w:pPr>
      <w:bookmarkStart w:id="1536" w:name="_105_Windows_Multipoint"/>
      <w:bookmarkStart w:id="1537" w:name="_Toc336338367"/>
      <w:bookmarkStart w:id="1538" w:name="_Toc373263717"/>
      <w:bookmarkEnd w:id="1536"/>
      <w:r>
        <w:rPr>
          <w:rFonts w:ascii="Tahoma" w:hAnsi="Tahoma" w:cs="Tahoma"/>
          <w:caps/>
          <w:color w:val="FA6500"/>
          <w:sz w:val="22"/>
          <w:vertAlign w:val="superscript"/>
          <w:lang w:val="en-US"/>
        </w:rPr>
        <w:t>10</w:t>
      </w:r>
      <w:r w:rsidR="00913588">
        <w:rPr>
          <w:rFonts w:ascii="Tahoma" w:hAnsi="Tahoma" w:cs="Tahoma"/>
          <w:caps/>
          <w:color w:val="FA6500"/>
          <w:sz w:val="22"/>
          <w:vertAlign w:val="superscript"/>
          <w:lang w:val="en-US"/>
        </w:rPr>
        <w:t>6</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37"/>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38"/>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467BA914" w:rsidR="00092F30" w:rsidRDefault="00A560B6" w:rsidP="00A434A4">
      <w:pPr>
        <w:pStyle w:val="Heading2"/>
        <w:ind w:left="0"/>
        <w:rPr>
          <w:rFonts w:ascii="Tahoma" w:hAnsi="Tahoma" w:cs="Tahoma"/>
          <w:color w:val="FA6500"/>
          <w:sz w:val="22"/>
          <w:lang w:val="en-US"/>
        </w:rPr>
      </w:pPr>
      <w:bookmarkStart w:id="1539" w:name="_106_Windows_Multipoint"/>
      <w:bookmarkStart w:id="1540" w:name="_Toc336338368"/>
      <w:bookmarkStart w:id="1541" w:name="Srv_103WinMultipointSvr2011Premium"/>
      <w:bookmarkStart w:id="1542" w:name="Srv_107WinMultipointSvr2011Premium"/>
      <w:bookmarkStart w:id="1543" w:name="Srv_111WinMultipointSvr2011Premium"/>
      <w:bookmarkStart w:id="1544" w:name="_Toc373263718"/>
      <w:bookmarkEnd w:id="1539"/>
      <w:r>
        <w:rPr>
          <w:rFonts w:ascii="Tahoma" w:hAnsi="Tahoma" w:cs="Tahoma"/>
          <w:caps/>
          <w:color w:val="FA6500"/>
          <w:sz w:val="22"/>
          <w:szCs w:val="22"/>
          <w:vertAlign w:val="superscript"/>
          <w:lang w:val="en-US"/>
        </w:rPr>
        <w:t>10</w:t>
      </w:r>
      <w:r w:rsidR="00913588">
        <w:rPr>
          <w:rFonts w:ascii="Tahoma" w:hAnsi="Tahoma" w:cs="Tahoma"/>
          <w:caps/>
          <w:color w:val="FA6500"/>
          <w:sz w:val="22"/>
          <w:szCs w:val="22"/>
          <w:vertAlign w:val="superscript"/>
          <w:lang w:val="en-US"/>
        </w:rPr>
        <w:t>7</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40"/>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44"/>
      <w:r w:rsidR="00092F30" w:rsidRPr="00322128">
        <w:rPr>
          <w:rFonts w:ascii="Tahoma" w:hAnsi="Tahoma" w:cs="Tahoma"/>
          <w:color w:val="FA6500"/>
          <w:sz w:val="22"/>
        </w:rPr>
        <w:t xml:space="preserve"> </w:t>
      </w:r>
      <w:bookmarkEnd w:id="1541"/>
      <w:bookmarkEnd w:id="1542"/>
      <w:bookmarkEnd w:id="1543"/>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45"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60F173B1" w:rsidR="00092F30" w:rsidRPr="00322128" w:rsidRDefault="00A560B6" w:rsidP="00092F30">
      <w:pPr>
        <w:pStyle w:val="Heading2"/>
        <w:ind w:left="0"/>
        <w:rPr>
          <w:rFonts w:ascii="Tahoma" w:hAnsi="Tahoma" w:cs="Tahoma"/>
          <w:color w:val="FA6500"/>
          <w:sz w:val="22"/>
          <w:szCs w:val="22"/>
        </w:rPr>
      </w:pPr>
      <w:bookmarkStart w:id="1546" w:name="Srv_104WinMultipointSvr2011CAL"/>
      <w:bookmarkStart w:id="1547" w:name="Srv_108WinMultipointSvr2011CAL"/>
      <w:bookmarkStart w:id="1548" w:name="Srv_112WinMultipointSvr2011CAL"/>
      <w:bookmarkStart w:id="1549" w:name="_Toc373263719"/>
      <w:r>
        <w:rPr>
          <w:rFonts w:ascii="Tahoma" w:hAnsi="Tahoma" w:cs="Tahoma"/>
          <w:caps/>
          <w:color w:val="FA6500"/>
          <w:sz w:val="22"/>
          <w:szCs w:val="22"/>
          <w:vertAlign w:val="superscript"/>
          <w:lang w:val="en-US"/>
        </w:rPr>
        <w:t>10</w:t>
      </w:r>
      <w:r w:rsidR="00913588">
        <w:rPr>
          <w:rFonts w:ascii="Tahoma" w:hAnsi="Tahoma" w:cs="Tahoma"/>
          <w:caps/>
          <w:color w:val="FA6500"/>
          <w:sz w:val="22"/>
          <w:szCs w:val="22"/>
          <w:vertAlign w:val="superscript"/>
          <w:lang w:val="en-US"/>
        </w:rPr>
        <w:t>8</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45"/>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49"/>
    </w:p>
    <w:bookmarkEnd w:id="1546"/>
    <w:bookmarkEnd w:id="1547"/>
    <w:bookmarkEnd w:id="1548"/>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72B4455E" w:rsidR="00023FE7" w:rsidRDefault="00A560B6" w:rsidP="00EF2279">
      <w:pPr>
        <w:pStyle w:val="Heading3"/>
        <w:ind w:left="360" w:hanging="360"/>
        <w:rPr>
          <w:rFonts w:ascii="Tahoma" w:hAnsi="Tahoma"/>
          <w:color w:val="F66400"/>
          <w:sz w:val="22"/>
        </w:rPr>
      </w:pPr>
      <w:bookmarkStart w:id="1550" w:name="_108_Windows_Server"/>
      <w:bookmarkStart w:id="1551" w:name="_Toc336338369"/>
      <w:bookmarkStart w:id="1552" w:name="Srv_97WinSvr08HighPerfCompandHyperV"/>
      <w:bookmarkStart w:id="1553" w:name="Srv_98WinSvr08HighPerfCompandHyperV"/>
      <w:bookmarkStart w:id="1554" w:name="Srv_110WinSvr08R2HPC"/>
      <w:bookmarkStart w:id="1555" w:name="Srv_114WinSvr08R2HPC"/>
      <w:bookmarkStart w:id="1556" w:name="_Toc373263720"/>
      <w:bookmarkEnd w:id="1550"/>
      <w:r>
        <w:rPr>
          <w:rFonts w:ascii="Tahoma" w:hAnsi="Tahoma"/>
          <w:caps/>
          <w:color w:val="F66400"/>
          <w:sz w:val="22"/>
          <w:vertAlign w:val="superscript"/>
          <w:lang w:val="en-US"/>
        </w:rPr>
        <w:t>10</w:t>
      </w:r>
      <w:r w:rsidR="00913588">
        <w:rPr>
          <w:rFonts w:ascii="Tahoma" w:hAnsi="Tahoma"/>
          <w:caps/>
          <w:color w:val="F66400"/>
          <w:sz w:val="22"/>
          <w:vertAlign w:val="superscript"/>
          <w:lang w:val="en-US"/>
        </w:rPr>
        <w:t>9</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51"/>
      <w:bookmarkEnd w:id="1556"/>
      <w:r w:rsidR="00023FE7">
        <w:rPr>
          <w:rStyle w:val="Heading3Char"/>
          <w:rFonts w:ascii="Tahoma" w:hAnsi="Tahoma"/>
          <w:b/>
          <w:color w:val="F66400"/>
          <w:sz w:val="22"/>
        </w:rPr>
        <w:t xml:space="preserve"> </w:t>
      </w:r>
    </w:p>
    <w:bookmarkEnd w:id="1552"/>
    <w:bookmarkEnd w:id="1553"/>
    <w:bookmarkEnd w:id="1554"/>
    <w:bookmarkEnd w:id="1555"/>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w:t>
      </w:r>
      <w:r w:rsidRPr="00A06EB6">
        <w:rPr>
          <w:color w:val="000000"/>
        </w:rPr>
        <w:lastRenderedPageBreak/>
        <w:t xml:space="preserve">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40C9CEE5"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57"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58" w:name="_97_Windows_Server"/>
      <w:bookmarkStart w:id="1559" w:name="_98_Windows_Server"/>
      <w:bookmarkStart w:id="1560" w:name="_Toc336338370"/>
      <w:bookmarkStart w:id="1561" w:name="Srv_116WinSvr08R2Enterprise"/>
      <w:bookmarkStart w:id="1562" w:name="Srv_100WinSvr08R2Enterprise"/>
      <w:bookmarkEnd w:id="1558"/>
      <w:bookmarkEnd w:id="1559"/>
    </w:p>
    <w:p w14:paraId="3087DA10" w14:textId="4D1E2CB6" w:rsidR="006D0B36" w:rsidRDefault="00A560B6" w:rsidP="007B35CE">
      <w:pPr>
        <w:pStyle w:val="Heading3"/>
        <w:keepNext/>
        <w:ind w:left="360" w:hanging="360"/>
        <w:rPr>
          <w:rFonts w:ascii="Tahoma" w:hAnsi="Tahoma"/>
          <w:color w:val="F66400"/>
          <w:sz w:val="22"/>
        </w:rPr>
      </w:pPr>
      <w:bookmarkStart w:id="1563" w:name="_109_Windows_Server"/>
      <w:bookmarkStart w:id="1564" w:name="_Toc373263721"/>
      <w:bookmarkEnd w:id="1563"/>
      <w:r>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Pr>
          <w:rFonts w:ascii="Tahoma" w:hAnsi="Tahoma"/>
          <w:caps/>
          <w:color w:val="F66400"/>
          <w:sz w:val="22"/>
          <w:vertAlign w:val="superscript"/>
          <w:lang w:val="en-US"/>
        </w:rPr>
        <w:t>0</w:t>
      </w:r>
      <w:r>
        <w:rPr>
          <w:rFonts w:ascii="Tahoma" w:hAnsi="Tahoma"/>
          <w:color w:val="F66400"/>
          <w:sz w:val="22"/>
        </w:rPr>
        <w:t xml:space="preserve"> </w:t>
      </w:r>
      <w:r w:rsidR="006D0B36">
        <w:rPr>
          <w:rFonts w:ascii="Tahoma" w:hAnsi="Tahoma"/>
          <w:color w:val="F66400"/>
          <w:sz w:val="22"/>
        </w:rPr>
        <w:t>Windows Server 2008 R2 Enterprise</w:t>
      </w:r>
      <w:bookmarkEnd w:id="1560"/>
      <w:bookmarkEnd w:id="1564"/>
      <w:r w:rsidR="006D0B36">
        <w:rPr>
          <w:rFonts w:ascii="Tahoma" w:hAnsi="Tahoma"/>
          <w:color w:val="F66400"/>
          <w:sz w:val="22"/>
        </w:rPr>
        <w:t xml:space="preserve"> </w:t>
      </w:r>
      <w:bookmarkEnd w:id="1561"/>
    </w:p>
    <w:bookmarkEnd w:id="1557"/>
    <w:bookmarkEnd w:id="1562"/>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lastRenderedPageBreak/>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19130262"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w:t>
      </w:r>
      <w:r w:rsidR="00E16F91">
        <w:rPr>
          <w:rFonts w:eastAsia="Calibri" w:cs="Tahoma"/>
          <w:szCs w:val="18"/>
        </w:rPr>
        <w:t>Enrollment for Education Solutions</w:t>
      </w:r>
      <w:r w:rsidR="00E16F91" w:rsidRPr="00171927">
        <w:rPr>
          <w:rFonts w:eastAsia="Calibri" w:cs="Tahoma"/>
          <w:szCs w:val="18"/>
        </w:rPr>
        <w:t xml:space="preserve"> </w:t>
      </w:r>
      <w:r w:rsidRPr="00171927">
        <w:rPr>
          <w:rFonts w:eastAsia="Calibri" w:cs="Tahoma"/>
          <w:szCs w:val="18"/>
        </w:rPr>
        <w:t xml:space="preserve">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36B2BFA9" w14:textId="179E05CA" w:rsidR="00EF1978" w:rsidRPr="00A9151E" w:rsidRDefault="00A560B6" w:rsidP="00A9151E">
      <w:pPr>
        <w:pStyle w:val="Heading3"/>
        <w:keepNext/>
        <w:ind w:left="360" w:hanging="360"/>
        <w:rPr>
          <w:b w:val="0"/>
          <w:caps/>
          <w:vertAlign w:val="superscript"/>
          <w:lang w:val="en-US"/>
        </w:rPr>
      </w:pPr>
      <w:bookmarkStart w:id="1565" w:name="_110_Windows_Server_1"/>
      <w:bookmarkStart w:id="1566" w:name="Srv_1102WinSvr08R2Itanium"/>
      <w:bookmarkStart w:id="1567" w:name="_Toc336338371"/>
      <w:bookmarkStart w:id="1568" w:name="Srv_1132WinSvr08R2Itanium"/>
      <w:bookmarkStart w:id="1569" w:name="Srv_117WinSvr08R2Itanium"/>
      <w:bookmarkStart w:id="1570" w:name="Srv_98WinSvr08StdandHyperV"/>
      <w:bookmarkStart w:id="1571" w:name="Srv_99WinSvr08StdandHyperV"/>
      <w:bookmarkStart w:id="1572" w:name="_Toc373263722"/>
      <w:bookmarkEnd w:id="1565"/>
      <w:r w:rsidRPr="00A9151E">
        <w:rPr>
          <w:rFonts w:ascii="Tahoma" w:hAnsi="Tahoma"/>
          <w:caps/>
          <w:color w:val="F66400"/>
          <w:sz w:val="22"/>
          <w:vertAlign w:val="superscript"/>
          <w:lang w:val="en-US"/>
        </w:rPr>
        <w:t>1</w:t>
      </w:r>
      <w:r w:rsidR="00913588">
        <w:rPr>
          <w:rFonts w:ascii="Tahoma" w:hAnsi="Tahoma"/>
          <w:caps/>
          <w:color w:val="F66400"/>
          <w:sz w:val="22"/>
          <w:vertAlign w:val="superscript"/>
          <w:lang w:val="en-US"/>
        </w:rPr>
        <w:t>11</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66"/>
      <w:bookmarkEnd w:id="1567"/>
      <w:bookmarkEnd w:id="1572"/>
    </w:p>
    <w:bookmarkEnd w:id="1568"/>
    <w:bookmarkEnd w:id="1569"/>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3B6EB630"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73" w:name="_117_Windows_Server"/>
      <w:bookmarkEnd w:id="1570"/>
      <w:bookmarkEnd w:id="1571"/>
      <w:bookmarkEnd w:id="1573"/>
    </w:p>
    <w:p w14:paraId="27BC2B43" w14:textId="77777777" w:rsidR="00586FCE" w:rsidRDefault="00586FCE" w:rsidP="00EF2279">
      <w:pPr>
        <w:rPr>
          <w:color w:val="000000"/>
        </w:rPr>
      </w:pPr>
    </w:p>
    <w:p w14:paraId="78D46BCC" w14:textId="2450DD31" w:rsidR="00FE1A01" w:rsidRDefault="00A560B6" w:rsidP="00EF2279">
      <w:pPr>
        <w:pStyle w:val="Heading3"/>
        <w:rPr>
          <w:rFonts w:ascii="Tahoma" w:hAnsi="Tahoma"/>
          <w:color w:val="F66400"/>
          <w:sz w:val="22"/>
        </w:rPr>
      </w:pPr>
      <w:bookmarkStart w:id="1574" w:name="_116_Windows_Server"/>
      <w:bookmarkStart w:id="1575" w:name="_111_Windows_Server"/>
      <w:bookmarkStart w:id="1576" w:name="_Toc336338372"/>
      <w:bookmarkStart w:id="1577" w:name="Srv_101Win2008RemoteCALandExtConn"/>
      <w:bookmarkStart w:id="1578" w:name="Srv_115Win2008RemoteCALandExtConn"/>
      <w:bookmarkStart w:id="1579" w:name="Srv_119Win2008RemoteCALandExtConn"/>
      <w:bookmarkStart w:id="1580" w:name="Srv_101WindowsSvr2008RemoteDesktop"/>
      <w:bookmarkStart w:id="1581" w:name="_Toc373263723"/>
      <w:bookmarkEnd w:id="1574"/>
      <w:bookmarkEnd w:id="1575"/>
      <w:r>
        <w:rPr>
          <w:rStyle w:val="Heading3Char"/>
          <w:rFonts w:ascii="Tahoma" w:hAnsi="Tahoma"/>
          <w:b/>
          <w:caps/>
          <w:color w:val="F66400"/>
          <w:sz w:val="22"/>
          <w:vertAlign w:val="superscript"/>
          <w:lang w:val="en-US"/>
        </w:rPr>
        <w:t>11</w:t>
      </w:r>
      <w:r w:rsidR="00913588">
        <w:rPr>
          <w:rStyle w:val="Heading3Char"/>
          <w:rFonts w:ascii="Tahoma" w:hAnsi="Tahoma"/>
          <w:b/>
          <w:caps/>
          <w:color w:val="F66400"/>
          <w:sz w:val="22"/>
          <w:vertAlign w:val="superscript"/>
          <w:lang w:val="en-US"/>
        </w:rPr>
        <w:t>2</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76"/>
      <w:bookmarkEnd w:id="1581"/>
    </w:p>
    <w:p w14:paraId="083875BC" w14:textId="77777777" w:rsidR="00FE1A01" w:rsidRDefault="00FE1A01" w:rsidP="002A01C2">
      <w:pPr>
        <w:rPr>
          <w:rFonts w:cs="Tahoma"/>
          <w:szCs w:val="18"/>
        </w:rPr>
      </w:pPr>
    </w:p>
    <w:p w14:paraId="79097440" w14:textId="21502469" w:rsidR="00FE1A01" w:rsidRDefault="00FE1A01" w:rsidP="002A01C2">
      <w:pPr>
        <w:ind w:left="720"/>
        <w:rPr>
          <w:rFonts w:cs="Tahoma"/>
          <w:szCs w:val="18"/>
        </w:rPr>
      </w:pPr>
      <w:r w:rsidRPr="00376D4B">
        <w:rPr>
          <w:rFonts w:cs="Tahoma"/>
          <w:szCs w:val="18"/>
        </w:rPr>
        <w:t xml:space="preserve">Windows Server 2012 CAL </w:t>
      </w:r>
      <w:r w:rsidR="00A83EBB">
        <w:rPr>
          <w:rFonts w:cs="Tahoma"/>
          <w:szCs w:val="18"/>
        </w:rPr>
        <w:t>can be used to access Windows Server 2012 R2</w:t>
      </w:r>
      <w:r w:rsidRPr="00376D4B">
        <w:rPr>
          <w:rFonts w:cs="Tahoma"/>
          <w:szCs w:val="18"/>
        </w:rPr>
        <w:t>.</w:t>
      </w:r>
    </w:p>
    <w:p w14:paraId="7ABDBBF9" w14:textId="77777777" w:rsidR="002A01C2" w:rsidRPr="00376D4B" w:rsidRDefault="002A01C2" w:rsidP="002A01C2">
      <w:pPr>
        <w:ind w:left="720"/>
        <w:rPr>
          <w:rFonts w:cs="Tahoma"/>
          <w:color w:val="000000"/>
          <w:szCs w:val="18"/>
        </w:rPr>
      </w:pPr>
    </w:p>
    <w:p w14:paraId="5BE1420E" w14:textId="4A21FAF8" w:rsidR="002A01C2" w:rsidRPr="002A01C2" w:rsidRDefault="00FE1A01" w:rsidP="002A01C2">
      <w:pPr>
        <w:spacing w:after="60"/>
        <w:ind w:left="720"/>
        <w:rPr>
          <w:rFonts w:eastAsia="Calibri" w:cs="Tahoma"/>
          <w:szCs w:val="18"/>
        </w:rPr>
      </w:pPr>
      <w:r w:rsidRPr="002A01C2">
        <w:rPr>
          <w:rFonts w:eastAsia="Calibri" w:cs="Tahoma"/>
          <w:b/>
          <w:szCs w:val="18"/>
        </w:rPr>
        <w:t xml:space="preserve">Using Windows Server 2012 </w:t>
      </w:r>
      <w:r w:rsidR="00A83EBB">
        <w:rPr>
          <w:rFonts w:eastAsia="Calibri" w:cs="Tahoma"/>
          <w:b/>
          <w:szCs w:val="18"/>
        </w:rPr>
        <w:t xml:space="preserve">R2 </w:t>
      </w:r>
      <w:r w:rsidRPr="002A01C2">
        <w:rPr>
          <w:rFonts w:eastAsia="Calibri" w:cs="Tahoma"/>
          <w:b/>
          <w:szCs w:val="18"/>
        </w:rPr>
        <w:t>as a Web Server</w:t>
      </w:r>
    </w:p>
    <w:p w14:paraId="6BB00400" w14:textId="14A5E2D3" w:rsidR="00FE1A01" w:rsidRPr="00376D4B" w:rsidRDefault="00FE1A01" w:rsidP="002A01C2">
      <w:pPr>
        <w:ind w:left="720"/>
        <w:rPr>
          <w:rFonts w:cs="Tahoma"/>
          <w:color w:val="000000"/>
          <w:szCs w:val="18"/>
        </w:rPr>
      </w:pPr>
      <w:r w:rsidRPr="00376D4B">
        <w:rPr>
          <w:rFonts w:cs="Tahoma"/>
          <w:color w:val="000000"/>
          <w:szCs w:val="18"/>
        </w:rPr>
        <w:t>When Windows Server 2012</w:t>
      </w:r>
      <w:r w:rsidR="00A83EBB">
        <w:rPr>
          <w:rFonts w:cs="Tahoma"/>
          <w:color w:val="000000"/>
          <w:szCs w:val="18"/>
        </w:rPr>
        <w:t xml:space="preserve"> R2</w:t>
      </w:r>
      <w:r w:rsidRPr="00376D4B">
        <w:rPr>
          <w:rFonts w:cs="Tahoma"/>
          <w:color w:val="000000"/>
          <w:szCs w:val="18"/>
        </w:rPr>
        <w:t xml:space="preserve">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lastRenderedPageBreak/>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AFB6D41"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w:t>
      </w:r>
      <w:r w:rsidR="00A83EBB">
        <w:rPr>
          <w:rFonts w:eastAsia="Calibri" w:cs="Tahoma"/>
          <w:b/>
          <w:szCs w:val="18"/>
        </w:rPr>
        <w:t xml:space="preserve"> R2</w:t>
      </w:r>
      <w:r w:rsidRPr="002A01C2">
        <w:rPr>
          <w:rFonts w:eastAsia="Calibri" w:cs="Tahoma"/>
          <w:b/>
          <w:szCs w:val="18"/>
        </w:rPr>
        <w:t xml:space="preserve"> for H</w:t>
      </w:r>
      <w:r w:rsidR="002A01C2" w:rsidRPr="002A01C2">
        <w:rPr>
          <w:rFonts w:eastAsia="Calibri" w:cs="Tahoma"/>
          <w:b/>
          <w:szCs w:val="18"/>
        </w:rPr>
        <w:t>igh Performance Computing (HPC)</w:t>
      </w:r>
    </w:p>
    <w:p w14:paraId="7A92288F" w14:textId="5A9B1DB8" w:rsidR="00376D4B" w:rsidRPr="00BA1490" w:rsidRDefault="00FE1A01" w:rsidP="002A01C2">
      <w:pPr>
        <w:ind w:left="720"/>
      </w:pPr>
      <w:r w:rsidRPr="00A06EB6">
        <w:rPr>
          <w:color w:val="000000"/>
        </w:rPr>
        <w:t>When Windows Server 2012</w:t>
      </w:r>
      <w:r w:rsidR="00A83EBB">
        <w:rPr>
          <w:color w:val="000000"/>
        </w:rPr>
        <w:t xml:space="preserve"> R2</w:t>
      </w:r>
      <w:r w:rsidRPr="00A06EB6">
        <w:rPr>
          <w:color w:val="000000"/>
        </w:rPr>
        <w:t xml:space="preserve">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77"/>
      <w:bookmarkEnd w:id="1578"/>
      <w:bookmarkEnd w:id="1579"/>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4D426D3A" w:rsidR="00F745E1" w:rsidRDefault="00A560B6" w:rsidP="00F745E1">
      <w:pPr>
        <w:pStyle w:val="Heading3"/>
        <w:ind w:left="360" w:hanging="360"/>
        <w:rPr>
          <w:rFonts w:ascii="Tahoma" w:hAnsi="Tahoma"/>
          <w:color w:val="F66400"/>
          <w:sz w:val="22"/>
        </w:rPr>
      </w:pPr>
      <w:bookmarkStart w:id="1582" w:name="_114_Windows_Server"/>
      <w:bookmarkStart w:id="1583" w:name="_112_Windows_Server"/>
      <w:bookmarkStart w:id="1584" w:name="_Toc336338373"/>
      <w:bookmarkStart w:id="1585" w:name="Srv_111WinSvr08R2Datacenter"/>
      <w:bookmarkStart w:id="1586" w:name="Srv_115WinSvr08R2Datacenter"/>
      <w:bookmarkStart w:id="1587" w:name="_Toc373263724"/>
      <w:bookmarkEnd w:id="1582"/>
      <w:bookmarkEnd w:id="1583"/>
      <w:r>
        <w:rPr>
          <w:rFonts w:ascii="Tahoma" w:hAnsi="Tahoma"/>
          <w:caps/>
          <w:color w:val="F66400"/>
          <w:sz w:val="22"/>
          <w:vertAlign w:val="superscript"/>
          <w:lang w:val="en-US"/>
        </w:rPr>
        <w:t>11</w:t>
      </w:r>
      <w:r w:rsidR="00913588">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F745E1">
        <w:rPr>
          <w:rFonts w:ascii="Tahoma" w:hAnsi="Tahoma"/>
          <w:color w:val="F66400"/>
          <w:sz w:val="22"/>
        </w:rPr>
        <w:t xml:space="preserve">Windows Server </w:t>
      </w:r>
      <w:r w:rsidR="00A83EBB">
        <w:rPr>
          <w:rFonts w:ascii="Tahoma" w:hAnsi="Tahoma"/>
          <w:color w:val="F66400"/>
          <w:sz w:val="22"/>
        </w:rPr>
        <w:t>20</w:t>
      </w:r>
      <w:r w:rsidR="00A83EBB">
        <w:rPr>
          <w:rFonts w:ascii="Tahoma" w:hAnsi="Tahoma"/>
          <w:color w:val="F66400"/>
          <w:sz w:val="22"/>
          <w:lang w:val="en-US"/>
        </w:rPr>
        <w:t>12</w:t>
      </w:r>
      <w:r w:rsidR="00A83EBB">
        <w:rPr>
          <w:rFonts w:ascii="Tahoma" w:hAnsi="Tahoma"/>
          <w:color w:val="F66400"/>
          <w:sz w:val="22"/>
        </w:rPr>
        <w:t xml:space="preserve"> </w:t>
      </w:r>
      <w:r w:rsidR="00F745E1">
        <w:rPr>
          <w:rFonts w:ascii="Tahoma" w:hAnsi="Tahoma"/>
          <w:color w:val="F66400"/>
          <w:sz w:val="22"/>
        </w:rPr>
        <w:t>R2 Datacenter</w:t>
      </w:r>
      <w:bookmarkEnd w:id="1584"/>
      <w:bookmarkEnd w:id="1587"/>
      <w:r w:rsidR="00F745E1">
        <w:rPr>
          <w:rFonts w:ascii="Tahoma" w:hAnsi="Tahoma"/>
          <w:color w:val="F66400"/>
          <w:sz w:val="22"/>
        </w:rPr>
        <w:t xml:space="preserve"> </w:t>
      </w:r>
    </w:p>
    <w:bookmarkEnd w:id="1585"/>
    <w:bookmarkEnd w:id="1586"/>
    <w:p w14:paraId="60463DB4" w14:textId="53D062A0" w:rsidR="00A83EBB" w:rsidRPr="00A83EBB" w:rsidRDefault="00A83EBB" w:rsidP="00A83EBB">
      <w:pPr>
        <w:spacing w:afterLines="60" w:after="144"/>
        <w:ind w:left="720"/>
        <w:rPr>
          <w:color w:val="000000"/>
        </w:rPr>
      </w:pPr>
      <w:r w:rsidRPr="00A83EBB">
        <w:rPr>
          <w:color w:val="000000"/>
        </w:rPr>
        <w:t xml:space="preserve">Windows Server 2012 R2 Datacenter is the next version of Windows Server 2012 Datacenter. Each Windows Server 2012 R2 Datacenter license covers up to two physical processors. </w:t>
      </w:r>
    </w:p>
    <w:p w14:paraId="01BA12A3"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Windows Server 2012 CALs will be able to use them with Windows Server 2012 R2 Datacenter.</w:t>
      </w:r>
    </w:p>
    <w:p w14:paraId="5A69AE70" w14:textId="77777777" w:rsidR="00A83EBB" w:rsidRPr="00A06EB6" w:rsidRDefault="00A83EBB" w:rsidP="004F2A4E">
      <w:pPr>
        <w:numPr>
          <w:ilvl w:val="0"/>
          <w:numId w:val="52"/>
        </w:numPr>
        <w:ind w:left="1440" w:hanging="274"/>
        <w:rPr>
          <w:rFonts w:eastAsia="Calibri" w:cs="Tahoma"/>
          <w:szCs w:val="18"/>
        </w:rPr>
      </w:pPr>
      <w:r w:rsidRPr="00A06EB6">
        <w:rPr>
          <w:color w:val="000000"/>
        </w:rPr>
        <w:t xml:space="preserve">Windows Server 2008 R2 Datacenter customers </w:t>
      </w:r>
      <w:r>
        <w:rPr>
          <w:color w:val="000000"/>
        </w:rPr>
        <w:t>that had Software Assurance coverage for</w:t>
      </w:r>
      <w:r w:rsidRPr="00A06EB6">
        <w:rPr>
          <w:color w:val="000000"/>
        </w:rPr>
        <w:t xml:space="preserve"> Windows Server Datacenter on September 1, 2012 </w:t>
      </w:r>
      <w:r>
        <w:rPr>
          <w:color w:val="000000"/>
        </w:rPr>
        <w:t>may be eligible to upgrade to version 2012 under special terms</w:t>
      </w:r>
      <w:r>
        <w:rPr>
          <w:rFonts w:eastAsia="Calibri" w:cs="Tahoma"/>
          <w:szCs w:val="18"/>
        </w:rPr>
        <w:t>.  Please see the October 2013 Product List for more details.</w:t>
      </w:r>
      <w:r w:rsidRPr="00A06EB6">
        <w:rPr>
          <w:rFonts w:eastAsia="Calibri" w:cs="Tahoma"/>
          <w:szCs w:val="18"/>
        </w:rPr>
        <w:t xml:space="preserve"> </w:t>
      </w:r>
    </w:p>
    <w:p w14:paraId="5B5AFC8C" w14:textId="01F14CDB" w:rsidR="00BF7C75" w:rsidRDefault="00A83EBB" w:rsidP="004F2A4E">
      <w:pPr>
        <w:pStyle w:val="ListParagraph"/>
        <w:ind w:left="0"/>
        <w:contextualSpacing w:val="0"/>
        <w:rPr>
          <w:rFonts w:ascii="Tahoma" w:hAnsi="Tahoma" w:cs="Tahoma"/>
          <w:color w:val="000000"/>
          <w:sz w:val="18"/>
          <w:szCs w:val="18"/>
          <w:lang w:val="en-US"/>
        </w:rPr>
      </w:pPr>
      <w:r w:rsidRPr="00A06EB6" w:rsidDel="00A83EBB">
        <w:rPr>
          <w:b/>
          <w:color w:val="000000"/>
        </w:rPr>
        <w:t xml:space="preserve"> </w:t>
      </w:r>
    </w:p>
    <w:p w14:paraId="4C97608C" w14:textId="77777777" w:rsidR="002A01C2" w:rsidRDefault="002A01C2" w:rsidP="004F2A4E">
      <w:pPr>
        <w:pStyle w:val="ListParagraph"/>
        <w:ind w:left="0"/>
        <w:contextualSpacing w:val="0"/>
        <w:rPr>
          <w:rFonts w:ascii="Tahoma" w:hAnsi="Tahoma" w:cs="Tahoma"/>
          <w:color w:val="000000"/>
          <w:sz w:val="18"/>
          <w:szCs w:val="18"/>
          <w:lang w:val="en-US"/>
        </w:rPr>
      </w:pPr>
    </w:p>
    <w:p w14:paraId="665FC4F5" w14:textId="08652E67" w:rsidR="00F745E1" w:rsidRPr="00515631" w:rsidRDefault="00A560B6" w:rsidP="00F745E1">
      <w:pPr>
        <w:pStyle w:val="Heading3"/>
        <w:rPr>
          <w:b w:val="0"/>
        </w:rPr>
      </w:pPr>
      <w:bookmarkStart w:id="1588" w:name="_118_Windows_Server"/>
      <w:bookmarkStart w:id="1589" w:name="_110_Windows_Server"/>
      <w:bookmarkStart w:id="1590" w:name="_113_Windows_Server"/>
      <w:bookmarkStart w:id="1591" w:name="_Toc336338374"/>
      <w:bookmarkStart w:id="1592" w:name="Srv_102WindowsSvr08R2Std"/>
      <w:bookmarkStart w:id="1593" w:name="Srv_114WindowsSvr08R2Std"/>
      <w:bookmarkStart w:id="1594" w:name="Srv_118WindowsSvr08R2Std"/>
      <w:bookmarkStart w:id="1595" w:name="Srv_99WindowsSvr08R2ItaniumSys"/>
      <w:bookmarkStart w:id="1596" w:name="Srv_100WindowsSvr08R2ItaniumSys"/>
      <w:bookmarkStart w:id="1597" w:name="_Toc373263725"/>
      <w:bookmarkEnd w:id="1588"/>
      <w:bookmarkEnd w:id="1589"/>
      <w:bookmarkEnd w:id="1590"/>
      <w:r>
        <w:rPr>
          <w:rStyle w:val="Heading3Char"/>
          <w:rFonts w:ascii="Tahoma" w:hAnsi="Tahoma"/>
          <w:b/>
          <w:caps/>
          <w:color w:val="F66400"/>
          <w:sz w:val="22"/>
          <w:vertAlign w:val="superscript"/>
          <w:lang w:val="en-US"/>
        </w:rPr>
        <w:t>11</w:t>
      </w:r>
      <w:r w:rsidR="00913588">
        <w:rPr>
          <w:rStyle w:val="Heading3Char"/>
          <w:rFonts w:ascii="Tahoma" w:hAnsi="Tahoma"/>
          <w:b/>
          <w:caps/>
          <w:color w:val="F66400"/>
          <w:sz w:val="22"/>
          <w:vertAlign w:val="superscript"/>
          <w:lang w:val="en-US"/>
        </w:rPr>
        <w:t>4</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 xml:space="preserve">Windows Server </w:t>
      </w:r>
      <w:r w:rsidR="00A83EBB" w:rsidRPr="00515631">
        <w:rPr>
          <w:rStyle w:val="Heading3Char"/>
          <w:rFonts w:ascii="Tahoma" w:hAnsi="Tahoma"/>
          <w:b/>
          <w:color w:val="F66400"/>
          <w:sz w:val="22"/>
        </w:rPr>
        <w:t>20</w:t>
      </w:r>
      <w:r w:rsidR="00A83EBB">
        <w:rPr>
          <w:rStyle w:val="Heading3Char"/>
          <w:rFonts w:ascii="Tahoma" w:hAnsi="Tahoma"/>
          <w:b/>
          <w:color w:val="F66400"/>
          <w:sz w:val="22"/>
          <w:lang w:val="en-US"/>
        </w:rPr>
        <w:t>12</w:t>
      </w:r>
      <w:r w:rsidR="00A83EBB" w:rsidRPr="00515631">
        <w:rPr>
          <w:rStyle w:val="Heading3Char"/>
          <w:rFonts w:ascii="Tahoma" w:hAnsi="Tahoma"/>
          <w:b/>
          <w:color w:val="F66400"/>
          <w:sz w:val="22"/>
        </w:rPr>
        <w:t xml:space="preserve"> </w:t>
      </w:r>
      <w:r w:rsidR="00F745E1" w:rsidRPr="00515631">
        <w:rPr>
          <w:rStyle w:val="Heading3Char"/>
          <w:rFonts w:ascii="Tahoma" w:hAnsi="Tahoma"/>
          <w:b/>
          <w:color w:val="F66400"/>
          <w:sz w:val="22"/>
        </w:rPr>
        <w:t>R2 Standard</w:t>
      </w:r>
      <w:bookmarkEnd w:id="1591"/>
      <w:bookmarkEnd w:id="1597"/>
      <w:r w:rsidR="00F745E1" w:rsidRPr="00515631">
        <w:rPr>
          <w:rStyle w:val="Heading3Char"/>
          <w:rFonts w:ascii="Tahoma" w:hAnsi="Tahoma"/>
          <w:b/>
          <w:color w:val="F66400"/>
          <w:sz w:val="22"/>
        </w:rPr>
        <w:t xml:space="preserve"> </w:t>
      </w:r>
    </w:p>
    <w:bookmarkEnd w:id="1592"/>
    <w:bookmarkEnd w:id="1593"/>
    <w:bookmarkEnd w:id="1594"/>
    <w:p w14:paraId="0313CCA4" w14:textId="77777777" w:rsidR="00376D4B" w:rsidRDefault="00376D4B" w:rsidP="002A01C2">
      <w:pPr>
        <w:tabs>
          <w:tab w:val="left" w:pos="360"/>
        </w:tabs>
        <w:ind w:left="360"/>
        <w:rPr>
          <w:b/>
          <w:color w:val="000000"/>
        </w:rPr>
      </w:pPr>
    </w:p>
    <w:p w14:paraId="219DB6BC" w14:textId="77777777" w:rsidR="00A83EBB" w:rsidRPr="00A1629F" w:rsidRDefault="00A83EBB" w:rsidP="00A83EBB">
      <w:pPr>
        <w:numPr>
          <w:ilvl w:val="0"/>
          <w:numId w:val="52"/>
        </w:numPr>
        <w:spacing w:afterLines="60" w:after="144"/>
        <w:ind w:left="1440" w:hanging="274"/>
        <w:rPr>
          <w:rFonts w:eastAsia="Calibri" w:cs="Tahoma"/>
          <w:szCs w:val="18"/>
        </w:rPr>
      </w:pPr>
      <w:r>
        <w:rPr>
          <w:rFonts w:eastAsia="Calibri" w:cs="Tahoma"/>
          <w:szCs w:val="18"/>
        </w:rPr>
        <w:t>Windows Server 2012 R2 Standard is the next version of Windows Server 2012 Standard.</w:t>
      </w:r>
    </w:p>
    <w:p w14:paraId="2D099028"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a Windows Server 2012 CAL will be able to use it with Windows Server 2012 R2 Standard.</w:t>
      </w:r>
    </w:p>
    <w:p w14:paraId="1779C5D6" w14:textId="77777777" w:rsidR="00A83EBB" w:rsidRDefault="00A83EBB" w:rsidP="004F2A4E">
      <w:pPr>
        <w:numPr>
          <w:ilvl w:val="0"/>
          <w:numId w:val="52"/>
        </w:numPr>
        <w:ind w:left="1440" w:hanging="274"/>
        <w:rPr>
          <w:rFonts w:eastAsia="Calibri" w:cs="Tahoma"/>
          <w:szCs w:val="18"/>
        </w:rPr>
      </w:pPr>
      <w:r w:rsidRPr="00A06EB6">
        <w:rPr>
          <w:color w:val="000000"/>
        </w:rPr>
        <w:t>W</w:t>
      </w:r>
      <w:r>
        <w:rPr>
          <w:color w:val="000000"/>
        </w:rPr>
        <w:t>indows Server 2008 R2 Standard</w:t>
      </w:r>
      <w:r w:rsidRPr="00A06EB6">
        <w:rPr>
          <w:color w:val="000000"/>
        </w:rPr>
        <w:t xml:space="preserve"> customers </w:t>
      </w:r>
      <w:r>
        <w:rPr>
          <w:color w:val="000000"/>
        </w:rPr>
        <w:t>that had Software Assurance coverage for</w:t>
      </w:r>
      <w:r w:rsidRPr="00A06EB6">
        <w:rPr>
          <w:color w:val="000000"/>
        </w:rPr>
        <w:t xml:space="preserve"> Windows Server </w:t>
      </w:r>
      <w:r>
        <w:rPr>
          <w:color w:val="000000"/>
        </w:rPr>
        <w:t>Standard</w:t>
      </w:r>
      <w:r w:rsidRPr="00A06EB6">
        <w:rPr>
          <w:color w:val="000000"/>
        </w:rPr>
        <w:t xml:space="preserve"> on September 1, 2012 </w:t>
      </w:r>
      <w:r>
        <w:rPr>
          <w:color w:val="000000"/>
        </w:rPr>
        <w:t>may be eligible to upgrade to version 2012 under special terms</w:t>
      </w:r>
      <w:r>
        <w:rPr>
          <w:rFonts w:eastAsia="Calibri" w:cs="Tahoma"/>
          <w:szCs w:val="18"/>
        </w:rPr>
        <w:t>.  Please see the October 2013 Product List for more details.</w:t>
      </w:r>
    </w:p>
    <w:p w14:paraId="75397DC0" w14:textId="31F4AE9A" w:rsidR="00816F76" w:rsidRDefault="00A83EBB" w:rsidP="004F2A4E">
      <w:pPr>
        <w:rPr>
          <w:lang w:eastAsia="x-none"/>
        </w:rPr>
      </w:pPr>
      <w:r w:rsidRPr="00A06EB6" w:rsidDel="00A83EBB">
        <w:rPr>
          <w:b/>
          <w:color w:val="000000"/>
        </w:rPr>
        <w:t xml:space="preserve"> </w:t>
      </w:r>
      <w:bookmarkStart w:id="1598" w:name="_119_Windows_Web"/>
      <w:bookmarkStart w:id="1599" w:name="_111_Windows_Web"/>
      <w:bookmarkStart w:id="1600" w:name="_114_Windows_Web"/>
      <w:bookmarkStart w:id="1601" w:name="Srv_111WinSmallBizSVR2011Addon"/>
      <w:bookmarkStart w:id="1602" w:name="Srv_116WinSmallBizSVR2011Addon"/>
      <w:bookmarkStart w:id="1603" w:name="Srv_120WinSmallBizSVR2011Addon"/>
      <w:bookmarkEnd w:id="1580"/>
      <w:bookmarkEnd w:id="1595"/>
      <w:bookmarkEnd w:id="1596"/>
      <w:bookmarkEnd w:id="1598"/>
      <w:bookmarkEnd w:id="1599"/>
      <w:bookmarkEnd w:id="1600"/>
    </w:p>
    <w:p w14:paraId="399A3758" w14:textId="77777777" w:rsidR="002512D3" w:rsidRDefault="002512D3" w:rsidP="004F2A4E">
      <w:pPr>
        <w:rPr>
          <w:rFonts w:cs="Tahoma"/>
          <w:b/>
          <w:caps/>
          <w:color w:val="F8701C"/>
          <w:sz w:val="22"/>
          <w:vertAlign w:val="superscript"/>
          <w:lang w:eastAsia="x-none"/>
        </w:rPr>
      </w:pPr>
      <w:bookmarkStart w:id="1604" w:name="_Toc336338376"/>
    </w:p>
    <w:p w14:paraId="6C4A09E7" w14:textId="2CB1E136" w:rsidR="00532ABF" w:rsidRPr="00706E33" w:rsidRDefault="00A560B6" w:rsidP="007B35CE">
      <w:pPr>
        <w:pStyle w:val="Heading2"/>
        <w:keepNext/>
        <w:ind w:hanging="720"/>
        <w:rPr>
          <w:rFonts w:ascii="Tahoma" w:hAnsi="Tahoma" w:cs="Tahoma"/>
          <w:color w:val="F8701C"/>
          <w:sz w:val="22"/>
          <w:szCs w:val="22"/>
        </w:rPr>
      </w:pPr>
      <w:bookmarkStart w:id="1605" w:name="_112_Windows_Small_1"/>
      <w:bookmarkStart w:id="1606" w:name="_115_Windows_Small"/>
      <w:bookmarkStart w:id="1607" w:name="_Toc373263726"/>
      <w:bookmarkEnd w:id="1605"/>
      <w:bookmarkEnd w:id="1606"/>
      <w:r>
        <w:rPr>
          <w:rFonts w:ascii="Tahoma" w:hAnsi="Tahoma" w:cs="Tahoma"/>
          <w:caps/>
          <w:color w:val="F8701C"/>
          <w:sz w:val="22"/>
          <w:szCs w:val="22"/>
          <w:vertAlign w:val="superscript"/>
          <w:lang w:val="en-US"/>
        </w:rPr>
        <w:t>11</w:t>
      </w:r>
      <w:r w:rsidR="00913588">
        <w:rPr>
          <w:rFonts w:ascii="Tahoma" w:hAnsi="Tahoma" w:cs="Tahoma"/>
          <w:caps/>
          <w:color w:val="F8701C"/>
          <w:sz w:val="22"/>
          <w:szCs w:val="22"/>
          <w:vertAlign w:val="superscript"/>
          <w:lang w:val="en-US"/>
        </w:rPr>
        <w:t>5</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04"/>
      <w:bookmarkEnd w:id="1607"/>
    </w:p>
    <w:bookmarkEnd w:id="1601"/>
    <w:bookmarkEnd w:id="1602"/>
    <w:bookmarkEnd w:id="1603"/>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w:t>
      </w:r>
      <w:r w:rsidRPr="00532ABF">
        <w:lastRenderedPageBreak/>
        <w:t xml:space="preserve">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08" w:name="_119_Windows_Small"/>
      <w:bookmarkStart w:id="1609" w:name="_100_SBS_2008"/>
      <w:bookmarkStart w:id="1610" w:name="_101_SBS_2008"/>
      <w:bookmarkStart w:id="1611" w:name="_105_SBS_2008"/>
      <w:bookmarkStart w:id="1612" w:name="_125_Windows_Web"/>
      <w:bookmarkEnd w:id="1608"/>
      <w:bookmarkEnd w:id="1609"/>
      <w:bookmarkEnd w:id="1610"/>
      <w:bookmarkEnd w:id="1611"/>
      <w:bookmarkEnd w:id="1612"/>
    </w:p>
    <w:p w14:paraId="268B300E" w14:textId="4BCA0801" w:rsidR="00C066B5" w:rsidRPr="00C06255" w:rsidRDefault="00C066B5" w:rsidP="00C066B5">
      <w:pPr>
        <w:pStyle w:val="Heading3"/>
        <w:rPr>
          <w:rFonts w:ascii="Tahoma" w:hAnsi="Tahoma" w:cs="Tahoma"/>
          <w:color w:val="FF6D09"/>
          <w:sz w:val="22"/>
        </w:rPr>
      </w:pPr>
      <w:bookmarkStart w:id="1613" w:name="_Toc336338377"/>
      <w:bookmarkStart w:id="1614" w:name="_Toc357669625"/>
      <w:bookmarkStart w:id="1615" w:name="Srv_117WinSmallBizSVR2011Addon"/>
      <w:bookmarkStart w:id="1616" w:name="Srv_121WinSmallBizSVR2011Addon"/>
      <w:bookmarkStart w:id="1617" w:name="_Toc373263727"/>
      <w:r>
        <w:rPr>
          <w:rFonts w:ascii="Tahoma" w:hAnsi="Tahoma" w:cs="Tahoma"/>
          <w:caps/>
          <w:color w:val="FF6D09"/>
          <w:sz w:val="22"/>
          <w:vertAlign w:val="superscript"/>
          <w:lang w:val="en-US"/>
        </w:rPr>
        <w:t>11</w:t>
      </w:r>
      <w:r w:rsidR="00913588">
        <w:rPr>
          <w:rFonts w:ascii="Tahoma" w:hAnsi="Tahoma" w:cs="Tahoma"/>
          <w:caps/>
          <w:color w:val="FF6D09"/>
          <w:sz w:val="22"/>
          <w:vertAlign w:val="superscript"/>
          <w:lang w:val="en-US"/>
        </w:rPr>
        <w:t>6</w:t>
      </w:r>
      <w:r w:rsidRPr="00C06255">
        <w:rPr>
          <w:rFonts w:ascii="Tahoma" w:hAnsi="Tahoma" w:cs="Tahoma"/>
          <w:color w:val="FF6D09"/>
          <w:sz w:val="22"/>
        </w:rPr>
        <w:t xml:space="preserve"> Windows Small Business Server (SBS) 2011 Standard</w:t>
      </w:r>
      <w:bookmarkEnd w:id="1613"/>
      <w:bookmarkEnd w:id="1614"/>
      <w:bookmarkEnd w:id="1617"/>
    </w:p>
    <w:bookmarkEnd w:id="1615"/>
    <w:bookmarkEnd w:id="1616"/>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683B2345"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 xml:space="preserve">licenses subsequently acquired under the same enrollment term as part of an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23907E45" w:rsidR="00E06578" w:rsidRPr="00956822" w:rsidRDefault="00A560B6" w:rsidP="00EF2279">
      <w:pPr>
        <w:pStyle w:val="Heading2"/>
        <w:ind w:left="0"/>
        <w:rPr>
          <w:rFonts w:ascii="Tahoma" w:hAnsi="Tahoma" w:cs="Tahoma"/>
          <w:color w:val="F8701C"/>
          <w:sz w:val="22"/>
          <w:szCs w:val="22"/>
          <w:lang w:val="en-US"/>
        </w:rPr>
      </w:pPr>
      <w:bookmarkStart w:id="1618" w:name="_122_Windows_Small"/>
      <w:bookmarkStart w:id="1619" w:name="_120_Windows_Small"/>
      <w:bookmarkStart w:id="1620" w:name="_110_Windows_Small"/>
      <w:bookmarkStart w:id="1621" w:name="_116_Windows_Small"/>
      <w:bookmarkStart w:id="1622" w:name="_Toc336338378"/>
      <w:bookmarkStart w:id="1623" w:name="_Toc373263728"/>
      <w:bookmarkEnd w:id="1618"/>
      <w:bookmarkEnd w:id="1619"/>
      <w:bookmarkEnd w:id="1620"/>
      <w:bookmarkEnd w:id="1621"/>
      <w:r>
        <w:rPr>
          <w:rFonts w:ascii="Tahoma" w:hAnsi="Tahoma" w:cs="Tahoma"/>
          <w:caps/>
          <w:color w:val="EE6000"/>
          <w:sz w:val="22"/>
          <w:szCs w:val="18"/>
          <w:vertAlign w:val="superscript"/>
          <w:lang w:val="en-US"/>
        </w:rPr>
        <w:lastRenderedPageBreak/>
        <w:t>11</w:t>
      </w:r>
      <w:r w:rsidR="00913588">
        <w:rPr>
          <w:rFonts w:ascii="Tahoma" w:hAnsi="Tahoma" w:cs="Tahoma"/>
          <w:caps/>
          <w:color w:val="EE6000"/>
          <w:sz w:val="22"/>
          <w:szCs w:val="18"/>
          <w:vertAlign w:val="superscript"/>
          <w:lang w:val="en-US"/>
        </w:rPr>
        <w:t>7</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22"/>
      <w:bookmarkEnd w:id="1623"/>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641EE049" w14:textId="77777777" w:rsidR="000F0F4D" w:rsidRDefault="000F0F4D" w:rsidP="000F0F4D">
      <w:pPr>
        <w:pStyle w:val="ListParagraph"/>
        <w:contextualSpacing w:val="0"/>
        <w:rPr>
          <w:rFonts w:ascii="Tahoma" w:eastAsia="Calibri" w:hAnsi="Tahoma" w:cs="Tahoma"/>
          <w:sz w:val="18"/>
          <w:szCs w:val="18"/>
          <w:lang w:val="en-US" w:eastAsia="en-US"/>
        </w:rPr>
      </w:pPr>
    </w:p>
    <w:p w14:paraId="0F8F415D"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5CB5565"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6497B78A" w14:textId="77777777" w:rsidR="000F0F4D" w:rsidRDefault="000F0F4D" w:rsidP="000F0F4D">
      <w:pPr>
        <w:ind w:left="720"/>
        <w:rPr>
          <w:rFonts w:eastAsia="Calibri" w:cs="Tahoma"/>
          <w:szCs w:val="18"/>
        </w:rPr>
      </w:pPr>
    </w:p>
    <w:p w14:paraId="2B691DA6"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7AA32E16" w14:textId="77777777" w:rsidR="000F0F4D" w:rsidRDefault="000F0F4D" w:rsidP="000F0F4D">
      <w:pPr>
        <w:ind w:left="720"/>
        <w:rPr>
          <w:color w:val="000000"/>
        </w:rPr>
      </w:pPr>
    </w:p>
    <w:p w14:paraId="612BF874" w14:textId="3FC4FD7C"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57F8FB16" w:rsidR="00C066B5" w:rsidRPr="006A10F4" w:rsidRDefault="00C066B5" w:rsidP="00C066B5">
      <w:pPr>
        <w:pStyle w:val="Heading2"/>
        <w:ind w:hanging="720"/>
        <w:rPr>
          <w:rFonts w:ascii="Tahoma" w:hAnsi="Tahoma" w:cs="Tahoma"/>
          <w:color w:val="EE6000"/>
          <w:sz w:val="22"/>
          <w:szCs w:val="18"/>
        </w:rPr>
      </w:pPr>
      <w:bookmarkStart w:id="1624" w:name="Srv_122WinSmallBizSVR2011Addon"/>
      <w:bookmarkStart w:id="1625" w:name="_Toc336338379"/>
      <w:bookmarkStart w:id="1626" w:name="_Toc357669627"/>
      <w:bookmarkStart w:id="1627" w:name="Srv_112WinSmallBizSVR2011Addon"/>
      <w:bookmarkStart w:id="1628" w:name="Srv_118WinSmallBizSVR2011Addon"/>
      <w:bookmarkStart w:id="1629" w:name="_Toc373263729"/>
      <w:r>
        <w:rPr>
          <w:rFonts w:ascii="Tahoma" w:hAnsi="Tahoma" w:cs="Tahoma"/>
          <w:caps/>
          <w:color w:val="EE6000"/>
          <w:sz w:val="22"/>
          <w:szCs w:val="18"/>
          <w:vertAlign w:val="superscript"/>
          <w:lang w:val="en-US"/>
        </w:rPr>
        <w:t>11</w:t>
      </w:r>
      <w:r w:rsidR="00913588">
        <w:rPr>
          <w:rFonts w:ascii="Tahoma" w:hAnsi="Tahoma" w:cs="Tahoma"/>
          <w:caps/>
          <w:color w:val="EE6000"/>
          <w:sz w:val="22"/>
          <w:szCs w:val="18"/>
          <w:vertAlign w:val="superscript"/>
          <w:lang w:val="en-US"/>
        </w:rPr>
        <w:t>8</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24"/>
      <w:bookmarkEnd w:id="1625"/>
      <w:bookmarkEnd w:id="1626"/>
      <w:bookmarkEnd w:id="1629"/>
    </w:p>
    <w:bookmarkEnd w:id="1627"/>
    <w:bookmarkEnd w:id="1628"/>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lastRenderedPageBreak/>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033D5BB6" w:rsidR="00C066B5" w:rsidRDefault="00C066B5" w:rsidP="00C066B5">
      <w:pPr>
        <w:spacing w:line="276" w:lineRule="auto"/>
        <w:ind w:left="720"/>
        <w:rPr>
          <w:rFonts w:eastAsia="Calibri" w:cs="Tahoma"/>
          <w:szCs w:val="18"/>
        </w:rPr>
      </w:pPr>
      <w:r>
        <w:rPr>
          <w:rFonts w:eastAsia="Calibri" w:cs="Tahoma"/>
          <w:szCs w:val="18"/>
        </w:rPr>
        <w:t xml:space="preserve">SBS 2011 Premium Add-on licenses subsequently acquired under the same enrollment term as part of an Open Value Subscription or </w:t>
      </w:r>
      <w:r w:rsidR="00E16F91">
        <w:rPr>
          <w:rFonts w:eastAsia="Calibri" w:cs="Tahoma"/>
          <w:szCs w:val="18"/>
        </w:rPr>
        <w:t xml:space="preserve">Enrollment for Education Solutions </w:t>
      </w:r>
      <w:r>
        <w:rPr>
          <w:rFonts w:eastAsia="Calibri" w:cs="Tahoma"/>
          <w:szCs w:val="18"/>
        </w:rPr>
        <w:t>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45FFAD3B" w:rsidR="00E06578" w:rsidRPr="00D33D1E" w:rsidRDefault="00A560B6" w:rsidP="00EF2279">
      <w:pPr>
        <w:pStyle w:val="Heading2"/>
        <w:ind w:left="0"/>
        <w:rPr>
          <w:rFonts w:ascii="Tahoma" w:hAnsi="Tahoma" w:cs="Tahoma"/>
          <w:color w:val="F8701C"/>
          <w:sz w:val="22"/>
          <w:szCs w:val="22"/>
        </w:rPr>
      </w:pPr>
      <w:bookmarkStart w:id="1630" w:name="_124_Windows_Small"/>
      <w:bookmarkStart w:id="1631" w:name="_112_Windows_Small"/>
      <w:bookmarkStart w:id="1632" w:name="_117_Windows_Small"/>
      <w:bookmarkStart w:id="1633" w:name="_Toc336338380"/>
      <w:bookmarkStart w:id="1634" w:name="_Toc373263730"/>
      <w:bookmarkEnd w:id="1630"/>
      <w:bookmarkEnd w:id="1631"/>
      <w:bookmarkEnd w:id="1632"/>
      <w:r>
        <w:rPr>
          <w:rFonts w:ascii="Tahoma" w:hAnsi="Tahoma" w:cs="Tahoma"/>
          <w:caps/>
          <w:color w:val="EE6000"/>
          <w:sz w:val="22"/>
          <w:szCs w:val="18"/>
          <w:vertAlign w:val="superscript"/>
          <w:lang w:val="en-US"/>
        </w:rPr>
        <w:t>11</w:t>
      </w:r>
      <w:r w:rsidR="00913588">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33"/>
      <w:bookmarkEnd w:id="1634"/>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lastRenderedPageBreak/>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2854B11C" w14:textId="77777777" w:rsidR="00910113" w:rsidRDefault="00910113" w:rsidP="00910113">
      <w:pPr>
        <w:pStyle w:val="ListParagraph"/>
        <w:contextualSpacing w:val="0"/>
        <w:rPr>
          <w:rFonts w:ascii="Tahoma" w:eastAsia="Calibri" w:hAnsi="Tahoma" w:cs="Tahoma"/>
          <w:sz w:val="18"/>
          <w:szCs w:val="18"/>
          <w:lang w:val="en-US" w:eastAsia="en-US"/>
        </w:rPr>
      </w:pPr>
    </w:p>
    <w:p w14:paraId="541B40E2"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34950368"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53B0766F"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33BC6F5E"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5F094A54" w14:textId="77777777" w:rsidR="00910113" w:rsidRPr="00910113" w:rsidRDefault="00910113" w:rsidP="00910113">
      <w:pPr>
        <w:ind w:left="720"/>
        <w:rPr>
          <w:rFonts w:eastAsia="Calibri" w:cs="Tahoma"/>
          <w:szCs w:val="18"/>
        </w:rPr>
      </w:pPr>
    </w:p>
    <w:p w14:paraId="027568EA" w14:textId="63F40A8A"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35" w:name="_123_Windows_Azure"/>
      <w:bookmarkEnd w:id="1635"/>
    </w:p>
    <w:p w14:paraId="108A537E" w14:textId="2604112D" w:rsidR="00836655" w:rsidRDefault="00A560B6" w:rsidP="007B35CE">
      <w:pPr>
        <w:pStyle w:val="Heading2"/>
        <w:keepNext/>
        <w:ind w:left="0"/>
        <w:rPr>
          <w:rFonts w:ascii="Tahoma" w:hAnsi="Tahoma" w:cs="Tahoma"/>
          <w:color w:val="F8701C"/>
          <w:sz w:val="22"/>
          <w:szCs w:val="22"/>
          <w:lang w:val="en-US"/>
        </w:rPr>
      </w:pPr>
      <w:bookmarkStart w:id="1636" w:name="_124_Windows_Small_1"/>
      <w:bookmarkStart w:id="1637" w:name="_114_Windows_Small"/>
      <w:bookmarkStart w:id="1638" w:name="_118_Windows_Small"/>
      <w:bookmarkStart w:id="1639" w:name="_Toc336338381"/>
      <w:bookmarkStart w:id="1640" w:name="_Toc373263731"/>
      <w:bookmarkEnd w:id="1636"/>
      <w:bookmarkEnd w:id="1637"/>
      <w:bookmarkEnd w:id="1638"/>
      <w:r>
        <w:rPr>
          <w:rFonts w:ascii="Tahoma" w:hAnsi="Tahoma" w:cs="Tahoma"/>
          <w:color w:val="F8701C"/>
          <w:sz w:val="22"/>
          <w:szCs w:val="22"/>
          <w:vertAlign w:val="superscript"/>
          <w:lang w:val="en-US"/>
        </w:rPr>
        <w:t>1</w:t>
      </w:r>
      <w:r w:rsidR="00913588">
        <w:rPr>
          <w:rFonts w:ascii="Tahoma" w:hAnsi="Tahoma" w:cs="Tahoma"/>
          <w:color w:val="F8701C"/>
          <w:sz w:val="22"/>
          <w:szCs w:val="22"/>
          <w:vertAlign w:val="superscript"/>
          <w:lang w:val="en-US"/>
        </w:rPr>
        <w:t>20</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39"/>
      <w:bookmarkEnd w:id="1640"/>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24453D88" w:rsidR="00836655" w:rsidRDefault="00836655" w:rsidP="00D16723">
      <w:pPr>
        <w:ind w:left="720"/>
      </w:pPr>
      <w:r w:rsidRPr="00326F85">
        <w:t xml:space="preserve">SBS Essentials licenses subsequently acquired under the same enrollment term as part of an Open Value Subscription or </w:t>
      </w:r>
      <w:r w:rsidR="00E16F91">
        <w:t>Enrollment for Education Solutions</w:t>
      </w:r>
      <w:r w:rsidR="00E16F91" w:rsidRPr="00326F85">
        <w:t xml:space="preserve"> </w:t>
      </w:r>
      <w:r w:rsidRPr="00326F85">
        <w:t>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2889F5B9" w:rsidR="00C066B5" w:rsidRPr="00A06EB6" w:rsidRDefault="00C066B5" w:rsidP="00C066B5">
      <w:pPr>
        <w:pStyle w:val="Heading3"/>
        <w:rPr>
          <w:rFonts w:ascii="Tahoma" w:hAnsi="Tahoma"/>
          <w:color w:val="F66400"/>
          <w:sz w:val="22"/>
          <w:lang w:val="en-US"/>
        </w:rPr>
      </w:pPr>
      <w:bookmarkStart w:id="1641" w:name="_Toc373263732"/>
      <w:r>
        <w:rPr>
          <w:rFonts w:ascii="Tahoma" w:hAnsi="Tahoma" w:cs="Tahoma"/>
          <w:caps/>
          <w:color w:val="EE6000"/>
          <w:sz w:val="22"/>
          <w:szCs w:val="18"/>
          <w:vertAlign w:val="superscript"/>
          <w:lang w:val="en-US"/>
        </w:rPr>
        <w:t>1</w:t>
      </w:r>
      <w:r w:rsidR="00913588">
        <w:rPr>
          <w:rFonts w:ascii="Tahoma" w:hAnsi="Tahoma" w:cs="Tahoma"/>
          <w:caps/>
          <w:color w:val="EE6000"/>
          <w:sz w:val="22"/>
          <w:szCs w:val="18"/>
          <w:vertAlign w:val="superscript"/>
          <w:lang w:val="en-US"/>
        </w:rPr>
        <w:t>2</w:t>
      </w:r>
      <w:r w:rsidR="00152E1B">
        <w:rPr>
          <w:rFonts w:ascii="Tahoma" w:hAnsi="Tahoma" w:cs="Tahoma"/>
          <w:caps/>
          <w:color w:val="EE6000"/>
          <w:sz w:val="22"/>
          <w:szCs w:val="18"/>
          <w:vertAlign w:val="superscript"/>
          <w:lang w:val="en-US"/>
        </w:rPr>
        <w:t>1</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41"/>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lastRenderedPageBreak/>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0F565C62"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6F8F54EB"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w:t>
      </w:r>
      <w:r w:rsidR="00A83EBB">
        <w:rPr>
          <w:rFonts w:eastAsia="Calibri" w:cs="Tahoma"/>
          <w:b/>
          <w:szCs w:val="18"/>
        </w:rPr>
        <w:t xml:space="preserve"> or Windows Server 2012 R2</w:t>
      </w:r>
      <w:r w:rsidRPr="00A06EB6">
        <w:rPr>
          <w:rFonts w:eastAsia="Calibri" w:cs="Tahoma"/>
          <w:b/>
          <w:szCs w:val="18"/>
        </w:rPr>
        <w:t xml:space="preserve"> as a Web S</w:t>
      </w:r>
      <w:r>
        <w:rPr>
          <w:rFonts w:eastAsia="Calibri" w:cs="Tahoma"/>
          <w:b/>
          <w:szCs w:val="18"/>
        </w:rPr>
        <w:t>erver</w:t>
      </w:r>
    </w:p>
    <w:p w14:paraId="7A9320F1" w14:textId="36DF796D" w:rsidR="00C066B5" w:rsidRPr="00A06EB6" w:rsidRDefault="00C066B5" w:rsidP="00C066B5">
      <w:pPr>
        <w:ind w:left="720"/>
        <w:rPr>
          <w:rFonts w:eastAsia="Calibri" w:cs="Tahoma"/>
          <w:szCs w:val="18"/>
        </w:rPr>
      </w:pPr>
      <w:r w:rsidRPr="00A06EB6">
        <w:rPr>
          <w:rFonts w:eastAsia="Calibri" w:cs="Tahoma"/>
          <w:szCs w:val="18"/>
        </w:rPr>
        <w:t>When Windows Server 2012 Standard or Datacenter</w:t>
      </w:r>
      <w:r w:rsidR="00A83EBB">
        <w:rPr>
          <w:rFonts w:eastAsia="Calibri" w:cs="Tahoma"/>
          <w:szCs w:val="18"/>
        </w:rPr>
        <w:t xml:space="preserve"> or Windows Server 2012 R2 Standard or Datacenter</w:t>
      </w:r>
      <w:r w:rsidRPr="00A06EB6">
        <w:rPr>
          <w:rFonts w:eastAsia="Calibri" w:cs="Tahoma"/>
          <w:szCs w:val="18"/>
        </w:rPr>
        <w:t xml:space="preserve">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1"/>
      <w:headerReference w:type="first" r:id="rId52"/>
      <w:footerReference w:type="first" r:id="rId53"/>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430B5" w14:textId="77777777" w:rsidR="00043AE2" w:rsidRDefault="00043AE2">
      <w:r>
        <w:separator/>
      </w:r>
    </w:p>
  </w:endnote>
  <w:endnote w:type="continuationSeparator" w:id="0">
    <w:p w14:paraId="75F3088D" w14:textId="77777777" w:rsidR="00043AE2" w:rsidRDefault="00043AE2">
      <w:r>
        <w:continuationSeparator/>
      </w:r>
    </w:p>
  </w:endnote>
  <w:endnote w:type="continuationNotice" w:id="1">
    <w:p w14:paraId="03E6BD2E" w14:textId="77777777" w:rsidR="00043AE2" w:rsidRDefault="00043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4FA491A6" w:rsidR="00043AE2" w:rsidRDefault="00043AE2">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185</w:t>
    </w:r>
    <w:r>
      <w:rPr>
        <w:noProof/>
      </w:rPr>
      <w:fldChar w:fldCharType="end"/>
    </w:r>
    <w:r>
      <w:rPr>
        <w:rFonts w:ascii="Trebuchet MS" w:hAnsi="Trebuchet MS"/>
        <w:color w:val="808080"/>
        <w:sz w:val="14"/>
      </w:rPr>
      <w:t xml:space="preserve"> Published April 2009</w:t>
    </w:r>
  </w:p>
  <w:p w14:paraId="0DC97B2F" w14:textId="77777777" w:rsidR="00043AE2" w:rsidRDefault="00043AE2">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043AE2" w:rsidRDefault="00043AE2"/>
  <w:p w14:paraId="3B74D597" w14:textId="7774662B" w:rsidR="00043AE2" w:rsidRPr="009D7C8E" w:rsidRDefault="00043AE2"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556769">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556769">
      <w:rPr>
        <w:noProof/>
      </w:rPr>
      <w:t>185</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December </w:t>
    </w:r>
    <w:r>
      <w:rPr>
        <w:rFonts w:ascii="Trebuchet MS" w:hAnsi="Trebuchet MS"/>
        <w:color w:val="808080"/>
        <w:sz w:val="14"/>
      </w:rPr>
      <w:t>201</w:t>
    </w:r>
    <w:r>
      <w:rPr>
        <w:rFonts w:ascii="Trebuchet MS" w:hAnsi="Trebuchet MS"/>
        <w:color w:val="808080"/>
        <w:sz w:val="14"/>
        <w:lang w:val="en-US"/>
      </w:rPr>
      <w:t>3</w:t>
    </w:r>
  </w:p>
  <w:p w14:paraId="0C32CA77" w14:textId="77777777" w:rsidR="00043AE2" w:rsidRDefault="00043AE2">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478069CB" w:rsidR="00043AE2" w:rsidRPr="009D7C8E" w:rsidRDefault="00043AE2"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556769">
      <w:rPr>
        <w:noProof/>
      </w:rPr>
      <w:t>41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556769">
      <w:rPr>
        <w:noProof/>
      </w:rPr>
      <w:t>185</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December </w:t>
    </w:r>
    <w:r>
      <w:rPr>
        <w:rFonts w:ascii="Trebuchet MS" w:hAnsi="Trebuchet MS"/>
        <w:color w:val="808080"/>
        <w:sz w:val="14"/>
      </w:rPr>
      <w:t>201</w:t>
    </w:r>
    <w:r>
      <w:rPr>
        <w:rFonts w:ascii="Trebuchet MS" w:hAnsi="Trebuchet MS"/>
        <w:color w:val="808080"/>
        <w:sz w:val="14"/>
        <w:lang w:val="en-US"/>
      </w:rPr>
      <w:t>3</w:t>
    </w:r>
  </w:p>
  <w:p w14:paraId="43F48771" w14:textId="77777777" w:rsidR="00043AE2" w:rsidRDefault="00043AE2">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043AE2" w:rsidRDefault="00043AE2"/>
  <w:p w14:paraId="6457FF49" w14:textId="2467796C" w:rsidR="00043AE2" w:rsidRDefault="00043AE2">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185</w:t>
    </w:r>
    <w:r>
      <w:rPr>
        <w:noProof/>
      </w:rPr>
      <w:fldChar w:fldCharType="end"/>
    </w:r>
    <w:r>
      <w:rPr>
        <w:rFonts w:ascii="Trebuchet MS" w:hAnsi="Trebuchet MS"/>
        <w:color w:val="808080"/>
        <w:sz w:val="14"/>
      </w:rPr>
      <w:t xml:space="preserve"> Published May 2009</w:t>
    </w:r>
  </w:p>
  <w:p w14:paraId="1EE97561" w14:textId="77777777" w:rsidR="00043AE2" w:rsidRDefault="00043AE2">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05B82" w14:textId="77777777" w:rsidR="00043AE2" w:rsidRDefault="00043AE2">
      <w:r>
        <w:separator/>
      </w:r>
    </w:p>
  </w:footnote>
  <w:footnote w:type="continuationSeparator" w:id="0">
    <w:p w14:paraId="5EA428E2" w14:textId="77777777" w:rsidR="00043AE2" w:rsidRDefault="00043AE2">
      <w:r>
        <w:continuationSeparator/>
      </w:r>
    </w:p>
  </w:footnote>
  <w:footnote w:type="continuationNotice" w:id="1">
    <w:p w14:paraId="445F9F78" w14:textId="77777777" w:rsidR="00043AE2" w:rsidRDefault="00043A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043AE2" w:rsidRDefault="00043AE2">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824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043AE2" w:rsidRDefault="00043AE2">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043AE2" w:rsidRDefault="00043AE2">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043AE2" w:rsidRDefault="00043AE2">
    <w:r>
      <w:rPr>
        <w:noProof/>
      </w:rPr>
      <mc:AlternateContent>
        <mc:Choice Requires="wps">
          <w:drawing>
            <wp:anchor distT="0" distB="0" distL="114300" distR="114300" simplePos="0" relativeHeight="251658241"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523E3"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043AE2" w:rsidRDefault="00043AE2" w:rsidP="00290FC1">
    <w:pPr>
      <w:ind w:rightChars="185" w:right="333"/>
    </w:pPr>
  </w:p>
  <w:p w14:paraId="67311B9C" w14:textId="77777777" w:rsidR="00043AE2" w:rsidRDefault="00043AE2" w:rsidP="00290FC1">
    <w:pPr>
      <w:ind w:rightChars="185" w:right="333"/>
    </w:pPr>
  </w:p>
  <w:p w14:paraId="61FD2B01" w14:textId="77777777" w:rsidR="00043AE2" w:rsidRDefault="00043AE2" w:rsidP="00290FC1">
    <w:pPr>
      <w:ind w:rightChars="185" w:right="333"/>
    </w:pPr>
    <w:r>
      <w:rPr>
        <w:noProof/>
      </w:rPr>
      <w:drawing>
        <wp:anchor distT="0" distB="0" distL="114300" distR="114300" simplePos="0" relativeHeight="251658242"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11"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043AE2" w:rsidRDefault="00043AE2">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043AE2" w:rsidRDefault="00043AE2" w:rsidP="00F8080D">
    <w:pPr>
      <w:ind w:rightChars="185" w:right="333"/>
    </w:pPr>
  </w:p>
  <w:p w14:paraId="1620791B" w14:textId="77777777" w:rsidR="00043AE2" w:rsidRDefault="00043AE2">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E54A8"/>
    <w:multiLevelType w:val="hybridMultilevel"/>
    <w:tmpl w:val="5F4C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100A7244"/>
    <w:multiLevelType w:val="hybridMultilevel"/>
    <w:tmpl w:val="F2B81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5">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8">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4">
    <w:nsid w:val="45CA1477"/>
    <w:multiLevelType w:val="hybridMultilevel"/>
    <w:tmpl w:val="B22490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5">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nsid w:val="479D0982"/>
    <w:multiLevelType w:val="hybridMultilevel"/>
    <w:tmpl w:val="4E7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3">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5">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0">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5">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6">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1">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2">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0">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3">
    <w:nsid w:val="732A64D7"/>
    <w:multiLevelType w:val="hybridMultilevel"/>
    <w:tmpl w:val="A09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7">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0">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1">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5">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7">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0">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37"/>
  </w:num>
  <w:num w:numId="3">
    <w:abstractNumId w:val="122"/>
  </w:num>
  <w:num w:numId="4">
    <w:abstractNumId w:val="1"/>
  </w:num>
  <w:num w:numId="5">
    <w:abstractNumId w:val="12"/>
  </w:num>
  <w:num w:numId="6">
    <w:abstractNumId w:val="133"/>
  </w:num>
  <w:num w:numId="7">
    <w:abstractNumId w:val="0"/>
  </w:num>
  <w:num w:numId="8">
    <w:abstractNumId w:val="126"/>
  </w:num>
  <w:num w:numId="9">
    <w:abstractNumId w:val="65"/>
  </w:num>
  <w:num w:numId="10">
    <w:abstractNumId w:val="140"/>
  </w:num>
  <w:num w:numId="11">
    <w:abstractNumId w:val="131"/>
  </w:num>
  <w:num w:numId="12">
    <w:abstractNumId w:val="11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4"/>
  </w:num>
  <w:num w:numId="14">
    <w:abstractNumId w:val="77"/>
  </w:num>
  <w:num w:numId="15">
    <w:abstractNumId w:val="22"/>
  </w:num>
  <w:num w:numId="16">
    <w:abstractNumId w:val="29"/>
  </w:num>
  <w:num w:numId="17">
    <w:abstractNumId w:val="124"/>
  </w:num>
  <w:num w:numId="1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1"/>
  </w:num>
  <w:num w:numId="20">
    <w:abstractNumId w:val="48"/>
  </w:num>
  <w:num w:numId="21">
    <w:abstractNumId w:val="78"/>
  </w:num>
  <w:num w:numId="22">
    <w:abstractNumId w:val="106"/>
  </w:num>
  <w:num w:numId="23">
    <w:abstractNumId w:val="44"/>
  </w:num>
  <w:num w:numId="24">
    <w:abstractNumId w:val="59"/>
  </w:num>
  <w:num w:numId="25">
    <w:abstractNumId w:val="57"/>
  </w:num>
  <w:num w:numId="26">
    <w:abstractNumId w:val="40"/>
  </w:num>
  <w:num w:numId="27">
    <w:abstractNumId w:val="8"/>
  </w:num>
  <w:num w:numId="28">
    <w:abstractNumId w:val="111"/>
  </w:num>
  <w:num w:numId="29">
    <w:abstractNumId w:val="109"/>
  </w:num>
  <w:num w:numId="30">
    <w:abstractNumId w:val="87"/>
  </w:num>
  <w:num w:numId="31">
    <w:abstractNumId w:val="45"/>
  </w:num>
  <w:num w:numId="32">
    <w:abstractNumId w:val="136"/>
  </w:num>
  <w:num w:numId="33">
    <w:abstractNumId w:val="129"/>
  </w:num>
  <w:num w:numId="34">
    <w:abstractNumId w:val="119"/>
  </w:num>
  <w:num w:numId="35">
    <w:abstractNumId w:val="7"/>
  </w:num>
  <w:num w:numId="36">
    <w:abstractNumId w:val="104"/>
  </w:num>
  <w:num w:numId="37">
    <w:abstractNumId w:val="16"/>
  </w:num>
  <w:num w:numId="38">
    <w:abstractNumId w:val="38"/>
  </w:num>
  <w:num w:numId="39">
    <w:abstractNumId w:val="47"/>
  </w:num>
  <w:num w:numId="40">
    <w:abstractNumId w:val="25"/>
  </w:num>
  <w:num w:numId="41">
    <w:abstractNumId w:val="34"/>
  </w:num>
  <w:num w:numId="42">
    <w:abstractNumId w:val="86"/>
  </w:num>
  <w:num w:numId="43">
    <w:abstractNumId w:val="32"/>
  </w:num>
  <w:num w:numId="44">
    <w:abstractNumId w:val="83"/>
  </w:num>
  <w:num w:numId="45">
    <w:abstractNumId w:val="128"/>
  </w:num>
  <w:num w:numId="46">
    <w:abstractNumId w:val="118"/>
  </w:num>
  <w:num w:numId="47">
    <w:abstractNumId w:val="110"/>
  </w:num>
  <w:num w:numId="48">
    <w:abstractNumId w:val="43"/>
  </w:num>
  <w:num w:numId="49">
    <w:abstractNumId w:val="89"/>
  </w:num>
  <w:num w:numId="50">
    <w:abstractNumId w:val="35"/>
  </w:num>
  <w:num w:numId="51">
    <w:abstractNumId w:val="18"/>
  </w:num>
  <w:num w:numId="52">
    <w:abstractNumId w:val="63"/>
  </w:num>
  <w:num w:numId="53">
    <w:abstractNumId w:val="33"/>
  </w:num>
  <w:num w:numId="54">
    <w:abstractNumId w:val="97"/>
  </w:num>
  <w:num w:numId="55">
    <w:abstractNumId w:val="2"/>
  </w:num>
  <w:num w:numId="5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num>
  <w:num w:numId="58">
    <w:abstractNumId w:val="42"/>
  </w:num>
  <w:num w:numId="59">
    <w:abstractNumId w:val="58"/>
  </w:num>
  <w:num w:numId="60">
    <w:abstractNumId w:val="113"/>
  </w:num>
  <w:num w:numId="61">
    <w:abstractNumId w:val="27"/>
  </w:num>
  <w:num w:numId="62">
    <w:abstractNumId w:val="9"/>
  </w:num>
  <w:num w:numId="63">
    <w:abstractNumId w:val="21"/>
  </w:num>
  <w:num w:numId="64">
    <w:abstractNumId w:val="137"/>
  </w:num>
  <w:num w:numId="65">
    <w:abstractNumId w:val="75"/>
  </w:num>
  <w:num w:numId="66">
    <w:abstractNumId w:val="117"/>
  </w:num>
  <w:num w:numId="67">
    <w:abstractNumId w:val="69"/>
  </w:num>
  <w:num w:numId="68">
    <w:abstractNumId w:val="54"/>
  </w:num>
  <w:num w:numId="69">
    <w:abstractNumId w:val="102"/>
  </w:num>
  <w:num w:numId="70">
    <w:abstractNumId w:val="99"/>
  </w:num>
  <w:num w:numId="71">
    <w:abstractNumId w:val="10"/>
  </w:num>
  <w:num w:numId="72">
    <w:abstractNumId w:val="95"/>
  </w:num>
  <w:num w:numId="73">
    <w:abstractNumId w:val="112"/>
  </w:num>
  <w:num w:numId="74">
    <w:abstractNumId w:val="116"/>
  </w:num>
  <w:num w:numId="75">
    <w:abstractNumId w:val="84"/>
  </w:num>
  <w:num w:numId="76">
    <w:abstractNumId w:val="105"/>
  </w:num>
  <w:num w:numId="77">
    <w:abstractNumId w:val="80"/>
  </w:num>
  <w:num w:numId="78">
    <w:abstractNumId w:val="135"/>
  </w:num>
  <w:num w:numId="79">
    <w:abstractNumId w:val="71"/>
  </w:num>
  <w:num w:numId="80">
    <w:abstractNumId w:val="81"/>
  </w:num>
  <w:num w:numId="81">
    <w:abstractNumId w:val="17"/>
  </w:num>
  <w:num w:numId="82">
    <w:abstractNumId w:val="60"/>
  </w:num>
  <w:num w:numId="83">
    <w:abstractNumId w:val="15"/>
  </w:num>
  <w:num w:numId="84">
    <w:abstractNumId w:val="41"/>
  </w:num>
  <w:num w:numId="85">
    <w:abstractNumId w:val="130"/>
  </w:num>
  <w:num w:numId="86">
    <w:abstractNumId w:val="70"/>
  </w:num>
  <w:num w:numId="87">
    <w:abstractNumId w:val="36"/>
  </w:num>
  <w:num w:numId="88">
    <w:abstractNumId w:val="88"/>
  </w:num>
  <w:num w:numId="89">
    <w:abstractNumId w:val="51"/>
  </w:num>
  <w:num w:numId="90">
    <w:abstractNumId w:val="19"/>
  </w:num>
  <w:num w:numId="91">
    <w:abstractNumId w:val="56"/>
  </w:num>
  <w:num w:numId="92">
    <w:abstractNumId w:val="139"/>
  </w:num>
  <w:num w:numId="93">
    <w:abstractNumId w:val="138"/>
  </w:num>
  <w:num w:numId="94">
    <w:abstractNumId w:val="62"/>
  </w:num>
  <w:num w:numId="95">
    <w:abstractNumId w:val="73"/>
  </w:num>
  <w:num w:numId="96">
    <w:abstractNumId w:val="3"/>
  </w:num>
  <w:num w:numId="97">
    <w:abstractNumId w:val="98"/>
  </w:num>
  <w:num w:numId="98">
    <w:abstractNumId w:val="31"/>
  </w:num>
  <w:num w:numId="99">
    <w:abstractNumId w:val="127"/>
  </w:num>
  <w:num w:numId="100">
    <w:abstractNumId w:val="108"/>
  </w:num>
  <w:num w:numId="101">
    <w:abstractNumId w:val="5"/>
  </w:num>
  <w:num w:numId="102">
    <w:abstractNumId w:val="136"/>
  </w:num>
  <w:num w:numId="103">
    <w:abstractNumId w:val="92"/>
  </w:num>
  <w:num w:numId="104">
    <w:abstractNumId w:val="68"/>
  </w:num>
  <w:num w:numId="105">
    <w:abstractNumId w:val="4"/>
  </w:num>
  <w:num w:numId="106">
    <w:abstractNumId w:val="55"/>
  </w:num>
  <w:num w:numId="107">
    <w:abstractNumId w:val="72"/>
  </w:num>
  <w:num w:numId="108">
    <w:abstractNumId w:val="91"/>
  </w:num>
  <w:num w:numId="109">
    <w:abstractNumId w:val="114"/>
  </w:num>
  <w:num w:numId="110">
    <w:abstractNumId w:val="20"/>
  </w:num>
  <w:num w:numId="111">
    <w:abstractNumId w:val="107"/>
  </w:num>
  <w:num w:numId="112">
    <w:abstractNumId w:val="120"/>
  </w:num>
  <w:num w:numId="113">
    <w:abstractNumId w:val="14"/>
  </w:num>
  <w:num w:numId="114">
    <w:abstractNumId w:val="115"/>
  </w:num>
  <w:num w:numId="115">
    <w:abstractNumId w:val="39"/>
  </w:num>
  <w:num w:numId="116">
    <w:abstractNumId w:val="132"/>
  </w:num>
  <w:num w:numId="117">
    <w:abstractNumId w:val="94"/>
  </w:num>
  <w:num w:numId="118">
    <w:abstractNumId w:val="6"/>
  </w:num>
  <w:num w:numId="119">
    <w:abstractNumId w:val="13"/>
  </w:num>
  <w:num w:numId="120">
    <w:abstractNumId w:val="103"/>
  </w:num>
  <w:num w:numId="121">
    <w:abstractNumId w:val="24"/>
  </w:num>
  <w:num w:numId="122">
    <w:abstractNumId w:val="82"/>
  </w:num>
  <w:num w:numId="123">
    <w:abstractNumId w:val="61"/>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lvlOverride w:ilvl="1">
      <w:startOverride w:val="1"/>
    </w:lvlOverride>
    <w:lvlOverride w:ilvl="2"/>
    <w:lvlOverride w:ilvl="3"/>
    <w:lvlOverride w:ilvl="4"/>
    <w:lvlOverride w:ilvl="5"/>
    <w:lvlOverride w:ilvl="6"/>
    <w:lvlOverride w:ilvl="7"/>
    <w:lvlOverride w:ilvl="8"/>
  </w:num>
  <w:num w:numId="127">
    <w:abstractNumId w:val="79"/>
  </w:num>
  <w:num w:numId="128">
    <w:abstractNumId w:val="52"/>
  </w:num>
  <w:num w:numId="129">
    <w:abstractNumId w:val="90"/>
  </w:num>
  <w:num w:numId="130">
    <w:abstractNumId w:val="125"/>
  </w:num>
  <w:num w:numId="131">
    <w:abstractNumId w:val="67"/>
  </w:num>
  <w:num w:numId="132">
    <w:abstractNumId w:val="26"/>
  </w:num>
  <w:num w:numId="133">
    <w:abstractNumId w:val="101"/>
  </w:num>
  <w:num w:numId="134">
    <w:abstractNumId w:val="100"/>
  </w:num>
  <w:num w:numId="135">
    <w:abstractNumId w:val="66"/>
  </w:num>
  <w:num w:numId="136">
    <w:abstractNumId w:val="85"/>
  </w:num>
  <w:num w:numId="137">
    <w:abstractNumId w:val="53"/>
  </w:num>
  <w:num w:numId="138">
    <w:abstractNumId w:val="49"/>
  </w:num>
  <w:num w:numId="139">
    <w:abstractNumId w:val="50"/>
  </w:num>
  <w:num w:numId="140">
    <w:abstractNumId w:val="30"/>
  </w:num>
  <w:num w:numId="141">
    <w:abstractNumId w:val="93"/>
  </w:num>
  <w:num w:numId="142">
    <w:abstractNumId w:val="74"/>
  </w:num>
  <w:num w:numId="143">
    <w:abstractNumId w:val="123"/>
  </w:num>
  <w:num w:numId="144">
    <w:abstractNumId w:val="23"/>
  </w:num>
  <w:num w:numId="145">
    <w:abstractNumId w:val="76"/>
  </w:num>
  <w:num w:numId="146">
    <w:abstractNumId w:val="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readOnly" w:formatting="1" w:enforcement="1" w:cryptProviderType="rsaAES" w:cryptAlgorithmClass="hash" w:cryptAlgorithmType="typeAny" w:cryptAlgorithmSid="14" w:cryptSpinCount="100000" w:hash="QnwWAfFO+E5vdtXO+8qFH2uSvFiGqDvmLvNLzAuFtAuYRWQ0MfnCId8lwP/4aIPdQeh48NJ9raWIZtBWWD6e2w==" w:salt="U6XU1LgGq75ML65o3KfG0w=="/>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078"/>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47DA"/>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3AE2"/>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047"/>
    <w:rsid w:val="00060238"/>
    <w:rsid w:val="00060959"/>
    <w:rsid w:val="00061A45"/>
    <w:rsid w:val="00061A6E"/>
    <w:rsid w:val="000626C8"/>
    <w:rsid w:val="0006338A"/>
    <w:rsid w:val="00063577"/>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693E"/>
    <w:rsid w:val="00076947"/>
    <w:rsid w:val="00076CB4"/>
    <w:rsid w:val="000773D2"/>
    <w:rsid w:val="00077BAC"/>
    <w:rsid w:val="00077CE5"/>
    <w:rsid w:val="0008036A"/>
    <w:rsid w:val="00080982"/>
    <w:rsid w:val="00080B33"/>
    <w:rsid w:val="00081064"/>
    <w:rsid w:val="00081AEC"/>
    <w:rsid w:val="00081C19"/>
    <w:rsid w:val="00082458"/>
    <w:rsid w:val="00082CBC"/>
    <w:rsid w:val="0008414D"/>
    <w:rsid w:val="000841C9"/>
    <w:rsid w:val="0008452D"/>
    <w:rsid w:val="00084B9E"/>
    <w:rsid w:val="00084DF4"/>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56ED"/>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158E"/>
    <w:rsid w:val="000D17D6"/>
    <w:rsid w:val="000D2804"/>
    <w:rsid w:val="000D399F"/>
    <w:rsid w:val="000D4008"/>
    <w:rsid w:val="000D454E"/>
    <w:rsid w:val="000D4ECA"/>
    <w:rsid w:val="000D5E2F"/>
    <w:rsid w:val="000D5F24"/>
    <w:rsid w:val="000D747C"/>
    <w:rsid w:val="000D76F0"/>
    <w:rsid w:val="000D77DE"/>
    <w:rsid w:val="000E04C0"/>
    <w:rsid w:val="000E0C44"/>
    <w:rsid w:val="000E1409"/>
    <w:rsid w:val="000E1C1F"/>
    <w:rsid w:val="000E260B"/>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2B90"/>
    <w:rsid w:val="001039B4"/>
    <w:rsid w:val="00103AD5"/>
    <w:rsid w:val="00103B11"/>
    <w:rsid w:val="00104195"/>
    <w:rsid w:val="00104475"/>
    <w:rsid w:val="00104DE2"/>
    <w:rsid w:val="001051D1"/>
    <w:rsid w:val="001062A0"/>
    <w:rsid w:val="00106361"/>
    <w:rsid w:val="001063EC"/>
    <w:rsid w:val="00107AFE"/>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2ADA"/>
    <w:rsid w:val="00163658"/>
    <w:rsid w:val="00163848"/>
    <w:rsid w:val="00164103"/>
    <w:rsid w:val="001641EC"/>
    <w:rsid w:val="00164CEB"/>
    <w:rsid w:val="0016502C"/>
    <w:rsid w:val="001652F4"/>
    <w:rsid w:val="00165736"/>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75"/>
    <w:rsid w:val="00180358"/>
    <w:rsid w:val="00180424"/>
    <w:rsid w:val="0018059D"/>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1CB1"/>
    <w:rsid w:val="001C20C9"/>
    <w:rsid w:val="001C310B"/>
    <w:rsid w:val="001C369B"/>
    <w:rsid w:val="001C38D4"/>
    <w:rsid w:val="001C3A4A"/>
    <w:rsid w:val="001C451E"/>
    <w:rsid w:val="001C4AC1"/>
    <w:rsid w:val="001C5084"/>
    <w:rsid w:val="001C55B1"/>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0E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CF6"/>
    <w:rsid w:val="00226DE5"/>
    <w:rsid w:val="00226E5F"/>
    <w:rsid w:val="002278A3"/>
    <w:rsid w:val="00230134"/>
    <w:rsid w:val="002302BA"/>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37C63"/>
    <w:rsid w:val="00241434"/>
    <w:rsid w:val="00241602"/>
    <w:rsid w:val="00241674"/>
    <w:rsid w:val="00241885"/>
    <w:rsid w:val="00242218"/>
    <w:rsid w:val="002425DA"/>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E73"/>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2672"/>
    <w:rsid w:val="00263B62"/>
    <w:rsid w:val="00264630"/>
    <w:rsid w:val="002653EB"/>
    <w:rsid w:val="0026584E"/>
    <w:rsid w:val="00265AC3"/>
    <w:rsid w:val="0026606F"/>
    <w:rsid w:val="00266AF5"/>
    <w:rsid w:val="00266F0E"/>
    <w:rsid w:val="0026723A"/>
    <w:rsid w:val="002677F5"/>
    <w:rsid w:val="0027028A"/>
    <w:rsid w:val="00270612"/>
    <w:rsid w:val="00270641"/>
    <w:rsid w:val="00270850"/>
    <w:rsid w:val="00270EBE"/>
    <w:rsid w:val="00270F92"/>
    <w:rsid w:val="00271E9A"/>
    <w:rsid w:val="00272869"/>
    <w:rsid w:val="00272E63"/>
    <w:rsid w:val="00273685"/>
    <w:rsid w:val="00273C3F"/>
    <w:rsid w:val="00273EB9"/>
    <w:rsid w:val="00274069"/>
    <w:rsid w:val="002751F6"/>
    <w:rsid w:val="00276586"/>
    <w:rsid w:val="002765CF"/>
    <w:rsid w:val="00276C4D"/>
    <w:rsid w:val="00277145"/>
    <w:rsid w:val="0028033C"/>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56DE"/>
    <w:rsid w:val="00296925"/>
    <w:rsid w:val="00296B89"/>
    <w:rsid w:val="00297035"/>
    <w:rsid w:val="00297F37"/>
    <w:rsid w:val="00297FA5"/>
    <w:rsid w:val="002A01C2"/>
    <w:rsid w:val="002A0D4F"/>
    <w:rsid w:val="002A1564"/>
    <w:rsid w:val="002A1F73"/>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4BA9"/>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2346"/>
    <w:rsid w:val="002F3152"/>
    <w:rsid w:val="002F357B"/>
    <w:rsid w:val="002F3836"/>
    <w:rsid w:val="002F39A5"/>
    <w:rsid w:val="002F4C73"/>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2D72"/>
    <w:rsid w:val="0031394C"/>
    <w:rsid w:val="00313B0C"/>
    <w:rsid w:val="0031452A"/>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7D9"/>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408"/>
    <w:rsid w:val="003459B2"/>
    <w:rsid w:val="0034661A"/>
    <w:rsid w:val="00346961"/>
    <w:rsid w:val="00346E96"/>
    <w:rsid w:val="00346F4B"/>
    <w:rsid w:val="003479E5"/>
    <w:rsid w:val="00350DD3"/>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3D51"/>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AFC"/>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4F46"/>
    <w:rsid w:val="003D5C46"/>
    <w:rsid w:val="003D6FBE"/>
    <w:rsid w:val="003D78E6"/>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2C7A"/>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09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2BCE"/>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914"/>
    <w:rsid w:val="00455EBA"/>
    <w:rsid w:val="00456002"/>
    <w:rsid w:val="004562D0"/>
    <w:rsid w:val="0045693C"/>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85C"/>
    <w:rsid w:val="004A4D28"/>
    <w:rsid w:val="004A7161"/>
    <w:rsid w:val="004B1508"/>
    <w:rsid w:val="004B18A8"/>
    <w:rsid w:val="004B1F7C"/>
    <w:rsid w:val="004B24A1"/>
    <w:rsid w:val="004B26A3"/>
    <w:rsid w:val="004B2B65"/>
    <w:rsid w:val="004B2EFF"/>
    <w:rsid w:val="004B345D"/>
    <w:rsid w:val="004B3534"/>
    <w:rsid w:val="004B3F42"/>
    <w:rsid w:val="004B45C9"/>
    <w:rsid w:val="004B4A25"/>
    <w:rsid w:val="004B4C79"/>
    <w:rsid w:val="004B4FB2"/>
    <w:rsid w:val="004B52C0"/>
    <w:rsid w:val="004B53C5"/>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2E0"/>
    <w:rsid w:val="004D199A"/>
    <w:rsid w:val="004D2744"/>
    <w:rsid w:val="004D2B62"/>
    <w:rsid w:val="004D2DE9"/>
    <w:rsid w:val="004D35C8"/>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03F"/>
    <w:rsid w:val="004E292A"/>
    <w:rsid w:val="004E3869"/>
    <w:rsid w:val="004E39EB"/>
    <w:rsid w:val="004E47C0"/>
    <w:rsid w:val="004E500E"/>
    <w:rsid w:val="004E51E2"/>
    <w:rsid w:val="004E53C5"/>
    <w:rsid w:val="004E5CA1"/>
    <w:rsid w:val="004E5F2F"/>
    <w:rsid w:val="004E6530"/>
    <w:rsid w:val="004E68DB"/>
    <w:rsid w:val="004E6EA8"/>
    <w:rsid w:val="004E71FA"/>
    <w:rsid w:val="004F0CAE"/>
    <w:rsid w:val="004F0EC1"/>
    <w:rsid w:val="004F2028"/>
    <w:rsid w:val="004F235C"/>
    <w:rsid w:val="004F2699"/>
    <w:rsid w:val="004F2A4E"/>
    <w:rsid w:val="004F2A57"/>
    <w:rsid w:val="004F2AF3"/>
    <w:rsid w:val="004F3ACA"/>
    <w:rsid w:val="004F4191"/>
    <w:rsid w:val="004F477D"/>
    <w:rsid w:val="004F4C82"/>
    <w:rsid w:val="004F4E1C"/>
    <w:rsid w:val="004F4E3E"/>
    <w:rsid w:val="004F4F12"/>
    <w:rsid w:val="004F5490"/>
    <w:rsid w:val="004F5F68"/>
    <w:rsid w:val="004F614B"/>
    <w:rsid w:val="004F64BC"/>
    <w:rsid w:val="004F685B"/>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5713"/>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0AA4"/>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37B64"/>
    <w:rsid w:val="005403C8"/>
    <w:rsid w:val="00540A41"/>
    <w:rsid w:val="00540AE3"/>
    <w:rsid w:val="00540BCE"/>
    <w:rsid w:val="00541611"/>
    <w:rsid w:val="00541898"/>
    <w:rsid w:val="00541ED5"/>
    <w:rsid w:val="005427B6"/>
    <w:rsid w:val="0054317D"/>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769"/>
    <w:rsid w:val="00556BD3"/>
    <w:rsid w:val="0055736D"/>
    <w:rsid w:val="005579B8"/>
    <w:rsid w:val="00560523"/>
    <w:rsid w:val="00560A10"/>
    <w:rsid w:val="005614CA"/>
    <w:rsid w:val="005626ED"/>
    <w:rsid w:val="00562901"/>
    <w:rsid w:val="00562D59"/>
    <w:rsid w:val="005634CD"/>
    <w:rsid w:val="00563625"/>
    <w:rsid w:val="00563853"/>
    <w:rsid w:val="00564246"/>
    <w:rsid w:val="005648A8"/>
    <w:rsid w:val="00565005"/>
    <w:rsid w:val="005658ED"/>
    <w:rsid w:val="0056594B"/>
    <w:rsid w:val="0057005F"/>
    <w:rsid w:val="005708F0"/>
    <w:rsid w:val="0057135E"/>
    <w:rsid w:val="0057194A"/>
    <w:rsid w:val="005720DF"/>
    <w:rsid w:val="00572128"/>
    <w:rsid w:val="005735B6"/>
    <w:rsid w:val="00573931"/>
    <w:rsid w:val="00573A2D"/>
    <w:rsid w:val="00573BA8"/>
    <w:rsid w:val="00573F9E"/>
    <w:rsid w:val="0057497D"/>
    <w:rsid w:val="0057503E"/>
    <w:rsid w:val="00575BBE"/>
    <w:rsid w:val="005763B4"/>
    <w:rsid w:val="00576B12"/>
    <w:rsid w:val="00577519"/>
    <w:rsid w:val="0058158C"/>
    <w:rsid w:val="00582176"/>
    <w:rsid w:val="00582313"/>
    <w:rsid w:val="0058242F"/>
    <w:rsid w:val="00582D5A"/>
    <w:rsid w:val="00582F72"/>
    <w:rsid w:val="0058377E"/>
    <w:rsid w:val="005837D7"/>
    <w:rsid w:val="00583DEA"/>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1E56"/>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399C"/>
    <w:rsid w:val="005D41CC"/>
    <w:rsid w:val="005D46BA"/>
    <w:rsid w:val="005D484B"/>
    <w:rsid w:val="005D4DAB"/>
    <w:rsid w:val="005D4F1F"/>
    <w:rsid w:val="005D54B5"/>
    <w:rsid w:val="005D5C95"/>
    <w:rsid w:val="005D6039"/>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706E"/>
    <w:rsid w:val="005E70EF"/>
    <w:rsid w:val="005E7F0D"/>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16C"/>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2D5"/>
    <w:rsid w:val="0063466C"/>
    <w:rsid w:val="00634905"/>
    <w:rsid w:val="00634E16"/>
    <w:rsid w:val="006352C4"/>
    <w:rsid w:val="00635A31"/>
    <w:rsid w:val="00635D8F"/>
    <w:rsid w:val="00635F6C"/>
    <w:rsid w:val="006362B0"/>
    <w:rsid w:val="006368E7"/>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9B0"/>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1EA9"/>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A6EB4"/>
    <w:rsid w:val="006B0EC3"/>
    <w:rsid w:val="006B1423"/>
    <w:rsid w:val="006B19E5"/>
    <w:rsid w:val="006B1A76"/>
    <w:rsid w:val="006B1B97"/>
    <w:rsid w:val="006B1BAF"/>
    <w:rsid w:val="006B1F3F"/>
    <w:rsid w:val="006B263A"/>
    <w:rsid w:val="006B28B3"/>
    <w:rsid w:val="006B2B6C"/>
    <w:rsid w:val="006B304B"/>
    <w:rsid w:val="006B37C0"/>
    <w:rsid w:val="006B3EEA"/>
    <w:rsid w:val="006B4EC3"/>
    <w:rsid w:val="006B5174"/>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12F"/>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74"/>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642"/>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260"/>
    <w:rsid w:val="00713A6C"/>
    <w:rsid w:val="00714962"/>
    <w:rsid w:val="00714F49"/>
    <w:rsid w:val="007156CE"/>
    <w:rsid w:val="007171EA"/>
    <w:rsid w:val="007177A5"/>
    <w:rsid w:val="00717B8D"/>
    <w:rsid w:val="0072020C"/>
    <w:rsid w:val="007208A6"/>
    <w:rsid w:val="007223F4"/>
    <w:rsid w:val="00722472"/>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566"/>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4D4"/>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325A"/>
    <w:rsid w:val="0078331B"/>
    <w:rsid w:val="00783E17"/>
    <w:rsid w:val="0078519A"/>
    <w:rsid w:val="007853A8"/>
    <w:rsid w:val="007854A8"/>
    <w:rsid w:val="007876AC"/>
    <w:rsid w:val="00787978"/>
    <w:rsid w:val="00790519"/>
    <w:rsid w:val="0079143A"/>
    <w:rsid w:val="00791D18"/>
    <w:rsid w:val="00792371"/>
    <w:rsid w:val="00792825"/>
    <w:rsid w:val="00792D1E"/>
    <w:rsid w:val="00793532"/>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14B"/>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597D"/>
    <w:rsid w:val="007C6582"/>
    <w:rsid w:val="007C6ABA"/>
    <w:rsid w:val="007C7643"/>
    <w:rsid w:val="007C7687"/>
    <w:rsid w:val="007C76EC"/>
    <w:rsid w:val="007C799F"/>
    <w:rsid w:val="007C7DB8"/>
    <w:rsid w:val="007D0AD4"/>
    <w:rsid w:val="007D181A"/>
    <w:rsid w:val="007D1966"/>
    <w:rsid w:val="007D1AEF"/>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30D"/>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62B"/>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23F"/>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308"/>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2A1D"/>
    <w:rsid w:val="00892D47"/>
    <w:rsid w:val="008937F1"/>
    <w:rsid w:val="0089387B"/>
    <w:rsid w:val="00894479"/>
    <w:rsid w:val="00894563"/>
    <w:rsid w:val="0089552C"/>
    <w:rsid w:val="008959FD"/>
    <w:rsid w:val="00895F2D"/>
    <w:rsid w:val="008969EA"/>
    <w:rsid w:val="00897CAE"/>
    <w:rsid w:val="00897EF1"/>
    <w:rsid w:val="008A0671"/>
    <w:rsid w:val="008A085B"/>
    <w:rsid w:val="008A0F85"/>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AAD"/>
    <w:rsid w:val="008C0C2B"/>
    <w:rsid w:val="008C2C92"/>
    <w:rsid w:val="008C2FF8"/>
    <w:rsid w:val="008C3088"/>
    <w:rsid w:val="008C35F6"/>
    <w:rsid w:val="008C3BDD"/>
    <w:rsid w:val="008C3DFD"/>
    <w:rsid w:val="008C4052"/>
    <w:rsid w:val="008C441A"/>
    <w:rsid w:val="008C725D"/>
    <w:rsid w:val="008C782E"/>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5D4E"/>
    <w:rsid w:val="0090699E"/>
    <w:rsid w:val="00907139"/>
    <w:rsid w:val="009075F6"/>
    <w:rsid w:val="00910113"/>
    <w:rsid w:val="0091016D"/>
    <w:rsid w:val="009103C7"/>
    <w:rsid w:val="009107CB"/>
    <w:rsid w:val="00910A3F"/>
    <w:rsid w:val="009114A1"/>
    <w:rsid w:val="009115D6"/>
    <w:rsid w:val="0091160C"/>
    <w:rsid w:val="0091195E"/>
    <w:rsid w:val="00912205"/>
    <w:rsid w:val="009124DC"/>
    <w:rsid w:val="00912C18"/>
    <w:rsid w:val="00913588"/>
    <w:rsid w:val="00913A0A"/>
    <w:rsid w:val="00913B84"/>
    <w:rsid w:val="00913F3F"/>
    <w:rsid w:val="009141A3"/>
    <w:rsid w:val="009144B6"/>
    <w:rsid w:val="00914B25"/>
    <w:rsid w:val="00916499"/>
    <w:rsid w:val="00916E81"/>
    <w:rsid w:val="0091793D"/>
    <w:rsid w:val="00917E69"/>
    <w:rsid w:val="00920340"/>
    <w:rsid w:val="00920402"/>
    <w:rsid w:val="00920499"/>
    <w:rsid w:val="0092069E"/>
    <w:rsid w:val="009207CD"/>
    <w:rsid w:val="00920939"/>
    <w:rsid w:val="009210DE"/>
    <w:rsid w:val="00922683"/>
    <w:rsid w:val="009233CA"/>
    <w:rsid w:val="00924690"/>
    <w:rsid w:val="00924D0F"/>
    <w:rsid w:val="009252D9"/>
    <w:rsid w:val="0092546A"/>
    <w:rsid w:val="00925DBB"/>
    <w:rsid w:val="0092602C"/>
    <w:rsid w:val="00926069"/>
    <w:rsid w:val="00926DCD"/>
    <w:rsid w:val="0092732E"/>
    <w:rsid w:val="00927331"/>
    <w:rsid w:val="009275A3"/>
    <w:rsid w:val="00927BFF"/>
    <w:rsid w:val="00927C5F"/>
    <w:rsid w:val="00930055"/>
    <w:rsid w:val="0093046D"/>
    <w:rsid w:val="00931C0A"/>
    <w:rsid w:val="009329C1"/>
    <w:rsid w:val="00932DD0"/>
    <w:rsid w:val="0093301B"/>
    <w:rsid w:val="00933244"/>
    <w:rsid w:val="00933492"/>
    <w:rsid w:val="00933674"/>
    <w:rsid w:val="00933B31"/>
    <w:rsid w:val="00934640"/>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8C8"/>
    <w:rsid w:val="00946D45"/>
    <w:rsid w:val="00947901"/>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238"/>
    <w:rsid w:val="009635AC"/>
    <w:rsid w:val="00965679"/>
    <w:rsid w:val="0096634F"/>
    <w:rsid w:val="00966401"/>
    <w:rsid w:val="009673FE"/>
    <w:rsid w:val="0096780A"/>
    <w:rsid w:val="00967B57"/>
    <w:rsid w:val="00967DC7"/>
    <w:rsid w:val="0097015A"/>
    <w:rsid w:val="00970586"/>
    <w:rsid w:val="0097063B"/>
    <w:rsid w:val="00970F6F"/>
    <w:rsid w:val="009714BB"/>
    <w:rsid w:val="00973712"/>
    <w:rsid w:val="00973A93"/>
    <w:rsid w:val="00974188"/>
    <w:rsid w:val="00974969"/>
    <w:rsid w:val="009763F8"/>
    <w:rsid w:val="00980240"/>
    <w:rsid w:val="0098068F"/>
    <w:rsid w:val="00981B58"/>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6439"/>
    <w:rsid w:val="009B6994"/>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495"/>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F77"/>
    <w:rsid w:val="009D3FB6"/>
    <w:rsid w:val="009D43FB"/>
    <w:rsid w:val="009D4F59"/>
    <w:rsid w:val="009D5C93"/>
    <w:rsid w:val="009D6548"/>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072"/>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42B7"/>
    <w:rsid w:val="00A745BC"/>
    <w:rsid w:val="00A75AEC"/>
    <w:rsid w:val="00A76038"/>
    <w:rsid w:val="00A768BD"/>
    <w:rsid w:val="00A76A85"/>
    <w:rsid w:val="00A76BC6"/>
    <w:rsid w:val="00A77957"/>
    <w:rsid w:val="00A8084C"/>
    <w:rsid w:val="00A81894"/>
    <w:rsid w:val="00A81E83"/>
    <w:rsid w:val="00A83600"/>
    <w:rsid w:val="00A83A52"/>
    <w:rsid w:val="00A83EBB"/>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E4F"/>
    <w:rsid w:val="00AB24BD"/>
    <w:rsid w:val="00AB2D54"/>
    <w:rsid w:val="00AB31D6"/>
    <w:rsid w:val="00AB3E3F"/>
    <w:rsid w:val="00AB4C80"/>
    <w:rsid w:val="00AB4D9D"/>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C35"/>
    <w:rsid w:val="00B13D5F"/>
    <w:rsid w:val="00B1475C"/>
    <w:rsid w:val="00B147AB"/>
    <w:rsid w:val="00B14C46"/>
    <w:rsid w:val="00B14DEC"/>
    <w:rsid w:val="00B1513C"/>
    <w:rsid w:val="00B16FF7"/>
    <w:rsid w:val="00B1779F"/>
    <w:rsid w:val="00B17BCD"/>
    <w:rsid w:val="00B17EFB"/>
    <w:rsid w:val="00B201E8"/>
    <w:rsid w:val="00B20EAC"/>
    <w:rsid w:val="00B20F02"/>
    <w:rsid w:val="00B215EA"/>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42EF"/>
    <w:rsid w:val="00B346DC"/>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52C5"/>
    <w:rsid w:val="00B56BEB"/>
    <w:rsid w:val="00B56F1D"/>
    <w:rsid w:val="00B57278"/>
    <w:rsid w:val="00B57705"/>
    <w:rsid w:val="00B62865"/>
    <w:rsid w:val="00B63107"/>
    <w:rsid w:val="00B638ED"/>
    <w:rsid w:val="00B63DDB"/>
    <w:rsid w:val="00B644BE"/>
    <w:rsid w:val="00B64DC7"/>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4FA2"/>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0A64"/>
    <w:rsid w:val="00B91AB4"/>
    <w:rsid w:val="00B91CA3"/>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5266"/>
    <w:rsid w:val="00BA68A6"/>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56B"/>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376A"/>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594"/>
    <w:rsid w:val="00BE4D27"/>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05D1"/>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72"/>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706B"/>
    <w:rsid w:val="00C870E0"/>
    <w:rsid w:val="00C87808"/>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3652"/>
    <w:rsid w:val="00D54384"/>
    <w:rsid w:val="00D543E9"/>
    <w:rsid w:val="00D55040"/>
    <w:rsid w:val="00D55AB9"/>
    <w:rsid w:val="00D568ED"/>
    <w:rsid w:val="00D57009"/>
    <w:rsid w:val="00D572D6"/>
    <w:rsid w:val="00D574E8"/>
    <w:rsid w:val="00D578B9"/>
    <w:rsid w:val="00D57D2B"/>
    <w:rsid w:val="00D6156A"/>
    <w:rsid w:val="00D624B9"/>
    <w:rsid w:val="00D62592"/>
    <w:rsid w:val="00D62681"/>
    <w:rsid w:val="00D62701"/>
    <w:rsid w:val="00D629A3"/>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AF"/>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3CA3"/>
    <w:rsid w:val="00D94745"/>
    <w:rsid w:val="00D948A7"/>
    <w:rsid w:val="00D94BF5"/>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794"/>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546"/>
    <w:rsid w:val="00DF3AED"/>
    <w:rsid w:val="00DF3CEE"/>
    <w:rsid w:val="00DF400D"/>
    <w:rsid w:val="00DF48E9"/>
    <w:rsid w:val="00DF4A8C"/>
    <w:rsid w:val="00DF4B04"/>
    <w:rsid w:val="00DF4EB7"/>
    <w:rsid w:val="00DF6F3F"/>
    <w:rsid w:val="00DF7888"/>
    <w:rsid w:val="00E01451"/>
    <w:rsid w:val="00E0310E"/>
    <w:rsid w:val="00E031A2"/>
    <w:rsid w:val="00E035D3"/>
    <w:rsid w:val="00E03856"/>
    <w:rsid w:val="00E03D87"/>
    <w:rsid w:val="00E03E2C"/>
    <w:rsid w:val="00E0507D"/>
    <w:rsid w:val="00E053A0"/>
    <w:rsid w:val="00E06050"/>
    <w:rsid w:val="00E06578"/>
    <w:rsid w:val="00E06FE8"/>
    <w:rsid w:val="00E0729E"/>
    <w:rsid w:val="00E072E8"/>
    <w:rsid w:val="00E07532"/>
    <w:rsid w:val="00E07BB2"/>
    <w:rsid w:val="00E106AF"/>
    <w:rsid w:val="00E10A4B"/>
    <w:rsid w:val="00E10FED"/>
    <w:rsid w:val="00E134AB"/>
    <w:rsid w:val="00E13599"/>
    <w:rsid w:val="00E14562"/>
    <w:rsid w:val="00E14FF2"/>
    <w:rsid w:val="00E154DF"/>
    <w:rsid w:val="00E156E8"/>
    <w:rsid w:val="00E161AF"/>
    <w:rsid w:val="00E16F91"/>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170"/>
    <w:rsid w:val="00EA0C12"/>
    <w:rsid w:val="00EA0C6C"/>
    <w:rsid w:val="00EA0F2B"/>
    <w:rsid w:val="00EA10D6"/>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A5F"/>
    <w:rsid w:val="00EB3E62"/>
    <w:rsid w:val="00EB4202"/>
    <w:rsid w:val="00EB42F3"/>
    <w:rsid w:val="00EB4DA8"/>
    <w:rsid w:val="00EB5877"/>
    <w:rsid w:val="00EB5B79"/>
    <w:rsid w:val="00EB6203"/>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C71FB"/>
    <w:rsid w:val="00ED0F02"/>
    <w:rsid w:val="00ED12C0"/>
    <w:rsid w:val="00ED13E7"/>
    <w:rsid w:val="00ED1DE2"/>
    <w:rsid w:val="00ED1E1D"/>
    <w:rsid w:val="00ED2410"/>
    <w:rsid w:val="00ED3095"/>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3969"/>
    <w:rsid w:val="00F34056"/>
    <w:rsid w:val="00F34253"/>
    <w:rsid w:val="00F3503A"/>
    <w:rsid w:val="00F3616A"/>
    <w:rsid w:val="00F36BF4"/>
    <w:rsid w:val="00F37A95"/>
    <w:rsid w:val="00F40608"/>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682"/>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5DA"/>
    <w:rsid w:val="00F64A35"/>
    <w:rsid w:val="00F64A8C"/>
    <w:rsid w:val="00F64C27"/>
    <w:rsid w:val="00F64DEA"/>
    <w:rsid w:val="00F6565C"/>
    <w:rsid w:val="00F65CCC"/>
    <w:rsid w:val="00F65D05"/>
    <w:rsid w:val="00F66FB0"/>
    <w:rsid w:val="00F67139"/>
    <w:rsid w:val="00F7005D"/>
    <w:rsid w:val="00F7027D"/>
    <w:rsid w:val="00F70479"/>
    <w:rsid w:val="00F705F6"/>
    <w:rsid w:val="00F710D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0BFB"/>
    <w:rsid w:val="00FB1E38"/>
    <w:rsid w:val="00FB2068"/>
    <w:rsid w:val="00FB28DC"/>
    <w:rsid w:val="00FB3ABC"/>
    <w:rsid w:val="00FB3CBC"/>
    <w:rsid w:val="00FB3DC2"/>
    <w:rsid w:val="00FB45A4"/>
    <w:rsid w:val="00FB57A5"/>
    <w:rsid w:val="00FB5B40"/>
    <w:rsid w:val="00FC0808"/>
    <w:rsid w:val="00FC0957"/>
    <w:rsid w:val="00FC114C"/>
    <w:rsid w:val="00FC31B7"/>
    <w:rsid w:val="00FC36C8"/>
    <w:rsid w:val="00FC42ED"/>
    <w:rsid w:val="00FC4741"/>
    <w:rsid w:val="00FC5200"/>
    <w:rsid w:val="00FC52FF"/>
    <w:rsid w:val="00FC5ED5"/>
    <w:rsid w:val="00FC69DF"/>
    <w:rsid w:val="00FC71D1"/>
    <w:rsid w:val="00FC7674"/>
    <w:rsid w:val="00FC79F6"/>
    <w:rsid w:val="00FC7DE9"/>
    <w:rsid w:val="00FC7FF3"/>
    <w:rsid w:val="00FD00BE"/>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65523239">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89808773">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29195630">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1105801">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4366928">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upport.microsoft.com/lifecycle"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 TargetMode="External"/><Relationship Id="rId34" Type="http://schemas.openxmlformats.org/officeDocument/2006/relationships/hyperlink" Target="https://www.microsoft.com/licensing/servicecenter/default.aspx" TargetMode="External"/><Relationship Id="rId42" Type="http://schemas.openxmlformats.org/officeDocument/2006/relationships/hyperlink" Target="http://www.microsoft.com/licensing" TargetMode="External"/><Relationship Id="rId47" Type="http://schemas.openxmlformats.org/officeDocument/2006/relationships/hyperlink" Target="http://www.microsoft.com/online/faq.aspx" TargetMode="External"/><Relationship Id="rId50"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resources/sharedsource/Licensing/Enterprise.mspx" TargetMode="External"/><Relationship Id="rId33" Type="http://schemas.openxmlformats.org/officeDocument/2006/relationships/hyperlink" Target="http://www.microsoft.com/products/exporting/basics.htm" TargetMode="External"/><Relationship Id="rId38" Type="http://schemas.openxmlformats.org/officeDocument/2006/relationships/hyperlink" Target="http://www.microsoftvolumelicensing.com/userights/PUR.aspx" TargetMode="External"/><Relationship Id="rId46" Type="http://schemas.openxmlformats.org/officeDocument/2006/relationships/hyperlink" Target="http://www.microsoft.com/online/faq.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www.microsoft.com/technet/subscription" TargetMode="External"/><Relationship Id="rId41" Type="http://schemas.openxmlformats.org/officeDocument/2006/relationships/hyperlink" Target="http://www.microsoft.com/education/pil/partnersinlearning.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spd" TargetMode="External"/><Relationship Id="rId32" Type="http://schemas.openxmlformats.org/officeDocument/2006/relationships/hyperlink" Target="http://www.windowsazure.com" TargetMode="External"/><Relationship Id="rId37" Type="http://schemas.openxmlformats.org/officeDocument/2006/relationships/hyperlink" Target="https://www.microsoft.com/licensing/servicecenter"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http://www.microsoft.com/sqlserver/en/us/get-sql-server/how-to-buy.aspx" TargetMode="External"/><Relationship Id="rId53"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licensing"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licensing/resources/vol/volumelicensekey/default.mspx" TargetMode="External"/><Relationship Id="rId49"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windowsazure.com/en-us/support/plans/" TargetMode="External"/><Relationship Id="rId44" Type="http://schemas.openxmlformats.org/officeDocument/2006/relationships/hyperlink" Target="https://www.bingmapsportal.com/"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online/faq.aspx" TargetMode="External"/><Relationship Id="rId27" Type="http://schemas.openxmlformats.org/officeDocument/2006/relationships/hyperlink" Target="http://support.microsoft.com/common/international.aspx?rdpath=dm;en-us;lifecycle" TargetMode="External"/><Relationship Id="rId30" Type="http://schemas.openxmlformats.org/officeDocument/2006/relationships/hyperlink" Target="http://www.microsoft.com/licensing" TargetMode="External"/><Relationship Id="rId35" Type="http://schemas.openxmlformats.org/officeDocument/2006/relationships/hyperlink" Target="http://www.microsoft.com/licensing/resources/vol/numbers.mspx" TargetMode="External"/><Relationship Id="rId43" Type="http://schemas.openxmlformats.org/officeDocument/2006/relationships/hyperlink" Target="http://www.microsoft.com/maps/support/" TargetMode="External"/><Relationship Id="rId48" Type="http://schemas.openxmlformats.org/officeDocument/2006/relationships/hyperlink" Target="http://www.microsoft.com/en-us/dynamics/erp-buy-ax-software.aspx" TargetMode="External"/><Relationship Id="rId8" Type="http://schemas.openxmlformats.org/officeDocument/2006/relationships/numbering" Target="numbering.xml"/><Relationship Id="rId51" Type="http://schemas.openxmlformats.org/officeDocument/2006/relationships/footer" Target="footer3.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23d5c7da5f17b857c07447a674438f7">
  <xsd:schema xmlns:xsd="http://www.w3.org/2001/XMLSchema" xmlns:xs="http://www.w3.org/2001/XMLSchema" xmlns:p="http://schemas.microsoft.com/office/2006/metadata/properties" targetNamespace="http://schemas.microsoft.com/office/2006/metadata/properties" ma:root="true" ma:fieldsID="b8f73b833fdeb5148db534c91d40b6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8E0F-845F-439D-896F-F1F762AB6E9A}">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3.xml><?xml version="1.0" encoding="utf-8"?>
<ds:datastoreItem xmlns:ds="http://schemas.openxmlformats.org/officeDocument/2006/customXml" ds:itemID="{924F08D6-8AA0-4C16-ABB9-AF08B36E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E290D8-C447-4705-876C-36A18802DE53}">
  <ds:schemaRefs>
    <ds:schemaRef ds:uri="http://schemas.openxmlformats.org/officeDocument/2006/bibliography"/>
  </ds:schemaRefs>
</ds:datastoreItem>
</file>

<file path=customXml/itemProps5.xml><?xml version="1.0" encoding="utf-8"?>
<ds:datastoreItem xmlns:ds="http://schemas.openxmlformats.org/officeDocument/2006/customXml" ds:itemID="{B1018425-400C-4643-894A-0B1767EEA173}">
  <ds:schemaRefs>
    <ds:schemaRef ds:uri="http://schemas.openxmlformats.org/officeDocument/2006/bibliography"/>
  </ds:schemaRefs>
</ds:datastoreItem>
</file>

<file path=customXml/itemProps6.xml><?xml version="1.0" encoding="utf-8"?>
<ds:datastoreItem xmlns:ds="http://schemas.openxmlformats.org/officeDocument/2006/customXml" ds:itemID="{410D6AD0-465A-4951-BB4A-32300E565D0D}">
  <ds:schemaRefs>
    <ds:schemaRef ds:uri="http://schemas.openxmlformats.org/officeDocument/2006/bibliography"/>
  </ds:schemaRefs>
</ds:datastoreItem>
</file>

<file path=customXml/itemProps7.xml><?xml version="1.0" encoding="utf-8"?>
<ds:datastoreItem xmlns:ds="http://schemas.openxmlformats.org/officeDocument/2006/customXml" ds:itemID="{BD020760-3757-4138-87B9-200B4820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87122</Words>
  <Characters>496602</Characters>
  <Application>Microsoft Office Word</Application>
  <DocSecurity>8</DocSecurity>
  <Lines>4138</Lines>
  <Paragraphs>1165</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582559</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2</cp:revision>
  <cp:lastPrinted>2013-11-18T19:21:00Z</cp:lastPrinted>
  <dcterms:created xsi:type="dcterms:W3CDTF">2013-11-27T05:09:00Z</dcterms:created>
  <dcterms:modified xsi:type="dcterms:W3CDTF">2013-11-27T05:09:00Z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