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685"/>
        <w:gridCol w:w="4414"/>
      </w:tblGrid>
      <w:tr w:rsidR="00023FE7" w14:paraId="2CA615C0" w14:textId="77777777" w:rsidTr="00B909F2">
        <w:trPr>
          <w:trHeight w:val="4063"/>
        </w:trPr>
        <w:tc>
          <w:tcPr>
            <w:tcW w:w="5951" w:type="dxa"/>
            <w:tcBorders>
              <w:bottom w:val="single" w:sz="18" w:space="0" w:color="808080"/>
              <w:right w:val="single" w:sz="18" w:space="0" w:color="808080"/>
            </w:tcBorders>
            <w:vAlign w:val="center"/>
          </w:tcPr>
          <w:p w14:paraId="3DF5E001" w14:textId="77777777" w:rsidR="00023FE7" w:rsidRPr="00480790" w:rsidRDefault="00023FE7" w:rsidP="0041078A">
            <w:pPr>
              <w:pStyle w:val="Title"/>
              <w:rPr>
                <w:b w:val="0"/>
                <w:sz w:val="76"/>
                <w:szCs w:val="76"/>
                <w:lang w:val="en-US" w:eastAsia="en-US"/>
              </w:rPr>
            </w:pPr>
            <w:bookmarkStart w:id="0" w:name="_Toc336337837"/>
            <w:bookmarkStart w:id="1" w:name="_Toc378666125"/>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1C9F51E5"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27157544" w14:textId="77777777" w:rsidR="00023FE7" w:rsidRPr="004127FF" w:rsidRDefault="00023FE7">
            <w:pPr>
              <w:pStyle w:val="NoSpacing1"/>
              <w:ind w:right="-1797"/>
              <w:rPr>
                <w:rFonts w:ascii="Tahoma" w:hAnsi="Tahoma" w:cs="Tahoma"/>
                <w:sz w:val="72"/>
                <w:szCs w:val="72"/>
                <w:lang w:val="en-US"/>
              </w:rPr>
            </w:pPr>
          </w:p>
          <w:p w14:paraId="7D407895" w14:textId="7D19D1FD" w:rsidR="00023FE7" w:rsidRPr="004127FF" w:rsidRDefault="00497C1A">
            <w:pPr>
              <w:pStyle w:val="NoSpacing1"/>
              <w:ind w:right="-1797"/>
              <w:rPr>
                <w:rFonts w:ascii="Tahoma" w:hAnsi="Tahoma" w:cs="Tahoma"/>
                <w:sz w:val="72"/>
                <w:szCs w:val="72"/>
                <w:lang w:val="en-US"/>
              </w:rPr>
            </w:pPr>
            <w:bookmarkStart w:id="2" w:name="_GoBack"/>
            <w:bookmarkEnd w:id="2"/>
            <w:r>
              <w:rPr>
                <w:rFonts w:ascii="Tahoma" w:hAnsi="Tahoma" w:cs="Tahoma"/>
                <w:sz w:val="72"/>
                <w:szCs w:val="72"/>
                <w:lang w:val="en-US"/>
              </w:rPr>
              <w:t>Febr</w:t>
            </w:r>
            <w:r w:rsidR="00A73E6D">
              <w:rPr>
                <w:rFonts w:ascii="Tahoma" w:hAnsi="Tahoma" w:cs="Tahoma"/>
                <w:sz w:val="72"/>
                <w:szCs w:val="72"/>
                <w:lang w:val="en-US"/>
              </w:rPr>
              <w:t>uary</w:t>
            </w:r>
            <w:r w:rsidR="001A7C63">
              <w:rPr>
                <w:rFonts w:ascii="Tahoma" w:hAnsi="Tahoma" w:cs="Tahoma"/>
                <w:sz w:val="72"/>
                <w:szCs w:val="72"/>
                <w:lang w:val="en-US"/>
              </w:rPr>
              <w:t xml:space="preserve"> </w:t>
            </w:r>
            <w:r w:rsidR="006B37C0">
              <w:rPr>
                <w:rFonts w:ascii="Tahoma" w:hAnsi="Tahoma" w:cs="Tahoma"/>
                <w:sz w:val="72"/>
                <w:szCs w:val="72"/>
                <w:lang w:val="en-US"/>
              </w:rPr>
              <w:t>1</w:t>
            </w:r>
          </w:p>
          <w:p w14:paraId="2D5EE5E4" w14:textId="20C6CAE7" w:rsidR="00023FE7" w:rsidRPr="004127FF" w:rsidRDefault="0077167D" w:rsidP="00A73E6D">
            <w:pPr>
              <w:pStyle w:val="NoSpacing1"/>
              <w:ind w:rightChars="-103" w:right="-185"/>
              <w:rPr>
                <w:rFonts w:ascii="Tahoma" w:hAnsi="Tahoma" w:cs="Tahoma"/>
                <w:color w:val="4F81BD"/>
                <w:sz w:val="200"/>
                <w:szCs w:val="200"/>
                <w:lang w:val="en-US"/>
              </w:rPr>
            </w:pPr>
            <w:r w:rsidRPr="00BE1924">
              <w:rPr>
                <w:rFonts w:ascii="Tahoma" w:hAnsi="Tahoma" w:cs="Tahoma"/>
                <w:color w:val="4F81BD"/>
                <w:sz w:val="180"/>
                <w:szCs w:val="200"/>
                <w:lang w:val="en-US"/>
              </w:rPr>
              <w:t>201</w:t>
            </w:r>
            <w:r w:rsidR="00A73E6D">
              <w:rPr>
                <w:rFonts w:ascii="Tahoma" w:hAnsi="Tahoma" w:cs="Tahoma"/>
                <w:color w:val="4F81BD"/>
                <w:sz w:val="180"/>
                <w:szCs w:val="200"/>
                <w:lang w:val="en-US"/>
              </w:rPr>
              <w:t>4</w:t>
            </w:r>
          </w:p>
        </w:tc>
      </w:tr>
      <w:tr w:rsidR="00023FE7" w14:paraId="524D69A3" w14:textId="77777777" w:rsidTr="00B909F2">
        <w:trPr>
          <w:trHeight w:val="412"/>
        </w:trPr>
        <w:tc>
          <w:tcPr>
            <w:tcW w:w="5951" w:type="dxa"/>
            <w:tcBorders>
              <w:top w:val="single" w:sz="18" w:space="0" w:color="808080"/>
            </w:tcBorders>
            <w:vAlign w:val="center"/>
          </w:tcPr>
          <w:p w14:paraId="7A9D29E2" w14:textId="334BD3BC" w:rsidR="00023FE7" w:rsidRPr="004127FF" w:rsidRDefault="00023FE7" w:rsidP="00281082">
            <w:pPr>
              <w:pStyle w:val="NoSpacing1"/>
              <w:ind w:leftChars="122" w:left="220" w:firstLine="2"/>
              <w:rPr>
                <w:rFonts w:ascii="Tahoma" w:hAnsi="Tahoma" w:cs="Tahoma"/>
                <w:sz w:val="22"/>
                <w:szCs w:val="22"/>
                <w:lang w:val="en-US"/>
              </w:rPr>
            </w:pPr>
            <w:r w:rsidRPr="004127FF">
              <w:rPr>
                <w:rFonts w:ascii="Tahoma" w:hAnsi="Tahoma" w:cs="Tahoma"/>
                <w:szCs w:val="22"/>
                <w:lang w:val="en-US"/>
              </w:rPr>
              <w:t xml:space="preserve">The Microsoft Product List provides information monthly about Microsoft software and Online Services licensed through Microsoft Volume Licensing </w:t>
            </w:r>
            <w:r w:rsidR="00063577">
              <w:rPr>
                <w:rFonts w:ascii="Tahoma" w:hAnsi="Tahoma" w:cs="Tahoma"/>
                <w:szCs w:val="22"/>
                <w:lang w:val="en-US"/>
              </w:rPr>
              <w:t>Programs</w:t>
            </w:r>
            <w:r w:rsidRPr="004127FF">
              <w:rPr>
                <w:rFonts w:ascii="Tahoma" w:hAnsi="Tahoma" w:cs="Tahoma"/>
                <w:szCs w:val="22"/>
                <w:lang w:val="en-US"/>
              </w:rPr>
              <w:t>.</w:t>
            </w:r>
          </w:p>
        </w:tc>
        <w:tc>
          <w:tcPr>
            <w:tcW w:w="4615" w:type="dxa"/>
            <w:tcBorders>
              <w:top w:val="single" w:sz="18" w:space="0" w:color="808080"/>
            </w:tcBorders>
            <w:vAlign w:val="center"/>
          </w:tcPr>
          <w:p w14:paraId="7A5CB9B6" w14:textId="77777777" w:rsidR="00023FE7" w:rsidRPr="004127FF" w:rsidRDefault="00023FE7" w:rsidP="00A04495">
            <w:pPr>
              <w:pStyle w:val="NoSpacing1"/>
              <w:ind w:rightChars="-15" w:right="-27"/>
              <w:rPr>
                <w:rFonts w:ascii="Tahoma" w:hAnsi="Tahoma" w:cs="Tahoma"/>
                <w:sz w:val="32"/>
                <w:szCs w:val="32"/>
                <w:lang w:val="en-US"/>
              </w:rPr>
            </w:pPr>
          </w:p>
        </w:tc>
      </w:tr>
    </w:tbl>
    <w:p w14:paraId="7EDA690E" w14:textId="77777777" w:rsidR="00023FE7" w:rsidRDefault="00023FE7" w:rsidP="00B0065F">
      <w:pPr>
        <w:pStyle w:val="Heading1"/>
        <w:sectPr w:rsidR="00023FE7" w:rsidSect="00C530A9">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432" w:gutter="0"/>
          <w:cols w:space="720"/>
          <w:titlePg/>
          <w:docGrid w:linePitch="360"/>
        </w:sectPr>
      </w:pPr>
    </w:p>
    <w:p w14:paraId="1BFD2BEF" w14:textId="45E2E00A" w:rsidR="00023FE7" w:rsidRDefault="00023FE7" w:rsidP="00B0065F">
      <w:pPr>
        <w:pStyle w:val="Heading1"/>
      </w:pPr>
      <w:bookmarkStart w:id="3" w:name="_Toc336337838"/>
      <w:bookmarkStart w:id="4" w:name="_Toc378666126"/>
      <w:r>
        <w:lastRenderedPageBreak/>
        <w:t>ABOUT THIS DOCUMENT</w:t>
      </w:r>
      <w:bookmarkEnd w:id="3"/>
      <w:bookmarkEnd w:id="4"/>
    </w:p>
    <w:p w14:paraId="5A8B2E63" w14:textId="77777777" w:rsidR="00023FE7" w:rsidRDefault="00023FE7">
      <w:pPr>
        <w:pStyle w:val="Body"/>
        <w:ind w:right="720"/>
        <w:rPr>
          <w:rFonts w:ascii="Tahoma" w:hAnsi="Tahoma" w:cs="Tahoma"/>
        </w:rPr>
      </w:pPr>
    </w:p>
    <w:p w14:paraId="287F7F82" w14:textId="1BAA73EF" w:rsidR="00023FE7" w:rsidRDefault="00023FE7">
      <w:pPr>
        <w:pStyle w:val="Body"/>
        <w:ind w:right="720"/>
        <w:rPr>
          <w:rFonts w:ascii="Tahoma" w:hAnsi="Tahoma" w:cs="Tahoma"/>
          <w:sz w:val="18"/>
          <w:szCs w:val="18"/>
        </w:rPr>
      </w:pPr>
      <w:r>
        <w:rPr>
          <w:rFonts w:ascii="Tahoma" w:hAnsi="Tahoma" w:cs="Tahoma"/>
          <w:sz w:val="18"/>
          <w:szCs w:val="18"/>
        </w:rPr>
        <w:t xml:space="preserve">The Microsoft Product List provides information monthly about Microsoft software and Online Services licensed through Microsoft Volume Licensing </w:t>
      </w:r>
      <w:r w:rsidR="00063577">
        <w:rPr>
          <w:rFonts w:ascii="Tahoma" w:hAnsi="Tahoma" w:cs="Tahoma"/>
          <w:sz w:val="18"/>
          <w:szCs w:val="18"/>
        </w:rPr>
        <w:t>Programs</w:t>
      </w:r>
      <w:r>
        <w:rPr>
          <w:rFonts w:ascii="Tahoma" w:hAnsi="Tahoma" w:cs="Tahoma"/>
          <w:sz w:val="18"/>
          <w:szCs w:val="18"/>
        </w:rPr>
        <w:t>. The information described in the Microsoft Product List includes:</w:t>
      </w:r>
    </w:p>
    <w:p w14:paraId="3E4B5526" w14:textId="77777777" w:rsidR="00023FE7" w:rsidRDefault="00023FE7">
      <w:pPr>
        <w:pStyle w:val="Body"/>
        <w:ind w:right="720"/>
        <w:rPr>
          <w:rFonts w:ascii="Tahoma" w:hAnsi="Tahoma" w:cs="Tahoma"/>
          <w:sz w:val="18"/>
          <w:szCs w:val="18"/>
        </w:rPr>
      </w:pPr>
    </w:p>
    <w:p w14:paraId="6B0E721C"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243C9E2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448CDD85"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6B1B017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615383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71B1A34"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65C936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34AFE1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1F03E7C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3E02C63" w14:textId="77777777" w:rsidR="00023FE7" w:rsidRDefault="00023FE7">
      <w:pPr>
        <w:ind w:right="720"/>
        <w:rPr>
          <w:rFonts w:cs="Tahoma"/>
        </w:rPr>
      </w:pPr>
    </w:p>
    <w:p w14:paraId="7A13C367" w14:textId="77777777" w:rsidR="00023FE7" w:rsidRDefault="00023FE7">
      <w:pPr>
        <w:ind w:right="720"/>
        <w:rPr>
          <w:rFonts w:cs="Tahoma"/>
        </w:rPr>
      </w:pPr>
    </w:p>
    <w:p w14:paraId="633C46EB" w14:textId="77777777" w:rsidR="00023FE7" w:rsidRDefault="00023FE7" w:rsidP="00B0065F">
      <w:pPr>
        <w:pStyle w:val="Heading1"/>
      </w:pPr>
      <w:bookmarkStart w:id="5" w:name="_Toc336337839"/>
      <w:bookmarkStart w:id="6" w:name="_Toc378666127"/>
      <w:r>
        <w:t>How to use the Microsoft Product List</w:t>
      </w:r>
      <w:bookmarkEnd w:id="5"/>
      <w:bookmarkEnd w:id="6"/>
    </w:p>
    <w:p w14:paraId="1A7992FE" w14:textId="77777777" w:rsidR="00023FE7" w:rsidRDefault="00023FE7">
      <w:pPr>
        <w:pStyle w:val="Body"/>
        <w:ind w:right="-1890"/>
        <w:rPr>
          <w:rFonts w:ascii="Tahoma" w:hAnsi="Tahoma" w:cs="Tahoma"/>
          <w:b/>
        </w:rPr>
      </w:pPr>
    </w:p>
    <w:p w14:paraId="4508EA2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20B7F69" w14:textId="77777777" w:rsidR="00023FE7" w:rsidRDefault="00023FE7">
      <w:pPr>
        <w:pStyle w:val="Body"/>
        <w:ind w:right="-1890"/>
        <w:rPr>
          <w:rStyle w:val="BodyChar"/>
          <w:rFonts w:ascii="Tahoma" w:hAnsi="Tahoma" w:cs="Tahoma"/>
          <w:b/>
          <w:sz w:val="20"/>
        </w:rPr>
      </w:pPr>
    </w:p>
    <w:p w14:paraId="0E239D30"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751FD34" w14:textId="77777777" w:rsidR="00023FE7" w:rsidRDefault="00023FE7">
      <w:pPr>
        <w:pStyle w:val="Body"/>
        <w:ind w:right="-1890"/>
        <w:rPr>
          <w:rFonts w:ascii="Tahoma" w:hAnsi="Tahoma" w:cs="Tahoma"/>
          <w:sz w:val="18"/>
          <w:szCs w:val="18"/>
        </w:rPr>
      </w:pPr>
    </w:p>
    <w:p w14:paraId="6F6B784C"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5C0120D" wp14:editId="6481810B">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8F2F599" w14:textId="77777777" w:rsidR="00023FE7" w:rsidRDefault="00023FE7">
      <w:pPr>
        <w:pStyle w:val="NumberedSteps"/>
        <w:ind w:right="720"/>
        <w:rPr>
          <w:rStyle w:val="BodyChar"/>
          <w:rFonts w:ascii="Tahoma" w:hAnsi="Tahoma" w:cs="Tahoma"/>
          <w:b/>
          <w:sz w:val="18"/>
          <w:szCs w:val="18"/>
        </w:rPr>
      </w:pPr>
    </w:p>
    <w:p w14:paraId="6BC496F7"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6FE07E42"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1258A5FC" w14:textId="77777777" w:rsidR="000E5145" w:rsidRPr="000E5145" w:rsidRDefault="000E5145" w:rsidP="000E5145">
      <w:pPr>
        <w:pStyle w:val="NumberedSteps"/>
        <w:ind w:right="720"/>
        <w:rPr>
          <w:rStyle w:val="BodyChar"/>
          <w:rFonts w:ascii="Tahoma" w:hAnsi="Tahoma" w:cs="Tahoma"/>
          <w:b/>
          <w:sz w:val="18"/>
          <w:szCs w:val="18"/>
        </w:rPr>
      </w:pPr>
    </w:p>
    <w:p w14:paraId="6DE47FB3"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57407ACE" wp14:editId="5FB41BAF">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03D6FB" w14:textId="77777777" w:rsidR="0013361B" w:rsidRDefault="0013361B">
      <w:pPr>
        <w:pStyle w:val="NumberedSteps"/>
        <w:tabs>
          <w:tab w:val="left" w:pos="9360"/>
        </w:tabs>
        <w:ind w:right="720"/>
        <w:rPr>
          <w:rStyle w:val="BodyChar"/>
          <w:rFonts w:ascii="Tahoma" w:hAnsi="Tahoma" w:cs="Tahoma"/>
          <w:b/>
          <w:sz w:val="18"/>
          <w:szCs w:val="18"/>
        </w:rPr>
      </w:pPr>
    </w:p>
    <w:p w14:paraId="185B5D30"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1B96E32A" wp14:editId="06958CE4">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12B39D" w14:textId="77777777" w:rsidR="0013361B" w:rsidRDefault="0013361B">
      <w:pPr>
        <w:pStyle w:val="NumberedSteps"/>
        <w:ind w:right="720"/>
        <w:rPr>
          <w:rStyle w:val="BodyChar"/>
          <w:rFonts w:ascii="Tahoma" w:hAnsi="Tahoma" w:cs="Tahoma"/>
          <w:b/>
          <w:sz w:val="18"/>
          <w:szCs w:val="18"/>
        </w:rPr>
      </w:pPr>
    </w:p>
    <w:p w14:paraId="5C8131D9"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63624B4A" w14:textId="0890382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w:t>
      </w:r>
      <w:r w:rsidR="00D05F45">
        <w:rPr>
          <w:rFonts w:ascii="Tahoma" w:hAnsi="Tahoma" w:cs="Tahoma"/>
          <w:sz w:val="18"/>
          <w:szCs w:val="18"/>
        </w:rPr>
        <w:t>V</w:t>
      </w:r>
      <w:r w:rsidR="00063577">
        <w:rPr>
          <w:rFonts w:ascii="Tahoma" w:hAnsi="Tahoma" w:cs="Tahoma"/>
          <w:sz w:val="18"/>
          <w:szCs w:val="18"/>
        </w:rPr>
        <w:t xml:space="preserve">olume </w:t>
      </w:r>
      <w:r w:rsidR="00D05F45">
        <w:rPr>
          <w:rFonts w:ascii="Tahoma" w:hAnsi="Tahoma" w:cs="Tahoma"/>
          <w:sz w:val="18"/>
          <w:szCs w:val="18"/>
        </w:rPr>
        <w:t>L</w:t>
      </w:r>
      <w:r w:rsidR="00063577">
        <w:rPr>
          <w:rFonts w:ascii="Tahoma" w:hAnsi="Tahoma" w:cs="Tahoma"/>
          <w:sz w:val="18"/>
          <w:szCs w:val="18"/>
        </w:rPr>
        <w:t>icens</w:t>
      </w:r>
      <w:r w:rsidR="00D05F45">
        <w:rPr>
          <w:rFonts w:ascii="Tahoma" w:hAnsi="Tahoma" w:cs="Tahoma"/>
          <w:sz w:val="18"/>
          <w:szCs w:val="18"/>
        </w:rPr>
        <w:t>ing</w:t>
      </w:r>
      <w:r>
        <w:rPr>
          <w:rFonts w:ascii="Tahoma" w:hAnsi="Tahoma" w:cs="Tahoma"/>
          <w:sz w:val="18"/>
          <w:szCs w:val="18"/>
        </w:rPr>
        <w:t xml:space="preserve"> agreement. Availability of software can vary by region. Customers should contact their reseller or Microsoft Account Manager for information pertaining to the regional availability of any particular software.</w:t>
      </w:r>
    </w:p>
    <w:p w14:paraId="4CEF4095" w14:textId="77777777" w:rsidR="00023FE7" w:rsidRDefault="00023FE7">
      <w:pPr>
        <w:pStyle w:val="Body"/>
        <w:ind w:right="720"/>
        <w:rPr>
          <w:rFonts w:ascii="Tahoma" w:hAnsi="Tahoma" w:cs="Tahoma"/>
          <w:sz w:val="18"/>
          <w:szCs w:val="18"/>
        </w:rPr>
      </w:pPr>
    </w:p>
    <w:p w14:paraId="118D60C9" w14:textId="0F16979A" w:rsidR="00023FE7" w:rsidRDefault="00023FE7">
      <w:pPr>
        <w:pStyle w:val="Body"/>
        <w:ind w:right="720"/>
        <w:rPr>
          <w:rFonts w:ascii="Tahoma" w:hAnsi="Tahoma" w:cs="Tahoma"/>
          <w:sz w:val="18"/>
          <w:szCs w:val="18"/>
        </w:rPr>
      </w:pPr>
      <w:r>
        <w:rPr>
          <w:rFonts w:ascii="Tahoma" w:hAnsi="Tahoma" w:cs="Tahoma"/>
          <w:sz w:val="18"/>
          <w:szCs w:val="18"/>
        </w:rPr>
        <w:t xml:space="preserve">You may also want to review the Product Use Rights (PUR) document. The PUR is produced quarterly and provides information about the latest use rights for Microsoft software under Microsoft Volume Licensing </w:t>
      </w:r>
      <w:r w:rsidR="00063577">
        <w:rPr>
          <w:rFonts w:ascii="Tahoma" w:hAnsi="Tahoma" w:cs="Tahoma"/>
          <w:sz w:val="18"/>
          <w:szCs w:val="18"/>
        </w:rPr>
        <w:t>Programs</w:t>
      </w:r>
      <w:r>
        <w:rPr>
          <w:rFonts w:ascii="Tahoma" w:hAnsi="Tahoma" w:cs="Tahoma"/>
          <w:sz w:val="18"/>
          <w:szCs w:val="18"/>
        </w:rPr>
        <w:t>. The documented is located at:  http://www.microsoftvolumelicensing.com/userights/Default.aspx</w:t>
      </w:r>
      <w:hyperlink w:history="1"/>
    </w:p>
    <w:p w14:paraId="77C6AB86" w14:textId="77777777" w:rsidR="00465757" w:rsidRPr="00465757" w:rsidRDefault="00465757" w:rsidP="00465757"/>
    <w:p w14:paraId="1BAF2FD7" w14:textId="77777777" w:rsidR="00465757" w:rsidRPr="00465757" w:rsidRDefault="00465757" w:rsidP="00465757"/>
    <w:p w14:paraId="44FB63C0" w14:textId="77777777" w:rsidR="0077797F" w:rsidRPr="0077797F" w:rsidRDefault="00023FE7" w:rsidP="0051046C">
      <w:pPr>
        <w:pStyle w:val="TOC1"/>
        <w:rPr>
          <w:color w:val="000000" w:themeColor="text1"/>
        </w:rPr>
      </w:pPr>
      <w:r w:rsidRPr="00465757">
        <w:br w:type="page"/>
      </w:r>
      <w:r w:rsidR="00DA37BA" w:rsidRPr="0077797F">
        <w:rPr>
          <w:color w:val="000000" w:themeColor="text1"/>
        </w:rPr>
        <w:fldChar w:fldCharType="begin"/>
      </w:r>
      <w:r w:rsidRPr="0077797F">
        <w:rPr>
          <w:color w:val="000000" w:themeColor="text1"/>
        </w:rPr>
        <w:instrText xml:space="preserve"> TOC \o "1-2" \t "Heading 3,3,Heading 4,4,Product Names,2" </w:instrText>
      </w:r>
      <w:r w:rsidR="00DA37BA" w:rsidRPr="0077797F">
        <w:rPr>
          <w:color w:val="000000" w:themeColor="text1"/>
        </w:rPr>
        <w:fldChar w:fldCharType="separate"/>
      </w:r>
    </w:p>
    <w:p w14:paraId="7B2EA619"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b w:val="0"/>
          <w:color w:val="000000" w:themeColor="text1"/>
        </w:rPr>
        <w:t>Microsoft</w:t>
      </w:r>
      <w:r w:rsidRPr="0077797F">
        <w:rPr>
          <w:b w:val="0"/>
          <w:color w:val="000000" w:themeColor="text1"/>
          <w:vertAlign w:val="superscript"/>
        </w:rPr>
        <w: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_Toc378666125 \h </w:instrText>
      </w:r>
      <w:r w:rsidRPr="0077797F">
        <w:rPr>
          <w:color w:val="000000" w:themeColor="text1"/>
        </w:rPr>
      </w:r>
      <w:r w:rsidRPr="0077797F">
        <w:rPr>
          <w:color w:val="000000" w:themeColor="text1"/>
        </w:rPr>
        <w:fldChar w:fldCharType="separate"/>
      </w:r>
      <w:r w:rsidRPr="0077797F">
        <w:rPr>
          <w:color w:val="000000" w:themeColor="text1"/>
        </w:rPr>
        <w:t>1</w:t>
      </w:r>
      <w:r w:rsidRPr="0077797F">
        <w:rPr>
          <w:color w:val="000000" w:themeColor="text1"/>
        </w:rPr>
        <w:fldChar w:fldCharType="end"/>
      </w:r>
    </w:p>
    <w:p w14:paraId="47A6F5C2"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ABOUT THIS DOCUMENT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_Toc378666126 \h </w:instrText>
      </w:r>
      <w:r w:rsidRPr="0077797F">
        <w:rPr>
          <w:color w:val="000000" w:themeColor="text1"/>
        </w:rPr>
      </w:r>
      <w:r w:rsidRPr="0077797F">
        <w:rPr>
          <w:color w:val="000000" w:themeColor="text1"/>
        </w:rPr>
        <w:fldChar w:fldCharType="separate"/>
      </w:r>
      <w:r w:rsidRPr="0077797F">
        <w:rPr>
          <w:color w:val="000000" w:themeColor="text1"/>
        </w:rPr>
        <w:t>2</w:t>
      </w:r>
      <w:r w:rsidRPr="0077797F">
        <w:rPr>
          <w:color w:val="000000" w:themeColor="text1"/>
        </w:rPr>
        <w:fldChar w:fldCharType="end"/>
      </w:r>
    </w:p>
    <w:p w14:paraId="6B2EE3DF"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How to use the Microsoft Product List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_Toc378666127 \h </w:instrText>
      </w:r>
      <w:r w:rsidRPr="0077797F">
        <w:rPr>
          <w:color w:val="000000" w:themeColor="text1"/>
        </w:rPr>
      </w:r>
      <w:r w:rsidRPr="0077797F">
        <w:rPr>
          <w:color w:val="000000" w:themeColor="text1"/>
        </w:rPr>
        <w:fldChar w:fldCharType="separate"/>
      </w:r>
      <w:r w:rsidRPr="0077797F">
        <w:rPr>
          <w:color w:val="000000" w:themeColor="text1"/>
        </w:rPr>
        <w:t>2</w:t>
      </w:r>
      <w:r w:rsidRPr="0077797F">
        <w:rPr>
          <w:color w:val="000000" w:themeColor="text1"/>
        </w:rPr>
        <w:fldChar w:fldCharType="end"/>
      </w:r>
    </w:p>
    <w:p w14:paraId="00E8DE6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Chart Key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_Toc378666128 \h </w:instrText>
      </w:r>
      <w:r w:rsidRPr="0077797F">
        <w:rPr>
          <w:color w:val="000000" w:themeColor="text1"/>
        </w:rPr>
      </w:r>
      <w:r w:rsidRPr="0077797F">
        <w:rPr>
          <w:color w:val="000000" w:themeColor="text1"/>
        </w:rPr>
        <w:fldChar w:fldCharType="separate"/>
      </w:r>
      <w:r w:rsidRPr="0077797F">
        <w:rPr>
          <w:color w:val="000000" w:themeColor="text1"/>
        </w:rPr>
        <w:t>14</w:t>
      </w:r>
      <w:r w:rsidRPr="0077797F">
        <w:rPr>
          <w:color w:val="000000" w:themeColor="text1"/>
        </w:rPr>
        <w:fldChar w:fldCharType="end"/>
      </w:r>
    </w:p>
    <w:p w14:paraId="00A89041"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Product LIST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_Toc378666129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5DB2ACA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APPLICATIONS POOL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_Toc378666130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2A95AFD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Access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_Toc378666131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4B875BF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AutoRoute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_Toc378666132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22DFE78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Excel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_Toc378666133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02C2D76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Excel for Mac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_Toc378666134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07CD5ED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Expression Encoder Pro 4</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_Toc378666135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6CBBECD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InfoPath®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_Toc378666136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007AE92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_Toc378666137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064FC9C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for Mac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_Toc378666138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3DFD734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MapPoint® Fleet Edition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_Toc378666139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3F3C137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MapPoint® 2013 for Windows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_Toc378666140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7EC2837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MSDN Operating Systems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_Toc378666141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0739FC3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MSDN Platforms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_Toc378666142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568CB1C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Education A3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_Toc378666143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6E8DE2A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Education A4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_Toc378666144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543E2BE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Midsize Business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_Toc378666145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70278FD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E3, E4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_Toc378666146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38C6112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E3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_Toc378666147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218D14A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E4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_Toc378666148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3C5E44C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Government G3, G4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_Toc378666149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0782492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Government G3—G4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_Toc378666150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2C3D77D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Home and Student RT 2013 Commercial Use Rights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_Toc378666151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4D2A898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for Mac Standard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_Toc378666152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73EB02D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Multi-Language Pack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_Toc378666153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19D9DE0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Professional Plus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_Toc378666154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5627BB96"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Office Standard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_Toc378666155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4D544BC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ProPlus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_Toc378666156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35ECB6F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ProPlus SA Transition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_Toc378666157 \h </w:instrText>
      </w:r>
      <w:r w:rsidRPr="0077797F">
        <w:rPr>
          <w:color w:val="000000" w:themeColor="text1"/>
        </w:rPr>
      </w:r>
      <w:r w:rsidRPr="0077797F">
        <w:rPr>
          <w:color w:val="000000" w:themeColor="text1"/>
        </w:rPr>
        <w:fldChar w:fldCharType="separate"/>
      </w:r>
      <w:r w:rsidRPr="0077797F">
        <w:rPr>
          <w:color w:val="000000" w:themeColor="text1"/>
        </w:rPr>
        <w:t>16</w:t>
      </w:r>
      <w:r w:rsidRPr="0077797F">
        <w:rPr>
          <w:color w:val="000000" w:themeColor="text1"/>
        </w:rPr>
        <w:fldChar w:fldCharType="end"/>
      </w:r>
    </w:p>
    <w:p w14:paraId="5532E94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Professional Plus Subscription A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_Toc378666158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1D2B5B2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OneNote®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_Toc378666159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23558AC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Outlook®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_Toc378666160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23BA3F2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Outlook for Mac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_Toc378666161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3B147D0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PowerPoint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_Toc378666162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1C0C42B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PowerPoint for Mac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_Toc378666163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1D67440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Project Standard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_Toc378666164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1DA9EEE7"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Project Professional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_Toc378666165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1B3EE16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Project Pro for Office 365</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_Toc378666166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5659B27C"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Project Pro for Office 365 A</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_Toc378666167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4A21343C"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Publisher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_Toc378666168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76DDBEE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Rental Rights for Office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_Toc378666169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33F2A833"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Rental Rights for Office Professional Plus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_Toc378666170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7F2B6A3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Streets and Trips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_Toc378666171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3F95C67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Visio® 2013 Professional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_Toc378666172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6FEAEBF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Visio® 2013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_Toc378666173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226A3EF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Visio Pro for Office 365</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_Toc378666174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60FD54A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Visio Pro for Office 365 A</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_Toc378666175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71A47D5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Professional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_Toc378666176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4E69CFD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Professional 2013 with MSDN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_Toc378666177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4C58605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Premium 2013 with MSDN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_Toc378666178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7574207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Ultimate 2013 with MSDN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_Toc378666179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030EB76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Test Professional 2013 with MSDN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_Toc378666180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669D834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Word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_Toc378666181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43C193A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Word for Mac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_Toc378666182 \h </w:instrText>
      </w:r>
      <w:r w:rsidRPr="0077797F">
        <w:rPr>
          <w:color w:val="000000" w:themeColor="text1"/>
        </w:rPr>
      </w:r>
      <w:r w:rsidRPr="0077797F">
        <w:rPr>
          <w:color w:val="000000" w:themeColor="text1"/>
        </w:rPr>
        <w:fldChar w:fldCharType="separate"/>
      </w:r>
      <w:r w:rsidRPr="0077797F">
        <w:rPr>
          <w:color w:val="000000" w:themeColor="text1"/>
        </w:rPr>
        <w:t>17</w:t>
      </w:r>
      <w:r w:rsidRPr="0077797F">
        <w:rPr>
          <w:color w:val="000000" w:themeColor="text1"/>
        </w:rPr>
        <w:fldChar w:fldCharType="end"/>
      </w:r>
    </w:p>
    <w:p w14:paraId="744B721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SYSTEMS POOL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_Toc378666183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0D64F48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Enterprise Sideloading for Windows Embedded 8.1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_Toc378666184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7506024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Desktop Optimization Pack for Software Assurance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_Toc378666185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0293890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Rental Rights for Windows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_Toc378666186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70FCED5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8 Partners in Learning</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_Toc378666187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32292E7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8.1 Enterprise Sideloading (10 Pack)</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_Toc378666188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70E88DA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8.1 Enterprise Sideloading (100 Pack)</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_Toc378666189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24902F1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8.1 Pro</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_Toc378666190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4A6C62B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8.1 Pro with MDOP</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_Toc378666191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3B1512D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Companion Subscription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_Toc378666192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32810A6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Embedded 8 Standard Enterprise Kit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_Toc378666193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1B7865F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Embedded 8.1 Industry Pro</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_Toc378666194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74EC5AB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Intune (Per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_Toc378666195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2A61223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Intune Add On (Per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_Toc378666196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6B6A0B5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Virtual Desktop Access (VDA)</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_Toc378666197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5E4107E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SERVERS POOL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_Toc378666198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7FD81A7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Consumer Tracked Per Asset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_Toc378666199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207CAF1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Enterprise Fee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_Toc378666200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6A54AC4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Public Website Usage 100K Transactions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_Toc378666201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4D62648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Public Website Usage 420K (and higher) Transactions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_Toc378666202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52B874F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Internal Website Usage 100K Transactions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_Toc378666203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096C690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Internal Website Usage 250K (and higher) Transactions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_Toc378666204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1F06BD1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Known Per User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_Toc378666205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6091CD8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Known 5K User Bundle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_Toc378666206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5485FB7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Light Known Per User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_Toc378666207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330D257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Light Known 5K User Bundle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_Toc378666208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1A638EF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Mobile Asset Management Platform Fee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_Toc378666209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787064C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Mobile Asset Management NA w routing Per Asset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_Toc378666210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0AD8333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Mobile Asset Management NA w/o routing Per Asset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_Toc378666211 \h </w:instrText>
      </w:r>
      <w:r w:rsidRPr="0077797F">
        <w:rPr>
          <w:color w:val="000000" w:themeColor="text1"/>
        </w:rPr>
      </w:r>
      <w:r w:rsidRPr="0077797F">
        <w:rPr>
          <w:color w:val="000000" w:themeColor="text1"/>
        </w:rPr>
        <w:fldChar w:fldCharType="separate"/>
      </w:r>
      <w:r w:rsidRPr="0077797F">
        <w:rPr>
          <w:color w:val="000000" w:themeColor="text1"/>
        </w:rPr>
        <w:t>18</w:t>
      </w:r>
      <w:r w:rsidRPr="0077797F">
        <w:rPr>
          <w:color w:val="000000" w:themeColor="text1"/>
        </w:rPr>
        <w:fldChar w:fldCharType="end"/>
      </w:r>
    </w:p>
    <w:p w14:paraId="2330981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Mobile Asset Management Europe w routing Per Asset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_Toc378666212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1A48B56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Bing Maps Mobile Asset Management Europe w/o routing Per Asset Monthly Sub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_Toc378666213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7263151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BizTalk® Server 2013 Branch Edition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_Toc378666214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5E2CFEC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BizTalk® Server 2013 Enterprise Edition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_Toc378666215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7F37EA9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BizTalk® Server 2013 Branch IDC</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_Toc378666216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1F2FA72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BizTalk® Server 2013 Standard Edition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_Toc378666217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022D612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BizTalk® Server 2013 Standard Edition IDC</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_Toc378666218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21F5266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Business Intelligence Appliance 2012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_Toc378666219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54CE31D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Core CAL Suite Bridge for Office 365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_Toc378666220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055A73A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Core CAL Suite Bridge for Office 365 and Windows® Intune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_Toc378666221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7A1374C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Core CAL Suite Bridge for Windows® Intune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_Toc378666222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5773EF7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Core CAL Suite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_Toc378666223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15B6040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Core Infrastructure Server Suite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_Toc378666224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02C5D7B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Core Infrastructure Server Suite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_Toc378666225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7AF23AE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Core Infrastructure Server Suite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_Toc378666226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39CAE0E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Duet Enterprise 2.0</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_Toc378666227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3722C9D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Enterprise CAL Suite Bridge for Office 365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_Toc378666228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4CA5573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Enterprise CAL Suite Bridge for Office 365 and Windows® Intune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_Toc378666229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7E0F3E8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Enterprise CAL Suite Bridge for Windows® Intune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_Toc378666230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29DEBCA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Enterprise CAL Suite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_Toc378666231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60F9079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Enterprise CAL with Services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_Toc378666232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4CA54EC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Enterprise CAL without Services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_Toc378666233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7CCAF13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Online Archiving for Exchange Server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_Toc378666234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1095BB0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Exchange Online Archiving for Exchange Server A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_Toc378666235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5B34DDC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Hosted Archive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_Toc378666236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162CD3C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Hosted Archive Extra Storage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_Toc378666237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50C5C49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Hosted Encryption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_Toc378666238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4E130D3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Online Archiving for Exchange Online A</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_Toc378666239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4BEF2B0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Online Archiving for Exchange Online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_Toc378666240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3152BE4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Online Kiosk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_Toc378666241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4E59901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Online Plan 1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_Toc378666242 \h </w:instrText>
      </w:r>
      <w:r w:rsidRPr="0077797F">
        <w:rPr>
          <w:color w:val="000000" w:themeColor="text1"/>
        </w:rPr>
      </w:r>
      <w:r w:rsidRPr="0077797F">
        <w:rPr>
          <w:color w:val="000000" w:themeColor="text1"/>
        </w:rPr>
        <w:fldChar w:fldCharType="separate"/>
      </w:r>
      <w:r w:rsidRPr="0077797F">
        <w:rPr>
          <w:color w:val="000000" w:themeColor="text1"/>
        </w:rPr>
        <w:t>19</w:t>
      </w:r>
      <w:r w:rsidRPr="0077797F">
        <w:rPr>
          <w:color w:val="000000" w:themeColor="text1"/>
        </w:rPr>
        <w:fldChar w:fldCharType="end"/>
      </w:r>
    </w:p>
    <w:p w14:paraId="5CFA93D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Online Plan 1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_Toc378666243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1406306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Online Plan 2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_Toc378666244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4C7C2AC6"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Exchange Online Plan 1A for Alumni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_Toc378666245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5281C6B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Exchange Online Plan 2A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_Toc378666246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57B1640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Online Protection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_Toc378666247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4B580D1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Server Enterprise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_Toc378666248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0BFAA79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Server Standard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_Toc378666249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29FCE25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Server 2007 Standard for Small Business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_Toc378666250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584E9B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Server 2007 Standard for Small Business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_Toc378666251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3706185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Exchange Server 2010 Standard CAL (Device &amp;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_Toc378666252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7FDFE6A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Endpoint Protection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_Toc378666253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4BA00E2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Identity Manager 2010 R2 CAL (User only)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_Toc378666254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564BA94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Identity Manager 2010 R2 External Connector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_Toc378666255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2FAA3B6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Identity Manager 2010 R2 Server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_Toc378666256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30B6794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Identity Manager 2010 R2 – Windows Live Edition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_Toc378666257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357408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Online Protection for Exchange (Device and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_Toc378666258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2552790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Protection 2010 for Exchange Server (Device and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_Toc378666259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7FA6F3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Protection 2010 for SharePoint (Device and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_Toc378666260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0D89711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Protection 2010 for SharePoint for Internet Sites (Add-on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_Toc378666261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CC5411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Protection Suite (Device and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_Toc378666262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65F349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Security for Office Communications Server (Device and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_Toc378666263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D70B2C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Threat Management Gateway Web Protection Services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_Toc378666264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17888D0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Unified Access Gateway  Server 2010</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_Toc378666265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C966F7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Unified Access Gateway  External Connector 2010</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_Toc378666266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23E73E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Unified Access Gateway 2010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_Toc378666267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10F253B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Forefront Unified Access Gateway  2010 10K CAL Pack</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_Toc378666268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3B818C2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HPC Pack 2008 R2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_Toc378666269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73EAD91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HPC Pack 2008 R2 for Workstation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_Toc378666270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1396F2D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Online Plan 1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_Toc378666271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20EDFCE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Online Plan 1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_Toc378666272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650B7CC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Online Plan 2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_Toc378666273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04C0041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Online Plan 3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_Toc378666274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5568C51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Online Plan 3A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_Toc378666275 \h </w:instrText>
      </w:r>
      <w:r w:rsidRPr="0077797F">
        <w:rPr>
          <w:color w:val="000000" w:themeColor="text1"/>
        </w:rPr>
      </w:r>
      <w:r w:rsidRPr="0077797F">
        <w:rPr>
          <w:color w:val="000000" w:themeColor="text1"/>
        </w:rPr>
        <w:fldChar w:fldCharType="separate"/>
      </w:r>
      <w:r w:rsidRPr="0077797F">
        <w:rPr>
          <w:color w:val="000000" w:themeColor="text1"/>
        </w:rPr>
        <w:t>20</w:t>
      </w:r>
      <w:r w:rsidRPr="0077797F">
        <w:rPr>
          <w:color w:val="000000" w:themeColor="text1"/>
        </w:rPr>
        <w:fldChar w:fldCharType="end"/>
      </w:r>
    </w:p>
    <w:p w14:paraId="2F5EA13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Server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_Toc378666276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5C5B468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Server Enterprise CAL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_Toc378666277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34AD351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Server Plus CAL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_Toc378666278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73DB300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Lync Server Standard CAL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_Toc378666279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3ACDCFD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AX 2012 R2 Enterprise Additive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_Toc378666280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04AA279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AX 2012 R2 Enterprise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_Toc378666281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0EBEB61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AX 2012 R2 Functional Additive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_Toc378666282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455B393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AX 2012 R2 Functional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_Toc378666283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57AFA03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AX 2012 R2 Self Serve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_Toc378666284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07A1592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AX 2012 R2 Server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_Toc378666285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53E5455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AX 2012 R2 Task Additive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_Toc378666286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1DA117B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AX 2012 R2 Task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_Toc378666287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4817481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2013 Basic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_Toc378666288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4035127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2013 CRM Basic Use Additive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_Toc378666289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4F131C7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2013 CRM Essential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_Toc378666290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2B3850B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2013 CRM Professional CAL (User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_Toc378666291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2A7D082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2013 CRM Professional Use Additive CAL (Users &amp;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_Toc378666292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19AF405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2013 Server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_Toc378666293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7344714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Workgroup Server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_Toc378666294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23BB37B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2011 External Connectors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_Toc378666295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60554FD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Online Basic</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_Toc378666296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43E55F5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Online Enhanced Support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_Toc378666297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51889F0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Online Essential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_Toc378666298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014A598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Online Non-Production Instance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_Toc378666299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1C59D63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Online Production Instance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_Toc378666300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3D7C59C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Online Professional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_Toc378666301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668CB2B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Online Professional Direct Support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_Toc378666302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3EB11E6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Dynamics CRM Online Storage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_Toc378666303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2BE81BE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Learning E-Reference Library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_Toc378666304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02842A0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Learning IT Academy (Services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_Toc378666305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234CA9E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Learning MCP 1 Exam Vouchers (Services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_Toc378666306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4F1EE39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Learning MCP 30 Exam Vouchers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_Toc378666307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6F0D7B6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Learning MOS 500 Exam Site License (Services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_Toc378666308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7343378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Learning MTA 250 Exam Site License (Services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_Toc378666309 \h </w:instrText>
      </w:r>
      <w:r w:rsidRPr="0077797F">
        <w:rPr>
          <w:color w:val="000000" w:themeColor="text1"/>
        </w:rPr>
      </w:r>
      <w:r w:rsidRPr="0077797F">
        <w:rPr>
          <w:color w:val="000000" w:themeColor="text1"/>
        </w:rPr>
        <w:fldChar w:fldCharType="separate"/>
      </w:r>
      <w:r w:rsidRPr="0077797F">
        <w:rPr>
          <w:color w:val="000000" w:themeColor="text1"/>
        </w:rPr>
        <w:t>21</w:t>
      </w:r>
      <w:r w:rsidRPr="0077797F">
        <w:rPr>
          <w:color w:val="000000" w:themeColor="text1"/>
        </w:rPr>
        <w:fldChar w:fldCharType="end"/>
      </w:r>
    </w:p>
    <w:p w14:paraId="74B69A5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Office Audit and Control Management Server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_Toc378666310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1C4C33D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Rights Management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_Toc378666311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326E253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Rights Management Academic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_Toc378666312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46965B7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Rights Management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_Toc378666313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1140A03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Translator API</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_Toc378666314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774EC3E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Midsize Business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_Toc378666315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23BE6D0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Education A2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_Toc378666316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5B6985F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Education A3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_Toc378666317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7A4598E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Education A4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_Toc378666318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5B07513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E1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_Toc378666319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42C2DA6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E3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_Toc378666320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4842A40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E4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_Toc378666321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3F9C446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E1, E3, E4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_Toc378666322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68F8769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E3, E4 without Office Pro Plus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_Toc378666323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1EEB270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Enterprise K1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_Toc378666324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3E45D22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Government G1, G3, G4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_Toc378666325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179CC18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Government G1, G3, G4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_Toc378666326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73B8D57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Government G3, G4 without Office Pro Plus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_Toc378666327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14E33C3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Web Applications with SharePoint Plan 2A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_Toc378666328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6C8A8E3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Power BI for Office 365</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_Toc378666329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1A7E5AE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Power BI for Office 365 A</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_Toc378666330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7C71121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Project Online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_Toc378666331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18D12BC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Project Online A</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_Toc378666332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2B89E06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Project Server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_Toc378666333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6372276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Project Server CAL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_Toc378666334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2D5E9AC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Online Extra Storage 1 GB (Add-on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_Toc378666335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2164572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Online Extra Storage 1 GB A (Add-on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_Toc378666336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21712A7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Online Plan 1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_Toc378666337 \h </w:instrText>
      </w:r>
      <w:r w:rsidRPr="0077797F">
        <w:rPr>
          <w:color w:val="000000" w:themeColor="text1"/>
        </w:rPr>
      </w:r>
      <w:r w:rsidRPr="0077797F">
        <w:rPr>
          <w:color w:val="000000" w:themeColor="text1"/>
        </w:rPr>
        <w:fldChar w:fldCharType="separate"/>
      </w:r>
      <w:r w:rsidRPr="0077797F">
        <w:rPr>
          <w:color w:val="000000" w:themeColor="text1"/>
        </w:rPr>
        <w:t>22</w:t>
      </w:r>
      <w:r w:rsidRPr="0077797F">
        <w:rPr>
          <w:color w:val="000000" w:themeColor="text1"/>
        </w:rPr>
        <w:fldChar w:fldCharType="end"/>
      </w:r>
    </w:p>
    <w:p w14:paraId="0D78191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Online Plan 1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_Toc378666338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5368323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Online Plan 1 with Yammer Add-on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_Toc378666339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5F5C640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Online Plan 2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_Toc378666340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7675D21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Server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_Toc378666341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2109474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Server Enterprise CAL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_Toc378666342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7C00F62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SharePoint™ Server Standard CAL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_Toc378666343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4BF0950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lang w:val="pt-BR"/>
        </w:rPr>
        <w:t>SQL Server</w:t>
      </w:r>
      <w:r w:rsidRPr="0077797F">
        <w:rPr>
          <w:rFonts w:eastAsia="Times New Roman" w:cs="Tahoma"/>
          <w:color w:val="000000" w:themeColor="text1"/>
          <w:vertAlign w:val="superscript"/>
          <w:lang w:val="pt-BR"/>
        </w:rPr>
        <w:t>®</w:t>
      </w:r>
      <w:r w:rsidRPr="0077797F">
        <w:rPr>
          <w:rFonts w:cs="Tahoma"/>
          <w:color w:val="000000" w:themeColor="text1"/>
          <w:lang w:val="pt-BR"/>
        </w:rPr>
        <w:t xml:space="preserve"> 2008 R2 Datacenter 1 processor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_Toc378666344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679128F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2008 R2 Small Business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_Toc378666345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46DE8C1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2008 R2 Small Business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_Toc378666346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62B2075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2008 R2 Web per Processor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_Toc378666347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62D016B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2008 R2 Workgroup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_Toc378666348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6403D48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2008 R2 Workgroup (5 Client Add 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_Toc378666349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01FD106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2008 R2 Workgroup 1 Processor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_Toc378666350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646B966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Business Intelligence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_Toc378666351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0E7532A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CAL (Device &amp;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_Toc378666352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4125F81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Developer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_Toc378666353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68ABF4C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_Toc378666354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27DB6A3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Enterprise Core (2 pack Core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_Toc378666355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2787731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Parallel Data Warehouse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_Toc378666356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1257E7E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Parallel Data Warehouse Developer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_Toc378666357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5168E7A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_Toc378666358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408CD8B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SQL Server</w:t>
      </w:r>
      <w:r w:rsidRPr="0077797F">
        <w:rPr>
          <w:rFonts w:eastAsia="Times New Roman" w:cs="Tahoma"/>
          <w:color w:val="000000" w:themeColor="text1"/>
          <w:vertAlign w:val="superscript"/>
        </w:rPr>
        <w:t>®</w:t>
      </w:r>
      <w:r w:rsidRPr="0077797F">
        <w:rPr>
          <w:rFonts w:cs="Tahoma"/>
          <w:color w:val="000000" w:themeColor="text1"/>
        </w:rPr>
        <w:t xml:space="preserve"> 2012 Standard Core (2 pack Core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_Toc378666359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76631B3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Configuration Manager 2007 R3 Enterprise Server Management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_Toc378666360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5318811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Configuration Manager 2007 R3 Standard Server Management License (Standard Server ML)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_Toc378666361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6E1D6DD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Data Protection Manager 2010 Enterprise Server Management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_Toc378666362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7A0B3E5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Data Protection Manager 2010 Standard Server Management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_Toc378666363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1C64B32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Essentials 2010</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_Toc378666364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5E38D32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Essentials 2010 Client ML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_Toc378666365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4508602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Essentials 2010 Server ML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_Toc378666366 \h </w:instrText>
      </w:r>
      <w:r w:rsidRPr="0077797F">
        <w:rPr>
          <w:color w:val="000000" w:themeColor="text1"/>
        </w:rPr>
      </w:r>
      <w:r w:rsidRPr="0077797F">
        <w:rPr>
          <w:color w:val="000000" w:themeColor="text1"/>
        </w:rPr>
        <w:fldChar w:fldCharType="separate"/>
      </w:r>
      <w:r w:rsidRPr="0077797F">
        <w:rPr>
          <w:color w:val="000000" w:themeColor="text1"/>
        </w:rPr>
        <w:t>23</w:t>
      </w:r>
      <w:r w:rsidRPr="0077797F">
        <w:rPr>
          <w:color w:val="000000" w:themeColor="text1"/>
        </w:rPr>
        <w:fldChar w:fldCharType="end"/>
      </w:r>
    </w:p>
    <w:p w14:paraId="6D5E40E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Essentials 2010 with SQL Server 2008 Technology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_Toc378666367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53EC3A8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Essentials Plus 2010 Client Management License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_Toc378666368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288F174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Operations Manager 2007 R2 Standard Server Management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_Toc378666369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147BDEE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Operations Manager 2007 R2 Enterprise Server Management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_Toc378666370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F22DF9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Operations Manager 2007 R2 Client Management License per OSE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_Toc378666371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27E7987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Operations Manager 2007 R2 Client Management License per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_Toc378666372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7AD1D2F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Reporting Manager 2006</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_Toc378666373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5E96581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Server Management Suite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_Toc378666374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48BE63F7"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rFonts w:cs="Tahoma"/>
          <w:noProof/>
          <w:color w:val="000000" w:themeColor="text1"/>
        </w:rPr>
        <w:t>System Center Server Management Suite Datacenter</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_Toc378666375 \h </w:instrText>
      </w:r>
      <w:r w:rsidRPr="0077797F">
        <w:rPr>
          <w:noProof/>
          <w:color w:val="000000" w:themeColor="text1"/>
        </w:rPr>
      </w:r>
      <w:r w:rsidRPr="0077797F">
        <w:rPr>
          <w:noProof/>
          <w:color w:val="000000" w:themeColor="text1"/>
        </w:rPr>
        <w:fldChar w:fldCharType="separate"/>
      </w:r>
      <w:r w:rsidRPr="0077797F">
        <w:rPr>
          <w:noProof/>
          <w:color w:val="000000" w:themeColor="text1"/>
        </w:rPr>
        <w:t>24</w:t>
      </w:r>
      <w:r w:rsidRPr="0077797F">
        <w:rPr>
          <w:noProof/>
          <w:color w:val="000000" w:themeColor="text1"/>
        </w:rPr>
        <w:fldChar w:fldCharType="end"/>
      </w:r>
    </w:p>
    <w:p w14:paraId="4B0DCD0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Service Manager 2010 Client Management License (Client ML) per OSE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_Toc378666376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B7E63C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Service Manager 2010 Client Management License (Client ML) per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_Toc378666377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AC6768C"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System Center Service Manager 2010 Server Management License (Server ML) per OSE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_Toc378666378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5ABECDF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2012 R2 Client Management Suite (Client ML) per OSE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_Toc378666379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4F09FB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2012 R2 Client Management Suite (Client ML) per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_Toc378666380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7E2B727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2012 R2 Configuration Manager Client Management License (Client ML) (Student Only)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_Toc378666381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3D404C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2012 R2 Configuration Manager Client Management License per OSE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_Toc378666382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57C8C26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2012 R2 Configuration Manager Client Management License per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_Toc378666383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4BD7B1E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2012 R2 Datacenter Server Management License (2-processor)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_Toc378666384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2CD0D0B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2012 R2 Endpoint Protection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_Toc378666385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1E5037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 Center 2012 R2 Standard Server Management License (2-processor)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_Toc378666386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29C271B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VDI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_Toc378666387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2390C3D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VDI Suite with MDOP</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_Toc378666388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03B59A2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Virtual Server 2005 R2 Enterprise Edition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_Toc378666389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8E665A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Deployment 2013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_Toc378666390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9D5F7E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Deployment 2013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_Toc378666391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5094430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w:t>
      </w:r>
      <w:r w:rsidRPr="0077797F">
        <w:rPr>
          <w:rFonts w:eastAsia="Times New Roman" w:cs="Tahoma"/>
          <w:color w:val="000000" w:themeColor="text1"/>
          <w:vertAlign w:val="superscript"/>
        </w:rPr>
        <w:t>®</w:t>
      </w:r>
      <w:r w:rsidRPr="0077797F">
        <w:rPr>
          <w:rFonts w:cs="Tahoma"/>
          <w:color w:val="000000" w:themeColor="text1"/>
        </w:rPr>
        <w:t xml:space="preserve"> Team Foundation Server 2013 with SQL Server 2012 Technology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_Toc378666392 \h </w:instrText>
      </w:r>
      <w:r w:rsidRPr="0077797F">
        <w:rPr>
          <w:color w:val="000000" w:themeColor="text1"/>
        </w:rPr>
      </w:r>
      <w:r w:rsidRPr="0077797F">
        <w:rPr>
          <w:color w:val="000000" w:themeColor="text1"/>
        </w:rPr>
        <w:fldChar w:fldCharType="separate"/>
      </w:r>
      <w:r w:rsidRPr="0077797F">
        <w:rPr>
          <w:color w:val="000000" w:themeColor="text1"/>
        </w:rPr>
        <w:t>24</w:t>
      </w:r>
      <w:r w:rsidRPr="0077797F">
        <w:rPr>
          <w:color w:val="000000" w:themeColor="text1"/>
        </w:rPr>
        <w:fldChar w:fldCharType="end"/>
      </w:r>
    </w:p>
    <w:p w14:paraId="62DBD21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Team Foundation Server 2013 Device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_Toc378666393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2617637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Team Foundation Server 2013 User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_Toc378666394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6A4FC56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Azure Services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_Toc378666395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11545C2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Embedded Device Manager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_Toc378666396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6C60214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Embedded Device Manager 2011 Client Management License per OSE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_Toc378666397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3EEA7EB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Embedded Device Manager 2011 Client Management License per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_Toc378666398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450BC9C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Embedded Device Manager 2011 with SQL Server® 2008 Technology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_Toc378666399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7048EA4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_Toc378666400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3851745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CAL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_Toc378666401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27E9553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CAL Suite (5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_Toc378666402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3D772BD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CAL Suite (20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_Toc378666403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1FD9E9E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CAL Suite (50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_Toc378666404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05EEA34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Premium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_Toc378666405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2EFB81C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CAL Suite for Premium Users or Devices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_Toc378666406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01AEDA6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CAL Suite for Premium Users or Devices (5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_Toc378666407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2BFE82B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CAL Suite for Premium Users or Devices (20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_Toc378666408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5DE91DF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Essential Business Server 2008 CAL Suite for Premium Users or Devices (50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_Toc378666409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532E7C4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HPC Server 2008 R2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_Toc378666410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3962351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Intune Add-on for System Center Configuration Manager and System Center Endppoint Protection (per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_Toc378666411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079C6F6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Intune (per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_Toc378666412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176AA26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Intune USL Add-On Extra Storage 1 GB</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_Toc378666413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70E5170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MultiPoint Server 2012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_Toc378666414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1FB1E1B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MultiPoint Server 2012 Premium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_Toc378666415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062D899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MultiPoint Server 2012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_Toc378666416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1C044AB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MultiPoint Server 2012 CAL with Windows Server 2012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_Toc378666417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6BB2EE5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MultiPoint Server 2012 Premium with Windows MultiPoint Server 2012 (CAL) (5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_Toc378666418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4A6DC78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MultiPoint Server 2012 Premium with Windows MultiPoint Server 2012 (CAL) (5 Clients) with Windows Server 2012 CAL (5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_Toc378666419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708D97E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2008 R2 HPC Edition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_Toc378666420 \h </w:instrText>
      </w:r>
      <w:r w:rsidRPr="0077797F">
        <w:rPr>
          <w:color w:val="000000" w:themeColor="text1"/>
        </w:rPr>
      </w:r>
      <w:r w:rsidRPr="0077797F">
        <w:rPr>
          <w:color w:val="000000" w:themeColor="text1"/>
        </w:rPr>
        <w:fldChar w:fldCharType="separate"/>
      </w:r>
      <w:r w:rsidRPr="0077797F">
        <w:rPr>
          <w:color w:val="000000" w:themeColor="text1"/>
        </w:rPr>
        <w:t>25</w:t>
      </w:r>
      <w:r w:rsidRPr="0077797F">
        <w:rPr>
          <w:color w:val="000000" w:themeColor="text1"/>
        </w:rPr>
        <w:fldChar w:fldCharType="end"/>
      </w:r>
    </w:p>
    <w:p w14:paraId="0308984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2008 R2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_Toc378666421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7BC6103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2008 R2 Itanium Based Systems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_Toc378666422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7867F71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2012 CAL (Device &amp;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_Toc378666423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477E8B9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2012 R2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_Toc378666424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5CBCF04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2012 R2 Essentials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_Toc378666425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575B7D6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2012 R2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_Toc378666426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6BE6EAE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External Connector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_Toc378666427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14CE7DE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2012 Remote Desktop Services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_Toc378666428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50BFF22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2012 Remote Desktop Services External Connector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_Toc378666429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6EBADFE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2012 Active Directory Rights Management Services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_Toc378666430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122D3B5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Server™Active Directory Rights Management Services External Connector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_Toc378666431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6C49A9D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2008 Premium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_Toc378666432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6106141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_Toc378666433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413CC46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CAL Suite (1 client)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_Toc378666434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5346FF9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CAL Suite (5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_Toc378666435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65C8978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CAL Suite (20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_Toc378666436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5B69F50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Premium Add-on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_Toc378666437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0AEAD9D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Premium Add-on CAL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_Toc378666438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6EB449C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Premium Add-on CAL Suite (5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_Toc378666439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157F190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Premium Add-on CAL Suite (20 clients)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_Toc378666440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47EF20B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Server 2012 R2 Essentials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_Toc378666441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3BC7E9A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Small Business Server 2011 Essentials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_Toc378666442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7F5B49D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Web Server 2008 R2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_Toc378666443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6C2D84D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Yammer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_Toc378666444 \h </w:instrText>
      </w:r>
      <w:r w:rsidRPr="0077797F">
        <w:rPr>
          <w:color w:val="000000" w:themeColor="text1"/>
        </w:rPr>
      </w:r>
      <w:r w:rsidRPr="0077797F">
        <w:rPr>
          <w:color w:val="000000" w:themeColor="text1"/>
        </w:rPr>
        <w:fldChar w:fldCharType="separate"/>
      </w:r>
      <w:r w:rsidRPr="0077797F">
        <w:rPr>
          <w:color w:val="000000" w:themeColor="text1"/>
        </w:rPr>
        <w:t>26</w:t>
      </w:r>
      <w:r w:rsidRPr="0077797F">
        <w:rPr>
          <w:color w:val="000000" w:themeColor="text1"/>
        </w:rPr>
        <w:fldChar w:fldCharType="end"/>
      </w:r>
    </w:p>
    <w:p w14:paraId="294E1921"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1 – PRODUCT LIST changes Over the past 12 months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_Toc378666445 \h </w:instrText>
      </w:r>
      <w:r w:rsidRPr="0077797F">
        <w:rPr>
          <w:color w:val="000000" w:themeColor="text1"/>
        </w:rPr>
      </w:r>
      <w:r w:rsidRPr="0077797F">
        <w:rPr>
          <w:color w:val="000000" w:themeColor="text1"/>
        </w:rPr>
        <w:fldChar w:fldCharType="separate"/>
      </w:r>
      <w:r w:rsidRPr="0077797F">
        <w:rPr>
          <w:color w:val="000000" w:themeColor="text1"/>
        </w:rPr>
        <w:t>27</w:t>
      </w:r>
      <w:r w:rsidRPr="0077797F">
        <w:rPr>
          <w:color w:val="000000" w:themeColor="text1"/>
        </w:rPr>
        <w:fldChar w:fldCharType="end"/>
      </w:r>
    </w:p>
    <w:p w14:paraId="3426C58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FEBRUARY 2014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_Toc378666446 \h </w:instrText>
      </w:r>
      <w:r w:rsidRPr="0077797F">
        <w:rPr>
          <w:color w:val="000000" w:themeColor="text1"/>
        </w:rPr>
      </w:r>
      <w:r w:rsidRPr="0077797F">
        <w:rPr>
          <w:color w:val="000000" w:themeColor="text1"/>
        </w:rPr>
        <w:fldChar w:fldCharType="separate"/>
      </w:r>
      <w:r w:rsidRPr="0077797F">
        <w:rPr>
          <w:color w:val="000000" w:themeColor="text1"/>
        </w:rPr>
        <w:t>27</w:t>
      </w:r>
      <w:r w:rsidRPr="0077797F">
        <w:rPr>
          <w:color w:val="000000" w:themeColor="text1"/>
        </w:rPr>
        <w:fldChar w:fldCharType="end"/>
      </w:r>
    </w:p>
    <w:p w14:paraId="4E75A5C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JANUARY 2014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_Toc378666447 \h </w:instrText>
      </w:r>
      <w:r w:rsidRPr="0077797F">
        <w:rPr>
          <w:color w:val="000000" w:themeColor="text1"/>
        </w:rPr>
      </w:r>
      <w:r w:rsidRPr="0077797F">
        <w:rPr>
          <w:color w:val="000000" w:themeColor="text1"/>
        </w:rPr>
        <w:fldChar w:fldCharType="separate"/>
      </w:r>
      <w:r w:rsidRPr="0077797F">
        <w:rPr>
          <w:color w:val="000000" w:themeColor="text1"/>
        </w:rPr>
        <w:t>27</w:t>
      </w:r>
      <w:r w:rsidRPr="0077797F">
        <w:rPr>
          <w:color w:val="000000" w:themeColor="text1"/>
        </w:rPr>
        <w:fldChar w:fldCharType="end"/>
      </w:r>
    </w:p>
    <w:p w14:paraId="1265072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DECEMBER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_Toc378666448 \h </w:instrText>
      </w:r>
      <w:r w:rsidRPr="0077797F">
        <w:rPr>
          <w:color w:val="000000" w:themeColor="text1"/>
        </w:rPr>
      </w:r>
      <w:r w:rsidRPr="0077797F">
        <w:rPr>
          <w:color w:val="000000" w:themeColor="text1"/>
        </w:rPr>
        <w:fldChar w:fldCharType="separate"/>
      </w:r>
      <w:r w:rsidRPr="0077797F">
        <w:rPr>
          <w:color w:val="000000" w:themeColor="text1"/>
        </w:rPr>
        <w:t>27</w:t>
      </w:r>
      <w:r w:rsidRPr="0077797F">
        <w:rPr>
          <w:color w:val="000000" w:themeColor="text1"/>
        </w:rPr>
        <w:fldChar w:fldCharType="end"/>
      </w:r>
    </w:p>
    <w:p w14:paraId="48CF35E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NOVEMBER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_Toc378666449 \h </w:instrText>
      </w:r>
      <w:r w:rsidRPr="0077797F">
        <w:rPr>
          <w:color w:val="000000" w:themeColor="text1"/>
        </w:rPr>
      </w:r>
      <w:r w:rsidRPr="0077797F">
        <w:rPr>
          <w:color w:val="000000" w:themeColor="text1"/>
        </w:rPr>
        <w:fldChar w:fldCharType="separate"/>
      </w:r>
      <w:r w:rsidRPr="0077797F">
        <w:rPr>
          <w:color w:val="000000" w:themeColor="text1"/>
        </w:rPr>
        <w:t>27</w:t>
      </w:r>
      <w:r w:rsidRPr="0077797F">
        <w:rPr>
          <w:color w:val="000000" w:themeColor="text1"/>
        </w:rPr>
        <w:fldChar w:fldCharType="end"/>
      </w:r>
    </w:p>
    <w:p w14:paraId="5054ED7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OCTOBER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_Toc378666450 \h </w:instrText>
      </w:r>
      <w:r w:rsidRPr="0077797F">
        <w:rPr>
          <w:color w:val="000000" w:themeColor="text1"/>
        </w:rPr>
      </w:r>
      <w:r w:rsidRPr="0077797F">
        <w:rPr>
          <w:color w:val="000000" w:themeColor="text1"/>
        </w:rPr>
        <w:fldChar w:fldCharType="separate"/>
      </w:r>
      <w:r w:rsidRPr="0077797F">
        <w:rPr>
          <w:color w:val="000000" w:themeColor="text1"/>
        </w:rPr>
        <w:t>28</w:t>
      </w:r>
      <w:r w:rsidRPr="0077797F">
        <w:rPr>
          <w:color w:val="000000" w:themeColor="text1"/>
        </w:rPr>
        <w:fldChar w:fldCharType="end"/>
      </w:r>
    </w:p>
    <w:p w14:paraId="6526A75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SEPTEMBER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_Toc378666451 \h </w:instrText>
      </w:r>
      <w:r w:rsidRPr="0077797F">
        <w:rPr>
          <w:color w:val="000000" w:themeColor="text1"/>
        </w:rPr>
      </w:r>
      <w:r w:rsidRPr="0077797F">
        <w:rPr>
          <w:color w:val="000000" w:themeColor="text1"/>
        </w:rPr>
        <w:fldChar w:fldCharType="separate"/>
      </w:r>
      <w:r w:rsidRPr="0077797F">
        <w:rPr>
          <w:color w:val="000000" w:themeColor="text1"/>
        </w:rPr>
        <w:t>29</w:t>
      </w:r>
      <w:r w:rsidRPr="0077797F">
        <w:rPr>
          <w:color w:val="000000" w:themeColor="text1"/>
        </w:rPr>
        <w:fldChar w:fldCharType="end"/>
      </w:r>
    </w:p>
    <w:p w14:paraId="16EE04B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AUGUST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_Toc378666452 \h </w:instrText>
      </w:r>
      <w:r w:rsidRPr="0077797F">
        <w:rPr>
          <w:color w:val="000000" w:themeColor="text1"/>
        </w:rPr>
      </w:r>
      <w:r w:rsidRPr="0077797F">
        <w:rPr>
          <w:color w:val="000000" w:themeColor="text1"/>
        </w:rPr>
        <w:fldChar w:fldCharType="separate"/>
      </w:r>
      <w:r w:rsidRPr="0077797F">
        <w:rPr>
          <w:color w:val="000000" w:themeColor="text1"/>
        </w:rPr>
        <w:t>30</w:t>
      </w:r>
      <w:r w:rsidRPr="0077797F">
        <w:rPr>
          <w:color w:val="000000" w:themeColor="text1"/>
        </w:rPr>
        <w:fldChar w:fldCharType="end"/>
      </w:r>
    </w:p>
    <w:p w14:paraId="44382AC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JULY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_Toc378666453 \h </w:instrText>
      </w:r>
      <w:r w:rsidRPr="0077797F">
        <w:rPr>
          <w:color w:val="000000" w:themeColor="text1"/>
        </w:rPr>
      </w:r>
      <w:r w:rsidRPr="0077797F">
        <w:rPr>
          <w:color w:val="000000" w:themeColor="text1"/>
        </w:rPr>
        <w:fldChar w:fldCharType="separate"/>
      </w:r>
      <w:r w:rsidRPr="0077797F">
        <w:rPr>
          <w:color w:val="000000" w:themeColor="text1"/>
        </w:rPr>
        <w:t>30</w:t>
      </w:r>
      <w:r w:rsidRPr="0077797F">
        <w:rPr>
          <w:color w:val="000000" w:themeColor="text1"/>
        </w:rPr>
        <w:fldChar w:fldCharType="end"/>
      </w:r>
    </w:p>
    <w:p w14:paraId="39CE4B5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JUNE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_Toc378666454 \h </w:instrText>
      </w:r>
      <w:r w:rsidRPr="0077797F">
        <w:rPr>
          <w:color w:val="000000" w:themeColor="text1"/>
        </w:rPr>
      </w:r>
      <w:r w:rsidRPr="0077797F">
        <w:rPr>
          <w:color w:val="000000" w:themeColor="text1"/>
        </w:rPr>
        <w:fldChar w:fldCharType="separate"/>
      </w:r>
      <w:r w:rsidRPr="0077797F">
        <w:rPr>
          <w:color w:val="000000" w:themeColor="text1"/>
        </w:rPr>
        <w:t>31</w:t>
      </w:r>
      <w:r w:rsidRPr="0077797F">
        <w:rPr>
          <w:color w:val="000000" w:themeColor="text1"/>
        </w:rPr>
        <w:fldChar w:fldCharType="end"/>
      </w:r>
    </w:p>
    <w:p w14:paraId="3A2D3F2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MAY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_Toc378666455 \h </w:instrText>
      </w:r>
      <w:r w:rsidRPr="0077797F">
        <w:rPr>
          <w:color w:val="000000" w:themeColor="text1"/>
        </w:rPr>
      </w:r>
      <w:r w:rsidRPr="0077797F">
        <w:rPr>
          <w:color w:val="000000" w:themeColor="text1"/>
        </w:rPr>
        <w:fldChar w:fldCharType="separate"/>
      </w:r>
      <w:r w:rsidRPr="0077797F">
        <w:rPr>
          <w:color w:val="000000" w:themeColor="text1"/>
        </w:rPr>
        <w:t>31</w:t>
      </w:r>
      <w:r w:rsidRPr="0077797F">
        <w:rPr>
          <w:color w:val="000000" w:themeColor="text1"/>
        </w:rPr>
        <w:fldChar w:fldCharType="end"/>
      </w:r>
    </w:p>
    <w:p w14:paraId="74DC2F8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APRIL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_Toc378666456 \h </w:instrText>
      </w:r>
      <w:r w:rsidRPr="0077797F">
        <w:rPr>
          <w:color w:val="000000" w:themeColor="text1"/>
        </w:rPr>
      </w:r>
      <w:r w:rsidRPr="0077797F">
        <w:rPr>
          <w:color w:val="000000" w:themeColor="text1"/>
        </w:rPr>
        <w:fldChar w:fldCharType="separate"/>
      </w:r>
      <w:r w:rsidRPr="0077797F">
        <w:rPr>
          <w:color w:val="000000" w:themeColor="text1"/>
        </w:rPr>
        <w:t>31</w:t>
      </w:r>
      <w:r w:rsidRPr="0077797F">
        <w:rPr>
          <w:color w:val="000000" w:themeColor="text1"/>
        </w:rPr>
        <w:fldChar w:fldCharType="end"/>
      </w:r>
    </w:p>
    <w:p w14:paraId="3E192E8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MARCH 2013 CHANGES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_Toc378666457 \h </w:instrText>
      </w:r>
      <w:r w:rsidRPr="0077797F">
        <w:rPr>
          <w:color w:val="000000" w:themeColor="text1"/>
        </w:rPr>
      </w:r>
      <w:r w:rsidRPr="0077797F">
        <w:rPr>
          <w:color w:val="000000" w:themeColor="text1"/>
        </w:rPr>
        <w:fldChar w:fldCharType="separate"/>
      </w:r>
      <w:r w:rsidRPr="0077797F">
        <w:rPr>
          <w:color w:val="000000" w:themeColor="text1"/>
        </w:rPr>
        <w:t>33</w:t>
      </w:r>
      <w:r w:rsidRPr="0077797F">
        <w:rPr>
          <w:color w:val="000000" w:themeColor="text1"/>
        </w:rPr>
        <w:fldChar w:fldCharType="end"/>
      </w:r>
    </w:p>
    <w:p w14:paraId="6719F57C"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2 – Product Promotions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_Toc378666458 \h </w:instrText>
      </w:r>
      <w:r w:rsidRPr="0077797F">
        <w:rPr>
          <w:color w:val="000000" w:themeColor="text1"/>
        </w:rPr>
      </w:r>
      <w:r w:rsidRPr="0077797F">
        <w:rPr>
          <w:color w:val="000000" w:themeColor="text1"/>
        </w:rPr>
        <w:fldChar w:fldCharType="separate"/>
      </w:r>
      <w:r w:rsidRPr="0077797F">
        <w:rPr>
          <w:color w:val="000000" w:themeColor="text1"/>
        </w:rPr>
        <w:t>35</w:t>
      </w:r>
      <w:r w:rsidRPr="0077797F">
        <w:rPr>
          <w:color w:val="000000" w:themeColor="text1"/>
        </w:rPr>
        <w:fldChar w:fldCharType="end"/>
      </w:r>
    </w:p>
    <w:p w14:paraId="69EB821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eastAsia="Times New Roman" w:cs="Tahoma"/>
          <w:color w:val="000000" w:themeColor="text1"/>
        </w:rPr>
        <w:t>Windows Intune &amp; Intune Add-On Promo</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_Toc378666459 \h </w:instrText>
      </w:r>
      <w:r w:rsidRPr="0077797F">
        <w:rPr>
          <w:color w:val="000000" w:themeColor="text1"/>
        </w:rPr>
      </w:r>
      <w:r w:rsidRPr="0077797F">
        <w:rPr>
          <w:color w:val="000000" w:themeColor="text1"/>
        </w:rPr>
        <w:fldChar w:fldCharType="separate"/>
      </w:r>
      <w:r w:rsidRPr="0077797F">
        <w:rPr>
          <w:color w:val="000000" w:themeColor="text1"/>
        </w:rPr>
        <w:t>35</w:t>
      </w:r>
      <w:r w:rsidRPr="0077797F">
        <w:rPr>
          <w:color w:val="000000" w:themeColor="text1"/>
        </w:rPr>
        <w:fldChar w:fldCharType="end"/>
      </w:r>
    </w:p>
    <w:p w14:paraId="0AEAA9B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eastAsia="Times New Roman" w:cs="Tahoma"/>
          <w:color w:val="000000" w:themeColor="text1"/>
        </w:rPr>
        <w:t>Project and Portfolio Management in the Cloud Promotion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_Toc378666460 \h </w:instrText>
      </w:r>
      <w:r w:rsidRPr="0077797F">
        <w:rPr>
          <w:color w:val="000000" w:themeColor="text1"/>
        </w:rPr>
      </w:r>
      <w:r w:rsidRPr="0077797F">
        <w:rPr>
          <w:color w:val="000000" w:themeColor="text1"/>
        </w:rPr>
        <w:fldChar w:fldCharType="separate"/>
      </w:r>
      <w:r w:rsidRPr="0077797F">
        <w:rPr>
          <w:color w:val="000000" w:themeColor="text1"/>
        </w:rPr>
        <w:t>35</w:t>
      </w:r>
      <w:r w:rsidRPr="0077797F">
        <w:rPr>
          <w:color w:val="000000" w:themeColor="text1"/>
        </w:rPr>
        <w:fldChar w:fldCharType="end"/>
      </w:r>
    </w:p>
    <w:p w14:paraId="677D808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eastAsia="Times New Roman" w:cs="Tahoma"/>
          <w:color w:val="000000" w:themeColor="text1"/>
        </w:rPr>
        <w:t>Visual Studio Test Pro with MSDN Promotion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_Toc378666461 \h </w:instrText>
      </w:r>
      <w:r w:rsidRPr="0077797F">
        <w:rPr>
          <w:color w:val="000000" w:themeColor="text1"/>
        </w:rPr>
      </w:r>
      <w:r w:rsidRPr="0077797F">
        <w:rPr>
          <w:color w:val="000000" w:themeColor="text1"/>
        </w:rPr>
        <w:fldChar w:fldCharType="separate"/>
      </w:r>
      <w:r w:rsidRPr="0077797F">
        <w:rPr>
          <w:color w:val="000000" w:themeColor="text1"/>
        </w:rPr>
        <w:t>35</w:t>
      </w:r>
      <w:r w:rsidRPr="0077797F">
        <w:rPr>
          <w:color w:val="000000" w:themeColor="text1"/>
        </w:rPr>
        <w:fldChar w:fldCharType="end"/>
      </w:r>
    </w:p>
    <w:p w14:paraId="54B8E44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eastAsia="Times New Roman" w:cs="Tahoma"/>
          <w:color w:val="000000" w:themeColor="text1"/>
        </w:rPr>
        <w:t>FY14 Jumpstart Server &amp; Cloud Enrollment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_Toc378666462 \h </w:instrText>
      </w:r>
      <w:r w:rsidRPr="0077797F">
        <w:rPr>
          <w:color w:val="000000" w:themeColor="text1"/>
        </w:rPr>
      </w:r>
      <w:r w:rsidRPr="0077797F">
        <w:rPr>
          <w:color w:val="000000" w:themeColor="text1"/>
        </w:rPr>
        <w:fldChar w:fldCharType="separate"/>
      </w:r>
      <w:r w:rsidRPr="0077797F">
        <w:rPr>
          <w:color w:val="000000" w:themeColor="text1"/>
        </w:rPr>
        <w:t>35</w:t>
      </w:r>
      <w:r w:rsidRPr="0077797F">
        <w:rPr>
          <w:color w:val="000000" w:themeColor="text1"/>
        </w:rPr>
        <w:fldChar w:fldCharType="end"/>
      </w:r>
    </w:p>
    <w:p w14:paraId="541B6AB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eastAsia="Times New Roman" w:cs="Tahoma"/>
          <w:color w:val="000000" w:themeColor="text1"/>
        </w:rPr>
        <w:t>Windows Azure Adoption Acceleration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_Toc378666463 \h </w:instrText>
      </w:r>
      <w:r w:rsidRPr="0077797F">
        <w:rPr>
          <w:color w:val="000000" w:themeColor="text1"/>
        </w:rPr>
      </w:r>
      <w:r w:rsidRPr="0077797F">
        <w:rPr>
          <w:color w:val="000000" w:themeColor="text1"/>
        </w:rPr>
        <w:fldChar w:fldCharType="separate"/>
      </w:r>
      <w:r w:rsidRPr="0077797F">
        <w:rPr>
          <w:color w:val="000000" w:themeColor="text1"/>
        </w:rPr>
        <w:t>35</w:t>
      </w:r>
      <w:r w:rsidRPr="0077797F">
        <w:rPr>
          <w:color w:val="000000" w:themeColor="text1"/>
        </w:rPr>
        <w:fldChar w:fldCharType="end"/>
      </w:r>
    </w:p>
    <w:p w14:paraId="3AD8C06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Project and Visio SA Step-Up Promotion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_Toc378666464 \h </w:instrText>
      </w:r>
      <w:r w:rsidRPr="0077797F">
        <w:rPr>
          <w:color w:val="000000" w:themeColor="text1"/>
        </w:rPr>
      </w:r>
      <w:r w:rsidRPr="0077797F">
        <w:rPr>
          <w:color w:val="000000" w:themeColor="text1"/>
        </w:rPr>
        <w:fldChar w:fldCharType="separate"/>
      </w:r>
      <w:r w:rsidRPr="0077797F">
        <w:rPr>
          <w:color w:val="000000" w:themeColor="text1"/>
        </w:rPr>
        <w:t>36</w:t>
      </w:r>
      <w:r w:rsidRPr="0077797F">
        <w:rPr>
          <w:color w:val="000000" w:themeColor="text1"/>
        </w:rPr>
        <w:fldChar w:fldCharType="end"/>
      </w:r>
    </w:p>
    <w:p w14:paraId="285ACAF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Project and Visio SA Transition Promotion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_Toc378666465 \h </w:instrText>
      </w:r>
      <w:r w:rsidRPr="0077797F">
        <w:rPr>
          <w:color w:val="000000" w:themeColor="text1"/>
        </w:rPr>
      </w:r>
      <w:r w:rsidRPr="0077797F">
        <w:rPr>
          <w:color w:val="000000" w:themeColor="text1"/>
        </w:rPr>
        <w:fldChar w:fldCharType="separate"/>
      </w:r>
      <w:r w:rsidRPr="0077797F">
        <w:rPr>
          <w:color w:val="000000" w:themeColor="text1"/>
        </w:rPr>
        <w:t>36</w:t>
      </w:r>
      <w:r w:rsidRPr="0077797F">
        <w:rPr>
          <w:color w:val="000000" w:themeColor="text1"/>
        </w:rPr>
        <w:fldChar w:fldCharType="end"/>
      </w:r>
    </w:p>
    <w:p w14:paraId="3E288C5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EA New Offer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_Toc378666466 \h </w:instrText>
      </w:r>
      <w:r w:rsidRPr="0077797F">
        <w:rPr>
          <w:color w:val="000000" w:themeColor="text1"/>
        </w:rPr>
      </w:r>
      <w:r w:rsidRPr="0077797F">
        <w:rPr>
          <w:color w:val="000000" w:themeColor="text1"/>
        </w:rPr>
        <w:fldChar w:fldCharType="separate"/>
      </w:r>
      <w:r w:rsidRPr="0077797F">
        <w:rPr>
          <w:color w:val="000000" w:themeColor="text1"/>
        </w:rPr>
        <w:t>36</w:t>
      </w:r>
      <w:r w:rsidRPr="0077797F">
        <w:rPr>
          <w:color w:val="000000" w:themeColor="text1"/>
        </w:rPr>
        <w:fldChar w:fldCharType="end"/>
      </w:r>
    </w:p>
    <w:p w14:paraId="349CCB0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Windows Embedded VL Promotion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_Toc378666467 \h </w:instrText>
      </w:r>
      <w:r w:rsidRPr="0077797F">
        <w:rPr>
          <w:color w:val="000000" w:themeColor="text1"/>
        </w:rPr>
      </w:r>
      <w:r w:rsidRPr="0077797F">
        <w:rPr>
          <w:color w:val="000000" w:themeColor="text1"/>
        </w:rPr>
        <w:fldChar w:fldCharType="separate"/>
      </w:r>
      <w:r w:rsidRPr="0077797F">
        <w:rPr>
          <w:color w:val="000000" w:themeColor="text1"/>
        </w:rPr>
        <w:t>36</w:t>
      </w:r>
      <w:r w:rsidRPr="0077797F">
        <w:rPr>
          <w:color w:val="000000" w:themeColor="text1"/>
        </w:rPr>
        <w:fldChar w:fldCharType="end"/>
      </w:r>
    </w:p>
    <w:p w14:paraId="7E26D60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SCE Pro-Premium SA Step-up offer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_Toc378666468 \h </w:instrText>
      </w:r>
      <w:r w:rsidRPr="0077797F">
        <w:rPr>
          <w:color w:val="000000" w:themeColor="text1"/>
        </w:rPr>
      </w:r>
      <w:r w:rsidRPr="0077797F">
        <w:rPr>
          <w:color w:val="000000" w:themeColor="text1"/>
        </w:rPr>
        <w:fldChar w:fldCharType="separate"/>
      </w:r>
      <w:r w:rsidRPr="0077797F">
        <w:rPr>
          <w:color w:val="000000" w:themeColor="text1"/>
        </w:rPr>
        <w:t>36</w:t>
      </w:r>
      <w:r w:rsidRPr="0077797F">
        <w:rPr>
          <w:color w:val="000000" w:themeColor="text1"/>
        </w:rPr>
        <w:fldChar w:fldCharType="end"/>
      </w:r>
    </w:p>
    <w:p w14:paraId="32EE247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SCE Premium-Ultimate SA Step-up offer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_Toc378666469 \h </w:instrText>
      </w:r>
      <w:r w:rsidRPr="0077797F">
        <w:rPr>
          <w:color w:val="000000" w:themeColor="text1"/>
        </w:rPr>
      </w:r>
      <w:r w:rsidRPr="0077797F">
        <w:rPr>
          <w:color w:val="000000" w:themeColor="text1"/>
        </w:rPr>
        <w:fldChar w:fldCharType="separate"/>
      </w:r>
      <w:r w:rsidRPr="0077797F">
        <w:rPr>
          <w:color w:val="000000" w:themeColor="text1"/>
        </w:rPr>
        <w:t>36</w:t>
      </w:r>
      <w:r w:rsidRPr="0077797F">
        <w:rPr>
          <w:color w:val="000000" w:themeColor="text1"/>
        </w:rPr>
        <w:fldChar w:fldCharType="end"/>
      </w:r>
    </w:p>
    <w:p w14:paraId="74F8984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Visual Studio Release Management Offer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_Toc378666470 \h </w:instrText>
      </w:r>
      <w:r w:rsidRPr="0077797F">
        <w:rPr>
          <w:color w:val="000000" w:themeColor="text1"/>
        </w:rPr>
      </w:r>
      <w:r w:rsidRPr="0077797F">
        <w:rPr>
          <w:color w:val="000000" w:themeColor="text1"/>
        </w:rPr>
        <w:fldChar w:fldCharType="separate"/>
      </w:r>
      <w:r w:rsidRPr="0077797F">
        <w:rPr>
          <w:color w:val="000000" w:themeColor="text1"/>
        </w:rPr>
        <w:t>37</w:t>
      </w:r>
      <w:r w:rsidRPr="0077797F">
        <w:rPr>
          <w:color w:val="000000" w:themeColor="text1"/>
        </w:rPr>
        <w:fldChar w:fldCharType="end"/>
      </w:r>
    </w:p>
    <w:p w14:paraId="7FF5DEF5"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3 – VOLUME LICENSING PROGRAM TERMS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_Toc378666471 \h </w:instrText>
      </w:r>
      <w:r w:rsidRPr="0077797F">
        <w:rPr>
          <w:color w:val="000000" w:themeColor="text1"/>
        </w:rPr>
      </w:r>
      <w:r w:rsidRPr="0077797F">
        <w:rPr>
          <w:color w:val="000000" w:themeColor="text1"/>
        </w:rPr>
        <w:fldChar w:fldCharType="separate"/>
      </w:r>
      <w:r w:rsidRPr="0077797F">
        <w:rPr>
          <w:color w:val="000000" w:themeColor="text1"/>
        </w:rPr>
        <w:t>38</w:t>
      </w:r>
      <w:r w:rsidRPr="0077797F">
        <w:rPr>
          <w:color w:val="000000" w:themeColor="text1"/>
        </w:rPr>
        <w:fldChar w:fldCharType="end"/>
      </w:r>
    </w:p>
    <w:p w14:paraId="16776C3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Applicable Volume Licensing Programs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_Toc378666472 \h </w:instrText>
      </w:r>
      <w:r w:rsidRPr="0077797F">
        <w:rPr>
          <w:color w:val="000000" w:themeColor="text1"/>
        </w:rPr>
      </w:r>
      <w:r w:rsidRPr="0077797F">
        <w:rPr>
          <w:color w:val="000000" w:themeColor="text1"/>
        </w:rPr>
        <w:fldChar w:fldCharType="separate"/>
      </w:r>
      <w:r w:rsidRPr="0077797F">
        <w:rPr>
          <w:color w:val="000000" w:themeColor="text1"/>
        </w:rPr>
        <w:t>38</w:t>
      </w:r>
      <w:r w:rsidRPr="0077797F">
        <w:rPr>
          <w:color w:val="000000" w:themeColor="text1"/>
        </w:rPr>
        <w:fldChar w:fldCharType="end"/>
      </w:r>
    </w:p>
    <w:p w14:paraId="7E7E722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Points and Order Minimums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_Toc378666473 \h </w:instrText>
      </w:r>
      <w:r w:rsidRPr="0077797F">
        <w:rPr>
          <w:color w:val="000000" w:themeColor="text1"/>
        </w:rPr>
      </w:r>
      <w:r w:rsidRPr="0077797F">
        <w:rPr>
          <w:color w:val="000000" w:themeColor="text1"/>
        </w:rPr>
        <w:fldChar w:fldCharType="separate"/>
      </w:r>
      <w:r w:rsidRPr="0077797F">
        <w:rPr>
          <w:color w:val="000000" w:themeColor="text1"/>
        </w:rPr>
        <w:t>38</w:t>
      </w:r>
      <w:r w:rsidRPr="0077797F">
        <w:rPr>
          <w:color w:val="000000" w:themeColor="text1"/>
        </w:rPr>
        <w:fldChar w:fldCharType="end"/>
      </w:r>
    </w:p>
    <w:p w14:paraId="53ED767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Minimum Order Requirements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_Toc378666474 \h </w:instrText>
      </w:r>
      <w:r w:rsidRPr="0077797F">
        <w:rPr>
          <w:color w:val="000000" w:themeColor="text1"/>
        </w:rPr>
      </w:r>
      <w:r w:rsidRPr="0077797F">
        <w:rPr>
          <w:color w:val="000000" w:themeColor="text1"/>
        </w:rPr>
        <w:fldChar w:fldCharType="separate"/>
      </w:r>
      <w:r w:rsidRPr="0077797F">
        <w:rPr>
          <w:color w:val="000000" w:themeColor="text1"/>
        </w:rPr>
        <w:t>38</w:t>
      </w:r>
      <w:r w:rsidRPr="0077797F">
        <w:rPr>
          <w:color w:val="000000" w:themeColor="text1"/>
        </w:rPr>
        <w:fldChar w:fldCharType="end"/>
      </w:r>
    </w:p>
    <w:p w14:paraId="57E7883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Platforms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_Toc378666475 \h </w:instrText>
      </w:r>
      <w:r w:rsidRPr="0077797F">
        <w:rPr>
          <w:color w:val="000000" w:themeColor="text1"/>
        </w:rPr>
      </w:r>
      <w:r w:rsidRPr="0077797F">
        <w:rPr>
          <w:color w:val="000000" w:themeColor="text1"/>
        </w:rPr>
        <w:fldChar w:fldCharType="separate"/>
      </w:r>
      <w:r w:rsidRPr="0077797F">
        <w:rPr>
          <w:color w:val="000000" w:themeColor="text1"/>
        </w:rPr>
        <w:t>42</w:t>
      </w:r>
      <w:r w:rsidRPr="0077797F">
        <w:rPr>
          <w:color w:val="000000" w:themeColor="text1"/>
        </w:rPr>
        <w:fldChar w:fldCharType="end"/>
      </w:r>
    </w:p>
    <w:p w14:paraId="68620BB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Definition of Management for Qualifying Devices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_Toc378666476 \h </w:instrText>
      </w:r>
      <w:r w:rsidRPr="0077797F">
        <w:rPr>
          <w:color w:val="000000" w:themeColor="text1"/>
        </w:rPr>
      </w:r>
      <w:r w:rsidRPr="0077797F">
        <w:rPr>
          <w:color w:val="000000" w:themeColor="text1"/>
        </w:rPr>
        <w:fldChar w:fldCharType="separate"/>
      </w:r>
      <w:r w:rsidRPr="0077797F">
        <w:rPr>
          <w:color w:val="000000" w:themeColor="text1"/>
        </w:rPr>
        <w:t>43</w:t>
      </w:r>
      <w:r w:rsidRPr="0077797F">
        <w:rPr>
          <w:color w:val="000000" w:themeColor="text1"/>
        </w:rPr>
        <w:fldChar w:fldCharType="end"/>
      </w:r>
    </w:p>
    <w:p w14:paraId="14681B83"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Up to Date (UTD) Discount Qualified Products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_Toc378666477 \h </w:instrText>
      </w:r>
      <w:r w:rsidRPr="0077797F">
        <w:rPr>
          <w:color w:val="000000" w:themeColor="text1"/>
        </w:rPr>
      </w:r>
      <w:r w:rsidRPr="0077797F">
        <w:rPr>
          <w:color w:val="000000" w:themeColor="text1"/>
        </w:rPr>
        <w:fldChar w:fldCharType="separate"/>
      </w:r>
      <w:r w:rsidRPr="0077797F">
        <w:rPr>
          <w:color w:val="000000" w:themeColor="text1"/>
        </w:rPr>
        <w:t>44</w:t>
      </w:r>
      <w:r w:rsidRPr="0077797F">
        <w:rPr>
          <w:color w:val="000000" w:themeColor="text1"/>
        </w:rPr>
        <w:fldChar w:fldCharType="end"/>
      </w:r>
    </w:p>
    <w:p w14:paraId="78F4349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Updated Enterprise Agreement and Subscription Agreement Program Terms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_Toc378666478 \h </w:instrText>
      </w:r>
      <w:r w:rsidRPr="0077797F">
        <w:rPr>
          <w:color w:val="000000" w:themeColor="text1"/>
        </w:rPr>
      </w:r>
      <w:r w:rsidRPr="0077797F">
        <w:rPr>
          <w:color w:val="000000" w:themeColor="text1"/>
        </w:rPr>
        <w:fldChar w:fldCharType="separate"/>
      </w:r>
      <w:r w:rsidRPr="0077797F">
        <w:rPr>
          <w:color w:val="000000" w:themeColor="text1"/>
        </w:rPr>
        <w:t>45</w:t>
      </w:r>
      <w:r w:rsidRPr="0077797F">
        <w:rPr>
          <w:color w:val="000000" w:themeColor="text1"/>
        </w:rPr>
        <w:fldChar w:fldCharType="end"/>
      </w:r>
    </w:p>
    <w:p w14:paraId="4B93B54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Microsoft Products and Services Agreement Points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_Toc378666479 \h </w:instrText>
      </w:r>
      <w:r w:rsidRPr="0077797F">
        <w:rPr>
          <w:color w:val="000000" w:themeColor="text1"/>
        </w:rPr>
      </w:r>
      <w:r w:rsidRPr="0077797F">
        <w:rPr>
          <w:color w:val="000000" w:themeColor="text1"/>
        </w:rPr>
        <w:fldChar w:fldCharType="separate"/>
      </w:r>
      <w:r w:rsidRPr="0077797F">
        <w:rPr>
          <w:color w:val="000000" w:themeColor="text1"/>
        </w:rPr>
        <w:t>48</w:t>
      </w:r>
      <w:r w:rsidRPr="0077797F">
        <w:rPr>
          <w:color w:val="000000" w:themeColor="text1"/>
        </w:rPr>
        <w:fldChar w:fldCharType="end"/>
      </w:r>
    </w:p>
    <w:p w14:paraId="7C9DD52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Continuity of Service via Extended Term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_Toc378666480 \h </w:instrText>
      </w:r>
      <w:r w:rsidRPr="0077797F">
        <w:rPr>
          <w:color w:val="000000" w:themeColor="text1"/>
        </w:rPr>
      </w:r>
      <w:r w:rsidRPr="0077797F">
        <w:rPr>
          <w:color w:val="000000" w:themeColor="text1"/>
        </w:rPr>
        <w:fldChar w:fldCharType="separate"/>
      </w:r>
      <w:r w:rsidRPr="0077797F">
        <w:rPr>
          <w:color w:val="000000" w:themeColor="text1"/>
        </w:rPr>
        <w:t>49</w:t>
      </w:r>
      <w:r w:rsidRPr="0077797F">
        <w:rPr>
          <w:color w:val="000000" w:themeColor="text1"/>
        </w:rPr>
        <w:fldChar w:fldCharType="end"/>
      </w:r>
    </w:p>
    <w:p w14:paraId="4E06549D"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4 – LIcense Types and fees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_Toc378666481 \h </w:instrText>
      </w:r>
      <w:r w:rsidRPr="0077797F">
        <w:rPr>
          <w:color w:val="000000" w:themeColor="text1"/>
        </w:rPr>
      </w:r>
      <w:r w:rsidRPr="0077797F">
        <w:rPr>
          <w:color w:val="000000" w:themeColor="text1"/>
        </w:rPr>
        <w:fldChar w:fldCharType="separate"/>
      </w:r>
      <w:r w:rsidRPr="0077797F">
        <w:rPr>
          <w:color w:val="000000" w:themeColor="text1"/>
        </w:rPr>
        <w:t>50</w:t>
      </w:r>
      <w:r w:rsidRPr="0077797F">
        <w:rPr>
          <w:color w:val="000000" w:themeColor="text1"/>
        </w:rPr>
        <w:fldChar w:fldCharType="end"/>
      </w:r>
    </w:p>
    <w:p w14:paraId="63E8EE2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Fees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_Toc378666482 \h </w:instrText>
      </w:r>
      <w:r w:rsidRPr="0077797F">
        <w:rPr>
          <w:color w:val="000000" w:themeColor="text1"/>
        </w:rPr>
      </w:r>
      <w:r w:rsidRPr="0077797F">
        <w:rPr>
          <w:color w:val="000000" w:themeColor="text1"/>
        </w:rPr>
        <w:fldChar w:fldCharType="separate"/>
      </w:r>
      <w:r w:rsidRPr="0077797F">
        <w:rPr>
          <w:color w:val="000000" w:themeColor="text1"/>
        </w:rPr>
        <w:t>50</w:t>
      </w:r>
      <w:r w:rsidRPr="0077797F">
        <w:rPr>
          <w:color w:val="000000" w:themeColor="text1"/>
        </w:rPr>
        <w:fldChar w:fldCharType="end"/>
      </w:r>
    </w:p>
    <w:p w14:paraId="7A05A70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_Toc378666483 \h </w:instrText>
      </w:r>
      <w:r w:rsidRPr="0077797F">
        <w:rPr>
          <w:color w:val="000000" w:themeColor="text1"/>
        </w:rPr>
      </w:r>
      <w:r w:rsidRPr="0077797F">
        <w:rPr>
          <w:color w:val="000000" w:themeColor="text1"/>
        </w:rPr>
        <w:fldChar w:fldCharType="separate"/>
      </w:r>
      <w:r w:rsidRPr="0077797F">
        <w:rPr>
          <w:color w:val="000000" w:themeColor="text1"/>
        </w:rPr>
        <w:t>50</w:t>
      </w:r>
      <w:r w:rsidRPr="0077797F">
        <w:rPr>
          <w:color w:val="000000" w:themeColor="text1"/>
        </w:rPr>
        <w:fldChar w:fldCharType="end"/>
      </w:r>
    </w:p>
    <w:p w14:paraId="45E4EB3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License &amp; Software Assurance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_Toc378666484 \h </w:instrText>
      </w:r>
      <w:r w:rsidRPr="0077797F">
        <w:rPr>
          <w:color w:val="000000" w:themeColor="text1"/>
        </w:rPr>
      </w:r>
      <w:r w:rsidRPr="0077797F">
        <w:rPr>
          <w:color w:val="000000" w:themeColor="text1"/>
        </w:rPr>
        <w:fldChar w:fldCharType="separate"/>
      </w:r>
      <w:r w:rsidRPr="0077797F">
        <w:rPr>
          <w:color w:val="000000" w:themeColor="text1"/>
        </w:rPr>
        <w:t>50</w:t>
      </w:r>
      <w:r w:rsidRPr="0077797F">
        <w:rPr>
          <w:color w:val="000000" w:themeColor="text1"/>
        </w:rPr>
        <w:fldChar w:fldCharType="end"/>
      </w:r>
    </w:p>
    <w:p w14:paraId="7A1F8D3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Software Assurance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_Toc378666485 \h </w:instrText>
      </w:r>
      <w:r w:rsidRPr="0077797F">
        <w:rPr>
          <w:color w:val="000000" w:themeColor="text1"/>
        </w:rPr>
      </w:r>
      <w:r w:rsidRPr="0077797F">
        <w:rPr>
          <w:color w:val="000000" w:themeColor="text1"/>
        </w:rPr>
        <w:fldChar w:fldCharType="separate"/>
      </w:r>
      <w:r w:rsidRPr="0077797F">
        <w:rPr>
          <w:color w:val="000000" w:themeColor="text1"/>
        </w:rPr>
        <w:t>50</w:t>
      </w:r>
      <w:r w:rsidRPr="0077797F">
        <w:rPr>
          <w:color w:val="000000" w:themeColor="text1"/>
        </w:rPr>
        <w:fldChar w:fldCharType="end"/>
      </w:r>
    </w:p>
    <w:p w14:paraId="27787B3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Step-Up Licenses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_Toc378666486 \h </w:instrText>
      </w:r>
      <w:r w:rsidRPr="0077797F">
        <w:rPr>
          <w:color w:val="000000" w:themeColor="text1"/>
        </w:rPr>
      </w:r>
      <w:r w:rsidRPr="0077797F">
        <w:rPr>
          <w:color w:val="000000" w:themeColor="text1"/>
        </w:rPr>
        <w:fldChar w:fldCharType="separate"/>
      </w:r>
      <w:r w:rsidRPr="0077797F">
        <w:rPr>
          <w:color w:val="000000" w:themeColor="text1"/>
        </w:rPr>
        <w:t>52</w:t>
      </w:r>
      <w:r w:rsidRPr="0077797F">
        <w:rPr>
          <w:color w:val="000000" w:themeColor="text1"/>
        </w:rPr>
        <w:fldChar w:fldCharType="end"/>
      </w:r>
    </w:p>
    <w:p w14:paraId="541B2AAB"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Subscription Licenses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_Toc378666487 \h </w:instrText>
      </w:r>
      <w:r w:rsidRPr="0077797F">
        <w:rPr>
          <w:color w:val="000000" w:themeColor="text1"/>
        </w:rPr>
      </w:r>
      <w:r w:rsidRPr="0077797F">
        <w:rPr>
          <w:color w:val="000000" w:themeColor="text1"/>
        </w:rPr>
        <w:fldChar w:fldCharType="separate"/>
      </w:r>
      <w:r w:rsidRPr="0077797F">
        <w:rPr>
          <w:color w:val="000000" w:themeColor="text1"/>
        </w:rPr>
        <w:t>52</w:t>
      </w:r>
      <w:r w:rsidRPr="0077797F">
        <w:rPr>
          <w:color w:val="000000" w:themeColor="text1"/>
        </w:rPr>
        <w:fldChar w:fldCharType="end"/>
      </w:r>
    </w:p>
    <w:p w14:paraId="3140C57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Upgrade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_Toc378666488 \h </w:instrText>
      </w:r>
      <w:r w:rsidRPr="0077797F">
        <w:rPr>
          <w:color w:val="000000" w:themeColor="text1"/>
        </w:rPr>
      </w:r>
      <w:r w:rsidRPr="0077797F">
        <w:rPr>
          <w:color w:val="000000" w:themeColor="text1"/>
        </w:rPr>
        <w:fldChar w:fldCharType="separate"/>
      </w:r>
      <w:r w:rsidRPr="0077797F">
        <w:rPr>
          <w:color w:val="000000" w:themeColor="text1"/>
        </w:rPr>
        <w:t>52</w:t>
      </w:r>
      <w:r w:rsidRPr="0077797F">
        <w:rPr>
          <w:color w:val="000000" w:themeColor="text1"/>
        </w:rPr>
        <w:fldChar w:fldCharType="end"/>
      </w:r>
    </w:p>
    <w:p w14:paraId="1CE4AD9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Upgrade &amp; Software Assurance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_Toc378666489 \h </w:instrText>
      </w:r>
      <w:r w:rsidRPr="0077797F">
        <w:rPr>
          <w:color w:val="000000" w:themeColor="text1"/>
        </w:rPr>
      </w:r>
      <w:r w:rsidRPr="0077797F">
        <w:rPr>
          <w:color w:val="000000" w:themeColor="text1"/>
        </w:rPr>
        <w:fldChar w:fldCharType="separate"/>
      </w:r>
      <w:r w:rsidRPr="0077797F">
        <w:rPr>
          <w:color w:val="000000" w:themeColor="text1"/>
        </w:rPr>
        <w:t>53</w:t>
      </w:r>
      <w:r w:rsidRPr="0077797F">
        <w:rPr>
          <w:color w:val="000000" w:themeColor="text1"/>
        </w:rPr>
        <w:fldChar w:fldCharType="end"/>
      </w:r>
    </w:p>
    <w:p w14:paraId="0BE5472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Work at Home Licenses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_Toc378666490 \h </w:instrText>
      </w:r>
      <w:r w:rsidRPr="0077797F">
        <w:rPr>
          <w:color w:val="000000" w:themeColor="text1"/>
        </w:rPr>
      </w:r>
      <w:r w:rsidRPr="0077797F">
        <w:rPr>
          <w:color w:val="000000" w:themeColor="text1"/>
        </w:rPr>
        <w:fldChar w:fldCharType="separate"/>
      </w:r>
      <w:r w:rsidRPr="0077797F">
        <w:rPr>
          <w:color w:val="000000" w:themeColor="text1"/>
        </w:rPr>
        <w:t>53</w:t>
      </w:r>
      <w:r w:rsidRPr="0077797F">
        <w:rPr>
          <w:color w:val="000000" w:themeColor="text1"/>
        </w:rPr>
        <w:fldChar w:fldCharType="end"/>
      </w:r>
    </w:p>
    <w:p w14:paraId="75E6E127"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5 – ONLINE SERVICES PRICING and PAYMENT TERMS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_Toc378666491 \h </w:instrText>
      </w:r>
      <w:r w:rsidRPr="0077797F">
        <w:rPr>
          <w:color w:val="000000" w:themeColor="text1"/>
        </w:rPr>
      </w:r>
      <w:r w:rsidRPr="0077797F">
        <w:rPr>
          <w:color w:val="000000" w:themeColor="text1"/>
        </w:rPr>
        <w:fldChar w:fldCharType="separate"/>
      </w:r>
      <w:r w:rsidRPr="0077797F">
        <w:rPr>
          <w:color w:val="000000" w:themeColor="text1"/>
        </w:rPr>
        <w:t>54</w:t>
      </w:r>
      <w:r w:rsidRPr="0077797F">
        <w:rPr>
          <w:color w:val="000000" w:themeColor="text1"/>
        </w:rPr>
        <w:fldChar w:fldCharType="end"/>
      </w:r>
    </w:p>
    <w:p w14:paraId="3558946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Online Service Pricing and Payment Terms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_Toc378666492 \h </w:instrText>
      </w:r>
      <w:r w:rsidRPr="0077797F">
        <w:rPr>
          <w:color w:val="000000" w:themeColor="text1"/>
        </w:rPr>
      </w:r>
      <w:r w:rsidRPr="0077797F">
        <w:rPr>
          <w:color w:val="000000" w:themeColor="text1"/>
        </w:rPr>
        <w:fldChar w:fldCharType="separate"/>
      </w:r>
      <w:r w:rsidRPr="0077797F">
        <w:rPr>
          <w:color w:val="000000" w:themeColor="text1"/>
        </w:rPr>
        <w:t>54</w:t>
      </w:r>
      <w:r w:rsidRPr="0077797F">
        <w:rPr>
          <w:color w:val="000000" w:themeColor="text1"/>
        </w:rPr>
        <w:fldChar w:fldCharType="end"/>
      </w:r>
    </w:p>
    <w:p w14:paraId="2241D10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Online Service Subscription Term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_Toc378666493 \h </w:instrText>
      </w:r>
      <w:r w:rsidRPr="0077797F">
        <w:rPr>
          <w:color w:val="000000" w:themeColor="text1"/>
        </w:rPr>
      </w:r>
      <w:r w:rsidRPr="0077797F">
        <w:rPr>
          <w:color w:val="000000" w:themeColor="text1"/>
        </w:rPr>
        <w:fldChar w:fldCharType="separate"/>
      </w:r>
      <w:r w:rsidRPr="0077797F">
        <w:rPr>
          <w:color w:val="000000" w:themeColor="text1"/>
        </w:rPr>
        <w:t>54</w:t>
      </w:r>
      <w:r w:rsidRPr="0077797F">
        <w:rPr>
          <w:color w:val="000000" w:themeColor="text1"/>
        </w:rPr>
        <w:fldChar w:fldCharType="end"/>
      </w:r>
    </w:p>
    <w:p w14:paraId="51FC56A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Online Service Purchases and Auto-Renewal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_Toc378666494 \h </w:instrText>
      </w:r>
      <w:r w:rsidRPr="0077797F">
        <w:rPr>
          <w:color w:val="000000" w:themeColor="text1"/>
        </w:rPr>
      </w:r>
      <w:r w:rsidRPr="0077797F">
        <w:rPr>
          <w:color w:val="000000" w:themeColor="text1"/>
        </w:rPr>
        <w:fldChar w:fldCharType="separate"/>
      </w:r>
      <w:r w:rsidRPr="0077797F">
        <w:rPr>
          <w:color w:val="000000" w:themeColor="text1"/>
        </w:rPr>
        <w:t>55</w:t>
      </w:r>
      <w:r w:rsidRPr="0077797F">
        <w:rPr>
          <w:color w:val="000000" w:themeColor="text1"/>
        </w:rPr>
        <w:fldChar w:fldCharType="end"/>
      </w:r>
    </w:p>
    <w:p w14:paraId="58941F9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Managing Renewal and Auto-Renewal Status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_Toc378666495 \h </w:instrText>
      </w:r>
      <w:r w:rsidRPr="0077797F">
        <w:rPr>
          <w:color w:val="000000" w:themeColor="text1"/>
        </w:rPr>
      </w:r>
      <w:r w:rsidRPr="0077797F">
        <w:rPr>
          <w:color w:val="000000" w:themeColor="text1"/>
        </w:rPr>
        <w:fldChar w:fldCharType="separate"/>
      </w:r>
      <w:r w:rsidRPr="0077797F">
        <w:rPr>
          <w:color w:val="000000" w:themeColor="text1"/>
        </w:rPr>
        <w:t>57</w:t>
      </w:r>
      <w:r w:rsidRPr="0077797F">
        <w:rPr>
          <w:color w:val="000000" w:themeColor="text1"/>
        </w:rPr>
        <w:fldChar w:fldCharType="end"/>
      </w:r>
    </w:p>
    <w:p w14:paraId="458D2AD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Online Services Cancellation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_Toc378666496 \h </w:instrText>
      </w:r>
      <w:r w:rsidRPr="0077797F">
        <w:rPr>
          <w:color w:val="000000" w:themeColor="text1"/>
        </w:rPr>
      </w:r>
      <w:r w:rsidRPr="0077797F">
        <w:rPr>
          <w:color w:val="000000" w:themeColor="text1"/>
        </w:rPr>
        <w:fldChar w:fldCharType="separate"/>
      </w:r>
      <w:r w:rsidRPr="0077797F">
        <w:rPr>
          <w:color w:val="000000" w:themeColor="text1"/>
        </w:rPr>
        <w:t>57</w:t>
      </w:r>
      <w:r w:rsidRPr="0077797F">
        <w:rPr>
          <w:color w:val="000000" w:themeColor="text1"/>
        </w:rPr>
        <w:fldChar w:fldCharType="end"/>
      </w:r>
    </w:p>
    <w:p w14:paraId="53B24AE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Online Services Payment Term Options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_Toc378666497 \h </w:instrText>
      </w:r>
      <w:r w:rsidRPr="0077797F">
        <w:rPr>
          <w:color w:val="000000" w:themeColor="text1"/>
        </w:rPr>
      </w:r>
      <w:r w:rsidRPr="0077797F">
        <w:rPr>
          <w:color w:val="000000" w:themeColor="text1"/>
        </w:rPr>
        <w:fldChar w:fldCharType="separate"/>
      </w:r>
      <w:r w:rsidRPr="0077797F">
        <w:rPr>
          <w:color w:val="000000" w:themeColor="text1"/>
        </w:rPr>
        <w:t>57</w:t>
      </w:r>
      <w:r w:rsidRPr="0077797F">
        <w:rPr>
          <w:color w:val="000000" w:themeColor="text1"/>
        </w:rPr>
        <w:fldChar w:fldCharType="end"/>
      </w:r>
    </w:p>
    <w:p w14:paraId="79F0925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Minimum Purchase Requirements for Online Services in Volume Licensing</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_Toc378666498 \h </w:instrText>
      </w:r>
      <w:r w:rsidRPr="0077797F">
        <w:rPr>
          <w:color w:val="000000" w:themeColor="text1"/>
        </w:rPr>
      </w:r>
      <w:r w:rsidRPr="0077797F">
        <w:rPr>
          <w:color w:val="000000" w:themeColor="text1"/>
        </w:rPr>
        <w:fldChar w:fldCharType="separate"/>
      </w:r>
      <w:r w:rsidRPr="0077797F">
        <w:rPr>
          <w:color w:val="000000" w:themeColor="text1"/>
        </w:rPr>
        <w:t>57</w:t>
      </w:r>
      <w:r w:rsidRPr="0077797F">
        <w:rPr>
          <w:color w:val="000000" w:themeColor="text1"/>
        </w:rPr>
        <w:fldChar w:fldCharType="end"/>
      </w:r>
    </w:p>
    <w:p w14:paraId="1D2A7783"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Windows Azure Services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_Toc378666499 \h </w:instrText>
      </w:r>
      <w:r w:rsidRPr="0077797F">
        <w:rPr>
          <w:color w:val="000000" w:themeColor="text1"/>
        </w:rPr>
      </w:r>
      <w:r w:rsidRPr="0077797F">
        <w:rPr>
          <w:color w:val="000000" w:themeColor="text1"/>
        </w:rPr>
        <w:fldChar w:fldCharType="separate"/>
      </w:r>
      <w:r w:rsidRPr="0077797F">
        <w:rPr>
          <w:color w:val="000000" w:themeColor="text1"/>
        </w:rPr>
        <w:t>57</w:t>
      </w:r>
      <w:r w:rsidRPr="0077797F">
        <w:rPr>
          <w:color w:val="000000" w:themeColor="text1"/>
        </w:rPr>
        <w:fldChar w:fldCharType="end"/>
      </w:r>
    </w:p>
    <w:p w14:paraId="01378BB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Office 365 in Open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_Toc378666500 \h </w:instrText>
      </w:r>
      <w:r w:rsidRPr="0077797F">
        <w:rPr>
          <w:color w:val="000000" w:themeColor="text1"/>
        </w:rPr>
      </w:r>
      <w:r w:rsidRPr="0077797F">
        <w:rPr>
          <w:color w:val="000000" w:themeColor="text1"/>
        </w:rPr>
        <w:fldChar w:fldCharType="separate"/>
      </w:r>
      <w:r w:rsidRPr="0077797F">
        <w:rPr>
          <w:color w:val="000000" w:themeColor="text1"/>
        </w:rPr>
        <w:t>59</w:t>
      </w:r>
      <w:r w:rsidRPr="0077797F">
        <w:rPr>
          <w:color w:val="000000" w:themeColor="text1"/>
        </w:rPr>
        <w:fldChar w:fldCharType="end"/>
      </w:r>
    </w:p>
    <w:p w14:paraId="4AF7F55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Online Services Regional Availability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_Toc378666501 \h </w:instrText>
      </w:r>
      <w:r w:rsidRPr="0077797F">
        <w:rPr>
          <w:color w:val="000000" w:themeColor="text1"/>
        </w:rPr>
      </w:r>
      <w:r w:rsidRPr="0077797F">
        <w:rPr>
          <w:color w:val="000000" w:themeColor="text1"/>
        </w:rPr>
        <w:fldChar w:fldCharType="separate"/>
      </w:r>
      <w:r w:rsidRPr="0077797F">
        <w:rPr>
          <w:color w:val="000000" w:themeColor="text1"/>
        </w:rPr>
        <w:t>59</w:t>
      </w:r>
      <w:r w:rsidRPr="0077797F">
        <w:rPr>
          <w:color w:val="000000" w:themeColor="text1"/>
        </w:rPr>
        <w:fldChar w:fldCharType="end"/>
      </w:r>
    </w:p>
    <w:p w14:paraId="258C399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Additional Online Service Terms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_Toc378666502 \h </w:instrText>
      </w:r>
      <w:r w:rsidRPr="0077797F">
        <w:rPr>
          <w:color w:val="000000" w:themeColor="text1"/>
        </w:rPr>
      </w:r>
      <w:r w:rsidRPr="0077797F">
        <w:rPr>
          <w:color w:val="000000" w:themeColor="text1"/>
        </w:rPr>
        <w:fldChar w:fldCharType="separate"/>
      </w:r>
      <w:r w:rsidRPr="0077797F">
        <w:rPr>
          <w:color w:val="000000" w:themeColor="text1"/>
        </w:rPr>
        <w:t>59</w:t>
      </w:r>
      <w:r w:rsidRPr="0077797F">
        <w:rPr>
          <w:color w:val="000000" w:themeColor="text1"/>
        </w:rPr>
        <w:fldChar w:fldCharType="end"/>
      </w:r>
    </w:p>
    <w:p w14:paraId="0F8933A4"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6 – software assurance renewal rules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_Toc378666503 \h </w:instrText>
      </w:r>
      <w:r w:rsidRPr="0077797F">
        <w:rPr>
          <w:color w:val="000000" w:themeColor="text1"/>
        </w:rPr>
      </w:r>
      <w:r w:rsidRPr="0077797F">
        <w:rPr>
          <w:color w:val="000000" w:themeColor="text1"/>
        </w:rPr>
        <w:fldChar w:fldCharType="separate"/>
      </w:r>
      <w:r w:rsidRPr="0077797F">
        <w:rPr>
          <w:color w:val="000000" w:themeColor="text1"/>
        </w:rPr>
        <w:t>60</w:t>
      </w:r>
      <w:r w:rsidRPr="0077797F">
        <w:rPr>
          <w:color w:val="000000" w:themeColor="text1"/>
        </w:rPr>
        <w:fldChar w:fldCharType="end"/>
      </w:r>
    </w:p>
    <w:p w14:paraId="1D8EC464"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rFonts w:cs="Tahoma"/>
          <w:noProof/>
          <w:color w:val="000000" w:themeColor="text1"/>
        </w:rPr>
        <w:t>Open License</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_Toc378666504 \h </w:instrText>
      </w:r>
      <w:r w:rsidRPr="0077797F">
        <w:rPr>
          <w:noProof/>
          <w:color w:val="000000" w:themeColor="text1"/>
        </w:rPr>
      </w:r>
      <w:r w:rsidRPr="0077797F">
        <w:rPr>
          <w:noProof/>
          <w:color w:val="000000" w:themeColor="text1"/>
        </w:rPr>
        <w:fldChar w:fldCharType="separate"/>
      </w:r>
      <w:r w:rsidRPr="0077797F">
        <w:rPr>
          <w:noProof/>
          <w:color w:val="000000" w:themeColor="text1"/>
        </w:rPr>
        <w:t>60</w:t>
      </w:r>
      <w:r w:rsidRPr="0077797F">
        <w:rPr>
          <w:noProof/>
          <w:color w:val="000000" w:themeColor="text1"/>
        </w:rPr>
        <w:fldChar w:fldCharType="end"/>
      </w:r>
    </w:p>
    <w:p w14:paraId="0910F172"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rFonts w:cs="Tahoma"/>
          <w:noProof/>
          <w:color w:val="000000" w:themeColor="text1"/>
        </w:rPr>
        <w:t>Open Value 20xx</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_Toc378666505 \h </w:instrText>
      </w:r>
      <w:r w:rsidRPr="0077797F">
        <w:rPr>
          <w:noProof/>
          <w:color w:val="000000" w:themeColor="text1"/>
        </w:rPr>
      </w:r>
      <w:r w:rsidRPr="0077797F">
        <w:rPr>
          <w:noProof/>
          <w:color w:val="000000" w:themeColor="text1"/>
        </w:rPr>
        <w:fldChar w:fldCharType="separate"/>
      </w:r>
      <w:r w:rsidRPr="0077797F">
        <w:rPr>
          <w:noProof/>
          <w:color w:val="000000" w:themeColor="text1"/>
        </w:rPr>
        <w:t>60</w:t>
      </w:r>
      <w:r w:rsidRPr="0077797F">
        <w:rPr>
          <w:noProof/>
          <w:color w:val="000000" w:themeColor="text1"/>
        </w:rPr>
        <w:fldChar w:fldCharType="end"/>
      </w:r>
    </w:p>
    <w:p w14:paraId="6A0B4FF8"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rFonts w:cs="Tahoma"/>
          <w:noProof/>
          <w:color w:val="000000" w:themeColor="text1"/>
        </w:rPr>
        <w:t>Select 20xx</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_Toc378666506 \h </w:instrText>
      </w:r>
      <w:r w:rsidRPr="0077797F">
        <w:rPr>
          <w:noProof/>
          <w:color w:val="000000" w:themeColor="text1"/>
        </w:rPr>
      </w:r>
      <w:r w:rsidRPr="0077797F">
        <w:rPr>
          <w:noProof/>
          <w:color w:val="000000" w:themeColor="text1"/>
        </w:rPr>
        <w:fldChar w:fldCharType="separate"/>
      </w:r>
      <w:r w:rsidRPr="0077797F">
        <w:rPr>
          <w:noProof/>
          <w:color w:val="000000" w:themeColor="text1"/>
        </w:rPr>
        <w:t>60</w:t>
      </w:r>
      <w:r w:rsidRPr="0077797F">
        <w:rPr>
          <w:noProof/>
          <w:color w:val="000000" w:themeColor="text1"/>
        </w:rPr>
        <w:fldChar w:fldCharType="end"/>
      </w:r>
    </w:p>
    <w:p w14:paraId="4F07C7B7"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noProof/>
          <w:color w:val="000000" w:themeColor="text1"/>
        </w:rPr>
        <w:t>Renewing Coverage under the Same Agreement</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_Toc378666507 \h </w:instrText>
      </w:r>
      <w:r w:rsidRPr="0077797F">
        <w:rPr>
          <w:noProof/>
          <w:color w:val="000000" w:themeColor="text1"/>
        </w:rPr>
      </w:r>
      <w:r w:rsidRPr="0077797F">
        <w:rPr>
          <w:noProof/>
          <w:color w:val="000000" w:themeColor="text1"/>
        </w:rPr>
        <w:fldChar w:fldCharType="separate"/>
      </w:r>
      <w:r w:rsidRPr="0077797F">
        <w:rPr>
          <w:noProof/>
          <w:color w:val="000000" w:themeColor="text1"/>
        </w:rPr>
        <w:t>60</w:t>
      </w:r>
      <w:r w:rsidRPr="0077797F">
        <w:rPr>
          <w:noProof/>
          <w:color w:val="000000" w:themeColor="text1"/>
        </w:rPr>
        <w:fldChar w:fldCharType="end"/>
      </w:r>
    </w:p>
    <w:p w14:paraId="7885A386"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noProof/>
          <w:color w:val="000000" w:themeColor="text1"/>
        </w:rPr>
        <w:t>Renewing Coverage from a Separate Agreement</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_Toc378666508 \h </w:instrText>
      </w:r>
      <w:r w:rsidRPr="0077797F">
        <w:rPr>
          <w:noProof/>
          <w:color w:val="000000" w:themeColor="text1"/>
        </w:rPr>
      </w:r>
      <w:r w:rsidRPr="0077797F">
        <w:rPr>
          <w:noProof/>
          <w:color w:val="000000" w:themeColor="text1"/>
        </w:rPr>
        <w:fldChar w:fldCharType="separate"/>
      </w:r>
      <w:r w:rsidRPr="0077797F">
        <w:rPr>
          <w:noProof/>
          <w:color w:val="000000" w:themeColor="text1"/>
        </w:rPr>
        <w:t>60</w:t>
      </w:r>
      <w:r w:rsidRPr="0077797F">
        <w:rPr>
          <w:noProof/>
          <w:color w:val="000000" w:themeColor="text1"/>
        </w:rPr>
        <w:fldChar w:fldCharType="end"/>
      </w:r>
    </w:p>
    <w:p w14:paraId="39DF4909"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rFonts w:cs="Tahoma"/>
          <w:noProof/>
          <w:color w:val="000000" w:themeColor="text1"/>
        </w:rPr>
        <w:t>Select Plus 20xx</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_Toc378666509 \h </w:instrText>
      </w:r>
      <w:r w:rsidRPr="0077797F">
        <w:rPr>
          <w:noProof/>
          <w:color w:val="000000" w:themeColor="text1"/>
        </w:rPr>
      </w:r>
      <w:r w:rsidRPr="0077797F">
        <w:rPr>
          <w:noProof/>
          <w:color w:val="000000" w:themeColor="text1"/>
        </w:rPr>
        <w:fldChar w:fldCharType="separate"/>
      </w:r>
      <w:r w:rsidRPr="0077797F">
        <w:rPr>
          <w:noProof/>
          <w:color w:val="000000" w:themeColor="text1"/>
        </w:rPr>
        <w:t>61</w:t>
      </w:r>
      <w:r w:rsidRPr="0077797F">
        <w:rPr>
          <w:noProof/>
          <w:color w:val="000000" w:themeColor="text1"/>
        </w:rPr>
        <w:fldChar w:fldCharType="end"/>
      </w:r>
    </w:p>
    <w:p w14:paraId="4601B3C3"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rFonts w:cs="Tahoma"/>
          <w:noProof/>
          <w:color w:val="000000" w:themeColor="text1"/>
        </w:rPr>
        <w:t>Enterprise Agreement 2011 and later versions</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_Toc378666510 \h </w:instrText>
      </w:r>
      <w:r w:rsidRPr="0077797F">
        <w:rPr>
          <w:noProof/>
          <w:color w:val="000000" w:themeColor="text1"/>
        </w:rPr>
      </w:r>
      <w:r w:rsidRPr="0077797F">
        <w:rPr>
          <w:noProof/>
          <w:color w:val="000000" w:themeColor="text1"/>
        </w:rPr>
        <w:fldChar w:fldCharType="separate"/>
      </w:r>
      <w:r w:rsidRPr="0077797F">
        <w:rPr>
          <w:noProof/>
          <w:color w:val="000000" w:themeColor="text1"/>
        </w:rPr>
        <w:t>61</w:t>
      </w:r>
      <w:r w:rsidRPr="0077797F">
        <w:rPr>
          <w:noProof/>
          <w:color w:val="000000" w:themeColor="text1"/>
        </w:rPr>
        <w:fldChar w:fldCharType="end"/>
      </w:r>
    </w:p>
    <w:p w14:paraId="4A5A2358"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rFonts w:cs="Tahoma"/>
          <w:noProof/>
          <w:color w:val="000000" w:themeColor="text1"/>
        </w:rPr>
        <w:t>Enterprise Agreement Pre-2011</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_Toc378666511 \h </w:instrText>
      </w:r>
      <w:r w:rsidRPr="0077797F">
        <w:rPr>
          <w:noProof/>
          <w:color w:val="000000" w:themeColor="text1"/>
        </w:rPr>
      </w:r>
      <w:r w:rsidRPr="0077797F">
        <w:rPr>
          <w:noProof/>
          <w:color w:val="000000" w:themeColor="text1"/>
        </w:rPr>
        <w:fldChar w:fldCharType="separate"/>
      </w:r>
      <w:r w:rsidRPr="0077797F">
        <w:rPr>
          <w:noProof/>
          <w:color w:val="000000" w:themeColor="text1"/>
        </w:rPr>
        <w:t>61</w:t>
      </w:r>
      <w:r w:rsidRPr="0077797F">
        <w:rPr>
          <w:noProof/>
          <w:color w:val="000000" w:themeColor="text1"/>
        </w:rPr>
        <w:fldChar w:fldCharType="end"/>
      </w:r>
    </w:p>
    <w:p w14:paraId="7F0AC932" w14:textId="77777777" w:rsidR="0077797F" w:rsidRPr="0077797F" w:rsidRDefault="0077797F">
      <w:pPr>
        <w:pStyle w:val="TOC4"/>
        <w:rPr>
          <w:rFonts w:asciiTheme="minorHAnsi" w:eastAsiaTheme="minorEastAsia" w:hAnsiTheme="minorHAnsi" w:cstheme="minorBidi"/>
          <w:noProof/>
          <w:color w:val="000000" w:themeColor="text1"/>
          <w:sz w:val="22"/>
          <w:szCs w:val="22"/>
        </w:rPr>
      </w:pPr>
      <w:r w:rsidRPr="0077797F">
        <w:rPr>
          <w:rFonts w:cs="Tahoma"/>
          <w:noProof/>
          <w:color w:val="000000" w:themeColor="text1"/>
        </w:rPr>
        <w:t>Cross-program Renewal</w:t>
      </w:r>
      <w:r w:rsidRPr="0077797F">
        <w:rPr>
          <w:noProof/>
          <w:color w:val="000000" w:themeColor="text1"/>
        </w:rPr>
        <w:tab/>
      </w:r>
      <w:r w:rsidRPr="0077797F">
        <w:rPr>
          <w:noProof/>
          <w:color w:val="000000" w:themeColor="text1"/>
        </w:rPr>
        <w:fldChar w:fldCharType="begin"/>
      </w:r>
      <w:r w:rsidRPr="0077797F">
        <w:rPr>
          <w:noProof/>
          <w:color w:val="000000" w:themeColor="text1"/>
        </w:rPr>
        <w:instrText xml:space="preserve"> PAGEREF _Toc378666512 \h </w:instrText>
      </w:r>
      <w:r w:rsidRPr="0077797F">
        <w:rPr>
          <w:noProof/>
          <w:color w:val="000000" w:themeColor="text1"/>
        </w:rPr>
      </w:r>
      <w:r w:rsidRPr="0077797F">
        <w:rPr>
          <w:noProof/>
          <w:color w:val="000000" w:themeColor="text1"/>
        </w:rPr>
        <w:fldChar w:fldCharType="separate"/>
      </w:r>
      <w:r w:rsidRPr="0077797F">
        <w:rPr>
          <w:noProof/>
          <w:color w:val="000000" w:themeColor="text1"/>
        </w:rPr>
        <w:t>62</w:t>
      </w:r>
      <w:r w:rsidRPr="0077797F">
        <w:rPr>
          <w:noProof/>
          <w:color w:val="000000" w:themeColor="text1"/>
        </w:rPr>
        <w:fldChar w:fldCharType="end"/>
      </w:r>
    </w:p>
    <w:p w14:paraId="5BD58863"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7 – Program Benefits, software assurance (SA) BENEFITS and online Services (OLS) BenefitS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_Toc378666513 \h </w:instrText>
      </w:r>
      <w:r w:rsidRPr="0077797F">
        <w:rPr>
          <w:color w:val="000000" w:themeColor="text1"/>
        </w:rPr>
      </w:r>
      <w:r w:rsidRPr="0077797F">
        <w:rPr>
          <w:color w:val="000000" w:themeColor="text1"/>
        </w:rPr>
        <w:fldChar w:fldCharType="separate"/>
      </w:r>
      <w:r w:rsidRPr="0077797F">
        <w:rPr>
          <w:color w:val="000000" w:themeColor="text1"/>
        </w:rPr>
        <w:t>63</w:t>
      </w:r>
      <w:r w:rsidRPr="0077797F">
        <w:rPr>
          <w:color w:val="000000" w:themeColor="text1"/>
        </w:rPr>
        <w:fldChar w:fldCharType="end"/>
      </w:r>
    </w:p>
    <w:p w14:paraId="29DE164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color w:val="000000" w:themeColor="text1"/>
        </w:rPr>
        <w:t>New Version Rights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_Toc378666514 \h </w:instrText>
      </w:r>
      <w:r w:rsidRPr="0077797F">
        <w:rPr>
          <w:color w:val="000000" w:themeColor="text1"/>
        </w:rPr>
      </w:r>
      <w:r w:rsidRPr="0077797F">
        <w:rPr>
          <w:color w:val="000000" w:themeColor="text1"/>
        </w:rPr>
        <w:fldChar w:fldCharType="separate"/>
      </w:r>
      <w:r w:rsidRPr="0077797F">
        <w:rPr>
          <w:color w:val="000000" w:themeColor="text1"/>
        </w:rPr>
        <w:t>65</w:t>
      </w:r>
      <w:r w:rsidRPr="0077797F">
        <w:rPr>
          <w:color w:val="000000" w:themeColor="text1"/>
        </w:rPr>
        <w:fldChar w:fldCharType="end"/>
      </w:r>
    </w:p>
    <w:p w14:paraId="480A8E1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color w:val="000000" w:themeColor="text1"/>
        </w:rPr>
        <w:t>Office Multi Language Pack</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_Toc378666515 \h </w:instrText>
      </w:r>
      <w:r w:rsidRPr="0077797F">
        <w:rPr>
          <w:color w:val="000000" w:themeColor="text1"/>
        </w:rPr>
      </w:r>
      <w:r w:rsidRPr="0077797F">
        <w:rPr>
          <w:color w:val="000000" w:themeColor="text1"/>
        </w:rPr>
        <w:fldChar w:fldCharType="separate"/>
      </w:r>
      <w:r w:rsidRPr="0077797F">
        <w:rPr>
          <w:color w:val="000000" w:themeColor="text1"/>
        </w:rPr>
        <w:t>65</w:t>
      </w:r>
      <w:r w:rsidRPr="0077797F">
        <w:rPr>
          <w:color w:val="000000" w:themeColor="text1"/>
        </w:rPr>
        <w:fldChar w:fldCharType="end"/>
      </w:r>
    </w:p>
    <w:p w14:paraId="57FA0DC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Windows Embedded 8.1 Industry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_Toc378666516 \h </w:instrText>
      </w:r>
      <w:r w:rsidRPr="0077797F">
        <w:rPr>
          <w:color w:val="000000" w:themeColor="text1"/>
        </w:rPr>
      </w:r>
      <w:r w:rsidRPr="0077797F">
        <w:rPr>
          <w:color w:val="000000" w:themeColor="text1"/>
        </w:rPr>
        <w:fldChar w:fldCharType="separate"/>
      </w:r>
      <w:r w:rsidRPr="0077797F">
        <w:rPr>
          <w:color w:val="000000" w:themeColor="text1"/>
        </w:rPr>
        <w:t>69</w:t>
      </w:r>
      <w:r w:rsidRPr="0077797F">
        <w:rPr>
          <w:color w:val="000000" w:themeColor="text1"/>
        </w:rPr>
        <w:fldChar w:fldCharType="end"/>
      </w:r>
    </w:p>
    <w:p w14:paraId="2EF05E9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Windows 8.1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_Toc378666517 \h </w:instrText>
      </w:r>
      <w:r w:rsidRPr="0077797F">
        <w:rPr>
          <w:color w:val="000000" w:themeColor="text1"/>
        </w:rPr>
      </w:r>
      <w:r w:rsidRPr="0077797F">
        <w:rPr>
          <w:color w:val="000000" w:themeColor="text1"/>
        </w:rPr>
        <w:fldChar w:fldCharType="separate"/>
      </w:r>
      <w:r w:rsidRPr="0077797F">
        <w:rPr>
          <w:color w:val="000000" w:themeColor="text1"/>
        </w:rPr>
        <w:t>69</w:t>
      </w:r>
      <w:r w:rsidRPr="0077797F">
        <w:rPr>
          <w:color w:val="000000" w:themeColor="text1"/>
        </w:rPr>
        <w:fldChar w:fldCharType="end"/>
      </w:r>
    </w:p>
    <w:p w14:paraId="5668CC7F"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Enterprise Sideloading</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_Toc378666518 \h </w:instrText>
      </w:r>
      <w:r w:rsidRPr="0077797F">
        <w:rPr>
          <w:color w:val="000000" w:themeColor="text1"/>
        </w:rPr>
      </w:r>
      <w:r w:rsidRPr="0077797F">
        <w:rPr>
          <w:color w:val="000000" w:themeColor="text1"/>
        </w:rPr>
        <w:fldChar w:fldCharType="separate"/>
      </w:r>
      <w:r w:rsidRPr="0077797F">
        <w:rPr>
          <w:color w:val="000000" w:themeColor="text1"/>
        </w:rPr>
        <w:t>70</w:t>
      </w:r>
      <w:r w:rsidRPr="0077797F">
        <w:rPr>
          <w:color w:val="000000" w:themeColor="text1"/>
        </w:rPr>
        <w:fldChar w:fldCharType="end"/>
      </w:r>
    </w:p>
    <w:p w14:paraId="0D7A0C97"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Windows Companion Subscription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_Toc378666519 \h </w:instrText>
      </w:r>
      <w:r w:rsidRPr="0077797F">
        <w:rPr>
          <w:color w:val="000000" w:themeColor="text1"/>
        </w:rPr>
      </w:r>
      <w:r w:rsidRPr="0077797F">
        <w:rPr>
          <w:color w:val="000000" w:themeColor="text1"/>
        </w:rPr>
        <w:fldChar w:fldCharType="separate"/>
      </w:r>
      <w:r w:rsidRPr="0077797F">
        <w:rPr>
          <w:color w:val="000000" w:themeColor="text1"/>
        </w:rPr>
        <w:t>70</w:t>
      </w:r>
      <w:r w:rsidRPr="0077797F">
        <w:rPr>
          <w:color w:val="000000" w:themeColor="text1"/>
        </w:rPr>
        <w:fldChar w:fldCharType="end"/>
      </w:r>
    </w:p>
    <w:p w14:paraId="1E41B847"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Training Vouchers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_Toc378666520 \h </w:instrText>
      </w:r>
      <w:r w:rsidRPr="0077797F">
        <w:rPr>
          <w:color w:val="000000" w:themeColor="text1"/>
        </w:rPr>
      </w:r>
      <w:r w:rsidRPr="0077797F">
        <w:rPr>
          <w:color w:val="000000" w:themeColor="text1"/>
        </w:rPr>
        <w:fldChar w:fldCharType="separate"/>
      </w:r>
      <w:r w:rsidRPr="0077797F">
        <w:rPr>
          <w:color w:val="000000" w:themeColor="text1"/>
        </w:rPr>
        <w:t>70</w:t>
      </w:r>
      <w:r w:rsidRPr="0077797F">
        <w:rPr>
          <w:color w:val="000000" w:themeColor="text1"/>
        </w:rPr>
        <w:fldChar w:fldCharType="end"/>
      </w:r>
    </w:p>
    <w:p w14:paraId="5A4730D7"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E-Learning</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_Toc378666521 \h </w:instrText>
      </w:r>
      <w:r w:rsidRPr="0077797F">
        <w:rPr>
          <w:color w:val="000000" w:themeColor="text1"/>
        </w:rPr>
      </w:r>
      <w:r w:rsidRPr="0077797F">
        <w:rPr>
          <w:color w:val="000000" w:themeColor="text1"/>
        </w:rPr>
        <w:fldChar w:fldCharType="separate"/>
      </w:r>
      <w:r w:rsidRPr="0077797F">
        <w:rPr>
          <w:color w:val="000000" w:themeColor="text1"/>
        </w:rPr>
        <w:t>72</w:t>
      </w:r>
      <w:r w:rsidRPr="0077797F">
        <w:rPr>
          <w:color w:val="000000" w:themeColor="text1"/>
        </w:rPr>
        <w:fldChar w:fldCharType="end"/>
      </w:r>
    </w:p>
    <w:p w14:paraId="7829990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Home Use Program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_Toc378666522 \h </w:instrText>
      </w:r>
      <w:r w:rsidRPr="0077797F">
        <w:rPr>
          <w:color w:val="000000" w:themeColor="text1"/>
        </w:rPr>
      </w:r>
      <w:r w:rsidRPr="0077797F">
        <w:rPr>
          <w:color w:val="000000" w:themeColor="text1"/>
        </w:rPr>
        <w:fldChar w:fldCharType="separate"/>
      </w:r>
      <w:r w:rsidRPr="0077797F">
        <w:rPr>
          <w:color w:val="000000" w:themeColor="text1"/>
        </w:rPr>
        <w:t>73</w:t>
      </w:r>
      <w:r w:rsidRPr="0077797F">
        <w:rPr>
          <w:color w:val="000000" w:themeColor="text1"/>
        </w:rPr>
        <w:fldChar w:fldCharType="end"/>
      </w:r>
    </w:p>
    <w:p w14:paraId="6EE04AC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24x7 Problem Resolution Support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_Toc378666523 \h </w:instrText>
      </w:r>
      <w:r w:rsidRPr="0077797F">
        <w:rPr>
          <w:color w:val="000000" w:themeColor="text1"/>
        </w:rPr>
      </w:r>
      <w:r w:rsidRPr="0077797F">
        <w:rPr>
          <w:color w:val="000000" w:themeColor="text1"/>
        </w:rPr>
        <w:fldChar w:fldCharType="separate"/>
      </w:r>
      <w:r w:rsidRPr="0077797F">
        <w:rPr>
          <w:color w:val="000000" w:themeColor="text1"/>
        </w:rPr>
        <w:t>75</w:t>
      </w:r>
      <w:r w:rsidRPr="0077797F">
        <w:rPr>
          <w:color w:val="000000" w:themeColor="text1"/>
        </w:rPr>
        <w:fldChar w:fldCharType="end"/>
      </w:r>
    </w:p>
    <w:p w14:paraId="2DA0A45B"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Unlimited 24x7 Problem Resolution Support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_Toc378666524 \h </w:instrText>
      </w:r>
      <w:r w:rsidRPr="0077797F">
        <w:rPr>
          <w:color w:val="000000" w:themeColor="text1"/>
        </w:rPr>
      </w:r>
      <w:r w:rsidRPr="0077797F">
        <w:rPr>
          <w:color w:val="000000" w:themeColor="text1"/>
        </w:rPr>
        <w:fldChar w:fldCharType="separate"/>
      </w:r>
      <w:r w:rsidRPr="0077797F">
        <w:rPr>
          <w:color w:val="000000" w:themeColor="text1"/>
        </w:rPr>
        <w:t>79</w:t>
      </w:r>
      <w:r w:rsidRPr="0077797F">
        <w:rPr>
          <w:color w:val="000000" w:themeColor="text1"/>
        </w:rPr>
        <w:fldChar w:fldCharType="end"/>
      </w:r>
    </w:p>
    <w:p w14:paraId="06CE1399"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Back-up for Disaster Recovery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_Toc378666525 \h </w:instrText>
      </w:r>
      <w:r w:rsidRPr="0077797F">
        <w:rPr>
          <w:color w:val="000000" w:themeColor="text1"/>
        </w:rPr>
      </w:r>
      <w:r w:rsidRPr="0077797F">
        <w:rPr>
          <w:color w:val="000000" w:themeColor="text1"/>
        </w:rPr>
        <w:fldChar w:fldCharType="separate"/>
      </w:r>
      <w:r w:rsidRPr="0077797F">
        <w:rPr>
          <w:color w:val="000000" w:themeColor="text1"/>
        </w:rPr>
        <w:t>81</w:t>
      </w:r>
      <w:r w:rsidRPr="0077797F">
        <w:rPr>
          <w:color w:val="000000" w:themeColor="text1"/>
        </w:rPr>
        <w:fldChar w:fldCharType="end"/>
      </w:r>
    </w:p>
    <w:p w14:paraId="2AD29493"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TechNet SA Subscription Services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_Toc378666526 \h </w:instrText>
      </w:r>
      <w:r w:rsidRPr="0077797F">
        <w:rPr>
          <w:color w:val="000000" w:themeColor="text1"/>
        </w:rPr>
      </w:r>
      <w:r w:rsidRPr="0077797F">
        <w:rPr>
          <w:color w:val="000000" w:themeColor="text1"/>
        </w:rPr>
        <w:fldChar w:fldCharType="separate"/>
      </w:r>
      <w:r w:rsidRPr="0077797F">
        <w:rPr>
          <w:color w:val="000000" w:themeColor="text1"/>
        </w:rPr>
        <w:t>81</w:t>
      </w:r>
      <w:r w:rsidRPr="0077797F">
        <w:rPr>
          <w:color w:val="000000" w:themeColor="text1"/>
        </w:rPr>
        <w:fldChar w:fldCharType="end"/>
      </w:r>
    </w:p>
    <w:p w14:paraId="6B9A838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TechNet Plus Direct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_Toc378666527 \h </w:instrText>
      </w:r>
      <w:r w:rsidRPr="0077797F">
        <w:rPr>
          <w:color w:val="000000" w:themeColor="text1"/>
        </w:rPr>
      </w:r>
      <w:r w:rsidRPr="0077797F">
        <w:rPr>
          <w:color w:val="000000" w:themeColor="text1"/>
        </w:rPr>
        <w:fldChar w:fldCharType="separate"/>
      </w:r>
      <w:r w:rsidRPr="0077797F">
        <w:rPr>
          <w:color w:val="000000" w:themeColor="text1"/>
        </w:rPr>
        <w:t>81</w:t>
      </w:r>
      <w:r w:rsidRPr="0077797F">
        <w:rPr>
          <w:color w:val="000000" w:themeColor="text1"/>
        </w:rPr>
        <w:fldChar w:fldCharType="end"/>
      </w:r>
    </w:p>
    <w:p w14:paraId="21B4876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License Mobility through Software Assurance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_Toc378666528 \h </w:instrText>
      </w:r>
      <w:r w:rsidRPr="0077797F">
        <w:rPr>
          <w:color w:val="000000" w:themeColor="text1"/>
        </w:rPr>
      </w:r>
      <w:r w:rsidRPr="0077797F">
        <w:rPr>
          <w:color w:val="000000" w:themeColor="text1"/>
        </w:rPr>
        <w:fldChar w:fldCharType="separate"/>
      </w:r>
      <w:r w:rsidRPr="0077797F">
        <w:rPr>
          <w:color w:val="000000" w:themeColor="text1"/>
        </w:rPr>
        <w:t>82</w:t>
      </w:r>
      <w:r w:rsidRPr="0077797F">
        <w:rPr>
          <w:color w:val="000000" w:themeColor="text1"/>
        </w:rPr>
        <w:fldChar w:fldCharType="end"/>
      </w:r>
    </w:p>
    <w:p w14:paraId="25BAEDC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Windows Thin PC</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_Toc378666529 \h </w:instrText>
      </w:r>
      <w:r w:rsidRPr="0077797F">
        <w:rPr>
          <w:color w:val="000000" w:themeColor="text1"/>
        </w:rPr>
      </w:r>
      <w:r w:rsidRPr="0077797F">
        <w:rPr>
          <w:color w:val="000000" w:themeColor="text1"/>
        </w:rPr>
        <w:fldChar w:fldCharType="separate"/>
      </w:r>
      <w:r w:rsidRPr="0077797F">
        <w:rPr>
          <w:color w:val="000000" w:themeColor="text1"/>
        </w:rPr>
        <w:t>83</w:t>
      </w:r>
      <w:r w:rsidRPr="0077797F">
        <w:rPr>
          <w:color w:val="000000" w:themeColor="text1"/>
        </w:rPr>
        <w:fldChar w:fldCharType="end"/>
      </w:r>
    </w:p>
    <w:p w14:paraId="0F3FEA9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Microsoft Desktop Optimization Pack for Software Assurance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_Toc378666530 \h </w:instrText>
      </w:r>
      <w:r w:rsidRPr="0077797F">
        <w:rPr>
          <w:color w:val="000000" w:themeColor="text1"/>
        </w:rPr>
      </w:r>
      <w:r w:rsidRPr="0077797F">
        <w:rPr>
          <w:color w:val="000000" w:themeColor="text1"/>
        </w:rPr>
        <w:fldChar w:fldCharType="separate"/>
      </w:r>
      <w:r w:rsidRPr="0077797F">
        <w:rPr>
          <w:color w:val="000000" w:themeColor="text1"/>
        </w:rPr>
        <w:t>83</w:t>
      </w:r>
      <w:r w:rsidRPr="0077797F">
        <w:rPr>
          <w:color w:val="000000" w:themeColor="text1"/>
        </w:rPr>
        <w:fldChar w:fldCharType="end"/>
      </w:r>
    </w:p>
    <w:p w14:paraId="2216944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Windows Virtual Desktop Access (VDA) Rights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_Toc378666531 \h </w:instrText>
      </w:r>
      <w:r w:rsidRPr="0077797F">
        <w:rPr>
          <w:color w:val="000000" w:themeColor="text1"/>
        </w:rPr>
      </w:r>
      <w:r w:rsidRPr="0077797F">
        <w:rPr>
          <w:color w:val="000000" w:themeColor="text1"/>
        </w:rPr>
        <w:fldChar w:fldCharType="separate"/>
      </w:r>
      <w:r w:rsidRPr="0077797F">
        <w:rPr>
          <w:color w:val="000000" w:themeColor="text1"/>
        </w:rPr>
        <w:t>84</w:t>
      </w:r>
      <w:r w:rsidRPr="0077797F">
        <w:rPr>
          <w:color w:val="000000" w:themeColor="text1"/>
        </w:rPr>
        <w:fldChar w:fldCharType="end"/>
      </w:r>
    </w:p>
    <w:p w14:paraId="5742DB8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Step-up License Availability</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_Toc378666532 \h </w:instrText>
      </w:r>
      <w:r w:rsidRPr="0077797F">
        <w:rPr>
          <w:color w:val="000000" w:themeColor="text1"/>
        </w:rPr>
      </w:r>
      <w:r w:rsidRPr="0077797F">
        <w:rPr>
          <w:color w:val="000000" w:themeColor="text1"/>
        </w:rPr>
        <w:fldChar w:fldCharType="separate"/>
      </w:r>
      <w:r w:rsidRPr="0077797F">
        <w:rPr>
          <w:color w:val="000000" w:themeColor="text1"/>
        </w:rPr>
        <w:t>84</w:t>
      </w:r>
      <w:r w:rsidRPr="0077797F">
        <w:rPr>
          <w:color w:val="000000" w:themeColor="text1"/>
        </w:rPr>
        <w:fldChar w:fldCharType="end"/>
      </w:r>
    </w:p>
    <w:p w14:paraId="3AEBC5CC"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8 - Services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_Toc378666533 \h </w:instrText>
      </w:r>
      <w:r w:rsidRPr="0077797F">
        <w:rPr>
          <w:color w:val="000000" w:themeColor="text1"/>
        </w:rPr>
      </w:r>
      <w:r w:rsidRPr="0077797F">
        <w:rPr>
          <w:color w:val="000000" w:themeColor="text1"/>
        </w:rPr>
        <w:fldChar w:fldCharType="separate"/>
      </w:r>
      <w:r w:rsidRPr="0077797F">
        <w:rPr>
          <w:color w:val="000000" w:themeColor="text1"/>
        </w:rPr>
        <w:t>86</w:t>
      </w:r>
      <w:r w:rsidRPr="0077797F">
        <w:rPr>
          <w:color w:val="000000" w:themeColor="text1"/>
        </w:rPr>
        <w:fldChar w:fldCharType="end"/>
      </w:r>
    </w:p>
    <w:p w14:paraId="020FE61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color w:val="000000" w:themeColor="text1"/>
        </w:rPr>
        <w:t>Use, ownership, and license rights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_Toc378666534 \h </w:instrText>
      </w:r>
      <w:r w:rsidRPr="0077797F">
        <w:rPr>
          <w:color w:val="000000" w:themeColor="text1"/>
        </w:rPr>
      </w:r>
      <w:r w:rsidRPr="0077797F">
        <w:rPr>
          <w:color w:val="000000" w:themeColor="text1"/>
        </w:rPr>
        <w:fldChar w:fldCharType="separate"/>
      </w:r>
      <w:r w:rsidRPr="0077797F">
        <w:rPr>
          <w:color w:val="000000" w:themeColor="text1"/>
        </w:rPr>
        <w:t>92</w:t>
      </w:r>
      <w:r w:rsidRPr="0077797F">
        <w:rPr>
          <w:color w:val="000000" w:themeColor="text1"/>
        </w:rPr>
        <w:fldChar w:fldCharType="end"/>
      </w:r>
    </w:p>
    <w:p w14:paraId="36FB0F65"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9 – additional terms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_Toc378666535 \h </w:instrText>
      </w:r>
      <w:r w:rsidRPr="0077797F">
        <w:rPr>
          <w:color w:val="000000" w:themeColor="text1"/>
        </w:rPr>
      </w:r>
      <w:r w:rsidRPr="0077797F">
        <w:rPr>
          <w:color w:val="000000" w:themeColor="text1"/>
        </w:rPr>
        <w:fldChar w:fldCharType="separate"/>
      </w:r>
      <w:r w:rsidRPr="0077797F">
        <w:rPr>
          <w:color w:val="000000" w:themeColor="text1"/>
        </w:rPr>
        <w:t>97</w:t>
      </w:r>
      <w:r w:rsidRPr="0077797F">
        <w:rPr>
          <w:color w:val="000000" w:themeColor="text1"/>
        </w:rPr>
        <w:fldChar w:fldCharType="end"/>
      </w:r>
    </w:p>
    <w:p w14:paraId="588A6604"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rFonts w:eastAsia="Times New Roman"/>
          <w:color w:val="000000" w:themeColor="text1"/>
        </w:rPr>
        <w:t>Client Access Licenses (CALs) and Client Management Licenses (MLs)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_Toc378666536 \h </w:instrText>
      </w:r>
      <w:r w:rsidRPr="0077797F">
        <w:rPr>
          <w:color w:val="000000" w:themeColor="text1"/>
        </w:rPr>
      </w:r>
      <w:r w:rsidRPr="0077797F">
        <w:rPr>
          <w:color w:val="000000" w:themeColor="text1"/>
        </w:rPr>
        <w:fldChar w:fldCharType="separate"/>
      </w:r>
      <w:r w:rsidRPr="0077797F">
        <w:rPr>
          <w:color w:val="000000" w:themeColor="text1"/>
        </w:rPr>
        <w:t>97</w:t>
      </w:r>
      <w:r w:rsidRPr="0077797F">
        <w:rPr>
          <w:color w:val="000000" w:themeColor="text1"/>
        </w:rPr>
        <w:fldChar w:fldCharType="end"/>
      </w:r>
    </w:p>
    <w:p w14:paraId="50788D8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EI Controls Restrictions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_Toc378666537 \h </w:instrText>
      </w:r>
      <w:r w:rsidRPr="0077797F">
        <w:rPr>
          <w:color w:val="000000" w:themeColor="text1"/>
        </w:rPr>
      </w:r>
      <w:r w:rsidRPr="0077797F">
        <w:rPr>
          <w:color w:val="000000" w:themeColor="text1"/>
        </w:rPr>
        <w:fldChar w:fldCharType="separate"/>
      </w:r>
      <w:r w:rsidRPr="0077797F">
        <w:rPr>
          <w:color w:val="000000" w:themeColor="text1"/>
        </w:rPr>
        <w:t>97</w:t>
      </w:r>
      <w:r w:rsidRPr="0077797F">
        <w:rPr>
          <w:color w:val="000000" w:themeColor="text1"/>
        </w:rPr>
        <w:fldChar w:fldCharType="end"/>
      </w:r>
    </w:p>
    <w:p w14:paraId="3BD976D7"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rPr>
        <w:t>Multilanguage Packs (MLPs), Multilanguage User Interface (MUIs) Functionality, and New Language Rights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_Toc378666538 \h </w:instrText>
      </w:r>
      <w:r w:rsidRPr="0077797F">
        <w:rPr>
          <w:color w:val="000000" w:themeColor="text1"/>
        </w:rPr>
      </w:r>
      <w:r w:rsidRPr="0077797F">
        <w:rPr>
          <w:color w:val="000000" w:themeColor="text1"/>
        </w:rPr>
        <w:fldChar w:fldCharType="separate"/>
      </w:r>
      <w:r w:rsidRPr="0077797F">
        <w:rPr>
          <w:color w:val="000000" w:themeColor="text1"/>
        </w:rPr>
        <w:t>97</w:t>
      </w:r>
      <w:r w:rsidRPr="0077797F">
        <w:rPr>
          <w:color w:val="000000" w:themeColor="text1"/>
        </w:rPr>
        <w:fldChar w:fldCharType="end"/>
      </w:r>
    </w:p>
    <w:p w14:paraId="20B0DBF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Platform Independent Licenses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_Toc378666539 \h </w:instrText>
      </w:r>
      <w:r w:rsidRPr="0077797F">
        <w:rPr>
          <w:color w:val="000000" w:themeColor="text1"/>
        </w:rPr>
      </w:r>
      <w:r w:rsidRPr="0077797F">
        <w:rPr>
          <w:color w:val="000000" w:themeColor="text1"/>
        </w:rPr>
        <w:fldChar w:fldCharType="separate"/>
      </w:r>
      <w:r w:rsidRPr="0077797F">
        <w:rPr>
          <w:color w:val="000000" w:themeColor="text1"/>
        </w:rPr>
        <w:t>98</w:t>
      </w:r>
      <w:r w:rsidRPr="0077797F">
        <w:rPr>
          <w:color w:val="000000" w:themeColor="text1"/>
        </w:rPr>
        <w:fldChar w:fldCharType="end"/>
      </w:r>
    </w:p>
    <w:p w14:paraId="3BF26B1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Volume License Product Keys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_Toc378666540 \h </w:instrText>
      </w:r>
      <w:r w:rsidRPr="0077797F">
        <w:rPr>
          <w:color w:val="000000" w:themeColor="text1"/>
        </w:rPr>
      </w:r>
      <w:r w:rsidRPr="0077797F">
        <w:rPr>
          <w:color w:val="000000" w:themeColor="text1"/>
        </w:rPr>
        <w:fldChar w:fldCharType="separate"/>
      </w:r>
      <w:r w:rsidRPr="0077797F">
        <w:rPr>
          <w:color w:val="000000" w:themeColor="text1"/>
        </w:rPr>
        <w:t>98</w:t>
      </w:r>
      <w:r w:rsidRPr="0077797F">
        <w:rPr>
          <w:color w:val="000000" w:themeColor="text1"/>
        </w:rPr>
        <w:fldChar w:fldCharType="end"/>
      </w:r>
    </w:p>
    <w:p w14:paraId="5E042B13"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Section 10 – Supplemental Terms For Online Services USED with On-Premises Software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_Toc378666541 \h </w:instrText>
      </w:r>
      <w:r w:rsidRPr="0077797F">
        <w:rPr>
          <w:color w:val="000000" w:themeColor="text1"/>
        </w:rPr>
      </w:r>
      <w:r w:rsidRPr="0077797F">
        <w:rPr>
          <w:color w:val="000000" w:themeColor="text1"/>
        </w:rPr>
        <w:fldChar w:fldCharType="separate"/>
      </w:r>
      <w:r w:rsidRPr="0077797F">
        <w:rPr>
          <w:color w:val="000000" w:themeColor="text1"/>
        </w:rPr>
        <w:t>100</w:t>
      </w:r>
      <w:r w:rsidRPr="0077797F">
        <w:rPr>
          <w:color w:val="000000" w:themeColor="text1"/>
        </w:rPr>
        <w:fldChar w:fldCharType="end"/>
      </w:r>
    </w:p>
    <w:p w14:paraId="60F55530" w14:textId="77777777" w:rsidR="0077797F" w:rsidRPr="0077797F" w:rsidRDefault="0077797F">
      <w:pPr>
        <w:pStyle w:val="TOC1"/>
        <w:rPr>
          <w:rFonts w:asciiTheme="minorHAnsi" w:eastAsiaTheme="minorEastAsia" w:hAnsiTheme="minorHAnsi" w:cstheme="minorBidi"/>
          <w:b w:val="0"/>
          <w:caps w:val="0"/>
          <w:color w:val="000000" w:themeColor="text1"/>
          <w:szCs w:val="22"/>
        </w:rPr>
      </w:pPr>
      <w:r w:rsidRPr="0077797F">
        <w:rPr>
          <w:color w:val="000000" w:themeColor="text1"/>
        </w:rPr>
        <w:t>PRODUCT NOTES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_Toc378666542 \h </w:instrText>
      </w:r>
      <w:r w:rsidRPr="0077797F">
        <w:rPr>
          <w:color w:val="000000" w:themeColor="text1"/>
        </w:rPr>
      </w:r>
      <w:r w:rsidRPr="0077797F">
        <w:rPr>
          <w:color w:val="000000" w:themeColor="text1"/>
        </w:rPr>
        <w:fldChar w:fldCharType="separate"/>
      </w:r>
      <w:r w:rsidRPr="0077797F">
        <w:rPr>
          <w:color w:val="000000" w:themeColor="text1"/>
        </w:rPr>
        <w:t>102</w:t>
      </w:r>
      <w:r w:rsidRPr="0077797F">
        <w:rPr>
          <w:color w:val="000000" w:themeColor="text1"/>
        </w:rPr>
        <w:fldChar w:fldCharType="end"/>
      </w:r>
    </w:p>
    <w:p w14:paraId="3ED1F1B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Applications Pool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_Toc378666543 \h </w:instrText>
      </w:r>
      <w:r w:rsidRPr="0077797F">
        <w:rPr>
          <w:color w:val="000000" w:themeColor="text1"/>
        </w:rPr>
      </w:r>
      <w:r w:rsidRPr="0077797F">
        <w:rPr>
          <w:color w:val="000000" w:themeColor="text1"/>
        </w:rPr>
        <w:fldChar w:fldCharType="separate"/>
      </w:r>
      <w:r w:rsidRPr="0077797F">
        <w:rPr>
          <w:color w:val="000000" w:themeColor="text1"/>
        </w:rPr>
        <w:t>102</w:t>
      </w:r>
      <w:r w:rsidRPr="0077797F">
        <w:rPr>
          <w:color w:val="000000" w:themeColor="text1"/>
        </w:rPr>
        <w:fldChar w:fldCharType="end"/>
      </w:r>
    </w:p>
    <w:p w14:paraId="17340807"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w:t>
      </w:r>
      <w:r w:rsidRPr="0077797F">
        <w:rPr>
          <w:color w:val="000000" w:themeColor="text1"/>
        </w:rPr>
        <w:t xml:space="preserve"> Expression Encoder Pro 4</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_Toc378666544 \h </w:instrText>
      </w:r>
      <w:r w:rsidRPr="0077797F">
        <w:rPr>
          <w:color w:val="000000" w:themeColor="text1"/>
        </w:rPr>
      </w:r>
      <w:r w:rsidRPr="0077797F">
        <w:rPr>
          <w:color w:val="000000" w:themeColor="text1"/>
        </w:rPr>
        <w:fldChar w:fldCharType="separate"/>
      </w:r>
      <w:r w:rsidRPr="0077797F">
        <w:rPr>
          <w:color w:val="000000" w:themeColor="text1"/>
        </w:rPr>
        <w:t>102</w:t>
      </w:r>
      <w:r w:rsidRPr="0077797F">
        <w:rPr>
          <w:color w:val="000000" w:themeColor="text1"/>
        </w:rPr>
        <w:fldChar w:fldCharType="end"/>
      </w:r>
    </w:p>
    <w:p w14:paraId="4224ADA3"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w:t>
      </w:r>
      <w:r w:rsidRPr="0077797F">
        <w:rPr>
          <w:color w:val="000000" w:themeColor="text1"/>
        </w:rPr>
        <w:t xml:space="preserve"> Lync for Mac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_Toc378666545 \h </w:instrText>
      </w:r>
      <w:r w:rsidRPr="0077797F">
        <w:rPr>
          <w:color w:val="000000" w:themeColor="text1"/>
        </w:rPr>
      </w:r>
      <w:r w:rsidRPr="0077797F">
        <w:rPr>
          <w:color w:val="000000" w:themeColor="text1"/>
        </w:rPr>
        <w:fldChar w:fldCharType="separate"/>
      </w:r>
      <w:r w:rsidRPr="0077797F">
        <w:rPr>
          <w:color w:val="000000" w:themeColor="text1"/>
        </w:rPr>
        <w:t>102</w:t>
      </w:r>
      <w:r w:rsidRPr="0077797F">
        <w:rPr>
          <w:color w:val="000000" w:themeColor="text1"/>
        </w:rPr>
        <w:fldChar w:fldCharType="end"/>
      </w:r>
    </w:p>
    <w:p w14:paraId="14262FCB"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3</w:t>
      </w:r>
      <w:r w:rsidRPr="0077797F">
        <w:rPr>
          <w:color w:val="000000" w:themeColor="text1"/>
        </w:rPr>
        <w:t xml:space="preserve"> MSDN Operating Systems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_Toc378666546 \h </w:instrText>
      </w:r>
      <w:r w:rsidRPr="0077797F">
        <w:rPr>
          <w:color w:val="000000" w:themeColor="text1"/>
        </w:rPr>
      </w:r>
      <w:r w:rsidRPr="0077797F">
        <w:rPr>
          <w:color w:val="000000" w:themeColor="text1"/>
        </w:rPr>
        <w:fldChar w:fldCharType="separate"/>
      </w:r>
      <w:r w:rsidRPr="0077797F">
        <w:rPr>
          <w:color w:val="000000" w:themeColor="text1"/>
        </w:rPr>
        <w:t>102</w:t>
      </w:r>
      <w:r w:rsidRPr="0077797F">
        <w:rPr>
          <w:color w:val="000000" w:themeColor="text1"/>
        </w:rPr>
        <w:fldChar w:fldCharType="end"/>
      </w:r>
    </w:p>
    <w:p w14:paraId="18042F9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4</w:t>
      </w:r>
      <w:r w:rsidRPr="0077797F">
        <w:rPr>
          <w:color w:val="000000" w:themeColor="text1"/>
        </w:rPr>
        <w:t xml:space="preserve"> </w:t>
      </w:r>
      <w:r w:rsidRPr="0077797F">
        <w:rPr>
          <w:rFonts w:cs="Tahoma"/>
          <w:color w:val="000000" w:themeColor="text1"/>
        </w:rPr>
        <w:t>MSDN Platforms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_Toc378666547 \h </w:instrText>
      </w:r>
      <w:r w:rsidRPr="0077797F">
        <w:rPr>
          <w:color w:val="000000" w:themeColor="text1"/>
        </w:rPr>
      </w:r>
      <w:r w:rsidRPr="0077797F">
        <w:rPr>
          <w:color w:val="000000" w:themeColor="text1"/>
        </w:rPr>
        <w:fldChar w:fldCharType="separate"/>
      </w:r>
      <w:r w:rsidRPr="0077797F">
        <w:rPr>
          <w:color w:val="000000" w:themeColor="text1"/>
        </w:rPr>
        <w:t>103</w:t>
      </w:r>
      <w:r w:rsidRPr="0077797F">
        <w:rPr>
          <w:color w:val="000000" w:themeColor="text1"/>
        </w:rPr>
        <w:fldChar w:fldCharType="end"/>
      </w:r>
    </w:p>
    <w:p w14:paraId="73A2EAE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5</w:t>
      </w:r>
      <w:r w:rsidRPr="0077797F">
        <w:rPr>
          <w:rFonts w:cs="Tahoma"/>
          <w:color w:val="000000" w:themeColor="text1"/>
        </w:rPr>
        <w:t xml:space="preserve"> Office 365 Education A2-A4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_Toc378666548 \h </w:instrText>
      </w:r>
      <w:r w:rsidRPr="0077797F">
        <w:rPr>
          <w:color w:val="000000" w:themeColor="text1"/>
        </w:rPr>
      </w:r>
      <w:r w:rsidRPr="0077797F">
        <w:rPr>
          <w:color w:val="000000" w:themeColor="text1"/>
        </w:rPr>
        <w:fldChar w:fldCharType="separate"/>
      </w:r>
      <w:r w:rsidRPr="0077797F">
        <w:rPr>
          <w:color w:val="000000" w:themeColor="text1"/>
        </w:rPr>
        <w:t>103</w:t>
      </w:r>
      <w:r w:rsidRPr="0077797F">
        <w:rPr>
          <w:color w:val="000000" w:themeColor="text1"/>
        </w:rPr>
        <w:fldChar w:fldCharType="end"/>
      </w:r>
    </w:p>
    <w:p w14:paraId="4C1A967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6</w:t>
      </w:r>
      <w:r w:rsidRPr="0077797F">
        <w:rPr>
          <w:rFonts w:cs="Tahoma"/>
          <w:color w:val="000000" w:themeColor="text1"/>
        </w:rPr>
        <w:t xml:space="preserve"> Office 365 Midsize Business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_Toc378666549 \h </w:instrText>
      </w:r>
      <w:r w:rsidRPr="0077797F">
        <w:rPr>
          <w:color w:val="000000" w:themeColor="text1"/>
        </w:rPr>
      </w:r>
      <w:r w:rsidRPr="0077797F">
        <w:rPr>
          <w:color w:val="000000" w:themeColor="text1"/>
        </w:rPr>
        <w:fldChar w:fldCharType="separate"/>
      </w:r>
      <w:r w:rsidRPr="0077797F">
        <w:rPr>
          <w:color w:val="000000" w:themeColor="text1"/>
        </w:rPr>
        <w:t>104</w:t>
      </w:r>
      <w:r w:rsidRPr="0077797F">
        <w:rPr>
          <w:color w:val="000000" w:themeColor="text1"/>
        </w:rPr>
        <w:fldChar w:fldCharType="end"/>
      </w:r>
    </w:p>
    <w:p w14:paraId="330AC7C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7 </w:t>
      </w:r>
      <w:r w:rsidRPr="0077797F">
        <w:rPr>
          <w:rFonts w:cs="Tahoma"/>
          <w:color w:val="000000" w:themeColor="text1"/>
        </w:rPr>
        <w:t>Add-on User Subscription Licenses for Office 365 and Enterprise Workloads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_Toc378666550 \h </w:instrText>
      </w:r>
      <w:r w:rsidRPr="0077797F">
        <w:rPr>
          <w:color w:val="000000" w:themeColor="text1"/>
        </w:rPr>
      </w:r>
      <w:r w:rsidRPr="0077797F">
        <w:rPr>
          <w:color w:val="000000" w:themeColor="text1"/>
        </w:rPr>
        <w:fldChar w:fldCharType="separate"/>
      </w:r>
      <w:r w:rsidRPr="0077797F">
        <w:rPr>
          <w:color w:val="000000" w:themeColor="text1"/>
        </w:rPr>
        <w:t>105</w:t>
      </w:r>
      <w:r w:rsidRPr="0077797F">
        <w:rPr>
          <w:color w:val="000000" w:themeColor="text1"/>
        </w:rPr>
        <w:fldChar w:fldCharType="end"/>
      </w:r>
    </w:p>
    <w:p w14:paraId="3F9E8C0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8 </w:t>
      </w:r>
      <w:r w:rsidRPr="0077797F">
        <w:rPr>
          <w:rFonts w:cs="Tahoma"/>
          <w:color w:val="000000" w:themeColor="text1"/>
        </w:rPr>
        <w:t>Office 365 Enterprise E3-E4</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_Toc378666551 \h </w:instrText>
      </w:r>
      <w:r w:rsidRPr="0077797F">
        <w:rPr>
          <w:color w:val="000000" w:themeColor="text1"/>
        </w:rPr>
      </w:r>
      <w:r w:rsidRPr="0077797F">
        <w:rPr>
          <w:color w:val="000000" w:themeColor="text1"/>
        </w:rPr>
        <w:fldChar w:fldCharType="separate"/>
      </w:r>
      <w:r w:rsidRPr="0077797F">
        <w:rPr>
          <w:color w:val="000000" w:themeColor="text1"/>
        </w:rPr>
        <w:t>107</w:t>
      </w:r>
      <w:r w:rsidRPr="0077797F">
        <w:rPr>
          <w:color w:val="000000" w:themeColor="text1"/>
        </w:rPr>
        <w:fldChar w:fldCharType="end"/>
      </w:r>
    </w:p>
    <w:p w14:paraId="406FFDD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9 </w:t>
      </w:r>
      <w:r w:rsidRPr="0077797F">
        <w:rPr>
          <w:color w:val="000000" w:themeColor="text1"/>
        </w:rPr>
        <w:t>Office for Mac Standard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_Toc378666552 \h </w:instrText>
      </w:r>
      <w:r w:rsidRPr="0077797F">
        <w:rPr>
          <w:color w:val="000000" w:themeColor="text1"/>
        </w:rPr>
      </w:r>
      <w:r w:rsidRPr="0077797F">
        <w:rPr>
          <w:color w:val="000000" w:themeColor="text1"/>
        </w:rPr>
        <w:fldChar w:fldCharType="separate"/>
      </w:r>
      <w:r w:rsidRPr="0077797F">
        <w:rPr>
          <w:color w:val="000000" w:themeColor="text1"/>
        </w:rPr>
        <w:t>107</w:t>
      </w:r>
      <w:r w:rsidRPr="0077797F">
        <w:rPr>
          <w:color w:val="000000" w:themeColor="text1"/>
        </w:rPr>
        <w:fldChar w:fldCharType="end"/>
      </w:r>
    </w:p>
    <w:p w14:paraId="23699AD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10</w:t>
      </w:r>
      <w:r w:rsidRPr="0077797F">
        <w:rPr>
          <w:color w:val="000000" w:themeColor="text1"/>
        </w:rPr>
        <w:t xml:space="preserve"> Office Multi-Language Pack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_Toc378666553 \h </w:instrText>
      </w:r>
      <w:r w:rsidRPr="0077797F">
        <w:rPr>
          <w:color w:val="000000" w:themeColor="text1"/>
        </w:rPr>
      </w:r>
      <w:r w:rsidRPr="0077797F">
        <w:rPr>
          <w:color w:val="000000" w:themeColor="text1"/>
        </w:rPr>
        <w:fldChar w:fldCharType="separate"/>
      </w:r>
      <w:r w:rsidRPr="0077797F">
        <w:rPr>
          <w:color w:val="000000" w:themeColor="text1"/>
        </w:rPr>
        <w:t>107</w:t>
      </w:r>
      <w:r w:rsidRPr="0077797F">
        <w:rPr>
          <w:color w:val="000000" w:themeColor="text1"/>
        </w:rPr>
        <w:fldChar w:fldCharType="end"/>
      </w:r>
    </w:p>
    <w:p w14:paraId="2564ED83"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11</w:t>
      </w:r>
      <w:r w:rsidRPr="0077797F">
        <w:rPr>
          <w:color w:val="000000" w:themeColor="text1"/>
        </w:rPr>
        <w:t xml:space="preserve"> Office Professional Plus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_Toc378666554 \h </w:instrText>
      </w:r>
      <w:r w:rsidRPr="0077797F">
        <w:rPr>
          <w:color w:val="000000" w:themeColor="text1"/>
        </w:rPr>
      </w:r>
      <w:r w:rsidRPr="0077797F">
        <w:rPr>
          <w:color w:val="000000" w:themeColor="text1"/>
        </w:rPr>
        <w:fldChar w:fldCharType="separate"/>
      </w:r>
      <w:r w:rsidRPr="0077797F">
        <w:rPr>
          <w:color w:val="000000" w:themeColor="text1"/>
        </w:rPr>
        <w:t>108</w:t>
      </w:r>
      <w:r w:rsidRPr="0077797F">
        <w:rPr>
          <w:color w:val="000000" w:themeColor="text1"/>
        </w:rPr>
        <w:fldChar w:fldCharType="end"/>
      </w:r>
    </w:p>
    <w:p w14:paraId="2BF88D2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12</w:t>
      </w:r>
      <w:r w:rsidRPr="0077797F">
        <w:rPr>
          <w:color w:val="000000" w:themeColor="text1"/>
        </w:rPr>
        <w:t xml:space="preserve"> Office Standard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_Toc378666555 \h </w:instrText>
      </w:r>
      <w:r w:rsidRPr="0077797F">
        <w:rPr>
          <w:color w:val="000000" w:themeColor="text1"/>
        </w:rPr>
      </w:r>
      <w:r w:rsidRPr="0077797F">
        <w:rPr>
          <w:color w:val="000000" w:themeColor="text1"/>
        </w:rPr>
        <w:fldChar w:fldCharType="separate"/>
      </w:r>
      <w:r w:rsidRPr="0077797F">
        <w:rPr>
          <w:color w:val="000000" w:themeColor="text1"/>
        </w:rPr>
        <w:t>108</w:t>
      </w:r>
      <w:r w:rsidRPr="0077797F">
        <w:rPr>
          <w:color w:val="000000" w:themeColor="text1"/>
        </w:rPr>
        <w:fldChar w:fldCharType="end"/>
      </w:r>
    </w:p>
    <w:p w14:paraId="794C3E2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13</w:t>
      </w:r>
      <w:r w:rsidRPr="0077797F">
        <w:rPr>
          <w:color w:val="000000" w:themeColor="text1"/>
        </w:rPr>
        <w:t xml:space="preserve"> Office 365 ProPlus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_Toc378666556 \h </w:instrText>
      </w:r>
      <w:r w:rsidRPr="0077797F">
        <w:rPr>
          <w:color w:val="000000" w:themeColor="text1"/>
        </w:rPr>
      </w:r>
      <w:r w:rsidRPr="0077797F">
        <w:rPr>
          <w:color w:val="000000" w:themeColor="text1"/>
        </w:rPr>
        <w:fldChar w:fldCharType="separate"/>
      </w:r>
      <w:r w:rsidRPr="0077797F">
        <w:rPr>
          <w:color w:val="000000" w:themeColor="text1"/>
        </w:rPr>
        <w:t>108</w:t>
      </w:r>
      <w:r w:rsidRPr="0077797F">
        <w:rPr>
          <w:color w:val="000000" w:themeColor="text1"/>
        </w:rPr>
        <w:fldChar w:fldCharType="end"/>
      </w:r>
    </w:p>
    <w:p w14:paraId="7CFA2DD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14</w:t>
      </w:r>
      <w:r w:rsidRPr="0077797F">
        <w:rPr>
          <w:color w:val="000000" w:themeColor="text1"/>
        </w:rPr>
        <w:t xml:space="preserve"> Outlook for Mac 2011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_Toc378666557 \h </w:instrText>
      </w:r>
      <w:r w:rsidRPr="0077797F">
        <w:rPr>
          <w:color w:val="000000" w:themeColor="text1"/>
        </w:rPr>
      </w:r>
      <w:r w:rsidRPr="0077797F">
        <w:rPr>
          <w:color w:val="000000" w:themeColor="text1"/>
        </w:rPr>
        <w:fldChar w:fldCharType="separate"/>
      </w:r>
      <w:r w:rsidRPr="0077797F">
        <w:rPr>
          <w:color w:val="000000" w:themeColor="text1"/>
        </w:rPr>
        <w:t>109</w:t>
      </w:r>
      <w:r w:rsidRPr="0077797F">
        <w:rPr>
          <w:color w:val="000000" w:themeColor="text1"/>
        </w:rPr>
        <w:fldChar w:fldCharType="end"/>
      </w:r>
    </w:p>
    <w:p w14:paraId="24BDAE1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15</w:t>
      </w:r>
      <w:r w:rsidRPr="0077797F">
        <w:rPr>
          <w:color w:val="000000" w:themeColor="text1"/>
        </w:rPr>
        <w:t xml:space="preserve"> Project Professional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_Toc378666558 \h </w:instrText>
      </w:r>
      <w:r w:rsidRPr="0077797F">
        <w:rPr>
          <w:color w:val="000000" w:themeColor="text1"/>
        </w:rPr>
      </w:r>
      <w:r w:rsidRPr="0077797F">
        <w:rPr>
          <w:color w:val="000000" w:themeColor="text1"/>
        </w:rPr>
        <w:fldChar w:fldCharType="separate"/>
      </w:r>
      <w:r w:rsidRPr="0077797F">
        <w:rPr>
          <w:color w:val="000000" w:themeColor="text1"/>
        </w:rPr>
        <w:t>109</w:t>
      </w:r>
      <w:r w:rsidRPr="0077797F">
        <w:rPr>
          <w:color w:val="000000" w:themeColor="text1"/>
        </w:rPr>
        <w:fldChar w:fldCharType="end"/>
      </w:r>
    </w:p>
    <w:p w14:paraId="1BCC23C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16 </w:t>
      </w:r>
      <w:r w:rsidRPr="0077797F">
        <w:rPr>
          <w:color w:val="000000" w:themeColor="text1"/>
        </w:rPr>
        <w:t>Project Pro for Office 365</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_Toc378666559 \h </w:instrText>
      </w:r>
      <w:r w:rsidRPr="0077797F">
        <w:rPr>
          <w:color w:val="000000" w:themeColor="text1"/>
        </w:rPr>
      </w:r>
      <w:r w:rsidRPr="0077797F">
        <w:rPr>
          <w:color w:val="000000" w:themeColor="text1"/>
        </w:rPr>
        <w:fldChar w:fldCharType="separate"/>
      </w:r>
      <w:r w:rsidRPr="0077797F">
        <w:rPr>
          <w:color w:val="000000" w:themeColor="text1"/>
        </w:rPr>
        <w:t>110</w:t>
      </w:r>
      <w:r w:rsidRPr="0077797F">
        <w:rPr>
          <w:color w:val="000000" w:themeColor="text1"/>
        </w:rPr>
        <w:fldChar w:fldCharType="end"/>
      </w:r>
    </w:p>
    <w:p w14:paraId="0185ACC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17</w:t>
      </w:r>
      <w:r w:rsidRPr="0077797F">
        <w:rPr>
          <w:color w:val="000000" w:themeColor="text1"/>
        </w:rPr>
        <w:t xml:space="preserve"> Rental Rights for Office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_Toc378666560 \h </w:instrText>
      </w:r>
      <w:r w:rsidRPr="0077797F">
        <w:rPr>
          <w:color w:val="000000" w:themeColor="text1"/>
        </w:rPr>
      </w:r>
      <w:r w:rsidRPr="0077797F">
        <w:rPr>
          <w:color w:val="000000" w:themeColor="text1"/>
        </w:rPr>
        <w:fldChar w:fldCharType="separate"/>
      </w:r>
      <w:r w:rsidRPr="0077797F">
        <w:rPr>
          <w:color w:val="000000" w:themeColor="text1"/>
        </w:rPr>
        <w:t>110</w:t>
      </w:r>
      <w:r w:rsidRPr="0077797F">
        <w:rPr>
          <w:color w:val="000000" w:themeColor="text1"/>
        </w:rPr>
        <w:fldChar w:fldCharType="end"/>
      </w:r>
    </w:p>
    <w:p w14:paraId="004281E6"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18</w:t>
      </w:r>
      <w:r w:rsidRPr="0077797F">
        <w:rPr>
          <w:color w:val="000000" w:themeColor="text1"/>
        </w:rPr>
        <w:t xml:space="preserve"> Visio Professional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_Toc378666561 \h </w:instrText>
      </w:r>
      <w:r w:rsidRPr="0077797F">
        <w:rPr>
          <w:color w:val="000000" w:themeColor="text1"/>
        </w:rPr>
      </w:r>
      <w:r w:rsidRPr="0077797F">
        <w:rPr>
          <w:color w:val="000000" w:themeColor="text1"/>
        </w:rPr>
        <w:fldChar w:fldCharType="separate"/>
      </w:r>
      <w:r w:rsidRPr="0077797F">
        <w:rPr>
          <w:color w:val="000000" w:themeColor="text1"/>
        </w:rPr>
        <w:t>111</w:t>
      </w:r>
      <w:r w:rsidRPr="0077797F">
        <w:rPr>
          <w:color w:val="000000" w:themeColor="text1"/>
        </w:rPr>
        <w:fldChar w:fldCharType="end"/>
      </w:r>
    </w:p>
    <w:p w14:paraId="127E171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19</w:t>
      </w:r>
      <w:r w:rsidRPr="0077797F">
        <w:rPr>
          <w:color w:val="000000" w:themeColor="text1"/>
        </w:rPr>
        <w:t xml:space="preserve"> Visio Pro for Office 365</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_Toc378666562 \h </w:instrText>
      </w:r>
      <w:r w:rsidRPr="0077797F">
        <w:rPr>
          <w:color w:val="000000" w:themeColor="text1"/>
        </w:rPr>
      </w:r>
      <w:r w:rsidRPr="0077797F">
        <w:rPr>
          <w:color w:val="000000" w:themeColor="text1"/>
        </w:rPr>
        <w:fldChar w:fldCharType="separate"/>
      </w:r>
      <w:r w:rsidRPr="0077797F">
        <w:rPr>
          <w:color w:val="000000" w:themeColor="text1"/>
        </w:rPr>
        <w:t>112</w:t>
      </w:r>
      <w:r w:rsidRPr="0077797F">
        <w:rPr>
          <w:color w:val="000000" w:themeColor="text1"/>
        </w:rPr>
        <w:fldChar w:fldCharType="end"/>
      </w:r>
    </w:p>
    <w:p w14:paraId="0A48BE16"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20</w:t>
      </w:r>
      <w:r w:rsidRPr="0077797F">
        <w:rPr>
          <w:color w:val="000000" w:themeColor="text1"/>
        </w:rPr>
        <w:t xml:space="preserve"> Visual Studio Professional 2012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_Toc378666563 \h </w:instrText>
      </w:r>
      <w:r w:rsidRPr="0077797F">
        <w:rPr>
          <w:color w:val="000000" w:themeColor="text1"/>
        </w:rPr>
      </w:r>
      <w:r w:rsidRPr="0077797F">
        <w:rPr>
          <w:color w:val="000000" w:themeColor="text1"/>
        </w:rPr>
        <w:fldChar w:fldCharType="separate"/>
      </w:r>
      <w:r w:rsidRPr="0077797F">
        <w:rPr>
          <w:color w:val="000000" w:themeColor="text1"/>
        </w:rPr>
        <w:t>112</w:t>
      </w:r>
      <w:r w:rsidRPr="0077797F">
        <w:rPr>
          <w:color w:val="000000" w:themeColor="text1"/>
        </w:rPr>
        <w:fldChar w:fldCharType="end"/>
      </w:r>
    </w:p>
    <w:p w14:paraId="23B10F36"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21</w:t>
      </w:r>
      <w:r w:rsidRPr="0077797F">
        <w:rPr>
          <w:color w:val="000000" w:themeColor="text1"/>
        </w:rPr>
        <w:t xml:space="preserve"> Visual Studio Professional 2013 with MSDN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_Toc378666564 \h </w:instrText>
      </w:r>
      <w:r w:rsidRPr="0077797F">
        <w:rPr>
          <w:color w:val="000000" w:themeColor="text1"/>
        </w:rPr>
      </w:r>
      <w:r w:rsidRPr="0077797F">
        <w:rPr>
          <w:color w:val="000000" w:themeColor="text1"/>
        </w:rPr>
        <w:fldChar w:fldCharType="separate"/>
      </w:r>
      <w:r w:rsidRPr="0077797F">
        <w:rPr>
          <w:color w:val="000000" w:themeColor="text1"/>
        </w:rPr>
        <w:t>112</w:t>
      </w:r>
      <w:r w:rsidRPr="0077797F">
        <w:rPr>
          <w:color w:val="000000" w:themeColor="text1"/>
        </w:rPr>
        <w:fldChar w:fldCharType="end"/>
      </w:r>
    </w:p>
    <w:p w14:paraId="5AA14D74"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22</w:t>
      </w:r>
      <w:r w:rsidRPr="0077797F">
        <w:rPr>
          <w:color w:val="000000" w:themeColor="text1"/>
        </w:rPr>
        <w:t xml:space="preserve"> Visual Studio Premium 2013 with MSDN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_Toc378666565 \h </w:instrText>
      </w:r>
      <w:r w:rsidRPr="0077797F">
        <w:rPr>
          <w:color w:val="000000" w:themeColor="text1"/>
        </w:rPr>
      </w:r>
      <w:r w:rsidRPr="0077797F">
        <w:rPr>
          <w:color w:val="000000" w:themeColor="text1"/>
        </w:rPr>
        <w:fldChar w:fldCharType="separate"/>
      </w:r>
      <w:r w:rsidRPr="0077797F">
        <w:rPr>
          <w:color w:val="000000" w:themeColor="text1"/>
        </w:rPr>
        <w:t>113</w:t>
      </w:r>
      <w:r w:rsidRPr="0077797F">
        <w:rPr>
          <w:color w:val="000000" w:themeColor="text1"/>
        </w:rPr>
        <w:fldChar w:fldCharType="end"/>
      </w:r>
    </w:p>
    <w:p w14:paraId="792535E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23</w:t>
      </w:r>
      <w:r w:rsidRPr="0077797F">
        <w:rPr>
          <w:color w:val="000000" w:themeColor="text1"/>
        </w:rPr>
        <w:t xml:space="preserve"> Visual Studio Ultimate 2013 with MSDN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_Toc378666566 \h </w:instrText>
      </w:r>
      <w:r w:rsidRPr="0077797F">
        <w:rPr>
          <w:color w:val="000000" w:themeColor="text1"/>
        </w:rPr>
      </w:r>
      <w:r w:rsidRPr="0077797F">
        <w:rPr>
          <w:color w:val="000000" w:themeColor="text1"/>
        </w:rPr>
        <w:fldChar w:fldCharType="separate"/>
      </w:r>
      <w:r w:rsidRPr="0077797F">
        <w:rPr>
          <w:color w:val="000000" w:themeColor="text1"/>
        </w:rPr>
        <w:t>114</w:t>
      </w:r>
      <w:r w:rsidRPr="0077797F">
        <w:rPr>
          <w:color w:val="000000" w:themeColor="text1"/>
        </w:rPr>
        <w:fldChar w:fldCharType="end"/>
      </w:r>
    </w:p>
    <w:p w14:paraId="2390D14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24</w:t>
      </w:r>
      <w:r w:rsidRPr="0077797F">
        <w:rPr>
          <w:color w:val="000000" w:themeColor="text1"/>
        </w:rPr>
        <w:t xml:space="preserve"> Visual Studio Test Professional 2013 with MSDN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_Toc378666567 \h </w:instrText>
      </w:r>
      <w:r w:rsidRPr="0077797F">
        <w:rPr>
          <w:color w:val="000000" w:themeColor="text1"/>
        </w:rPr>
      </w:r>
      <w:r w:rsidRPr="0077797F">
        <w:rPr>
          <w:color w:val="000000" w:themeColor="text1"/>
        </w:rPr>
        <w:fldChar w:fldCharType="separate"/>
      </w:r>
      <w:r w:rsidRPr="0077797F">
        <w:rPr>
          <w:color w:val="000000" w:themeColor="text1"/>
        </w:rPr>
        <w:t>115</w:t>
      </w:r>
      <w:r w:rsidRPr="0077797F">
        <w:rPr>
          <w:color w:val="000000" w:themeColor="text1"/>
        </w:rPr>
        <w:fldChar w:fldCharType="end"/>
      </w:r>
    </w:p>
    <w:p w14:paraId="05BA6BC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Systems Pool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_Toc378666568 \h </w:instrText>
      </w:r>
      <w:r w:rsidRPr="0077797F">
        <w:rPr>
          <w:color w:val="000000" w:themeColor="text1"/>
        </w:rPr>
      </w:r>
      <w:r w:rsidRPr="0077797F">
        <w:rPr>
          <w:color w:val="000000" w:themeColor="text1"/>
        </w:rPr>
        <w:fldChar w:fldCharType="separate"/>
      </w:r>
      <w:r w:rsidRPr="0077797F">
        <w:rPr>
          <w:color w:val="000000" w:themeColor="text1"/>
        </w:rPr>
        <w:t>116</w:t>
      </w:r>
      <w:r w:rsidRPr="0077797F">
        <w:rPr>
          <w:color w:val="000000" w:themeColor="text1"/>
        </w:rPr>
        <w:fldChar w:fldCharType="end"/>
      </w:r>
    </w:p>
    <w:p w14:paraId="5BC5DEA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25 </w:t>
      </w:r>
      <w:r w:rsidRPr="0077797F">
        <w:rPr>
          <w:color w:val="000000" w:themeColor="text1"/>
        </w:rPr>
        <w:t>Enterprise Sideloading for Windows Embedded 8.1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_Toc378666569 \h </w:instrText>
      </w:r>
      <w:r w:rsidRPr="0077797F">
        <w:rPr>
          <w:color w:val="000000" w:themeColor="text1"/>
        </w:rPr>
      </w:r>
      <w:r w:rsidRPr="0077797F">
        <w:rPr>
          <w:color w:val="000000" w:themeColor="text1"/>
        </w:rPr>
        <w:fldChar w:fldCharType="separate"/>
      </w:r>
      <w:r w:rsidRPr="0077797F">
        <w:rPr>
          <w:color w:val="000000" w:themeColor="text1"/>
        </w:rPr>
        <w:t>116</w:t>
      </w:r>
      <w:r w:rsidRPr="0077797F">
        <w:rPr>
          <w:color w:val="000000" w:themeColor="text1"/>
        </w:rPr>
        <w:fldChar w:fldCharType="end"/>
      </w:r>
    </w:p>
    <w:p w14:paraId="50FC78D3"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26</w:t>
      </w:r>
      <w:r w:rsidRPr="0077797F">
        <w:rPr>
          <w:color w:val="000000" w:themeColor="text1"/>
        </w:rPr>
        <w:t xml:space="preserve"> Microsoft Desktop Optimization Pack for Software Assurance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_Toc378666570 \h </w:instrText>
      </w:r>
      <w:r w:rsidRPr="0077797F">
        <w:rPr>
          <w:color w:val="000000" w:themeColor="text1"/>
        </w:rPr>
      </w:r>
      <w:r w:rsidRPr="0077797F">
        <w:rPr>
          <w:color w:val="000000" w:themeColor="text1"/>
        </w:rPr>
        <w:fldChar w:fldCharType="separate"/>
      </w:r>
      <w:r w:rsidRPr="0077797F">
        <w:rPr>
          <w:color w:val="000000" w:themeColor="text1"/>
        </w:rPr>
        <w:t>116</w:t>
      </w:r>
      <w:r w:rsidRPr="0077797F">
        <w:rPr>
          <w:color w:val="000000" w:themeColor="text1"/>
        </w:rPr>
        <w:fldChar w:fldCharType="end"/>
      </w:r>
    </w:p>
    <w:p w14:paraId="00B418A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27</w:t>
      </w:r>
      <w:r w:rsidRPr="0077797F">
        <w:rPr>
          <w:rFonts w:eastAsia="Times New Roman"/>
          <w:color w:val="000000" w:themeColor="text1"/>
        </w:rPr>
        <w:t xml:space="preserve"> </w:t>
      </w:r>
      <w:r w:rsidRPr="0077797F">
        <w:rPr>
          <w:color w:val="000000" w:themeColor="text1"/>
        </w:rPr>
        <w:t>Windows</w:t>
      </w:r>
      <w:r w:rsidRPr="0077797F">
        <w:rPr>
          <w:color w:val="000000" w:themeColor="text1"/>
          <w:vertAlign w:val="superscript"/>
        </w:rPr>
        <w:t>®</w:t>
      </w:r>
      <w:r w:rsidRPr="0077797F">
        <w:rPr>
          <w:color w:val="000000" w:themeColor="text1"/>
        </w:rPr>
        <w:t xml:space="preserve"> 7 Partners in Learning</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_Toc378666571 \h </w:instrText>
      </w:r>
      <w:r w:rsidRPr="0077797F">
        <w:rPr>
          <w:color w:val="000000" w:themeColor="text1"/>
        </w:rPr>
      </w:r>
      <w:r w:rsidRPr="0077797F">
        <w:rPr>
          <w:color w:val="000000" w:themeColor="text1"/>
        </w:rPr>
        <w:fldChar w:fldCharType="separate"/>
      </w:r>
      <w:r w:rsidRPr="0077797F">
        <w:rPr>
          <w:color w:val="000000" w:themeColor="text1"/>
        </w:rPr>
        <w:t>117</w:t>
      </w:r>
      <w:r w:rsidRPr="0077797F">
        <w:rPr>
          <w:color w:val="000000" w:themeColor="text1"/>
        </w:rPr>
        <w:fldChar w:fldCharType="end"/>
      </w:r>
    </w:p>
    <w:p w14:paraId="1822D55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28</w:t>
      </w:r>
      <w:r w:rsidRPr="0077797F">
        <w:rPr>
          <w:color w:val="000000" w:themeColor="text1"/>
        </w:rPr>
        <w:t xml:space="preserve"> Windows</w:t>
      </w:r>
      <w:r w:rsidRPr="0077797F">
        <w:rPr>
          <w:color w:val="000000" w:themeColor="text1"/>
          <w:vertAlign w:val="superscript"/>
        </w:rPr>
        <w:t>®</w:t>
      </w:r>
      <w:r w:rsidRPr="0077797F">
        <w:rPr>
          <w:color w:val="000000" w:themeColor="text1"/>
        </w:rPr>
        <w:t xml:space="preserve"> 8.1 Enterprise Sideloading</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_Toc378666572 \h </w:instrText>
      </w:r>
      <w:r w:rsidRPr="0077797F">
        <w:rPr>
          <w:color w:val="000000" w:themeColor="text1"/>
        </w:rPr>
      </w:r>
      <w:r w:rsidRPr="0077797F">
        <w:rPr>
          <w:color w:val="000000" w:themeColor="text1"/>
        </w:rPr>
        <w:fldChar w:fldCharType="separate"/>
      </w:r>
      <w:r w:rsidRPr="0077797F">
        <w:rPr>
          <w:color w:val="000000" w:themeColor="text1"/>
        </w:rPr>
        <w:t>117</w:t>
      </w:r>
      <w:r w:rsidRPr="0077797F">
        <w:rPr>
          <w:color w:val="000000" w:themeColor="text1"/>
        </w:rPr>
        <w:fldChar w:fldCharType="end"/>
      </w:r>
    </w:p>
    <w:p w14:paraId="0B5F9BE4"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29</w:t>
      </w:r>
      <w:r w:rsidRPr="0077797F">
        <w:rPr>
          <w:color w:val="000000" w:themeColor="text1"/>
        </w:rPr>
        <w:t xml:space="preserve"> Windows</w:t>
      </w:r>
      <w:r w:rsidRPr="0077797F">
        <w:rPr>
          <w:color w:val="000000" w:themeColor="text1"/>
          <w:vertAlign w:val="superscript"/>
        </w:rPr>
        <w:t>®</w:t>
      </w:r>
      <w:r w:rsidRPr="0077797F">
        <w:rPr>
          <w:color w:val="000000" w:themeColor="text1"/>
        </w:rPr>
        <w:t xml:space="preserve"> 8.1 Pro Upgrade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_Toc378666573 \h </w:instrText>
      </w:r>
      <w:r w:rsidRPr="0077797F">
        <w:rPr>
          <w:color w:val="000000" w:themeColor="text1"/>
        </w:rPr>
      </w:r>
      <w:r w:rsidRPr="0077797F">
        <w:rPr>
          <w:color w:val="000000" w:themeColor="text1"/>
        </w:rPr>
        <w:fldChar w:fldCharType="separate"/>
      </w:r>
      <w:r w:rsidRPr="0077797F">
        <w:rPr>
          <w:color w:val="000000" w:themeColor="text1"/>
        </w:rPr>
        <w:t>118</w:t>
      </w:r>
      <w:r w:rsidRPr="0077797F">
        <w:rPr>
          <w:color w:val="000000" w:themeColor="text1"/>
        </w:rPr>
        <w:fldChar w:fldCharType="end"/>
      </w:r>
    </w:p>
    <w:p w14:paraId="6DEC2FA9"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30 </w:t>
      </w:r>
      <w:r w:rsidRPr="0077797F">
        <w:rPr>
          <w:color w:val="000000" w:themeColor="text1"/>
        </w:rPr>
        <w:t>Windows</w:t>
      </w:r>
      <w:r w:rsidRPr="0077797F">
        <w:rPr>
          <w:color w:val="000000" w:themeColor="text1"/>
          <w:vertAlign w:val="superscript"/>
        </w:rPr>
        <w:t>®</w:t>
      </w:r>
      <w:r w:rsidRPr="0077797F">
        <w:rPr>
          <w:color w:val="000000" w:themeColor="text1"/>
        </w:rPr>
        <w:t xml:space="preserve"> Companion Subscription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_Toc378666574 \h </w:instrText>
      </w:r>
      <w:r w:rsidRPr="0077797F">
        <w:rPr>
          <w:color w:val="000000" w:themeColor="text1"/>
        </w:rPr>
      </w:r>
      <w:r w:rsidRPr="0077797F">
        <w:rPr>
          <w:color w:val="000000" w:themeColor="text1"/>
        </w:rPr>
        <w:fldChar w:fldCharType="separate"/>
      </w:r>
      <w:r w:rsidRPr="0077797F">
        <w:rPr>
          <w:color w:val="000000" w:themeColor="text1"/>
        </w:rPr>
        <w:t>124</w:t>
      </w:r>
      <w:r w:rsidRPr="0077797F">
        <w:rPr>
          <w:color w:val="000000" w:themeColor="text1"/>
        </w:rPr>
        <w:fldChar w:fldCharType="end"/>
      </w:r>
    </w:p>
    <w:p w14:paraId="18ED66F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31 </w:t>
      </w:r>
      <w:r w:rsidRPr="0077797F">
        <w:rPr>
          <w:color w:val="000000" w:themeColor="text1"/>
        </w:rPr>
        <w:t>Windows Embedded 8 Standard Enterprise Kit</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_Toc378666575 \h </w:instrText>
      </w:r>
      <w:r w:rsidRPr="0077797F">
        <w:rPr>
          <w:color w:val="000000" w:themeColor="text1"/>
        </w:rPr>
      </w:r>
      <w:r w:rsidRPr="0077797F">
        <w:rPr>
          <w:color w:val="000000" w:themeColor="text1"/>
        </w:rPr>
        <w:fldChar w:fldCharType="separate"/>
      </w:r>
      <w:r w:rsidRPr="0077797F">
        <w:rPr>
          <w:color w:val="000000" w:themeColor="text1"/>
        </w:rPr>
        <w:t>124</w:t>
      </w:r>
      <w:r w:rsidRPr="0077797F">
        <w:rPr>
          <w:color w:val="000000" w:themeColor="text1"/>
        </w:rPr>
        <w:fldChar w:fldCharType="end"/>
      </w:r>
    </w:p>
    <w:p w14:paraId="6692BCB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32 </w:t>
      </w:r>
      <w:r w:rsidRPr="0077797F">
        <w:rPr>
          <w:color w:val="000000" w:themeColor="text1"/>
        </w:rPr>
        <w:t>Windows® Embedded 8.1 Industry Pro Upgrade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_Toc378666576 \h </w:instrText>
      </w:r>
      <w:r w:rsidRPr="0077797F">
        <w:rPr>
          <w:color w:val="000000" w:themeColor="text1"/>
        </w:rPr>
      </w:r>
      <w:r w:rsidRPr="0077797F">
        <w:rPr>
          <w:color w:val="000000" w:themeColor="text1"/>
        </w:rPr>
        <w:fldChar w:fldCharType="separate"/>
      </w:r>
      <w:r w:rsidRPr="0077797F">
        <w:rPr>
          <w:color w:val="000000" w:themeColor="text1"/>
        </w:rPr>
        <w:t>124</w:t>
      </w:r>
      <w:r w:rsidRPr="0077797F">
        <w:rPr>
          <w:color w:val="000000" w:themeColor="text1"/>
        </w:rPr>
        <w:fldChar w:fldCharType="end"/>
      </w:r>
    </w:p>
    <w:p w14:paraId="265E5C7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33 </w:t>
      </w:r>
      <w:r w:rsidRPr="0077797F">
        <w:rPr>
          <w:rFonts w:cs="Tahoma"/>
          <w:color w:val="000000" w:themeColor="text1"/>
        </w:rPr>
        <w:t>Windows Intune Add-on (Per Device)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_Toc378666577 \h </w:instrText>
      </w:r>
      <w:r w:rsidRPr="0077797F">
        <w:rPr>
          <w:color w:val="000000" w:themeColor="text1"/>
        </w:rPr>
      </w:r>
      <w:r w:rsidRPr="0077797F">
        <w:rPr>
          <w:color w:val="000000" w:themeColor="text1"/>
        </w:rPr>
        <w:fldChar w:fldCharType="separate"/>
      </w:r>
      <w:r w:rsidRPr="0077797F">
        <w:rPr>
          <w:color w:val="000000" w:themeColor="text1"/>
        </w:rPr>
        <w:t>126</w:t>
      </w:r>
      <w:r w:rsidRPr="0077797F">
        <w:rPr>
          <w:color w:val="000000" w:themeColor="text1"/>
        </w:rPr>
        <w:fldChar w:fldCharType="end"/>
      </w:r>
    </w:p>
    <w:p w14:paraId="0D0D627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rPr>
        <w:t>Servers Pool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_Toc378666578 \h </w:instrText>
      </w:r>
      <w:r w:rsidRPr="0077797F">
        <w:rPr>
          <w:color w:val="000000" w:themeColor="text1"/>
        </w:rPr>
      </w:r>
      <w:r w:rsidRPr="0077797F">
        <w:rPr>
          <w:color w:val="000000" w:themeColor="text1"/>
        </w:rPr>
        <w:fldChar w:fldCharType="separate"/>
      </w:r>
      <w:r w:rsidRPr="0077797F">
        <w:rPr>
          <w:color w:val="000000" w:themeColor="text1"/>
        </w:rPr>
        <w:t>127</w:t>
      </w:r>
      <w:r w:rsidRPr="0077797F">
        <w:rPr>
          <w:color w:val="000000" w:themeColor="text1"/>
        </w:rPr>
        <w:fldChar w:fldCharType="end"/>
      </w:r>
    </w:p>
    <w:p w14:paraId="558691D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34</w:t>
      </w:r>
      <w:r w:rsidRPr="0077797F">
        <w:rPr>
          <w:rFonts w:cs="Tahoma"/>
          <w:color w:val="000000" w:themeColor="text1"/>
        </w:rPr>
        <w:t xml:space="preserve"> Bing Maps Public Website Usage Add-On and Bing Maps Internal Website Usage Add-On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_Toc378666579 \h </w:instrText>
      </w:r>
      <w:r w:rsidRPr="0077797F">
        <w:rPr>
          <w:color w:val="000000" w:themeColor="text1"/>
        </w:rPr>
      </w:r>
      <w:r w:rsidRPr="0077797F">
        <w:rPr>
          <w:color w:val="000000" w:themeColor="text1"/>
        </w:rPr>
        <w:fldChar w:fldCharType="separate"/>
      </w:r>
      <w:r w:rsidRPr="0077797F">
        <w:rPr>
          <w:color w:val="000000" w:themeColor="text1"/>
        </w:rPr>
        <w:t>127</w:t>
      </w:r>
      <w:r w:rsidRPr="0077797F">
        <w:rPr>
          <w:color w:val="000000" w:themeColor="text1"/>
        </w:rPr>
        <w:fldChar w:fldCharType="end"/>
      </w:r>
    </w:p>
    <w:p w14:paraId="2696E56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35 </w:t>
      </w:r>
      <w:r w:rsidRPr="0077797F">
        <w:rPr>
          <w:color w:val="000000" w:themeColor="text1"/>
        </w:rPr>
        <w:t>BizTalk Server</w:t>
      </w:r>
      <w:r w:rsidRPr="0077797F">
        <w:rPr>
          <w:color w:val="000000" w:themeColor="text1"/>
          <w:vertAlign w:val="superscript"/>
        </w:rPr>
        <w:t>®</w:t>
      </w:r>
      <w:r w:rsidRPr="0077797F">
        <w:rPr>
          <w:color w:val="000000" w:themeColor="text1"/>
        </w:rPr>
        <w:t xml:space="preserve"> 2013 Branch</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_Toc378666580 \h </w:instrText>
      </w:r>
      <w:r w:rsidRPr="0077797F">
        <w:rPr>
          <w:color w:val="000000" w:themeColor="text1"/>
        </w:rPr>
      </w:r>
      <w:r w:rsidRPr="0077797F">
        <w:rPr>
          <w:color w:val="000000" w:themeColor="text1"/>
        </w:rPr>
        <w:fldChar w:fldCharType="separate"/>
      </w:r>
      <w:r w:rsidRPr="0077797F">
        <w:rPr>
          <w:color w:val="000000" w:themeColor="text1"/>
        </w:rPr>
        <w:t>128</w:t>
      </w:r>
      <w:r w:rsidRPr="0077797F">
        <w:rPr>
          <w:color w:val="000000" w:themeColor="text1"/>
        </w:rPr>
        <w:fldChar w:fldCharType="end"/>
      </w:r>
    </w:p>
    <w:p w14:paraId="05EBDF57"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36 </w:t>
      </w:r>
      <w:r w:rsidRPr="0077797F">
        <w:rPr>
          <w:color w:val="000000" w:themeColor="text1"/>
        </w:rPr>
        <w:t>BizTalk Server</w:t>
      </w:r>
      <w:r w:rsidRPr="0077797F">
        <w:rPr>
          <w:color w:val="000000" w:themeColor="text1"/>
          <w:vertAlign w:val="superscript"/>
        </w:rPr>
        <w:t>®</w:t>
      </w:r>
      <w:r w:rsidRPr="0077797F">
        <w:rPr>
          <w:color w:val="000000" w:themeColor="text1"/>
        </w:rPr>
        <w:t xml:space="preserve"> 2013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_Toc378666581 \h </w:instrText>
      </w:r>
      <w:r w:rsidRPr="0077797F">
        <w:rPr>
          <w:color w:val="000000" w:themeColor="text1"/>
        </w:rPr>
      </w:r>
      <w:r w:rsidRPr="0077797F">
        <w:rPr>
          <w:color w:val="000000" w:themeColor="text1"/>
        </w:rPr>
        <w:fldChar w:fldCharType="separate"/>
      </w:r>
      <w:r w:rsidRPr="0077797F">
        <w:rPr>
          <w:color w:val="000000" w:themeColor="text1"/>
        </w:rPr>
        <w:t>129</w:t>
      </w:r>
      <w:r w:rsidRPr="0077797F">
        <w:rPr>
          <w:color w:val="000000" w:themeColor="text1"/>
        </w:rPr>
        <w:fldChar w:fldCharType="end"/>
      </w:r>
    </w:p>
    <w:p w14:paraId="44E3B93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37</w:t>
      </w:r>
      <w:r w:rsidRPr="0077797F">
        <w:rPr>
          <w:color w:val="000000" w:themeColor="text1"/>
        </w:rPr>
        <w:t xml:space="preserve"> BizTalk Server</w:t>
      </w:r>
      <w:r w:rsidRPr="0077797F">
        <w:rPr>
          <w:color w:val="000000" w:themeColor="text1"/>
          <w:vertAlign w:val="superscript"/>
        </w:rPr>
        <w:t>®</w:t>
      </w:r>
      <w:r w:rsidRPr="0077797F">
        <w:rPr>
          <w:color w:val="000000" w:themeColor="text1"/>
        </w:rPr>
        <w:t xml:space="preserve"> 2013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_Toc378666582 \h </w:instrText>
      </w:r>
      <w:r w:rsidRPr="0077797F">
        <w:rPr>
          <w:color w:val="000000" w:themeColor="text1"/>
        </w:rPr>
      </w:r>
      <w:r w:rsidRPr="0077797F">
        <w:rPr>
          <w:color w:val="000000" w:themeColor="text1"/>
        </w:rPr>
        <w:fldChar w:fldCharType="separate"/>
      </w:r>
      <w:r w:rsidRPr="0077797F">
        <w:rPr>
          <w:color w:val="000000" w:themeColor="text1"/>
        </w:rPr>
        <w:t>130</w:t>
      </w:r>
      <w:r w:rsidRPr="0077797F">
        <w:rPr>
          <w:color w:val="000000" w:themeColor="text1"/>
        </w:rPr>
        <w:fldChar w:fldCharType="end"/>
      </w:r>
    </w:p>
    <w:p w14:paraId="6F44433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38 </w:t>
      </w:r>
      <w:r w:rsidRPr="0077797F">
        <w:rPr>
          <w:color w:val="000000" w:themeColor="text1"/>
        </w:rPr>
        <w:t>Business Intelligence Appliance 2012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_Toc378666583 \h </w:instrText>
      </w:r>
      <w:r w:rsidRPr="0077797F">
        <w:rPr>
          <w:color w:val="000000" w:themeColor="text1"/>
        </w:rPr>
      </w:r>
      <w:r w:rsidRPr="0077797F">
        <w:rPr>
          <w:color w:val="000000" w:themeColor="text1"/>
        </w:rPr>
        <w:fldChar w:fldCharType="separate"/>
      </w:r>
      <w:r w:rsidRPr="0077797F">
        <w:rPr>
          <w:color w:val="000000" w:themeColor="text1"/>
        </w:rPr>
        <w:t>131</w:t>
      </w:r>
      <w:r w:rsidRPr="0077797F">
        <w:rPr>
          <w:color w:val="000000" w:themeColor="text1"/>
        </w:rPr>
        <w:fldChar w:fldCharType="end"/>
      </w:r>
    </w:p>
    <w:p w14:paraId="28D2D06C"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39</w:t>
      </w:r>
      <w:r w:rsidRPr="0077797F">
        <w:rPr>
          <w:color w:val="000000" w:themeColor="text1"/>
        </w:rPr>
        <w:t xml:space="preserve"> Core CAL Suite Bridge for Office 365, Core CAL Suite Bridge for Office 365 and Windows Intune, and Core CAL Suite Bridge for Windows Intune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_Toc378666584 \h </w:instrText>
      </w:r>
      <w:r w:rsidRPr="0077797F">
        <w:rPr>
          <w:color w:val="000000" w:themeColor="text1"/>
        </w:rPr>
      </w:r>
      <w:r w:rsidRPr="0077797F">
        <w:rPr>
          <w:color w:val="000000" w:themeColor="text1"/>
        </w:rPr>
        <w:fldChar w:fldCharType="separate"/>
      </w:r>
      <w:r w:rsidRPr="0077797F">
        <w:rPr>
          <w:color w:val="000000" w:themeColor="text1"/>
        </w:rPr>
        <w:t>131</w:t>
      </w:r>
      <w:r w:rsidRPr="0077797F">
        <w:rPr>
          <w:color w:val="000000" w:themeColor="text1"/>
        </w:rPr>
        <w:fldChar w:fldCharType="end"/>
      </w:r>
    </w:p>
    <w:p w14:paraId="3A92916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40</w:t>
      </w:r>
      <w:r w:rsidRPr="0077797F">
        <w:rPr>
          <w:color w:val="000000" w:themeColor="text1"/>
        </w:rPr>
        <w:t xml:space="preserve"> Core CAL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_Toc378666585 \h </w:instrText>
      </w:r>
      <w:r w:rsidRPr="0077797F">
        <w:rPr>
          <w:color w:val="000000" w:themeColor="text1"/>
        </w:rPr>
      </w:r>
      <w:r w:rsidRPr="0077797F">
        <w:rPr>
          <w:color w:val="000000" w:themeColor="text1"/>
        </w:rPr>
        <w:fldChar w:fldCharType="separate"/>
      </w:r>
      <w:r w:rsidRPr="0077797F">
        <w:rPr>
          <w:color w:val="000000" w:themeColor="text1"/>
        </w:rPr>
        <w:t>132</w:t>
      </w:r>
      <w:r w:rsidRPr="0077797F">
        <w:rPr>
          <w:color w:val="000000" w:themeColor="text1"/>
        </w:rPr>
        <w:fldChar w:fldCharType="end"/>
      </w:r>
    </w:p>
    <w:p w14:paraId="23E20CC4"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41</w:t>
      </w:r>
      <w:r w:rsidRPr="0077797F">
        <w:rPr>
          <w:color w:val="000000" w:themeColor="text1"/>
        </w:rPr>
        <w:t xml:space="preserve"> Core Infrastructure Server Suite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_Toc378666586 \h </w:instrText>
      </w:r>
      <w:r w:rsidRPr="0077797F">
        <w:rPr>
          <w:color w:val="000000" w:themeColor="text1"/>
        </w:rPr>
      </w:r>
      <w:r w:rsidRPr="0077797F">
        <w:rPr>
          <w:color w:val="000000" w:themeColor="text1"/>
        </w:rPr>
        <w:fldChar w:fldCharType="separate"/>
      </w:r>
      <w:r w:rsidRPr="0077797F">
        <w:rPr>
          <w:color w:val="000000" w:themeColor="text1"/>
        </w:rPr>
        <w:t>133</w:t>
      </w:r>
      <w:r w:rsidRPr="0077797F">
        <w:rPr>
          <w:color w:val="000000" w:themeColor="text1"/>
        </w:rPr>
        <w:fldChar w:fldCharType="end"/>
      </w:r>
    </w:p>
    <w:p w14:paraId="321092F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42</w:t>
      </w:r>
      <w:r w:rsidRPr="0077797F">
        <w:rPr>
          <w:color w:val="000000" w:themeColor="text1"/>
        </w:rPr>
        <w:t xml:space="preserve"> Core Infrastructure Server Suite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_Toc378666587 \h </w:instrText>
      </w:r>
      <w:r w:rsidRPr="0077797F">
        <w:rPr>
          <w:color w:val="000000" w:themeColor="text1"/>
        </w:rPr>
      </w:r>
      <w:r w:rsidRPr="0077797F">
        <w:rPr>
          <w:color w:val="000000" w:themeColor="text1"/>
        </w:rPr>
        <w:fldChar w:fldCharType="separate"/>
      </w:r>
      <w:r w:rsidRPr="0077797F">
        <w:rPr>
          <w:color w:val="000000" w:themeColor="text1"/>
        </w:rPr>
        <w:t>134</w:t>
      </w:r>
      <w:r w:rsidRPr="0077797F">
        <w:rPr>
          <w:color w:val="000000" w:themeColor="text1"/>
        </w:rPr>
        <w:fldChar w:fldCharType="end"/>
      </w:r>
    </w:p>
    <w:p w14:paraId="40E21C4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43</w:t>
      </w:r>
      <w:r w:rsidRPr="0077797F">
        <w:rPr>
          <w:color w:val="000000" w:themeColor="text1"/>
        </w:rPr>
        <w:t xml:space="preserve"> Core Infrastructure Server Suite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_Toc378666588 \h </w:instrText>
      </w:r>
      <w:r w:rsidRPr="0077797F">
        <w:rPr>
          <w:color w:val="000000" w:themeColor="text1"/>
        </w:rPr>
      </w:r>
      <w:r w:rsidRPr="0077797F">
        <w:rPr>
          <w:color w:val="000000" w:themeColor="text1"/>
        </w:rPr>
        <w:fldChar w:fldCharType="separate"/>
      </w:r>
      <w:r w:rsidRPr="0077797F">
        <w:rPr>
          <w:color w:val="000000" w:themeColor="text1"/>
        </w:rPr>
        <w:t>134</w:t>
      </w:r>
      <w:r w:rsidRPr="0077797F">
        <w:rPr>
          <w:color w:val="000000" w:themeColor="text1"/>
        </w:rPr>
        <w:fldChar w:fldCharType="end"/>
      </w:r>
    </w:p>
    <w:p w14:paraId="3D641C9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eastAsia="Times New Roman" w:cs="Tahoma"/>
          <w:caps/>
          <w:color w:val="000000" w:themeColor="text1"/>
          <w:vertAlign w:val="superscript"/>
        </w:rPr>
        <w:t xml:space="preserve">44 </w:t>
      </w:r>
      <w:r w:rsidRPr="0077797F">
        <w:rPr>
          <w:rFonts w:eastAsia="Times New Roman" w:cs="Tahoma"/>
          <w:color w:val="000000" w:themeColor="text1"/>
        </w:rPr>
        <w:t>Duet Enterprise 2.0</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_Toc378666589 \h </w:instrText>
      </w:r>
      <w:r w:rsidRPr="0077797F">
        <w:rPr>
          <w:color w:val="000000" w:themeColor="text1"/>
        </w:rPr>
      </w:r>
      <w:r w:rsidRPr="0077797F">
        <w:rPr>
          <w:color w:val="000000" w:themeColor="text1"/>
        </w:rPr>
        <w:fldChar w:fldCharType="separate"/>
      </w:r>
      <w:r w:rsidRPr="0077797F">
        <w:rPr>
          <w:color w:val="000000" w:themeColor="text1"/>
        </w:rPr>
        <w:t>136</w:t>
      </w:r>
      <w:r w:rsidRPr="0077797F">
        <w:rPr>
          <w:color w:val="000000" w:themeColor="text1"/>
        </w:rPr>
        <w:fldChar w:fldCharType="end"/>
      </w:r>
    </w:p>
    <w:p w14:paraId="44A8F723"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45 </w:t>
      </w:r>
      <w:r w:rsidRPr="0077797F">
        <w:rPr>
          <w:color w:val="000000" w:themeColor="text1"/>
        </w:rPr>
        <w:t>Enterprise CAL Suite Bridge for Office 365, Enterprise CAL Suite Bridge for Office 365 and Windows Intune, and Enterprise CAL Suite Bridge for Windows Intune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_Toc378666590 \h </w:instrText>
      </w:r>
      <w:r w:rsidRPr="0077797F">
        <w:rPr>
          <w:color w:val="000000" w:themeColor="text1"/>
        </w:rPr>
      </w:r>
      <w:r w:rsidRPr="0077797F">
        <w:rPr>
          <w:color w:val="000000" w:themeColor="text1"/>
        </w:rPr>
        <w:fldChar w:fldCharType="separate"/>
      </w:r>
      <w:r w:rsidRPr="0077797F">
        <w:rPr>
          <w:color w:val="000000" w:themeColor="text1"/>
        </w:rPr>
        <w:t>136</w:t>
      </w:r>
      <w:r w:rsidRPr="0077797F">
        <w:rPr>
          <w:color w:val="000000" w:themeColor="text1"/>
        </w:rPr>
        <w:fldChar w:fldCharType="end"/>
      </w:r>
    </w:p>
    <w:p w14:paraId="211DDB59"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46</w:t>
      </w:r>
      <w:r w:rsidRPr="0077797F">
        <w:rPr>
          <w:color w:val="000000" w:themeColor="text1"/>
        </w:rPr>
        <w:t xml:space="preserve"> Enterprise CAL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_Toc378666591 \h </w:instrText>
      </w:r>
      <w:r w:rsidRPr="0077797F">
        <w:rPr>
          <w:color w:val="000000" w:themeColor="text1"/>
        </w:rPr>
      </w:r>
      <w:r w:rsidRPr="0077797F">
        <w:rPr>
          <w:color w:val="000000" w:themeColor="text1"/>
        </w:rPr>
        <w:fldChar w:fldCharType="separate"/>
      </w:r>
      <w:r w:rsidRPr="0077797F">
        <w:rPr>
          <w:color w:val="000000" w:themeColor="text1"/>
        </w:rPr>
        <w:t>137</w:t>
      </w:r>
      <w:r w:rsidRPr="0077797F">
        <w:rPr>
          <w:color w:val="000000" w:themeColor="text1"/>
        </w:rPr>
        <w:fldChar w:fldCharType="end"/>
      </w:r>
    </w:p>
    <w:p w14:paraId="1174B2D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47</w:t>
      </w:r>
      <w:r w:rsidRPr="0077797F">
        <w:rPr>
          <w:color w:val="000000" w:themeColor="text1"/>
        </w:rPr>
        <w:t xml:space="preserve"> Exchange Enterprise CAL with Services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_Toc378666592 \h </w:instrText>
      </w:r>
      <w:r w:rsidRPr="0077797F">
        <w:rPr>
          <w:color w:val="000000" w:themeColor="text1"/>
        </w:rPr>
      </w:r>
      <w:r w:rsidRPr="0077797F">
        <w:rPr>
          <w:color w:val="000000" w:themeColor="text1"/>
        </w:rPr>
        <w:fldChar w:fldCharType="separate"/>
      </w:r>
      <w:r w:rsidRPr="0077797F">
        <w:rPr>
          <w:color w:val="000000" w:themeColor="text1"/>
        </w:rPr>
        <w:t>138</w:t>
      </w:r>
      <w:r w:rsidRPr="0077797F">
        <w:rPr>
          <w:color w:val="000000" w:themeColor="text1"/>
        </w:rPr>
        <w:fldChar w:fldCharType="end"/>
      </w:r>
    </w:p>
    <w:p w14:paraId="44FC81F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vertAlign w:val="superscript"/>
        </w:rPr>
        <w:t>48</w:t>
      </w:r>
      <w:r w:rsidRPr="0077797F">
        <w:rPr>
          <w:rFonts w:cs="Tahoma"/>
          <w:color w:val="000000" w:themeColor="text1"/>
        </w:rPr>
        <w:t xml:space="preserve"> Exchange Online Archiving for Exchange Server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_Toc378666593 \h </w:instrText>
      </w:r>
      <w:r w:rsidRPr="0077797F">
        <w:rPr>
          <w:color w:val="000000" w:themeColor="text1"/>
        </w:rPr>
      </w:r>
      <w:r w:rsidRPr="0077797F">
        <w:rPr>
          <w:color w:val="000000" w:themeColor="text1"/>
        </w:rPr>
        <w:fldChar w:fldCharType="separate"/>
      </w:r>
      <w:r w:rsidRPr="0077797F">
        <w:rPr>
          <w:color w:val="000000" w:themeColor="text1"/>
        </w:rPr>
        <w:t>138</w:t>
      </w:r>
      <w:r w:rsidRPr="0077797F">
        <w:rPr>
          <w:color w:val="000000" w:themeColor="text1"/>
        </w:rPr>
        <w:fldChar w:fldCharType="end"/>
      </w:r>
    </w:p>
    <w:p w14:paraId="2613E277"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vertAlign w:val="superscript"/>
        </w:rPr>
        <w:t>49</w:t>
      </w:r>
      <w:r w:rsidRPr="0077797F">
        <w:rPr>
          <w:rFonts w:cs="Tahoma"/>
          <w:color w:val="000000" w:themeColor="text1"/>
        </w:rPr>
        <w:t xml:space="preserve"> Exchange Online Archiving for Exchange Server A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_Toc378666594 \h </w:instrText>
      </w:r>
      <w:r w:rsidRPr="0077797F">
        <w:rPr>
          <w:color w:val="000000" w:themeColor="text1"/>
        </w:rPr>
      </w:r>
      <w:r w:rsidRPr="0077797F">
        <w:rPr>
          <w:color w:val="000000" w:themeColor="text1"/>
        </w:rPr>
        <w:fldChar w:fldCharType="separate"/>
      </w:r>
      <w:r w:rsidRPr="0077797F">
        <w:rPr>
          <w:color w:val="000000" w:themeColor="text1"/>
        </w:rPr>
        <w:t>139</w:t>
      </w:r>
      <w:r w:rsidRPr="0077797F">
        <w:rPr>
          <w:color w:val="000000" w:themeColor="text1"/>
        </w:rPr>
        <w:fldChar w:fldCharType="end"/>
      </w:r>
    </w:p>
    <w:p w14:paraId="63E3A60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vertAlign w:val="superscript"/>
        </w:rPr>
        <w:t>50</w:t>
      </w:r>
      <w:r w:rsidRPr="0077797F">
        <w:rPr>
          <w:rFonts w:cs="Tahoma"/>
          <w:color w:val="000000" w:themeColor="text1"/>
        </w:rPr>
        <w:t xml:space="preserve"> Exchange Hosted Archive (User SL), Exchange Hosted Archive Extra Storage (Add-on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_Toc378666595 \h </w:instrText>
      </w:r>
      <w:r w:rsidRPr="0077797F">
        <w:rPr>
          <w:color w:val="000000" w:themeColor="text1"/>
        </w:rPr>
      </w:r>
      <w:r w:rsidRPr="0077797F">
        <w:rPr>
          <w:color w:val="000000" w:themeColor="text1"/>
        </w:rPr>
        <w:fldChar w:fldCharType="separate"/>
      </w:r>
      <w:r w:rsidRPr="0077797F">
        <w:rPr>
          <w:color w:val="000000" w:themeColor="text1"/>
        </w:rPr>
        <w:t>139</w:t>
      </w:r>
      <w:r w:rsidRPr="0077797F">
        <w:rPr>
          <w:color w:val="000000" w:themeColor="text1"/>
        </w:rPr>
        <w:fldChar w:fldCharType="end"/>
      </w:r>
    </w:p>
    <w:p w14:paraId="2F6445BD"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vertAlign w:val="superscript"/>
        </w:rPr>
        <w:t>51</w:t>
      </w:r>
      <w:r w:rsidRPr="0077797F">
        <w:rPr>
          <w:rFonts w:cs="Tahoma"/>
          <w:color w:val="000000" w:themeColor="text1"/>
        </w:rPr>
        <w:t xml:space="preserve"> Exchange Hosted Encryption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_Toc378666596 \h </w:instrText>
      </w:r>
      <w:r w:rsidRPr="0077797F">
        <w:rPr>
          <w:color w:val="000000" w:themeColor="text1"/>
        </w:rPr>
      </w:r>
      <w:r w:rsidRPr="0077797F">
        <w:rPr>
          <w:color w:val="000000" w:themeColor="text1"/>
        </w:rPr>
        <w:fldChar w:fldCharType="separate"/>
      </w:r>
      <w:r w:rsidRPr="0077797F">
        <w:rPr>
          <w:color w:val="000000" w:themeColor="text1"/>
        </w:rPr>
        <w:t>140</w:t>
      </w:r>
      <w:r w:rsidRPr="0077797F">
        <w:rPr>
          <w:color w:val="000000" w:themeColor="text1"/>
        </w:rPr>
        <w:fldChar w:fldCharType="end"/>
      </w:r>
    </w:p>
    <w:p w14:paraId="34D4212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52</w:t>
      </w:r>
      <w:r w:rsidRPr="0077797F">
        <w:rPr>
          <w:color w:val="000000" w:themeColor="text1"/>
        </w:rPr>
        <w:t xml:space="preserve"> Exchange Online Kiosk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_Toc378666597 \h </w:instrText>
      </w:r>
      <w:r w:rsidRPr="0077797F">
        <w:rPr>
          <w:color w:val="000000" w:themeColor="text1"/>
        </w:rPr>
      </w:r>
      <w:r w:rsidRPr="0077797F">
        <w:rPr>
          <w:color w:val="000000" w:themeColor="text1"/>
        </w:rPr>
        <w:fldChar w:fldCharType="separate"/>
      </w:r>
      <w:r w:rsidRPr="0077797F">
        <w:rPr>
          <w:color w:val="000000" w:themeColor="text1"/>
        </w:rPr>
        <w:t>140</w:t>
      </w:r>
      <w:r w:rsidRPr="0077797F">
        <w:rPr>
          <w:color w:val="000000" w:themeColor="text1"/>
        </w:rPr>
        <w:fldChar w:fldCharType="end"/>
      </w:r>
    </w:p>
    <w:p w14:paraId="49099A0F"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53 </w:t>
      </w:r>
      <w:r w:rsidRPr="0077797F">
        <w:rPr>
          <w:color w:val="000000" w:themeColor="text1"/>
        </w:rPr>
        <w:t>Exchange Online Plan 1</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_Toc378666598 \h </w:instrText>
      </w:r>
      <w:r w:rsidRPr="0077797F">
        <w:rPr>
          <w:color w:val="000000" w:themeColor="text1"/>
        </w:rPr>
      </w:r>
      <w:r w:rsidRPr="0077797F">
        <w:rPr>
          <w:color w:val="000000" w:themeColor="text1"/>
        </w:rPr>
        <w:fldChar w:fldCharType="separate"/>
      </w:r>
      <w:r w:rsidRPr="0077797F">
        <w:rPr>
          <w:color w:val="000000" w:themeColor="text1"/>
        </w:rPr>
        <w:t>140</w:t>
      </w:r>
      <w:r w:rsidRPr="0077797F">
        <w:rPr>
          <w:color w:val="000000" w:themeColor="text1"/>
        </w:rPr>
        <w:fldChar w:fldCharType="end"/>
      </w:r>
    </w:p>
    <w:p w14:paraId="1067FBB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54</w:t>
      </w:r>
      <w:r w:rsidRPr="0077797F">
        <w:rPr>
          <w:rFonts w:cs="Tahoma"/>
          <w:color w:val="000000" w:themeColor="text1"/>
        </w:rPr>
        <w:t xml:space="preserve"> Exchange Online Plan 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_Toc378666599 \h </w:instrText>
      </w:r>
      <w:r w:rsidRPr="0077797F">
        <w:rPr>
          <w:color w:val="000000" w:themeColor="text1"/>
        </w:rPr>
      </w:r>
      <w:r w:rsidRPr="0077797F">
        <w:rPr>
          <w:color w:val="000000" w:themeColor="text1"/>
        </w:rPr>
        <w:fldChar w:fldCharType="separate"/>
      </w:r>
      <w:r w:rsidRPr="0077797F">
        <w:rPr>
          <w:color w:val="000000" w:themeColor="text1"/>
        </w:rPr>
        <w:t>141</w:t>
      </w:r>
      <w:r w:rsidRPr="0077797F">
        <w:rPr>
          <w:color w:val="000000" w:themeColor="text1"/>
        </w:rPr>
        <w:fldChar w:fldCharType="end"/>
      </w:r>
    </w:p>
    <w:p w14:paraId="0030027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55 </w:t>
      </w:r>
      <w:r w:rsidRPr="0077797F">
        <w:rPr>
          <w:rFonts w:cs="Tahoma"/>
          <w:color w:val="000000" w:themeColor="text1"/>
        </w:rPr>
        <w:t>Exchange Online Protection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_Toc378666600 \h </w:instrText>
      </w:r>
      <w:r w:rsidRPr="0077797F">
        <w:rPr>
          <w:color w:val="000000" w:themeColor="text1"/>
        </w:rPr>
      </w:r>
      <w:r w:rsidRPr="0077797F">
        <w:rPr>
          <w:color w:val="000000" w:themeColor="text1"/>
        </w:rPr>
        <w:fldChar w:fldCharType="separate"/>
      </w:r>
      <w:r w:rsidRPr="0077797F">
        <w:rPr>
          <w:color w:val="000000" w:themeColor="text1"/>
        </w:rPr>
        <w:t>141</w:t>
      </w:r>
      <w:r w:rsidRPr="0077797F">
        <w:rPr>
          <w:color w:val="000000" w:themeColor="text1"/>
        </w:rPr>
        <w:fldChar w:fldCharType="end"/>
      </w:r>
    </w:p>
    <w:p w14:paraId="4CDB02B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56 </w:t>
      </w:r>
      <w:r w:rsidRPr="0077797F">
        <w:rPr>
          <w:rFonts w:cs="Tahoma"/>
          <w:color w:val="000000" w:themeColor="text1"/>
        </w:rPr>
        <w:t>Exchange Server 2013 Enterprise and Standard Editions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_Toc378666601 \h </w:instrText>
      </w:r>
      <w:r w:rsidRPr="0077797F">
        <w:rPr>
          <w:color w:val="000000" w:themeColor="text1"/>
        </w:rPr>
      </w:r>
      <w:r w:rsidRPr="0077797F">
        <w:rPr>
          <w:color w:val="000000" w:themeColor="text1"/>
        </w:rPr>
        <w:fldChar w:fldCharType="separate"/>
      </w:r>
      <w:r w:rsidRPr="0077797F">
        <w:rPr>
          <w:color w:val="000000" w:themeColor="text1"/>
        </w:rPr>
        <w:t>141</w:t>
      </w:r>
      <w:r w:rsidRPr="0077797F">
        <w:rPr>
          <w:color w:val="000000" w:themeColor="text1"/>
        </w:rPr>
        <w:fldChar w:fldCharType="end"/>
      </w:r>
    </w:p>
    <w:p w14:paraId="090419E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57</w:t>
      </w:r>
      <w:r w:rsidRPr="0077797F">
        <w:rPr>
          <w:color w:val="000000" w:themeColor="text1"/>
        </w:rPr>
        <w:t xml:space="preserve"> Exchange Server 2010 Standard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_Toc378666602 \h </w:instrText>
      </w:r>
      <w:r w:rsidRPr="0077797F">
        <w:rPr>
          <w:color w:val="000000" w:themeColor="text1"/>
        </w:rPr>
      </w:r>
      <w:r w:rsidRPr="0077797F">
        <w:rPr>
          <w:color w:val="000000" w:themeColor="text1"/>
        </w:rPr>
        <w:fldChar w:fldCharType="separate"/>
      </w:r>
      <w:r w:rsidRPr="0077797F">
        <w:rPr>
          <w:color w:val="000000" w:themeColor="text1"/>
        </w:rPr>
        <w:t>142</w:t>
      </w:r>
      <w:r w:rsidRPr="0077797F">
        <w:rPr>
          <w:color w:val="000000" w:themeColor="text1"/>
        </w:rPr>
        <w:fldChar w:fldCharType="end"/>
      </w:r>
    </w:p>
    <w:p w14:paraId="7D615DB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58</w:t>
      </w:r>
      <w:r w:rsidRPr="0077797F">
        <w:rPr>
          <w:color w:val="000000" w:themeColor="text1"/>
        </w:rPr>
        <w:t xml:space="preserve"> Forefront Endpoint Protection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_Toc378666603 \h </w:instrText>
      </w:r>
      <w:r w:rsidRPr="0077797F">
        <w:rPr>
          <w:color w:val="000000" w:themeColor="text1"/>
        </w:rPr>
      </w:r>
      <w:r w:rsidRPr="0077797F">
        <w:rPr>
          <w:color w:val="000000" w:themeColor="text1"/>
        </w:rPr>
        <w:fldChar w:fldCharType="separate"/>
      </w:r>
      <w:r w:rsidRPr="0077797F">
        <w:rPr>
          <w:color w:val="000000" w:themeColor="text1"/>
        </w:rPr>
        <w:t>143</w:t>
      </w:r>
      <w:r w:rsidRPr="0077797F">
        <w:rPr>
          <w:color w:val="000000" w:themeColor="text1"/>
        </w:rPr>
        <w:fldChar w:fldCharType="end"/>
      </w:r>
    </w:p>
    <w:p w14:paraId="1B564B2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59 </w:t>
      </w:r>
      <w:r w:rsidRPr="0077797F">
        <w:rPr>
          <w:color w:val="000000" w:themeColor="text1"/>
        </w:rPr>
        <w:t>Forefront Identity Manager 2010 R2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_Toc378666604 \h </w:instrText>
      </w:r>
      <w:r w:rsidRPr="0077797F">
        <w:rPr>
          <w:color w:val="000000" w:themeColor="text1"/>
        </w:rPr>
      </w:r>
      <w:r w:rsidRPr="0077797F">
        <w:rPr>
          <w:color w:val="000000" w:themeColor="text1"/>
        </w:rPr>
        <w:fldChar w:fldCharType="separate"/>
      </w:r>
      <w:r w:rsidRPr="0077797F">
        <w:rPr>
          <w:color w:val="000000" w:themeColor="text1"/>
        </w:rPr>
        <w:t>143</w:t>
      </w:r>
      <w:r w:rsidRPr="0077797F">
        <w:rPr>
          <w:color w:val="000000" w:themeColor="text1"/>
        </w:rPr>
        <w:fldChar w:fldCharType="end"/>
      </w:r>
    </w:p>
    <w:p w14:paraId="588D8D8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60</w:t>
      </w:r>
      <w:r w:rsidRPr="0077797F">
        <w:rPr>
          <w:rFonts w:cs="Tahoma"/>
          <w:color w:val="000000" w:themeColor="text1"/>
        </w:rPr>
        <w:t xml:space="preserve"> Forefront Identity Manager 2010 – Windows Live Edition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_Toc378666605 \h </w:instrText>
      </w:r>
      <w:r w:rsidRPr="0077797F">
        <w:rPr>
          <w:color w:val="000000" w:themeColor="text1"/>
        </w:rPr>
      </w:r>
      <w:r w:rsidRPr="0077797F">
        <w:rPr>
          <w:color w:val="000000" w:themeColor="text1"/>
        </w:rPr>
        <w:fldChar w:fldCharType="separate"/>
      </w:r>
      <w:r w:rsidRPr="0077797F">
        <w:rPr>
          <w:color w:val="000000" w:themeColor="text1"/>
        </w:rPr>
        <w:t>143</w:t>
      </w:r>
      <w:r w:rsidRPr="0077797F">
        <w:rPr>
          <w:color w:val="000000" w:themeColor="text1"/>
        </w:rPr>
        <w:fldChar w:fldCharType="end"/>
      </w:r>
    </w:p>
    <w:p w14:paraId="497A572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61</w:t>
      </w:r>
      <w:r w:rsidRPr="0077797F">
        <w:rPr>
          <w:color w:val="000000" w:themeColor="text1"/>
        </w:rPr>
        <w:t xml:space="preserve"> Forefront Online Protection for Exchange (Device and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_Toc378666606 \h </w:instrText>
      </w:r>
      <w:r w:rsidRPr="0077797F">
        <w:rPr>
          <w:color w:val="000000" w:themeColor="text1"/>
        </w:rPr>
      </w:r>
      <w:r w:rsidRPr="0077797F">
        <w:rPr>
          <w:color w:val="000000" w:themeColor="text1"/>
        </w:rPr>
        <w:fldChar w:fldCharType="separate"/>
      </w:r>
      <w:r w:rsidRPr="0077797F">
        <w:rPr>
          <w:color w:val="000000" w:themeColor="text1"/>
        </w:rPr>
        <w:t>143</w:t>
      </w:r>
      <w:r w:rsidRPr="0077797F">
        <w:rPr>
          <w:color w:val="000000" w:themeColor="text1"/>
        </w:rPr>
        <w:fldChar w:fldCharType="end"/>
      </w:r>
    </w:p>
    <w:p w14:paraId="756DF2A4"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62</w:t>
      </w:r>
      <w:r w:rsidRPr="0077797F">
        <w:rPr>
          <w:color w:val="000000" w:themeColor="text1"/>
        </w:rPr>
        <w:t xml:space="preserve"> Forefront Protection 2010 for Exchange Server (Device and User SL), Forefront Protection 2010 for SharePoint (Device and User SL), and Forefront Protection 2010 for Internet Sites (Add-on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_Toc378666607 \h </w:instrText>
      </w:r>
      <w:r w:rsidRPr="0077797F">
        <w:rPr>
          <w:color w:val="000000" w:themeColor="text1"/>
        </w:rPr>
      </w:r>
      <w:r w:rsidRPr="0077797F">
        <w:rPr>
          <w:color w:val="000000" w:themeColor="text1"/>
        </w:rPr>
        <w:fldChar w:fldCharType="separate"/>
      </w:r>
      <w:r w:rsidRPr="0077797F">
        <w:rPr>
          <w:color w:val="000000" w:themeColor="text1"/>
        </w:rPr>
        <w:t>143</w:t>
      </w:r>
      <w:r w:rsidRPr="0077797F">
        <w:rPr>
          <w:color w:val="000000" w:themeColor="text1"/>
        </w:rPr>
        <w:fldChar w:fldCharType="end"/>
      </w:r>
    </w:p>
    <w:p w14:paraId="1602735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63</w:t>
      </w:r>
      <w:r w:rsidRPr="0077797F">
        <w:rPr>
          <w:color w:val="000000" w:themeColor="text1"/>
        </w:rPr>
        <w:t xml:space="preserve"> Forefront Protection Suite (Device &amp; User)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_Toc378666608 \h </w:instrText>
      </w:r>
      <w:r w:rsidRPr="0077797F">
        <w:rPr>
          <w:color w:val="000000" w:themeColor="text1"/>
        </w:rPr>
      </w:r>
      <w:r w:rsidRPr="0077797F">
        <w:rPr>
          <w:color w:val="000000" w:themeColor="text1"/>
        </w:rPr>
        <w:fldChar w:fldCharType="separate"/>
      </w:r>
      <w:r w:rsidRPr="0077797F">
        <w:rPr>
          <w:color w:val="000000" w:themeColor="text1"/>
        </w:rPr>
        <w:t>144</w:t>
      </w:r>
      <w:r w:rsidRPr="0077797F">
        <w:rPr>
          <w:color w:val="000000" w:themeColor="text1"/>
        </w:rPr>
        <w:fldChar w:fldCharType="end"/>
      </w:r>
    </w:p>
    <w:p w14:paraId="7710A54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64 </w:t>
      </w:r>
      <w:r w:rsidRPr="0077797F">
        <w:rPr>
          <w:color w:val="000000" w:themeColor="text1"/>
        </w:rPr>
        <w:t>Forefront Security for Office Communications Server (User and Device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_Toc378666609 \h </w:instrText>
      </w:r>
      <w:r w:rsidRPr="0077797F">
        <w:rPr>
          <w:color w:val="000000" w:themeColor="text1"/>
        </w:rPr>
      </w:r>
      <w:r w:rsidRPr="0077797F">
        <w:rPr>
          <w:color w:val="000000" w:themeColor="text1"/>
        </w:rPr>
        <w:fldChar w:fldCharType="separate"/>
      </w:r>
      <w:r w:rsidRPr="0077797F">
        <w:rPr>
          <w:color w:val="000000" w:themeColor="text1"/>
        </w:rPr>
        <w:t>145</w:t>
      </w:r>
      <w:r w:rsidRPr="0077797F">
        <w:rPr>
          <w:color w:val="000000" w:themeColor="text1"/>
        </w:rPr>
        <w:fldChar w:fldCharType="end"/>
      </w:r>
    </w:p>
    <w:p w14:paraId="54A2781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65 </w:t>
      </w:r>
      <w:r w:rsidRPr="0077797F">
        <w:rPr>
          <w:color w:val="000000" w:themeColor="text1"/>
        </w:rPr>
        <w:t>Forefront Threat Management Gateway Web Protection Service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_Toc378666610 \h </w:instrText>
      </w:r>
      <w:r w:rsidRPr="0077797F">
        <w:rPr>
          <w:color w:val="000000" w:themeColor="text1"/>
        </w:rPr>
      </w:r>
      <w:r w:rsidRPr="0077797F">
        <w:rPr>
          <w:color w:val="000000" w:themeColor="text1"/>
        </w:rPr>
        <w:fldChar w:fldCharType="separate"/>
      </w:r>
      <w:r w:rsidRPr="0077797F">
        <w:rPr>
          <w:color w:val="000000" w:themeColor="text1"/>
        </w:rPr>
        <w:t>145</w:t>
      </w:r>
      <w:r w:rsidRPr="0077797F">
        <w:rPr>
          <w:color w:val="000000" w:themeColor="text1"/>
        </w:rPr>
        <w:fldChar w:fldCharType="end"/>
      </w:r>
    </w:p>
    <w:p w14:paraId="77E6647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66 </w:t>
      </w:r>
      <w:r w:rsidRPr="0077797F">
        <w:rPr>
          <w:color w:val="000000" w:themeColor="text1"/>
        </w:rPr>
        <w:t>Forefront Unified Access Gateway 2010</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_Toc378666611 \h </w:instrText>
      </w:r>
      <w:r w:rsidRPr="0077797F">
        <w:rPr>
          <w:color w:val="000000" w:themeColor="text1"/>
        </w:rPr>
      </w:r>
      <w:r w:rsidRPr="0077797F">
        <w:rPr>
          <w:color w:val="000000" w:themeColor="text1"/>
        </w:rPr>
        <w:fldChar w:fldCharType="separate"/>
      </w:r>
      <w:r w:rsidRPr="0077797F">
        <w:rPr>
          <w:color w:val="000000" w:themeColor="text1"/>
        </w:rPr>
        <w:t>145</w:t>
      </w:r>
      <w:r w:rsidRPr="0077797F">
        <w:rPr>
          <w:color w:val="000000" w:themeColor="text1"/>
        </w:rPr>
        <w:fldChar w:fldCharType="end"/>
      </w:r>
    </w:p>
    <w:p w14:paraId="5CA9466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67 </w:t>
      </w:r>
      <w:r w:rsidRPr="0077797F">
        <w:rPr>
          <w:color w:val="000000" w:themeColor="text1"/>
        </w:rPr>
        <w:t>HPC Pack 2008 R2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_Toc378666612 \h </w:instrText>
      </w:r>
      <w:r w:rsidRPr="0077797F">
        <w:rPr>
          <w:color w:val="000000" w:themeColor="text1"/>
        </w:rPr>
      </w:r>
      <w:r w:rsidRPr="0077797F">
        <w:rPr>
          <w:color w:val="000000" w:themeColor="text1"/>
        </w:rPr>
        <w:fldChar w:fldCharType="separate"/>
      </w:r>
      <w:r w:rsidRPr="0077797F">
        <w:rPr>
          <w:color w:val="000000" w:themeColor="text1"/>
        </w:rPr>
        <w:t>146</w:t>
      </w:r>
      <w:r w:rsidRPr="0077797F">
        <w:rPr>
          <w:color w:val="000000" w:themeColor="text1"/>
        </w:rPr>
        <w:fldChar w:fldCharType="end"/>
      </w:r>
    </w:p>
    <w:p w14:paraId="64FFC71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68</w:t>
      </w:r>
      <w:r w:rsidRPr="0077797F">
        <w:rPr>
          <w:rFonts w:cs="Tahoma"/>
          <w:color w:val="000000" w:themeColor="text1"/>
        </w:rPr>
        <w:t xml:space="preserve"> Lync Online Plan 1, 2, and 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_Toc378666613 \h </w:instrText>
      </w:r>
      <w:r w:rsidRPr="0077797F">
        <w:rPr>
          <w:color w:val="000000" w:themeColor="text1"/>
        </w:rPr>
      </w:r>
      <w:r w:rsidRPr="0077797F">
        <w:rPr>
          <w:color w:val="000000" w:themeColor="text1"/>
        </w:rPr>
        <w:fldChar w:fldCharType="separate"/>
      </w:r>
      <w:r w:rsidRPr="0077797F">
        <w:rPr>
          <w:color w:val="000000" w:themeColor="text1"/>
        </w:rPr>
        <w:t>146</w:t>
      </w:r>
      <w:r w:rsidRPr="0077797F">
        <w:rPr>
          <w:color w:val="000000" w:themeColor="text1"/>
        </w:rPr>
        <w:fldChar w:fldCharType="end"/>
      </w:r>
    </w:p>
    <w:p w14:paraId="4385DB7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69 </w:t>
      </w:r>
      <w:r w:rsidRPr="0077797F">
        <w:rPr>
          <w:rFonts w:cs="Tahoma"/>
          <w:color w:val="000000" w:themeColor="text1"/>
        </w:rPr>
        <w:t>Lync Server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_Toc378666614 \h </w:instrText>
      </w:r>
      <w:r w:rsidRPr="0077797F">
        <w:rPr>
          <w:color w:val="000000" w:themeColor="text1"/>
        </w:rPr>
      </w:r>
      <w:r w:rsidRPr="0077797F">
        <w:rPr>
          <w:color w:val="000000" w:themeColor="text1"/>
        </w:rPr>
        <w:fldChar w:fldCharType="separate"/>
      </w:r>
      <w:r w:rsidRPr="0077797F">
        <w:rPr>
          <w:color w:val="000000" w:themeColor="text1"/>
        </w:rPr>
        <w:t>147</w:t>
      </w:r>
      <w:r w:rsidRPr="0077797F">
        <w:rPr>
          <w:color w:val="000000" w:themeColor="text1"/>
        </w:rPr>
        <w:fldChar w:fldCharType="end"/>
      </w:r>
    </w:p>
    <w:p w14:paraId="0140D506"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vertAlign w:val="superscript"/>
        </w:rPr>
        <w:t>70</w:t>
      </w:r>
      <w:r w:rsidRPr="0077797F">
        <w:rPr>
          <w:color w:val="000000" w:themeColor="text1"/>
        </w:rPr>
        <w:t xml:space="preserve"> Microsoft Dynamics AX 2012 R2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_Toc378666615 \h </w:instrText>
      </w:r>
      <w:r w:rsidRPr="0077797F">
        <w:rPr>
          <w:color w:val="000000" w:themeColor="text1"/>
        </w:rPr>
      </w:r>
      <w:r w:rsidRPr="0077797F">
        <w:rPr>
          <w:color w:val="000000" w:themeColor="text1"/>
        </w:rPr>
        <w:fldChar w:fldCharType="separate"/>
      </w:r>
      <w:r w:rsidRPr="0077797F">
        <w:rPr>
          <w:color w:val="000000" w:themeColor="text1"/>
        </w:rPr>
        <w:t>148</w:t>
      </w:r>
      <w:r w:rsidRPr="0077797F">
        <w:rPr>
          <w:color w:val="000000" w:themeColor="text1"/>
        </w:rPr>
        <w:fldChar w:fldCharType="end"/>
      </w:r>
    </w:p>
    <w:p w14:paraId="2F38FF87"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vertAlign w:val="superscript"/>
        </w:rPr>
        <w:t>71</w:t>
      </w:r>
      <w:r w:rsidRPr="0077797F">
        <w:rPr>
          <w:color w:val="000000" w:themeColor="text1"/>
        </w:rPr>
        <w:t xml:space="preserve"> Microsoft Dynamics CRM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_Toc378666616 \h </w:instrText>
      </w:r>
      <w:r w:rsidRPr="0077797F">
        <w:rPr>
          <w:color w:val="000000" w:themeColor="text1"/>
        </w:rPr>
      </w:r>
      <w:r w:rsidRPr="0077797F">
        <w:rPr>
          <w:color w:val="000000" w:themeColor="text1"/>
        </w:rPr>
        <w:fldChar w:fldCharType="separate"/>
      </w:r>
      <w:r w:rsidRPr="0077797F">
        <w:rPr>
          <w:color w:val="000000" w:themeColor="text1"/>
        </w:rPr>
        <w:t>149</w:t>
      </w:r>
      <w:r w:rsidRPr="0077797F">
        <w:rPr>
          <w:color w:val="000000" w:themeColor="text1"/>
        </w:rPr>
        <w:fldChar w:fldCharType="end"/>
      </w:r>
    </w:p>
    <w:p w14:paraId="38AFA84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vertAlign w:val="superscript"/>
        </w:rPr>
        <w:t>72</w:t>
      </w:r>
      <w:r w:rsidRPr="0077797F">
        <w:rPr>
          <w:color w:val="000000" w:themeColor="text1"/>
        </w:rPr>
        <w:t xml:space="preserve"> Microsoft Dynamics CRM 2011 External Connector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_Toc378666617 \h </w:instrText>
      </w:r>
      <w:r w:rsidRPr="0077797F">
        <w:rPr>
          <w:color w:val="000000" w:themeColor="text1"/>
        </w:rPr>
      </w:r>
      <w:r w:rsidRPr="0077797F">
        <w:rPr>
          <w:color w:val="000000" w:themeColor="text1"/>
        </w:rPr>
        <w:fldChar w:fldCharType="separate"/>
      </w:r>
      <w:r w:rsidRPr="0077797F">
        <w:rPr>
          <w:color w:val="000000" w:themeColor="text1"/>
        </w:rPr>
        <w:t>152</w:t>
      </w:r>
      <w:r w:rsidRPr="0077797F">
        <w:rPr>
          <w:color w:val="000000" w:themeColor="text1"/>
        </w:rPr>
        <w:fldChar w:fldCharType="end"/>
      </w:r>
    </w:p>
    <w:p w14:paraId="45D8512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73</w:t>
      </w:r>
      <w:r w:rsidRPr="0077797F">
        <w:rPr>
          <w:color w:val="000000" w:themeColor="text1"/>
        </w:rPr>
        <w:t xml:space="preserve"> Microsoft Dynamics CRM Online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_Toc378666618 \h </w:instrText>
      </w:r>
      <w:r w:rsidRPr="0077797F">
        <w:rPr>
          <w:color w:val="000000" w:themeColor="text1"/>
        </w:rPr>
      </w:r>
      <w:r w:rsidRPr="0077797F">
        <w:rPr>
          <w:color w:val="000000" w:themeColor="text1"/>
        </w:rPr>
        <w:fldChar w:fldCharType="separate"/>
      </w:r>
      <w:r w:rsidRPr="0077797F">
        <w:rPr>
          <w:color w:val="000000" w:themeColor="text1"/>
        </w:rPr>
        <w:t>152</w:t>
      </w:r>
      <w:r w:rsidRPr="0077797F">
        <w:rPr>
          <w:color w:val="000000" w:themeColor="text1"/>
        </w:rPr>
        <w:fldChar w:fldCharType="end"/>
      </w:r>
    </w:p>
    <w:p w14:paraId="16AEFA2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74</w:t>
      </w:r>
      <w:r w:rsidRPr="0077797F">
        <w:rPr>
          <w:color w:val="000000" w:themeColor="text1"/>
        </w:rPr>
        <w:t xml:space="preserve"> Microsoft Learning MCP Exam Vouchers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_Toc378666619 \h </w:instrText>
      </w:r>
      <w:r w:rsidRPr="0077797F">
        <w:rPr>
          <w:color w:val="000000" w:themeColor="text1"/>
        </w:rPr>
      </w:r>
      <w:r w:rsidRPr="0077797F">
        <w:rPr>
          <w:color w:val="000000" w:themeColor="text1"/>
        </w:rPr>
        <w:fldChar w:fldCharType="separate"/>
      </w:r>
      <w:r w:rsidRPr="0077797F">
        <w:rPr>
          <w:color w:val="000000" w:themeColor="text1"/>
        </w:rPr>
        <w:t>153</w:t>
      </w:r>
      <w:r w:rsidRPr="0077797F">
        <w:rPr>
          <w:color w:val="000000" w:themeColor="text1"/>
        </w:rPr>
        <w:fldChar w:fldCharType="end"/>
      </w:r>
    </w:p>
    <w:p w14:paraId="51C0471F"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75 </w:t>
      </w:r>
      <w:r w:rsidRPr="0077797F">
        <w:rPr>
          <w:rFonts w:cs="Tahoma"/>
          <w:color w:val="000000" w:themeColor="text1"/>
        </w:rPr>
        <w:t>Office 365 Enterprise E1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_Toc378666620 \h </w:instrText>
      </w:r>
      <w:r w:rsidRPr="0077797F">
        <w:rPr>
          <w:color w:val="000000" w:themeColor="text1"/>
        </w:rPr>
      </w:r>
      <w:r w:rsidRPr="0077797F">
        <w:rPr>
          <w:color w:val="000000" w:themeColor="text1"/>
        </w:rPr>
        <w:fldChar w:fldCharType="separate"/>
      </w:r>
      <w:r w:rsidRPr="0077797F">
        <w:rPr>
          <w:color w:val="000000" w:themeColor="text1"/>
        </w:rPr>
        <w:t>154</w:t>
      </w:r>
      <w:r w:rsidRPr="0077797F">
        <w:rPr>
          <w:color w:val="000000" w:themeColor="text1"/>
        </w:rPr>
        <w:fldChar w:fldCharType="end"/>
      </w:r>
    </w:p>
    <w:p w14:paraId="587541A2"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76 </w:t>
      </w:r>
      <w:r w:rsidRPr="0077797F">
        <w:rPr>
          <w:rFonts w:cs="Tahoma"/>
          <w:color w:val="000000" w:themeColor="text1"/>
        </w:rPr>
        <w:t>Office 365 Enterprise K1 (User SL)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_Toc378666621 \h </w:instrText>
      </w:r>
      <w:r w:rsidRPr="0077797F">
        <w:rPr>
          <w:color w:val="000000" w:themeColor="text1"/>
        </w:rPr>
      </w:r>
      <w:r w:rsidRPr="0077797F">
        <w:rPr>
          <w:color w:val="000000" w:themeColor="text1"/>
        </w:rPr>
        <w:fldChar w:fldCharType="separate"/>
      </w:r>
      <w:r w:rsidRPr="0077797F">
        <w:rPr>
          <w:color w:val="000000" w:themeColor="text1"/>
        </w:rPr>
        <w:t>154</w:t>
      </w:r>
      <w:r w:rsidRPr="0077797F">
        <w:rPr>
          <w:color w:val="000000" w:themeColor="text1"/>
        </w:rPr>
        <w:fldChar w:fldCharType="end"/>
      </w:r>
    </w:p>
    <w:p w14:paraId="2563C7B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77</w:t>
      </w:r>
      <w:r w:rsidRPr="0077797F">
        <w:rPr>
          <w:rFonts w:cs="Tahoma"/>
          <w:color w:val="000000" w:themeColor="text1"/>
        </w:rPr>
        <w:t xml:space="preserve"> Office 365 Government G1, G3, G4</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_Toc378666622 \h </w:instrText>
      </w:r>
      <w:r w:rsidRPr="0077797F">
        <w:rPr>
          <w:color w:val="000000" w:themeColor="text1"/>
        </w:rPr>
      </w:r>
      <w:r w:rsidRPr="0077797F">
        <w:rPr>
          <w:color w:val="000000" w:themeColor="text1"/>
        </w:rPr>
        <w:fldChar w:fldCharType="separate"/>
      </w:r>
      <w:r w:rsidRPr="0077797F">
        <w:rPr>
          <w:color w:val="000000" w:themeColor="text1"/>
        </w:rPr>
        <w:t>154</w:t>
      </w:r>
      <w:r w:rsidRPr="0077797F">
        <w:rPr>
          <w:color w:val="000000" w:themeColor="text1"/>
        </w:rPr>
        <w:fldChar w:fldCharType="end"/>
      </w:r>
    </w:p>
    <w:p w14:paraId="7FF22FA4"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78</w:t>
      </w:r>
      <w:r w:rsidRPr="0077797F">
        <w:rPr>
          <w:rFonts w:cs="Tahoma"/>
          <w:color w:val="000000" w:themeColor="text1"/>
        </w:rPr>
        <w:t xml:space="preserve"> SharePoint Online Plan 1 and 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_Toc378666623 \h </w:instrText>
      </w:r>
      <w:r w:rsidRPr="0077797F">
        <w:rPr>
          <w:color w:val="000000" w:themeColor="text1"/>
        </w:rPr>
      </w:r>
      <w:r w:rsidRPr="0077797F">
        <w:rPr>
          <w:color w:val="000000" w:themeColor="text1"/>
        </w:rPr>
        <w:fldChar w:fldCharType="separate"/>
      </w:r>
      <w:r w:rsidRPr="0077797F">
        <w:rPr>
          <w:color w:val="000000" w:themeColor="text1"/>
        </w:rPr>
        <w:t>155</w:t>
      </w:r>
      <w:r w:rsidRPr="0077797F">
        <w:rPr>
          <w:color w:val="000000" w:themeColor="text1"/>
        </w:rPr>
        <w:fldChar w:fldCharType="end"/>
      </w:r>
    </w:p>
    <w:p w14:paraId="091A973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79 </w:t>
      </w:r>
      <w:r w:rsidRPr="0077797F">
        <w:rPr>
          <w:rFonts w:cs="Tahoma"/>
          <w:color w:val="000000" w:themeColor="text1"/>
        </w:rPr>
        <w:t>SharePoint Server 2013</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_Toc378666624 \h </w:instrText>
      </w:r>
      <w:r w:rsidRPr="0077797F">
        <w:rPr>
          <w:color w:val="000000" w:themeColor="text1"/>
        </w:rPr>
      </w:r>
      <w:r w:rsidRPr="0077797F">
        <w:rPr>
          <w:color w:val="000000" w:themeColor="text1"/>
        </w:rPr>
        <w:fldChar w:fldCharType="separate"/>
      </w:r>
      <w:r w:rsidRPr="0077797F">
        <w:rPr>
          <w:color w:val="000000" w:themeColor="text1"/>
        </w:rPr>
        <w:t>155</w:t>
      </w:r>
      <w:r w:rsidRPr="0077797F">
        <w:rPr>
          <w:color w:val="000000" w:themeColor="text1"/>
        </w:rPr>
        <w:fldChar w:fldCharType="end"/>
      </w:r>
    </w:p>
    <w:p w14:paraId="5C27334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80</w:t>
      </w:r>
      <w:r w:rsidRPr="0077797F">
        <w:rPr>
          <w:color w:val="000000" w:themeColor="text1"/>
        </w:rPr>
        <w:t xml:space="preserve"> SQL Server</w:t>
      </w:r>
      <w:r w:rsidRPr="0077797F">
        <w:rPr>
          <w:color w:val="000000" w:themeColor="text1"/>
          <w:vertAlign w:val="superscript"/>
        </w:rPr>
        <w:t>®</w:t>
      </w:r>
      <w:r w:rsidRPr="0077797F">
        <w:rPr>
          <w:color w:val="000000" w:themeColor="text1"/>
        </w:rPr>
        <w:t xml:space="preserve"> 2008 R2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_Toc378666625 \h </w:instrText>
      </w:r>
      <w:r w:rsidRPr="0077797F">
        <w:rPr>
          <w:color w:val="000000" w:themeColor="text1"/>
        </w:rPr>
      </w:r>
      <w:r w:rsidRPr="0077797F">
        <w:rPr>
          <w:color w:val="000000" w:themeColor="text1"/>
        </w:rPr>
        <w:fldChar w:fldCharType="separate"/>
      </w:r>
      <w:r w:rsidRPr="0077797F">
        <w:rPr>
          <w:color w:val="000000" w:themeColor="text1"/>
        </w:rPr>
        <w:t>157</w:t>
      </w:r>
      <w:r w:rsidRPr="0077797F">
        <w:rPr>
          <w:color w:val="000000" w:themeColor="text1"/>
        </w:rPr>
        <w:fldChar w:fldCharType="end"/>
      </w:r>
    </w:p>
    <w:p w14:paraId="66E7FE84"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81 </w:t>
      </w:r>
      <w:r w:rsidRPr="0077797F">
        <w:rPr>
          <w:color w:val="000000" w:themeColor="text1"/>
        </w:rPr>
        <w:t>SQL Server</w:t>
      </w:r>
      <w:r w:rsidRPr="0077797F">
        <w:rPr>
          <w:color w:val="000000" w:themeColor="text1"/>
          <w:vertAlign w:val="superscript"/>
        </w:rPr>
        <w:t>®</w:t>
      </w:r>
      <w:r w:rsidRPr="0077797F">
        <w:rPr>
          <w:color w:val="000000" w:themeColor="text1"/>
        </w:rPr>
        <w:t xml:space="preserve"> 2008 R2 Small Business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_Toc378666626 \h </w:instrText>
      </w:r>
      <w:r w:rsidRPr="0077797F">
        <w:rPr>
          <w:color w:val="000000" w:themeColor="text1"/>
        </w:rPr>
      </w:r>
      <w:r w:rsidRPr="0077797F">
        <w:rPr>
          <w:color w:val="000000" w:themeColor="text1"/>
        </w:rPr>
        <w:fldChar w:fldCharType="separate"/>
      </w:r>
      <w:r w:rsidRPr="0077797F">
        <w:rPr>
          <w:color w:val="000000" w:themeColor="text1"/>
        </w:rPr>
        <w:t>159</w:t>
      </w:r>
      <w:r w:rsidRPr="0077797F">
        <w:rPr>
          <w:color w:val="000000" w:themeColor="text1"/>
        </w:rPr>
        <w:fldChar w:fldCharType="end"/>
      </w:r>
    </w:p>
    <w:p w14:paraId="6D1BFD3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82</w:t>
      </w:r>
      <w:r w:rsidRPr="0077797F">
        <w:rPr>
          <w:color w:val="000000" w:themeColor="text1"/>
        </w:rPr>
        <w:t xml:space="preserve"> SQL Server</w:t>
      </w:r>
      <w:r w:rsidRPr="0077797F">
        <w:rPr>
          <w:color w:val="000000" w:themeColor="text1"/>
          <w:vertAlign w:val="superscript"/>
        </w:rPr>
        <w:t>®</w:t>
      </w:r>
      <w:r w:rsidRPr="0077797F">
        <w:rPr>
          <w:color w:val="000000" w:themeColor="text1"/>
        </w:rPr>
        <w:t xml:space="preserve"> 2008 R2 Web Processor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_Toc378666627 \h </w:instrText>
      </w:r>
      <w:r w:rsidRPr="0077797F">
        <w:rPr>
          <w:color w:val="000000" w:themeColor="text1"/>
        </w:rPr>
      </w:r>
      <w:r w:rsidRPr="0077797F">
        <w:rPr>
          <w:color w:val="000000" w:themeColor="text1"/>
        </w:rPr>
        <w:fldChar w:fldCharType="separate"/>
      </w:r>
      <w:r w:rsidRPr="0077797F">
        <w:rPr>
          <w:color w:val="000000" w:themeColor="text1"/>
        </w:rPr>
        <w:t>159</w:t>
      </w:r>
      <w:r w:rsidRPr="0077797F">
        <w:rPr>
          <w:color w:val="000000" w:themeColor="text1"/>
        </w:rPr>
        <w:fldChar w:fldCharType="end"/>
      </w:r>
    </w:p>
    <w:p w14:paraId="65CE436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vertAlign w:val="superscript"/>
        </w:rPr>
        <w:t>83</w:t>
      </w:r>
      <w:r w:rsidRPr="0077797F">
        <w:rPr>
          <w:color w:val="000000" w:themeColor="text1"/>
        </w:rPr>
        <w:t xml:space="preserve"> SQL Server</w:t>
      </w:r>
      <w:r w:rsidRPr="0077797F">
        <w:rPr>
          <w:color w:val="000000" w:themeColor="text1"/>
          <w:vertAlign w:val="superscript"/>
        </w:rPr>
        <w:t>®</w:t>
      </w:r>
      <w:r w:rsidRPr="0077797F">
        <w:rPr>
          <w:color w:val="000000" w:themeColor="text1"/>
        </w:rPr>
        <w:t xml:space="preserve"> 2008 R2 Workgroup (5 Client Add-On)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_Toc378666628 \h </w:instrText>
      </w:r>
      <w:r w:rsidRPr="0077797F">
        <w:rPr>
          <w:color w:val="000000" w:themeColor="text1"/>
        </w:rPr>
      </w:r>
      <w:r w:rsidRPr="0077797F">
        <w:rPr>
          <w:color w:val="000000" w:themeColor="text1"/>
        </w:rPr>
        <w:fldChar w:fldCharType="separate"/>
      </w:r>
      <w:r w:rsidRPr="0077797F">
        <w:rPr>
          <w:color w:val="000000" w:themeColor="text1"/>
        </w:rPr>
        <w:t>161</w:t>
      </w:r>
      <w:r w:rsidRPr="0077797F">
        <w:rPr>
          <w:color w:val="000000" w:themeColor="text1"/>
        </w:rPr>
        <w:fldChar w:fldCharType="end"/>
      </w:r>
    </w:p>
    <w:p w14:paraId="34FDB6F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vertAlign w:val="superscript"/>
        </w:rPr>
        <w:t>84</w:t>
      </w:r>
      <w:r w:rsidRPr="0077797F">
        <w:rPr>
          <w:color w:val="000000" w:themeColor="text1"/>
        </w:rPr>
        <w:t xml:space="preserve"> SQL Server</w:t>
      </w:r>
      <w:r w:rsidRPr="0077797F">
        <w:rPr>
          <w:color w:val="000000" w:themeColor="text1"/>
          <w:vertAlign w:val="superscript"/>
        </w:rPr>
        <w:t>®</w:t>
      </w:r>
      <w:r w:rsidRPr="0077797F">
        <w:rPr>
          <w:color w:val="000000" w:themeColor="text1"/>
        </w:rPr>
        <w:t xml:space="preserve"> 2008 R2 Workgroup Processor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_Toc378666629 \h </w:instrText>
      </w:r>
      <w:r w:rsidRPr="0077797F">
        <w:rPr>
          <w:color w:val="000000" w:themeColor="text1"/>
        </w:rPr>
      </w:r>
      <w:r w:rsidRPr="0077797F">
        <w:rPr>
          <w:color w:val="000000" w:themeColor="text1"/>
        </w:rPr>
        <w:fldChar w:fldCharType="separate"/>
      </w:r>
      <w:r w:rsidRPr="0077797F">
        <w:rPr>
          <w:color w:val="000000" w:themeColor="text1"/>
        </w:rPr>
        <w:t>162</w:t>
      </w:r>
      <w:r w:rsidRPr="0077797F">
        <w:rPr>
          <w:color w:val="000000" w:themeColor="text1"/>
        </w:rPr>
        <w:fldChar w:fldCharType="end"/>
      </w:r>
    </w:p>
    <w:p w14:paraId="0461F48F"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vertAlign w:val="superscript"/>
        </w:rPr>
        <w:t>85</w:t>
      </w:r>
      <w:r w:rsidRPr="0077797F">
        <w:rPr>
          <w:color w:val="000000" w:themeColor="text1"/>
        </w:rPr>
        <w:t xml:space="preserve"> SQL Server</w:t>
      </w:r>
      <w:r w:rsidRPr="0077797F">
        <w:rPr>
          <w:color w:val="000000" w:themeColor="text1"/>
          <w:vertAlign w:val="superscript"/>
        </w:rPr>
        <w:t>®</w:t>
      </w:r>
      <w:r w:rsidRPr="0077797F">
        <w:rPr>
          <w:color w:val="000000" w:themeColor="text1"/>
        </w:rPr>
        <w:t xml:space="preserve"> 2012 Developer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_Toc378666630 \h </w:instrText>
      </w:r>
      <w:r w:rsidRPr="0077797F">
        <w:rPr>
          <w:color w:val="000000" w:themeColor="text1"/>
        </w:rPr>
      </w:r>
      <w:r w:rsidRPr="0077797F">
        <w:rPr>
          <w:color w:val="000000" w:themeColor="text1"/>
        </w:rPr>
        <w:fldChar w:fldCharType="separate"/>
      </w:r>
      <w:r w:rsidRPr="0077797F">
        <w:rPr>
          <w:color w:val="000000" w:themeColor="text1"/>
        </w:rPr>
        <w:t>164</w:t>
      </w:r>
      <w:r w:rsidRPr="0077797F">
        <w:rPr>
          <w:color w:val="000000" w:themeColor="text1"/>
        </w:rPr>
        <w:fldChar w:fldCharType="end"/>
      </w:r>
    </w:p>
    <w:p w14:paraId="3CEFD3F6"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olor w:val="000000" w:themeColor="text1"/>
          <w:vertAlign w:val="superscript"/>
        </w:rPr>
        <w:t>86</w:t>
      </w:r>
      <w:r w:rsidRPr="0077797F">
        <w:rPr>
          <w:color w:val="000000" w:themeColor="text1"/>
        </w:rPr>
        <w:t xml:space="preserve"> SQL Server</w:t>
      </w:r>
      <w:r w:rsidRPr="0077797F">
        <w:rPr>
          <w:color w:val="000000" w:themeColor="text1"/>
          <w:vertAlign w:val="superscript"/>
        </w:rPr>
        <w:t>®</w:t>
      </w:r>
      <w:r w:rsidRPr="0077797F">
        <w:rPr>
          <w:color w:val="000000" w:themeColor="text1"/>
        </w:rPr>
        <w:t xml:space="preserve"> 2012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_Toc378666631 \h </w:instrText>
      </w:r>
      <w:r w:rsidRPr="0077797F">
        <w:rPr>
          <w:color w:val="000000" w:themeColor="text1"/>
        </w:rPr>
      </w:r>
      <w:r w:rsidRPr="0077797F">
        <w:rPr>
          <w:color w:val="000000" w:themeColor="text1"/>
        </w:rPr>
        <w:fldChar w:fldCharType="separate"/>
      </w:r>
      <w:r w:rsidRPr="0077797F">
        <w:rPr>
          <w:color w:val="000000" w:themeColor="text1"/>
        </w:rPr>
        <w:t>164</w:t>
      </w:r>
      <w:r w:rsidRPr="0077797F">
        <w:rPr>
          <w:color w:val="000000" w:themeColor="text1"/>
        </w:rPr>
        <w:fldChar w:fldCharType="end"/>
      </w:r>
    </w:p>
    <w:p w14:paraId="57A35F2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87 </w:t>
      </w:r>
      <w:r w:rsidRPr="0077797F">
        <w:rPr>
          <w:color w:val="000000" w:themeColor="text1"/>
        </w:rPr>
        <w:t>SQL Server</w:t>
      </w:r>
      <w:r w:rsidRPr="0077797F">
        <w:rPr>
          <w:color w:val="000000" w:themeColor="text1"/>
          <w:vertAlign w:val="superscript"/>
        </w:rPr>
        <w:t>®</w:t>
      </w:r>
      <w:r w:rsidRPr="0077797F">
        <w:rPr>
          <w:color w:val="000000" w:themeColor="text1"/>
        </w:rPr>
        <w:t xml:space="preserve"> 2012 Enterprise Core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_Toc378666632 \h </w:instrText>
      </w:r>
      <w:r w:rsidRPr="0077797F">
        <w:rPr>
          <w:color w:val="000000" w:themeColor="text1"/>
        </w:rPr>
      </w:r>
      <w:r w:rsidRPr="0077797F">
        <w:rPr>
          <w:color w:val="000000" w:themeColor="text1"/>
        </w:rPr>
        <w:fldChar w:fldCharType="separate"/>
      </w:r>
      <w:r w:rsidRPr="0077797F">
        <w:rPr>
          <w:color w:val="000000" w:themeColor="text1"/>
        </w:rPr>
        <w:t>165</w:t>
      </w:r>
      <w:r w:rsidRPr="0077797F">
        <w:rPr>
          <w:color w:val="000000" w:themeColor="text1"/>
        </w:rPr>
        <w:fldChar w:fldCharType="end"/>
      </w:r>
    </w:p>
    <w:p w14:paraId="3187473F"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88</w:t>
      </w:r>
      <w:r w:rsidRPr="0077797F">
        <w:rPr>
          <w:color w:val="000000" w:themeColor="text1"/>
        </w:rPr>
        <w:t xml:space="preserve"> SQL Server </w:t>
      </w:r>
      <w:r w:rsidRPr="0077797F">
        <w:rPr>
          <w:color w:val="000000" w:themeColor="text1"/>
          <w:vertAlign w:val="superscript"/>
        </w:rPr>
        <w:t>®</w:t>
      </w:r>
      <w:r w:rsidRPr="0077797F">
        <w:rPr>
          <w:color w:val="000000" w:themeColor="text1"/>
        </w:rPr>
        <w:t xml:space="preserve"> 2012 Parallel Data Warehouse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_Toc378666633 \h </w:instrText>
      </w:r>
      <w:r w:rsidRPr="0077797F">
        <w:rPr>
          <w:color w:val="000000" w:themeColor="text1"/>
        </w:rPr>
      </w:r>
      <w:r w:rsidRPr="0077797F">
        <w:rPr>
          <w:color w:val="000000" w:themeColor="text1"/>
        </w:rPr>
        <w:fldChar w:fldCharType="separate"/>
      </w:r>
      <w:r w:rsidRPr="0077797F">
        <w:rPr>
          <w:color w:val="000000" w:themeColor="text1"/>
        </w:rPr>
        <w:t>167</w:t>
      </w:r>
      <w:r w:rsidRPr="0077797F">
        <w:rPr>
          <w:color w:val="000000" w:themeColor="text1"/>
        </w:rPr>
        <w:fldChar w:fldCharType="end"/>
      </w:r>
    </w:p>
    <w:p w14:paraId="2DC5061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89</w:t>
      </w:r>
      <w:r w:rsidRPr="0077797F">
        <w:rPr>
          <w:color w:val="000000" w:themeColor="text1"/>
        </w:rPr>
        <w:t xml:space="preserve"> SQL Server</w:t>
      </w:r>
      <w:r w:rsidRPr="0077797F">
        <w:rPr>
          <w:color w:val="000000" w:themeColor="text1"/>
          <w:vertAlign w:val="superscript"/>
        </w:rPr>
        <w:t>®</w:t>
      </w:r>
      <w:r w:rsidRPr="0077797F">
        <w:rPr>
          <w:color w:val="000000" w:themeColor="text1"/>
        </w:rPr>
        <w:t xml:space="preserve"> 2012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_Toc378666634 \h </w:instrText>
      </w:r>
      <w:r w:rsidRPr="0077797F">
        <w:rPr>
          <w:color w:val="000000" w:themeColor="text1"/>
        </w:rPr>
      </w:r>
      <w:r w:rsidRPr="0077797F">
        <w:rPr>
          <w:color w:val="000000" w:themeColor="text1"/>
        </w:rPr>
        <w:fldChar w:fldCharType="separate"/>
      </w:r>
      <w:r w:rsidRPr="0077797F">
        <w:rPr>
          <w:color w:val="000000" w:themeColor="text1"/>
        </w:rPr>
        <w:t>168</w:t>
      </w:r>
      <w:r w:rsidRPr="0077797F">
        <w:rPr>
          <w:color w:val="000000" w:themeColor="text1"/>
        </w:rPr>
        <w:fldChar w:fldCharType="end"/>
      </w:r>
    </w:p>
    <w:p w14:paraId="7A868D45"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90</w:t>
      </w:r>
      <w:r w:rsidRPr="0077797F">
        <w:rPr>
          <w:color w:val="000000" w:themeColor="text1"/>
        </w:rPr>
        <w:t xml:space="preserve"> SQL Server</w:t>
      </w:r>
      <w:r w:rsidRPr="0077797F">
        <w:rPr>
          <w:color w:val="000000" w:themeColor="text1"/>
          <w:vertAlign w:val="superscript"/>
        </w:rPr>
        <w:t>®</w:t>
      </w:r>
      <w:r w:rsidRPr="0077797F">
        <w:rPr>
          <w:color w:val="000000" w:themeColor="text1"/>
        </w:rPr>
        <w:t xml:space="preserve"> 2012 Standard</w:t>
      </w:r>
      <w:r w:rsidRPr="0077797F">
        <w:rPr>
          <w:rFonts w:eastAsia="Calibri"/>
          <w:color w:val="000000" w:themeColor="text1"/>
        </w:rPr>
        <w:t xml:space="preserve"> Core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_Toc378666635 \h </w:instrText>
      </w:r>
      <w:r w:rsidRPr="0077797F">
        <w:rPr>
          <w:color w:val="000000" w:themeColor="text1"/>
        </w:rPr>
      </w:r>
      <w:r w:rsidRPr="0077797F">
        <w:rPr>
          <w:color w:val="000000" w:themeColor="text1"/>
        </w:rPr>
        <w:fldChar w:fldCharType="separate"/>
      </w:r>
      <w:r w:rsidRPr="0077797F">
        <w:rPr>
          <w:color w:val="000000" w:themeColor="text1"/>
        </w:rPr>
        <w:t>168</w:t>
      </w:r>
      <w:r w:rsidRPr="0077797F">
        <w:rPr>
          <w:color w:val="000000" w:themeColor="text1"/>
        </w:rPr>
        <w:fldChar w:fldCharType="end"/>
      </w:r>
    </w:p>
    <w:p w14:paraId="16E67AC4"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91</w:t>
      </w:r>
      <w:r w:rsidRPr="0077797F">
        <w:rPr>
          <w:color w:val="000000" w:themeColor="text1"/>
        </w:rPr>
        <w:t xml:space="preserve"> System Center Essentials 2010</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_Toc378666636 \h </w:instrText>
      </w:r>
      <w:r w:rsidRPr="0077797F">
        <w:rPr>
          <w:color w:val="000000" w:themeColor="text1"/>
        </w:rPr>
      </w:r>
      <w:r w:rsidRPr="0077797F">
        <w:rPr>
          <w:color w:val="000000" w:themeColor="text1"/>
        </w:rPr>
        <w:fldChar w:fldCharType="separate"/>
      </w:r>
      <w:r w:rsidRPr="0077797F">
        <w:rPr>
          <w:color w:val="000000" w:themeColor="text1"/>
        </w:rPr>
        <w:t>170</w:t>
      </w:r>
      <w:r w:rsidRPr="0077797F">
        <w:rPr>
          <w:color w:val="000000" w:themeColor="text1"/>
        </w:rPr>
        <w:fldChar w:fldCharType="end"/>
      </w:r>
    </w:p>
    <w:p w14:paraId="23007DDB"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92</w:t>
      </w:r>
      <w:r w:rsidRPr="0077797F">
        <w:rPr>
          <w:color w:val="000000" w:themeColor="text1"/>
        </w:rPr>
        <w:t xml:space="preserve"> System Center Reporting Manager 2006</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_Toc378666637 \h </w:instrText>
      </w:r>
      <w:r w:rsidRPr="0077797F">
        <w:rPr>
          <w:color w:val="000000" w:themeColor="text1"/>
        </w:rPr>
      </w:r>
      <w:r w:rsidRPr="0077797F">
        <w:rPr>
          <w:color w:val="000000" w:themeColor="text1"/>
        </w:rPr>
        <w:fldChar w:fldCharType="separate"/>
      </w:r>
      <w:r w:rsidRPr="0077797F">
        <w:rPr>
          <w:color w:val="000000" w:themeColor="text1"/>
        </w:rPr>
        <w:t>172</w:t>
      </w:r>
      <w:r w:rsidRPr="0077797F">
        <w:rPr>
          <w:color w:val="000000" w:themeColor="text1"/>
        </w:rPr>
        <w:fldChar w:fldCharType="end"/>
      </w:r>
    </w:p>
    <w:p w14:paraId="64E90D6D"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93 </w:t>
      </w:r>
      <w:r w:rsidRPr="0077797F">
        <w:rPr>
          <w:color w:val="000000" w:themeColor="text1"/>
        </w:rPr>
        <w:t>System Center Server Management Suite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_Toc378666638 \h </w:instrText>
      </w:r>
      <w:r w:rsidRPr="0077797F">
        <w:rPr>
          <w:color w:val="000000" w:themeColor="text1"/>
        </w:rPr>
      </w:r>
      <w:r w:rsidRPr="0077797F">
        <w:rPr>
          <w:color w:val="000000" w:themeColor="text1"/>
        </w:rPr>
        <w:fldChar w:fldCharType="separate"/>
      </w:r>
      <w:r w:rsidRPr="0077797F">
        <w:rPr>
          <w:color w:val="000000" w:themeColor="text1"/>
        </w:rPr>
        <w:t>172</w:t>
      </w:r>
      <w:r w:rsidRPr="0077797F">
        <w:rPr>
          <w:color w:val="000000" w:themeColor="text1"/>
        </w:rPr>
        <w:fldChar w:fldCharType="end"/>
      </w:r>
    </w:p>
    <w:p w14:paraId="5BB50AC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94 </w:t>
      </w:r>
      <w:r w:rsidRPr="0077797F">
        <w:rPr>
          <w:color w:val="000000" w:themeColor="text1"/>
        </w:rPr>
        <w:t>System Center Server Management Suite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_Toc378666639 \h </w:instrText>
      </w:r>
      <w:r w:rsidRPr="0077797F">
        <w:rPr>
          <w:color w:val="000000" w:themeColor="text1"/>
        </w:rPr>
      </w:r>
      <w:r w:rsidRPr="0077797F">
        <w:rPr>
          <w:color w:val="000000" w:themeColor="text1"/>
        </w:rPr>
        <w:fldChar w:fldCharType="separate"/>
      </w:r>
      <w:r w:rsidRPr="0077797F">
        <w:rPr>
          <w:color w:val="000000" w:themeColor="text1"/>
        </w:rPr>
        <w:t>174</w:t>
      </w:r>
      <w:r w:rsidRPr="0077797F">
        <w:rPr>
          <w:color w:val="000000" w:themeColor="text1"/>
        </w:rPr>
        <w:fldChar w:fldCharType="end"/>
      </w:r>
    </w:p>
    <w:p w14:paraId="4B6A672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95</w:t>
      </w:r>
      <w:r w:rsidRPr="0077797F">
        <w:rPr>
          <w:color w:val="000000" w:themeColor="text1"/>
        </w:rPr>
        <w:t xml:space="preserve"> System Center 2012 R2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_Toc378666640 \h </w:instrText>
      </w:r>
      <w:r w:rsidRPr="0077797F">
        <w:rPr>
          <w:color w:val="000000" w:themeColor="text1"/>
        </w:rPr>
      </w:r>
      <w:r w:rsidRPr="0077797F">
        <w:rPr>
          <w:color w:val="000000" w:themeColor="text1"/>
        </w:rPr>
        <w:fldChar w:fldCharType="separate"/>
      </w:r>
      <w:r w:rsidRPr="0077797F">
        <w:rPr>
          <w:color w:val="000000" w:themeColor="text1"/>
        </w:rPr>
        <w:t>174</w:t>
      </w:r>
      <w:r w:rsidRPr="0077797F">
        <w:rPr>
          <w:color w:val="000000" w:themeColor="text1"/>
        </w:rPr>
        <w:fldChar w:fldCharType="end"/>
      </w:r>
    </w:p>
    <w:p w14:paraId="4C032EBC"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96</w:t>
      </w:r>
      <w:r w:rsidRPr="0077797F">
        <w:rPr>
          <w:color w:val="000000" w:themeColor="text1"/>
        </w:rPr>
        <w:t xml:space="preserve"> System Center 2012 R2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_Toc378666641 \h </w:instrText>
      </w:r>
      <w:r w:rsidRPr="0077797F">
        <w:rPr>
          <w:color w:val="000000" w:themeColor="text1"/>
        </w:rPr>
      </w:r>
      <w:r w:rsidRPr="0077797F">
        <w:rPr>
          <w:color w:val="000000" w:themeColor="text1"/>
        </w:rPr>
        <w:fldChar w:fldCharType="separate"/>
      </w:r>
      <w:r w:rsidRPr="0077797F">
        <w:rPr>
          <w:color w:val="000000" w:themeColor="text1"/>
        </w:rPr>
        <w:t>174</w:t>
      </w:r>
      <w:r w:rsidRPr="0077797F">
        <w:rPr>
          <w:color w:val="000000" w:themeColor="text1"/>
        </w:rPr>
        <w:fldChar w:fldCharType="end"/>
      </w:r>
    </w:p>
    <w:p w14:paraId="3124C2A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97</w:t>
      </w:r>
      <w:r w:rsidRPr="0077797F">
        <w:rPr>
          <w:color w:val="000000" w:themeColor="text1"/>
        </w:rPr>
        <w:t xml:space="preserve"> System Center 2012 R2 Client Management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_Toc378666642 \h </w:instrText>
      </w:r>
      <w:r w:rsidRPr="0077797F">
        <w:rPr>
          <w:color w:val="000000" w:themeColor="text1"/>
        </w:rPr>
      </w:r>
      <w:r w:rsidRPr="0077797F">
        <w:rPr>
          <w:color w:val="000000" w:themeColor="text1"/>
        </w:rPr>
        <w:fldChar w:fldCharType="separate"/>
      </w:r>
      <w:r w:rsidRPr="0077797F">
        <w:rPr>
          <w:color w:val="000000" w:themeColor="text1"/>
        </w:rPr>
        <w:t>174</w:t>
      </w:r>
      <w:r w:rsidRPr="0077797F">
        <w:rPr>
          <w:color w:val="000000" w:themeColor="text1"/>
        </w:rPr>
        <w:fldChar w:fldCharType="end"/>
      </w:r>
    </w:p>
    <w:p w14:paraId="6A4C712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98</w:t>
      </w:r>
      <w:r w:rsidRPr="0077797F">
        <w:rPr>
          <w:color w:val="000000" w:themeColor="text1"/>
        </w:rPr>
        <w:t xml:space="preserve"> System Center 2012 R2 Configuration Manager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_Toc378666643 \h </w:instrText>
      </w:r>
      <w:r w:rsidRPr="0077797F">
        <w:rPr>
          <w:color w:val="000000" w:themeColor="text1"/>
        </w:rPr>
      </w:r>
      <w:r w:rsidRPr="0077797F">
        <w:rPr>
          <w:color w:val="000000" w:themeColor="text1"/>
        </w:rPr>
        <w:fldChar w:fldCharType="separate"/>
      </w:r>
      <w:r w:rsidRPr="0077797F">
        <w:rPr>
          <w:color w:val="000000" w:themeColor="text1"/>
        </w:rPr>
        <w:t>174</w:t>
      </w:r>
      <w:r w:rsidRPr="0077797F">
        <w:rPr>
          <w:color w:val="000000" w:themeColor="text1"/>
        </w:rPr>
        <w:fldChar w:fldCharType="end"/>
      </w:r>
    </w:p>
    <w:p w14:paraId="119D17D8"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99</w:t>
      </w:r>
      <w:r w:rsidRPr="0077797F">
        <w:rPr>
          <w:color w:val="000000" w:themeColor="text1"/>
        </w:rPr>
        <w:t xml:space="preserve"> System Center 2012 R2 Endpoint Protection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_Toc378666644 \h </w:instrText>
      </w:r>
      <w:r w:rsidRPr="0077797F">
        <w:rPr>
          <w:color w:val="000000" w:themeColor="text1"/>
        </w:rPr>
      </w:r>
      <w:r w:rsidRPr="0077797F">
        <w:rPr>
          <w:color w:val="000000" w:themeColor="text1"/>
        </w:rPr>
        <w:fldChar w:fldCharType="separate"/>
      </w:r>
      <w:r w:rsidRPr="0077797F">
        <w:rPr>
          <w:color w:val="000000" w:themeColor="text1"/>
        </w:rPr>
        <w:t>174</w:t>
      </w:r>
      <w:r w:rsidRPr="0077797F">
        <w:rPr>
          <w:color w:val="000000" w:themeColor="text1"/>
        </w:rPr>
        <w:fldChar w:fldCharType="end"/>
      </w:r>
    </w:p>
    <w:p w14:paraId="52A881EC"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100 </w:t>
      </w:r>
      <w:r w:rsidRPr="0077797F">
        <w:rPr>
          <w:rFonts w:cs="Tahoma"/>
          <w:color w:val="000000" w:themeColor="text1"/>
        </w:rPr>
        <w:t>Visual Studio Deployment 2013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_Toc378666645 \h </w:instrText>
      </w:r>
      <w:r w:rsidRPr="0077797F">
        <w:rPr>
          <w:color w:val="000000" w:themeColor="text1"/>
        </w:rPr>
      </w:r>
      <w:r w:rsidRPr="0077797F">
        <w:rPr>
          <w:color w:val="000000" w:themeColor="text1"/>
        </w:rPr>
        <w:fldChar w:fldCharType="separate"/>
      </w:r>
      <w:r w:rsidRPr="0077797F">
        <w:rPr>
          <w:color w:val="000000" w:themeColor="text1"/>
        </w:rPr>
        <w:t>175</w:t>
      </w:r>
      <w:r w:rsidRPr="0077797F">
        <w:rPr>
          <w:color w:val="000000" w:themeColor="text1"/>
        </w:rPr>
        <w:fldChar w:fldCharType="end"/>
      </w:r>
    </w:p>
    <w:p w14:paraId="258D2D60"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101 </w:t>
      </w:r>
      <w:r w:rsidRPr="0077797F">
        <w:rPr>
          <w:rFonts w:cs="Tahoma"/>
          <w:color w:val="000000" w:themeColor="text1"/>
        </w:rPr>
        <w:t>Visual Studio Deployment 2013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_Toc378666646 \h </w:instrText>
      </w:r>
      <w:r w:rsidRPr="0077797F">
        <w:rPr>
          <w:color w:val="000000" w:themeColor="text1"/>
        </w:rPr>
      </w:r>
      <w:r w:rsidRPr="0077797F">
        <w:rPr>
          <w:color w:val="000000" w:themeColor="text1"/>
        </w:rPr>
        <w:fldChar w:fldCharType="separate"/>
      </w:r>
      <w:r w:rsidRPr="0077797F">
        <w:rPr>
          <w:color w:val="000000" w:themeColor="text1"/>
        </w:rPr>
        <w:t>175</w:t>
      </w:r>
      <w:r w:rsidRPr="0077797F">
        <w:rPr>
          <w:color w:val="000000" w:themeColor="text1"/>
        </w:rPr>
        <w:fldChar w:fldCharType="end"/>
      </w:r>
    </w:p>
    <w:p w14:paraId="34129245"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102 </w:t>
      </w:r>
      <w:r w:rsidRPr="0077797F">
        <w:rPr>
          <w:rFonts w:cs="Tahoma"/>
          <w:color w:val="000000" w:themeColor="text1"/>
        </w:rPr>
        <w:t>Windows Azure Services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_Toc378666647 \h </w:instrText>
      </w:r>
      <w:r w:rsidRPr="0077797F">
        <w:rPr>
          <w:color w:val="000000" w:themeColor="text1"/>
        </w:rPr>
      </w:r>
      <w:r w:rsidRPr="0077797F">
        <w:rPr>
          <w:color w:val="000000" w:themeColor="text1"/>
        </w:rPr>
        <w:fldChar w:fldCharType="separate"/>
      </w:r>
      <w:r w:rsidRPr="0077797F">
        <w:rPr>
          <w:color w:val="000000" w:themeColor="text1"/>
        </w:rPr>
        <w:t>175</w:t>
      </w:r>
      <w:r w:rsidRPr="0077797F">
        <w:rPr>
          <w:color w:val="000000" w:themeColor="text1"/>
        </w:rPr>
        <w:fldChar w:fldCharType="end"/>
      </w:r>
    </w:p>
    <w:p w14:paraId="4782251A"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103</w:t>
      </w:r>
      <w:r w:rsidRPr="0077797F">
        <w:rPr>
          <w:rFonts w:cs="Tahoma"/>
          <w:color w:val="000000" w:themeColor="text1"/>
        </w:rPr>
        <w:t xml:space="preserve"> Windows Embedded Device Manager 2011 – Management Server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_Toc378666648 \h </w:instrText>
      </w:r>
      <w:r w:rsidRPr="0077797F">
        <w:rPr>
          <w:color w:val="000000" w:themeColor="text1"/>
        </w:rPr>
      </w:r>
      <w:r w:rsidRPr="0077797F">
        <w:rPr>
          <w:color w:val="000000" w:themeColor="text1"/>
        </w:rPr>
        <w:fldChar w:fldCharType="separate"/>
      </w:r>
      <w:r w:rsidRPr="0077797F">
        <w:rPr>
          <w:color w:val="000000" w:themeColor="text1"/>
        </w:rPr>
        <w:t>176</w:t>
      </w:r>
      <w:r w:rsidRPr="0077797F">
        <w:rPr>
          <w:color w:val="000000" w:themeColor="text1"/>
        </w:rPr>
        <w:fldChar w:fldCharType="end"/>
      </w:r>
    </w:p>
    <w:p w14:paraId="66D62D96"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104</w:t>
      </w:r>
      <w:r w:rsidRPr="0077797F">
        <w:rPr>
          <w:rFonts w:cs="Tahoma"/>
          <w:color w:val="000000" w:themeColor="text1"/>
        </w:rPr>
        <w:t xml:space="preserve"> Windows Embedded Device Manager 2011 – Client Management License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_Toc378666649 \h </w:instrText>
      </w:r>
      <w:r w:rsidRPr="0077797F">
        <w:rPr>
          <w:color w:val="000000" w:themeColor="text1"/>
        </w:rPr>
      </w:r>
      <w:r w:rsidRPr="0077797F">
        <w:rPr>
          <w:color w:val="000000" w:themeColor="text1"/>
        </w:rPr>
        <w:fldChar w:fldCharType="separate"/>
      </w:r>
      <w:r w:rsidRPr="0077797F">
        <w:rPr>
          <w:color w:val="000000" w:themeColor="text1"/>
        </w:rPr>
        <w:t>176</w:t>
      </w:r>
      <w:r w:rsidRPr="0077797F">
        <w:rPr>
          <w:color w:val="000000" w:themeColor="text1"/>
        </w:rPr>
        <w:fldChar w:fldCharType="end"/>
      </w:r>
    </w:p>
    <w:p w14:paraId="419FB6D9"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105 </w:t>
      </w:r>
      <w:r w:rsidRPr="0077797F">
        <w:rPr>
          <w:color w:val="000000" w:themeColor="text1"/>
        </w:rPr>
        <w:t>Windows EBS 2008 Standard and EBS 2008 Premium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_Toc378666650 \h </w:instrText>
      </w:r>
      <w:r w:rsidRPr="0077797F">
        <w:rPr>
          <w:color w:val="000000" w:themeColor="text1"/>
        </w:rPr>
      </w:r>
      <w:r w:rsidRPr="0077797F">
        <w:rPr>
          <w:color w:val="000000" w:themeColor="text1"/>
        </w:rPr>
        <w:fldChar w:fldCharType="separate"/>
      </w:r>
      <w:r w:rsidRPr="0077797F">
        <w:rPr>
          <w:color w:val="000000" w:themeColor="text1"/>
        </w:rPr>
        <w:t>177</w:t>
      </w:r>
      <w:r w:rsidRPr="0077797F">
        <w:rPr>
          <w:color w:val="000000" w:themeColor="text1"/>
        </w:rPr>
        <w:fldChar w:fldCharType="end"/>
      </w:r>
    </w:p>
    <w:p w14:paraId="27367721"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106 </w:t>
      </w:r>
      <w:r w:rsidRPr="0077797F">
        <w:rPr>
          <w:color w:val="000000" w:themeColor="text1"/>
        </w:rPr>
        <w:t>Windows HPC Server 2008 R2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_Toc378666651 \h </w:instrText>
      </w:r>
      <w:r w:rsidRPr="0077797F">
        <w:rPr>
          <w:color w:val="000000" w:themeColor="text1"/>
        </w:rPr>
      </w:r>
      <w:r w:rsidRPr="0077797F">
        <w:rPr>
          <w:color w:val="000000" w:themeColor="text1"/>
        </w:rPr>
        <w:fldChar w:fldCharType="separate"/>
      </w:r>
      <w:r w:rsidRPr="0077797F">
        <w:rPr>
          <w:color w:val="000000" w:themeColor="text1"/>
        </w:rPr>
        <w:t>179</w:t>
      </w:r>
      <w:r w:rsidRPr="0077797F">
        <w:rPr>
          <w:color w:val="000000" w:themeColor="text1"/>
        </w:rPr>
        <w:fldChar w:fldCharType="end"/>
      </w:r>
    </w:p>
    <w:p w14:paraId="6F84EDB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107 </w:t>
      </w:r>
      <w:r w:rsidRPr="0077797F">
        <w:rPr>
          <w:rFonts w:cs="Tahoma"/>
          <w:color w:val="000000" w:themeColor="text1"/>
        </w:rPr>
        <w:t>Windows Multipoint Server 2012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_Toc378666652 \h </w:instrText>
      </w:r>
      <w:r w:rsidRPr="0077797F">
        <w:rPr>
          <w:color w:val="000000" w:themeColor="text1"/>
        </w:rPr>
      </w:r>
      <w:r w:rsidRPr="0077797F">
        <w:rPr>
          <w:color w:val="000000" w:themeColor="text1"/>
        </w:rPr>
        <w:fldChar w:fldCharType="separate"/>
      </w:r>
      <w:r w:rsidRPr="0077797F">
        <w:rPr>
          <w:color w:val="000000" w:themeColor="text1"/>
        </w:rPr>
        <w:t>179</w:t>
      </w:r>
      <w:r w:rsidRPr="0077797F">
        <w:rPr>
          <w:color w:val="000000" w:themeColor="text1"/>
        </w:rPr>
        <w:fldChar w:fldCharType="end"/>
      </w:r>
    </w:p>
    <w:p w14:paraId="59A0D003"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108 </w:t>
      </w:r>
      <w:r w:rsidRPr="0077797F">
        <w:rPr>
          <w:rFonts w:cs="Tahoma"/>
          <w:color w:val="000000" w:themeColor="text1"/>
        </w:rPr>
        <w:t>Windows Multipoint Server 2012 Premium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_Toc378666653 \h </w:instrText>
      </w:r>
      <w:r w:rsidRPr="0077797F">
        <w:rPr>
          <w:color w:val="000000" w:themeColor="text1"/>
        </w:rPr>
      </w:r>
      <w:r w:rsidRPr="0077797F">
        <w:rPr>
          <w:color w:val="000000" w:themeColor="text1"/>
        </w:rPr>
        <w:fldChar w:fldCharType="separate"/>
      </w:r>
      <w:r w:rsidRPr="0077797F">
        <w:rPr>
          <w:color w:val="000000" w:themeColor="text1"/>
        </w:rPr>
        <w:t>179</w:t>
      </w:r>
      <w:r w:rsidRPr="0077797F">
        <w:rPr>
          <w:color w:val="000000" w:themeColor="text1"/>
        </w:rPr>
        <w:fldChar w:fldCharType="end"/>
      </w:r>
    </w:p>
    <w:p w14:paraId="0958DC0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109</w:t>
      </w:r>
      <w:r w:rsidRPr="0077797F">
        <w:rPr>
          <w:rFonts w:cs="Tahoma"/>
          <w:color w:val="000000" w:themeColor="text1"/>
        </w:rPr>
        <w:t xml:space="preserve"> Windows Multipoint Server 2012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_Toc378666654 \h </w:instrText>
      </w:r>
      <w:r w:rsidRPr="0077797F">
        <w:rPr>
          <w:color w:val="000000" w:themeColor="text1"/>
        </w:rPr>
      </w:r>
      <w:r w:rsidRPr="0077797F">
        <w:rPr>
          <w:color w:val="000000" w:themeColor="text1"/>
        </w:rPr>
        <w:fldChar w:fldCharType="separate"/>
      </w:r>
      <w:r w:rsidRPr="0077797F">
        <w:rPr>
          <w:color w:val="000000" w:themeColor="text1"/>
        </w:rPr>
        <w:t>179</w:t>
      </w:r>
      <w:r w:rsidRPr="0077797F">
        <w:rPr>
          <w:color w:val="000000" w:themeColor="text1"/>
        </w:rPr>
        <w:fldChar w:fldCharType="end"/>
      </w:r>
    </w:p>
    <w:p w14:paraId="30FDE9B0"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110</w:t>
      </w:r>
      <w:r w:rsidRPr="0077797F">
        <w:rPr>
          <w:color w:val="000000" w:themeColor="text1"/>
        </w:rPr>
        <w:t xml:space="preserve"> Windows Server 2008 R2 HPC Edition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_Toc378666655 \h </w:instrText>
      </w:r>
      <w:r w:rsidRPr="0077797F">
        <w:rPr>
          <w:color w:val="000000" w:themeColor="text1"/>
        </w:rPr>
      </w:r>
      <w:r w:rsidRPr="0077797F">
        <w:rPr>
          <w:color w:val="000000" w:themeColor="text1"/>
        </w:rPr>
        <w:fldChar w:fldCharType="separate"/>
      </w:r>
      <w:r w:rsidRPr="0077797F">
        <w:rPr>
          <w:color w:val="000000" w:themeColor="text1"/>
        </w:rPr>
        <w:t>180</w:t>
      </w:r>
      <w:r w:rsidRPr="0077797F">
        <w:rPr>
          <w:color w:val="000000" w:themeColor="text1"/>
        </w:rPr>
        <w:fldChar w:fldCharType="end"/>
      </w:r>
    </w:p>
    <w:p w14:paraId="17FAC30E"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111</w:t>
      </w:r>
      <w:r w:rsidRPr="0077797F">
        <w:rPr>
          <w:color w:val="000000" w:themeColor="text1"/>
        </w:rPr>
        <w:t xml:space="preserve"> Windows Server 2008 R2 Enterprise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_Toc378666656 \h </w:instrText>
      </w:r>
      <w:r w:rsidRPr="0077797F">
        <w:rPr>
          <w:color w:val="000000" w:themeColor="text1"/>
        </w:rPr>
      </w:r>
      <w:r w:rsidRPr="0077797F">
        <w:rPr>
          <w:color w:val="000000" w:themeColor="text1"/>
        </w:rPr>
        <w:fldChar w:fldCharType="separate"/>
      </w:r>
      <w:r w:rsidRPr="0077797F">
        <w:rPr>
          <w:color w:val="000000" w:themeColor="text1"/>
        </w:rPr>
        <w:t>180</w:t>
      </w:r>
      <w:r w:rsidRPr="0077797F">
        <w:rPr>
          <w:color w:val="000000" w:themeColor="text1"/>
        </w:rPr>
        <w:fldChar w:fldCharType="end"/>
      </w:r>
    </w:p>
    <w:p w14:paraId="0A19B9D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112 </w:t>
      </w:r>
      <w:r w:rsidRPr="0077797F">
        <w:rPr>
          <w:color w:val="000000" w:themeColor="text1"/>
        </w:rPr>
        <w:t>Windows Server 2008 R2 for Itanium Based Systems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_Toc378666657 \h </w:instrText>
      </w:r>
      <w:r w:rsidRPr="0077797F">
        <w:rPr>
          <w:color w:val="000000" w:themeColor="text1"/>
        </w:rPr>
      </w:r>
      <w:r w:rsidRPr="0077797F">
        <w:rPr>
          <w:color w:val="000000" w:themeColor="text1"/>
        </w:rPr>
        <w:fldChar w:fldCharType="separate"/>
      </w:r>
      <w:r w:rsidRPr="0077797F">
        <w:rPr>
          <w:color w:val="000000" w:themeColor="text1"/>
        </w:rPr>
        <w:t>182</w:t>
      </w:r>
      <w:r w:rsidRPr="0077797F">
        <w:rPr>
          <w:color w:val="000000" w:themeColor="text1"/>
        </w:rPr>
        <w:fldChar w:fldCharType="end"/>
      </w:r>
    </w:p>
    <w:p w14:paraId="17FA5694"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113 </w:t>
      </w:r>
      <w:r w:rsidRPr="0077797F">
        <w:rPr>
          <w:color w:val="000000" w:themeColor="text1"/>
        </w:rPr>
        <w:t>Windows Server 2012 CAL</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_Toc378666658 \h </w:instrText>
      </w:r>
      <w:r w:rsidRPr="0077797F">
        <w:rPr>
          <w:color w:val="000000" w:themeColor="text1"/>
        </w:rPr>
      </w:r>
      <w:r w:rsidRPr="0077797F">
        <w:rPr>
          <w:color w:val="000000" w:themeColor="text1"/>
        </w:rPr>
        <w:fldChar w:fldCharType="separate"/>
      </w:r>
      <w:r w:rsidRPr="0077797F">
        <w:rPr>
          <w:color w:val="000000" w:themeColor="text1"/>
        </w:rPr>
        <w:t>182</w:t>
      </w:r>
      <w:r w:rsidRPr="0077797F">
        <w:rPr>
          <w:color w:val="000000" w:themeColor="text1"/>
        </w:rPr>
        <w:fldChar w:fldCharType="end"/>
      </w:r>
    </w:p>
    <w:p w14:paraId="79D82276"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114 </w:t>
      </w:r>
      <w:r w:rsidRPr="0077797F">
        <w:rPr>
          <w:color w:val="000000" w:themeColor="text1"/>
        </w:rPr>
        <w:t>Windows Server 2012 R2 Datacenter</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_Toc378666659 \h </w:instrText>
      </w:r>
      <w:r w:rsidRPr="0077797F">
        <w:rPr>
          <w:color w:val="000000" w:themeColor="text1"/>
        </w:rPr>
      </w:r>
      <w:r w:rsidRPr="0077797F">
        <w:rPr>
          <w:color w:val="000000" w:themeColor="text1"/>
        </w:rPr>
        <w:fldChar w:fldCharType="separate"/>
      </w:r>
      <w:r w:rsidRPr="0077797F">
        <w:rPr>
          <w:color w:val="000000" w:themeColor="text1"/>
        </w:rPr>
        <w:t>183</w:t>
      </w:r>
      <w:r w:rsidRPr="0077797F">
        <w:rPr>
          <w:color w:val="000000" w:themeColor="text1"/>
        </w:rPr>
        <w:fldChar w:fldCharType="end"/>
      </w:r>
    </w:p>
    <w:p w14:paraId="73AEF9A2"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 xml:space="preserve">115 </w:t>
      </w:r>
      <w:r w:rsidRPr="0077797F">
        <w:rPr>
          <w:color w:val="000000" w:themeColor="text1"/>
        </w:rPr>
        <w:t>Windows Server 2012 R2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_Toc378666660 \h </w:instrText>
      </w:r>
      <w:r w:rsidRPr="0077797F">
        <w:rPr>
          <w:color w:val="000000" w:themeColor="text1"/>
        </w:rPr>
      </w:r>
      <w:r w:rsidRPr="0077797F">
        <w:rPr>
          <w:color w:val="000000" w:themeColor="text1"/>
        </w:rPr>
        <w:fldChar w:fldCharType="separate"/>
      </w:r>
      <w:r w:rsidRPr="0077797F">
        <w:rPr>
          <w:color w:val="000000" w:themeColor="text1"/>
        </w:rPr>
        <w:t>183</w:t>
      </w:r>
      <w:r w:rsidRPr="0077797F">
        <w:rPr>
          <w:color w:val="000000" w:themeColor="text1"/>
        </w:rPr>
        <w:fldChar w:fldCharType="end"/>
      </w:r>
    </w:p>
    <w:p w14:paraId="1AABA3EE"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116</w:t>
      </w:r>
      <w:r w:rsidRPr="0077797F">
        <w:rPr>
          <w:rFonts w:cs="Tahoma"/>
          <w:color w:val="000000" w:themeColor="text1"/>
        </w:rPr>
        <w:t xml:space="preserve"> Windows Small Business Server (SBS) 2008 Premium</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_Toc378666661 \h </w:instrText>
      </w:r>
      <w:r w:rsidRPr="0077797F">
        <w:rPr>
          <w:color w:val="000000" w:themeColor="text1"/>
        </w:rPr>
      </w:r>
      <w:r w:rsidRPr="0077797F">
        <w:rPr>
          <w:color w:val="000000" w:themeColor="text1"/>
        </w:rPr>
        <w:fldChar w:fldCharType="separate"/>
      </w:r>
      <w:r w:rsidRPr="0077797F">
        <w:rPr>
          <w:color w:val="000000" w:themeColor="text1"/>
        </w:rPr>
        <w:t>183</w:t>
      </w:r>
      <w:r w:rsidRPr="0077797F">
        <w:rPr>
          <w:color w:val="000000" w:themeColor="text1"/>
        </w:rPr>
        <w:fldChar w:fldCharType="end"/>
      </w:r>
    </w:p>
    <w:p w14:paraId="45BCA07A"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117</w:t>
      </w:r>
      <w:r w:rsidRPr="0077797F">
        <w:rPr>
          <w:color w:val="000000" w:themeColor="text1"/>
        </w:rPr>
        <w:t xml:space="preserve"> Windows Small Business Server (SBS) 2011 Standard</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_Toc378666662 \h </w:instrText>
      </w:r>
      <w:r w:rsidRPr="0077797F">
        <w:rPr>
          <w:color w:val="000000" w:themeColor="text1"/>
        </w:rPr>
      </w:r>
      <w:r w:rsidRPr="0077797F">
        <w:rPr>
          <w:color w:val="000000" w:themeColor="text1"/>
        </w:rPr>
        <w:fldChar w:fldCharType="separate"/>
      </w:r>
      <w:r w:rsidRPr="0077797F">
        <w:rPr>
          <w:color w:val="000000" w:themeColor="text1"/>
        </w:rPr>
        <w:t>184</w:t>
      </w:r>
      <w:r w:rsidRPr="0077797F">
        <w:rPr>
          <w:color w:val="000000" w:themeColor="text1"/>
        </w:rPr>
        <w:fldChar w:fldCharType="end"/>
      </w:r>
    </w:p>
    <w:p w14:paraId="706538F1"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118 </w:t>
      </w:r>
      <w:r w:rsidRPr="0077797F">
        <w:rPr>
          <w:rFonts w:cs="Tahoma"/>
          <w:color w:val="000000" w:themeColor="text1"/>
        </w:rPr>
        <w:t>Windows Small Business Server (SBS) 2011 CAL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_Toc378666663 \h </w:instrText>
      </w:r>
      <w:r w:rsidRPr="0077797F">
        <w:rPr>
          <w:color w:val="000000" w:themeColor="text1"/>
        </w:rPr>
      </w:r>
      <w:r w:rsidRPr="0077797F">
        <w:rPr>
          <w:color w:val="000000" w:themeColor="text1"/>
        </w:rPr>
        <w:fldChar w:fldCharType="separate"/>
      </w:r>
      <w:r w:rsidRPr="0077797F">
        <w:rPr>
          <w:color w:val="000000" w:themeColor="text1"/>
        </w:rPr>
        <w:t>184</w:t>
      </w:r>
      <w:r w:rsidRPr="0077797F">
        <w:rPr>
          <w:color w:val="000000" w:themeColor="text1"/>
        </w:rPr>
        <w:fldChar w:fldCharType="end"/>
      </w:r>
    </w:p>
    <w:p w14:paraId="7646607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 xml:space="preserve">119 </w:t>
      </w:r>
      <w:r w:rsidRPr="0077797F">
        <w:rPr>
          <w:rFonts w:cs="Tahoma"/>
          <w:color w:val="000000" w:themeColor="text1"/>
        </w:rPr>
        <w:t>Windows Small Business Server (SBS) 2011 Premium Add-on</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_Toc378666664 \h </w:instrText>
      </w:r>
      <w:r w:rsidRPr="0077797F">
        <w:rPr>
          <w:color w:val="000000" w:themeColor="text1"/>
        </w:rPr>
      </w:r>
      <w:r w:rsidRPr="0077797F">
        <w:rPr>
          <w:color w:val="000000" w:themeColor="text1"/>
        </w:rPr>
        <w:fldChar w:fldCharType="separate"/>
      </w:r>
      <w:r w:rsidRPr="0077797F">
        <w:rPr>
          <w:color w:val="000000" w:themeColor="text1"/>
        </w:rPr>
        <w:t>185</w:t>
      </w:r>
      <w:r w:rsidRPr="0077797F">
        <w:rPr>
          <w:color w:val="000000" w:themeColor="text1"/>
        </w:rPr>
        <w:fldChar w:fldCharType="end"/>
      </w:r>
    </w:p>
    <w:p w14:paraId="04EFE398"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aps/>
          <w:color w:val="000000" w:themeColor="text1"/>
          <w:vertAlign w:val="superscript"/>
        </w:rPr>
        <w:t>120</w:t>
      </w:r>
      <w:r w:rsidRPr="0077797F">
        <w:rPr>
          <w:rFonts w:cs="Tahoma"/>
          <w:color w:val="000000" w:themeColor="text1"/>
        </w:rPr>
        <w:t xml:space="preserve"> Windows Small Business Server (SBS) 2011 Premium Add-on CAL Suite</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_Toc378666665 \h </w:instrText>
      </w:r>
      <w:r w:rsidRPr="0077797F">
        <w:rPr>
          <w:color w:val="000000" w:themeColor="text1"/>
        </w:rPr>
      </w:r>
      <w:r w:rsidRPr="0077797F">
        <w:rPr>
          <w:color w:val="000000" w:themeColor="text1"/>
        </w:rPr>
        <w:fldChar w:fldCharType="separate"/>
      </w:r>
      <w:r w:rsidRPr="0077797F">
        <w:rPr>
          <w:color w:val="000000" w:themeColor="text1"/>
        </w:rPr>
        <w:t>186</w:t>
      </w:r>
      <w:r w:rsidRPr="0077797F">
        <w:rPr>
          <w:color w:val="000000" w:themeColor="text1"/>
        </w:rPr>
        <w:fldChar w:fldCharType="end"/>
      </w:r>
    </w:p>
    <w:p w14:paraId="01FAE569" w14:textId="77777777" w:rsidR="0077797F" w:rsidRPr="0077797F" w:rsidRDefault="0077797F">
      <w:pPr>
        <w:pStyle w:val="TOC2"/>
        <w:rPr>
          <w:rFonts w:asciiTheme="minorHAnsi" w:eastAsiaTheme="minorEastAsia" w:hAnsiTheme="minorHAnsi" w:cstheme="minorBidi"/>
          <w:color w:val="000000" w:themeColor="text1"/>
          <w:sz w:val="22"/>
          <w:szCs w:val="22"/>
        </w:rPr>
      </w:pPr>
      <w:r w:rsidRPr="0077797F">
        <w:rPr>
          <w:rFonts w:cs="Tahoma"/>
          <w:color w:val="000000" w:themeColor="text1"/>
          <w:vertAlign w:val="superscript"/>
        </w:rPr>
        <w:t xml:space="preserve">121 </w:t>
      </w:r>
      <w:r w:rsidRPr="0077797F">
        <w:rPr>
          <w:rFonts w:cs="Tahoma"/>
          <w:color w:val="000000" w:themeColor="text1"/>
        </w:rPr>
        <w:t>Windows Small Business Server 2011 Essentials</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_Toc378666666 \h </w:instrText>
      </w:r>
      <w:r w:rsidRPr="0077797F">
        <w:rPr>
          <w:color w:val="000000" w:themeColor="text1"/>
        </w:rPr>
      </w:r>
      <w:r w:rsidRPr="0077797F">
        <w:rPr>
          <w:color w:val="000000" w:themeColor="text1"/>
        </w:rPr>
        <w:fldChar w:fldCharType="separate"/>
      </w:r>
      <w:r w:rsidRPr="0077797F">
        <w:rPr>
          <w:color w:val="000000" w:themeColor="text1"/>
        </w:rPr>
        <w:t>187</w:t>
      </w:r>
      <w:r w:rsidRPr="0077797F">
        <w:rPr>
          <w:color w:val="000000" w:themeColor="text1"/>
        </w:rPr>
        <w:fldChar w:fldCharType="end"/>
      </w:r>
    </w:p>
    <w:p w14:paraId="113FA08C" w14:textId="77777777" w:rsidR="0077797F" w:rsidRPr="0077797F" w:rsidRDefault="0077797F">
      <w:pPr>
        <w:pStyle w:val="TOC3"/>
        <w:rPr>
          <w:rFonts w:asciiTheme="minorHAnsi" w:eastAsiaTheme="minorEastAsia" w:hAnsiTheme="minorHAnsi" w:cstheme="minorBidi"/>
          <w:bCs w:val="0"/>
          <w:color w:val="000000" w:themeColor="text1"/>
          <w:sz w:val="22"/>
          <w:szCs w:val="22"/>
        </w:rPr>
      </w:pPr>
      <w:r w:rsidRPr="0077797F">
        <w:rPr>
          <w:caps/>
          <w:color w:val="000000" w:themeColor="text1"/>
          <w:vertAlign w:val="superscript"/>
        </w:rPr>
        <w:t>122</w:t>
      </w:r>
      <w:r w:rsidRPr="0077797F">
        <w:rPr>
          <w:color w:val="000000" w:themeColor="text1"/>
        </w:rPr>
        <w:t xml:space="preserve"> Windows Web Server</w:t>
      </w:r>
      <w:r w:rsidRPr="0077797F">
        <w:rPr>
          <w:color w:val="000000" w:themeColor="text1"/>
          <w:vertAlign w:val="superscript"/>
        </w:rPr>
        <w:t>®</w:t>
      </w:r>
      <w:r w:rsidRPr="0077797F">
        <w:rPr>
          <w:color w:val="000000" w:themeColor="text1"/>
        </w:rPr>
        <w:t xml:space="preserve"> 2008 R2</w:t>
      </w:r>
      <w:r w:rsidRPr="0077797F">
        <w:rPr>
          <w:color w:val="000000" w:themeColor="text1"/>
        </w:rPr>
        <w:tab/>
      </w:r>
      <w:r w:rsidRPr="0077797F">
        <w:rPr>
          <w:color w:val="000000" w:themeColor="text1"/>
        </w:rPr>
        <w:fldChar w:fldCharType="begin"/>
      </w:r>
      <w:r w:rsidRPr="0077797F">
        <w:rPr>
          <w:color w:val="000000" w:themeColor="text1"/>
        </w:rPr>
        <w:instrText xml:space="preserve"> PAGEREF _Toc378666667 \h </w:instrText>
      </w:r>
      <w:r w:rsidRPr="0077797F">
        <w:rPr>
          <w:color w:val="000000" w:themeColor="text1"/>
        </w:rPr>
      </w:r>
      <w:r w:rsidRPr="0077797F">
        <w:rPr>
          <w:color w:val="000000" w:themeColor="text1"/>
        </w:rPr>
        <w:fldChar w:fldCharType="separate"/>
      </w:r>
      <w:r w:rsidRPr="0077797F">
        <w:rPr>
          <w:color w:val="000000" w:themeColor="text1"/>
        </w:rPr>
        <w:t>187</w:t>
      </w:r>
      <w:r w:rsidRPr="0077797F">
        <w:rPr>
          <w:color w:val="000000" w:themeColor="text1"/>
        </w:rPr>
        <w:fldChar w:fldCharType="end"/>
      </w:r>
    </w:p>
    <w:p w14:paraId="1BFAC278" w14:textId="77777777" w:rsidR="007E0CC6" w:rsidRPr="00652B91" w:rsidRDefault="00DA37BA" w:rsidP="00461CA9">
      <w:pPr>
        <w:pStyle w:val="TOC4"/>
        <w:tabs>
          <w:tab w:val="clear" w:pos="9360"/>
          <w:tab w:val="center" w:pos="4680"/>
        </w:tabs>
        <w:rPr>
          <w:rFonts w:cs="Tahoma"/>
          <w:color w:val="000000" w:themeColor="text1"/>
          <w:szCs w:val="18"/>
        </w:rPr>
      </w:pPr>
      <w:r w:rsidRPr="0077797F">
        <w:rPr>
          <w:rFonts w:cs="Tahoma"/>
          <w:color w:val="000000" w:themeColor="text1"/>
          <w:szCs w:val="18"/>
        </w:rPr>
        <w:fldChar w:fldCharType="end"/>
      </w:r>
    </w:p>
    <w:p w14:paraId="7E0324F2" w14:textId="77777777" w:rsidR="00023FE7" w:rsidRPr="00241674" w:rsidRDefault="00ED3854" w:rsidP="007E0CC6">
      <w:pPr>
        <w:pStyle w:val="Heading2"/>
        <w:rPr>
          <w:rFonts w:ascii="Tahoma" w:hAnsi="Tahoma" w:cs="Tahoma"/>
        </w:rPr>
      </w:pPr>
      <w:bookmarkStart w:id="7" w:name="_Toc246850065"/>
      <w:r w:rsidRPr="00241674">
        <w:rPr>
          <w:rFonts w:ascii="Tahoma" w:hAnsi="Tahoma" w:cs="Tahoma"/>
          <w:sz w:val="36"/>
        </w:rPr>
        <w:br w:type="page"/>
      </w:r>
      <w:bookmarkStart w:id="8" w:name="_Toc336337840"/>
      <w:bookmarkStart w:id="9" w:name="_Toc378666128"/>
      <w:r w:rsidR="00023FE7" w:rsidRPr="00241674">
        <w:rPr>
          <w:rFonts w:ascii="Tahoma" w:hAnsi="Tahoma" w:cs="Tahoma"/>
          <w:sz w:val="36"/>
        </w:rPr>
        <w:t>Chart Key</w:t>
      </w:r>
      <w:bookmarkEnd w:id="7"/>
      <w:bookmarkEnd w:id="8"/>
      <w:bookmarkEnd w:id="9"/>
    </w:p>
    <w:p w14:paraId="59AD5053" w14:textId="77777777" w:rsidR="00023FE7" w:rsidRPr="007C7DB8" w:rsidRDefault="00023FE7">
      <w:pPr>
        <w:pStyle w:val="ChartKeyHeadings"/>
        <w:ind w:right="-180"/>
        <w:rPr>
          <w:rFonts w:ascii="Tahoma" w:hAnsi="Tahoma" w:cs="Tahoma"/>
          <w:sz w:val="18"/>
          <w:szCs w:val="18"/>
        </w:rPr>
      </w:pPr>
    </w:p>
    <w:p w14:paraId="68EF5618"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40C6BDAC" w14:textId="77777777" w:rsidR="00023FE7" w:rsidRPr="007C7DB8" w:rsidRDefault="00023FE7">
      <w:pPr>
        <w:pStyle w:val="ChartKeyHeadings"/>
        <w:ind w:right="-180"/>
        <w:rPr>
          <w:rFonts w:ascii="Tahoma" w:hAnsi="Tahoma" w:cs="Tahoma"/>
          <w:sz w:val="18"/>
          <w:szCs w:val="18"/>
        </w:rPr>
      </w:pPr>
    </w:p>
    <w:p w14:paraId="236738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4A02230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4F0639E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3CE7360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D102A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4028D13E"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8EFFFA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2A308CF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239D39D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61C10A4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45B52F5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52E5469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40D1D49D"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4CD668FF" w14:textId="77777777" w:rsidR="00023FE7" w:rsidRDefault="00023FE7">
      <w:pPr>
        <w:pStyle w:val="Bodywithspace"/>
        <w:spacing w:before="0" w:after="0"/>
        <w:ind w:right="-180"/>
        <w:rPr>
          <w:rFonts w:ascii="Tahoma" w:hAnsi="Tahoma" w:cs="Tahoma"/>
          <w:sz w:val="18"/>
          <w:szCs w:val="18"/>
        </w:rPr>
      </w:pPr>
    </w:p>
    <w:p w14:paraId="5886CFEF"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46E3E0BC" w14:textId="77777777" w:rsidR="00023FE7" w:rsidRPr="007C7DB8" w:rsidRDefault="00023FE7">
      <w:pPr>
        <w:pStyle w:val="ChartKeyHeadings"/>
        <w:ind w:right="-180"/>
        <w:rPr>
          <w:rFonts w:ascii="Tahoma" w:hAnsi="Tahoma" w:cs="Tahoma"/>
          <w:sz w:val="18"/>
          <w:szCs w:val="18"/>
        </w:rPr>
      </w:pPr>
    </w:p>
    <w:p w14:paraId="2F316F2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16810ED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024383B"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388E2A9E"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4105BA8D"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13D2942F"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108B843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535B6A0C"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500402C"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25AAD4D1"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25B32115"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6408DD3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431BAF3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181CE2B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27314564"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283FE3CC"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3612D41D"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B602F8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0D3E5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B1C7A34"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t xml:space="preserve">S = </w:t>
      </w:r>
      <w:r w:rsidRPr="009F5F37">
        <w:rPr>
          <w:rFonts w:ascii="Tahoma" w:hAnsi="Tahoma" w:cs="Tahoma"/>
          <w:sz w:val="18"/>
          <w:szCs w:val="18"/>
        </w:rPr>
        <w:t>Indicates that the software is offered as an application platform product.</w:t>
      </w:r>
    </w:p>
    <w:p w14:paraId="5E88C906"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79C64751" w14:textId="48FF2180" w:rsidR="00913A0A" w:rsidRDefault="00913A0A" w:rsidP="00913A0A">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SCE </w:t>
      </w:r>
      <w:r w:rsidRPr="002C66F2">
        <w:rPr>
          <w:rStyle w:val="BodyChar"/>
          <w:rFonts w:ascii="Tahoma" w:hAnsi="Tahoma" w:cs="Tahoma"/>
          <w:sz w:val="18"/>
          <w:szCs w:val="18"/>
        </w:rPr>
        <w:t>=</w:t>
      </w:r>
      <w:r>
        <w:rPr>
          <w:rStyle w:val="BodyChar"/>
          <w:rFonts w:ascii="Tahoma" w:hAnsi="Tahoma" w:cs="Tahoma"/>
          <w:sz w:val="18"/>
          <w:szCs w:val="18"/>
        </w:rPr>
        <w:t xml:space="preserve"> Server and Cloud Enrollment.</w:t>
      </w:r>
    </w:p>
    <w:p w14:paraId="7DC14022" w14:textId="7EB4F7D9" w:rsidR="00913A0A" w:rsidRPr="000347DA" w:rsidRDefault="00913A0A" w:rsidP="000347DA">
      <w:pPr>
        <w:pStyle w:val="Bodywithspace"/>
        <w:spacing w:before="0" w:after="0" w:line="276" w:lineRule="auto"/>
        <w:ind w:right="-180"/>
        <w:rPr>
          <w:rFonts w:ascii="Tahoma" w:hAnsi="Tahoma" w:cs="Tahoma"/>
          <w:b/>
          <w:sz w:val="18"/>
          <w:szCs w:val="18"/>
        </w:rPr>
      </w:pPr>
      <w:r>
        <w:rPr>
          <w:rStyle w:val="BodyChar"/>
          <w:rFonts w:ascii="Tahoma" w:hAnsi="Tahoma" w:cs="Tahoma"/>
          <w:b/>
          <w:sz w:val="18"/>
          <w:szCs w:val="18"/>
        </w:rPr>
        <w:t xml:space="preserve">STP </w:t>
      </w:r>
      <w:r w:rsidRPr="002C66F2">
        <w:rPr>
          <w:rStyle w:val="BodyChar"/>
          <w:rFonts w:ascii="Tahoma" w:hAnsi="Tahoma" w:cs="Tahoma"/>
          <w:sz w:val="18"/>
          <w:szCs w:val="18"/>
        </w:rPr>
        <w:t>=</w:t>
      </w:r>
      <w:r>
        <w:rPr>
          <w:rStyle w:val="BodyChar"/>
          <w:rFonts w:ascii="Tahoma" w:hAnsi="Tahoma" w:cs="Tahoma"/>
          <w:b/>
          <w:sz w:val="18"/>
          <w:szCs w:val="18"/>
        </w:rPr>
        <w:t xml:space="preserve"> </w:t>
      </w:r>
      <w:r w:rsidRPr="000347DA">
        <w:rPr>
          <w:rStyle w:val="BodyChar"/>
          <w:rFonts w:ascii="Tahoma" w:hAnsi="Tahoma" w:cs="Tahoma"/>
          <w:sz w:val="18"/>
          <w:szCs w:val="18"/>
        </w:rPr>
        <w:t>Indicates</w:t>
      </w:r>
      <w:r>
        <w:rPr>
          <w:rStyle w:val="BodyChar"/>
          <w:rFonts w:ascii="Tahoma" w:hAnsi="Tahoma" w:cs="Tahoma"/>
          <w:sz w:val="18"/>
          <w:szCs w:val="18"/>
        </w:rPr>
        <w:t xml:space="preserve"> that the product is a server and tools product offered under the Server and Cloud Enrollment.</w:t>
      </w:r>
    </w:p>
    <w:p w14:paraId="4094C47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26430365"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3E6099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5B09CB47" w14:textId="77777777" w:rsidR="00023FE7" w:rsidRDefault="00023FE7" w:rsidP="00B0065F">
      <w:pPr>
        <w:pStyle w:val="Heading1"/>
      </w:pPr>
      <w:r>
        <w:br w:type="page"/>
      </w:r>
      <w:bookmarkStart w:id="10" w:name="_Toc336337841"/>
      <w:bookmarkStart w:id="11" w:name="_Toc378666129"/>
      <w:r>
        <w:t>Product LIST</w:t>
      </w:r>
      <w:bookmarkEnd w:id="10"/>
      <w:bookmarkEnd w:id="11"/>
    </w:p>
    <w:p w14:paraId="21C84746" w14:textId="77777777" w:rsidR="000E5145" w:rsidRDefault="000E5145" w:rsidP="004E292A">
      <w:pPr>
        <w:pStyle w:val="Heading3"/>
        <w:rPr>
          <w:rFonts w:ascii="Tahoma" w:hAnsi="Tahoma" w:cs="Tahoma"/>
          <w:b w:val="0"/>
          <w:sz w:val="18"/>
          <w:szCs w:val="22"/>
          <w:lang w:val="en-US"/>
        </w:rPr>
      </w:pPr>
      <w:bookmarkStart w:id="12" w:name="_Toc300391149"/>
      <w:bookmarkStart w:id="13" w:name="_Toc312398873"/>
      <w:bookmarkStart w:id="14" w:name="_Toc336337842"/>
    </w:p>
    <w:p w14:paraId="1B631229" w14:textId="77777777" w:rsidR="00F70479" w:rsidRPr="00F70479" w:rsidRDefault="00F70479" w:rsidP="00F70479">
      <w:pPr>
        <w:rPr>
          <w:lang w:eastAsia="x-none"/>
        </w:rPr>
      </w:pPr>
    </w:p>
    <w:p w14:paraId="42BC7E8B" w14:textId="735BBA77" w:rsidR="00023FE7" w:rsidRDefault="00023FE7" w:rsidP="004E292A">
      <w:pPr>
        <w:pStyle w:val="Heading3"/>
        <w:rPr>
          <w:rFonts w:ascii="Tahoma" w:hAnsi="Tahoma" w:cs="Tahoma"/>
          <w:sz w:val="22"/>
          <w:szCs w:val="22"/>
          <w:lang w:val="en-US"/>
        </w:rPr>
      </w:pPr>
      <w:bookmarkStart w:id="15" w:name="_Toc378666130"/>
      <w:r w:rsidRPr="004E292A">
        <w:rPr>
          <w:rFonts w:ascii="Tahoma" w:hAnsi="Tahoma" w:cs="Tahoma"/>
          <w:sz w:val="22"/>
          <w:szCs w:val="22"/>
        </w:rPr>
        <w:t>APPLICATIONS POOL</w:t>
      </w:r>
      <w:bookmarkEnd w:id="12"/>
      <w:bookmarkEnd w:id="13"/>
      <w:bookmarkEnd w:id="14"/>
      <w:bookmarkEnd w:id="15"/>
    </w:p>
    <w:p w14:paraId="544F778E" w14:textId="77777777" w:rsidR="006949F0" w:rsidRPr="006949F0" w:rsidRDefault="006949F0" w:rsidP="006949F0">
      <w:pPr>
        <w:rPr>
          <w:lang w:eastAsia="x-none"/>
        </w:rPr>
      </w:pPr>
    </w:p>
    <w:tbl>
      <w:tblPr>
        <w:tblW w:w="1065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371"/>
        <w:gridCol w:w="429"/>
        <w:gridCol w:w="429"/>
        <w:gridCol w:w="429"/>
        <w:gridCol w:w="429"/>
        <w:gridCol w:w="429"/>
        <w:gridCol w:w="429"/>
        <w:gridCol w:w="429"/>
        <w:gridCol w:w="429"/>
        <w:gridCol w:w="429"/>
        <w:gridCol w:w="429"/>
        <w:gridCol w:w="429"/>
        <w:gridCol w:w="429"/>
        <w:gridCol w:w="429"/>
        <w:gridCol w:w="429"/>
        <w:gridCol w:w="429"/>
        <w:gridCol w:w="429"/>
        <w:gridCol w:w="514"/>
        <w:gridCol w:w="514"/>
        <w:gridCol w:w="388"/>
      </w:tblGrid>
      <w:tr w:rsidR="00D53652" w14:paraId="00BB9615" w14:textId="5FF7C9AF" w:rsidTr="00003078">
        <w:trPr>
          <w:cantSplit/>
          <w:trHeight w:val="728"/>
          <w:tblHeader/>
        </w:trPr>
        <w:tc>
          <w:tcPr>
            <w:tcW w:w="2371" w:type="dxa"/>
            <w:tcBorders>
              <w:top w:val="single" w:sz="4" w:space="0" w:color="FFFFFF"/>
              <w:left w:val="nil"/>
              <w:bottom w:val="nil"/>
            </w:tcBorders>
          </w:tcPr>
          <w:p w14:paraId="07AA735B" w14:textId="77777777" w:rsidR="00D53652" w:rsidRDefault="00D53652">
            <w:pPr>
              <w:widowControl w:val="0"/>
              <w:ind w:left="-360"/>
              <w:rPr>
                <w:rFonts w:cs="Tahoma"/>
              </w:rPr>
            </w:pPr>
          </w:p>
        </w:tc>
        <w:tc>
          <w:tcPr>
            <w:tcW w:w="429" w:type="dxa"/>
            <w:tcBorders>
              <w:bottom w:val="nil"/>
            </w:tcBorders>
            <w:textDirection w:val="btLr"/>
            <w:vAlign w:val="center"/>
          </w:tcPr>
          <w:p w14:paraId="31182BB2" w14:textId="77777777" w:rsidR="00D53652" w:rsidRDefault="00D53652">
            <w:pPr>
              <w:pStyle w:val="TableVerticalText"/>
              <w:widowControl w:val="0"/>
              <w:rPr>
                <w:rFonts w:ascii="Tahoma" w:hAnsi="Tahoma" w:cs="Tahoma"/>
              </w:rPr>
            </w:pPr>
            <w:r>
              <w:rPr>
                <w:rFonts w:ascii="Tahoma" w:hAnsi="Tahoma" w:cs="Tahoma"/>
              </w:rPr>
              <w:t xml:space="preserve">Product </w:t>
            </w:r>
          </w:p>
          <w:p w14:paraId="07512A01" w14:textId="77777777" w:rsidR="00D53652" w:rsidRDefault="00D53652">
            <w:pPr>
              <w:pStyle w:val="TableVerticalText"/>
              <w:widowControl w:val="0"/>
              <w:rPr>
                <w:rFonts w:ascii="Tahoma" w:hAnsi="Tahoma" w:cs="Tahoma"/>
              </w:rPr>
            </w:pPr>
            <w:r>
              <w:rPr>
                <w:rFonts w:ascii="Tahoma" w:hAnsi="Tahoma" w:cs="Tahoma"/>
              </w:rPr>
              <w:t>Notes</w:t>
            </w:r>
          </w:p>
        </w:tc>
        <w:tc>
          <w:tcPr>
            <w:tcW w:w="429" w:type="dxa"/>
            <w:vMerge w:val="restart"/>
            <w:textDirection w:val="btLr"/>
            <w:vAlign w:val="center"/>
          </w:tcPr>
          <w:p w14:paraId="4FC50FC6" w14:textId="77777777" w:rsidR="00D53652" w:rsidRDefault="00D53652" w:rsidP="00D53652">
            <w:pPr>
              <w:pStyle w:val="TableVerticalText"/>
              <w:widowControl w:val="0"/>
              <w:rPr>
                <w:rFonts w:ascii="Tahoma" w:hAnsi="Tahoma" w:cs="Tahoma"/>
              </w:rPr>
            </w:pPr>
            <w:r>
              <w:rPr>
                <w:rFonts w:ascii="Tahoma" w:hAnsi="Tahoma" w:cs="Tahoma"/>
              </w:rPr>
              <w:t>Date Available</w:t>
            </w:r>
          </w:p>
        </w:tc>
        <w:tc>
          <w:tcPr>
            <w:tcW w:w="429" w:type="dxa"/>
            <w:vMerge w:val="restart"/>
            <w:tcBorders>
              <w:right w:val="single" w:sz="18" w:space="0" w:color="auto"/>
            </w:tcBorders>
            <w:textDirection w:val="btLr"/>
            <w:vAlign w:val="center"/>
          </w:tcPr>
          <w:p w14:paraId="55FB0D99" w14:textId="77777777" w:rsidR="00D53652" w:rsidRDefault="00D53652">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1B458B4A" w14:textId="77777777" w:rsidR="00D53652" w:rsidRDefault="00D53652">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55FD4E27" w14:textId="77777777" w:rsidR="00D53652" w:rsidRDefault="00D53652">
            <w:pPr>
              <w:pStyle w:val="TableHeadingsBlack"/>
              <w:widowControl w:val="0"/>
              <w:rPr>
                <w:rFonts w:ascii="Tahoma" w:hAnsi="Tahoma" w:cs="Tahoma"/>
              </w:rPr>
            </w:pPr>
            <w:r>
              <w:rPr>
                <w:rFonts w:ascii="Tahoma" w:hAnsi="Tahoma" w:cs="Tahoma"/>
              </w:rPr>
              <w:t>Open License</w:t>
            </w:r>
          </w:p>
        </w:tc>
        <w:tc>
          <w:tcPr>
            <w:tcW w:w="429" w:type="dxa"/>
            <w:vMerge w:val="restart"/>
            <w:tcBorders>
              <w:left w:val="single" w:sz="18" w:space="0" w:color="auto"/>
            </w:tcBorders>
            <w:textDirection w:val="btLr"/>
            <w:vAlign w:val="center"/>
          </w:tcPr>
          <w:p w14:paraId="71AC17D0" w14:textId="77777777" w:rsidR="00D53652" w:rsidRPr="00134960" w:rsidRDefault="00D53652">
            <w:pPr>
              <w:pStyle w:val="TableVerticalText"/>
              <w:widowControl w:val="0"/>
              <w:rPr>
                <w:rFonts w:ascii="Tahoma" w:hAnsi="Tahoma" w:cs="Tahoma"/>
              </w:rPr>
            </w:pPr>
            <w:r w:rsidRPr="00134960">
              <w:rPr>
                <w:rFonts w:ascii="Tahoma" w:hAnsi="Tahoma" w:cs="Tahoma"/>
              </w:rPr>
              <w:t>Campus &amp; School Units</w:t>
            </w:r>
          </w:p>
        </w:tc>
        <w:tc>
          <w:tcPr>
            <w:tcW w:w="429" w:type="dxa"/>
            <w:vMerge w:val="restart"/>
            <w:tcBorders>
              <w:right w:val="single" w:sz="18" w:space="0" w:color="auto"/>
            </w:tcBorders>
            <w:textDirection w:val="btLr"/>
            <w:vAlign w:val="center"/>
          </w:tcPr>
          <w:p w14:paraId="721A8B1C" w14:textId="77777777" w:rsidR="00D53652" w:rsidRPr="00BE0FA0" w:rsidRDefault="00D53652">
            <w:pPr>
              <w:pStyle w:val="TableVerticalText"/>
              <w:widowControl w:val="0"/>
              <w:rPr>
                <w:rFonts w:ascii="Tahoma" w:hAnsi="Tahoma" w:cs="Tahoma"/>
              </w:rPr>
            </w:pPr>
            <w:r w:rsidRPr="00134960">
              <w:rPr>
                <w:rFonts w:ascii="Tahoma" w:hAnsi="Tahoma" w:cs="Tahoma"/>
              </w:rPr>
              <w:t>EA &amp; EA Sub</w:t>
            </w:r>
          </w:p>
        </w:tc>
        <w:tc>
          <w:tcPr>
            <w:tcW w:w="429" w:type="dxa"/>
            <w:vMerge w:val="restart"/>
            <w:tcBorders>
              <w:left w:val="single" w:sz="18" w:space="0" w:color="auto"/>
              <w:right w:val="single" w:sz="18" w:space="0" w:color="auto"/>
            </w:tcBorders>
            <w:textDirection w:val="btLr"/>
            <w:vAlign w:val="center"/>
          </w:tcPr>
          <w:p w14:paraId="7F579772" w14:textId="77777777" w:rsidR="00D53652" w:rsidRPr="00BE0FA0" w:rsidRDefault="00D53652">
            <w:pPr>
              <w:pStyle w:val="TableVerticalText"/>
              <w:widowControl w:val="0"/>
              <w:rPr>
                <w:rFonts w:ascii="Tahoma" w:hAnsi="Tahoma" w:cs="Tahoma"/>
              </w:rPr>
            </w:pPr>
            <w:r w:rsidRPr="00134960">
              <w:rPr>
                <w:rFonts w:ascii="Tahoma" w:hAnsi="Tahoma" w:cs="Tahoma"/>
              </w:rPr>
              <w:t>OV / OVS</w:t>
            </w:r>
          </w:p>
        </w:tc>
        <w:tc>
          <w:tcPr>
            <w:tcW w:w="514" w:type="dxa"/>
            <w:vMerge w:val="restart"/>
            <w:textDirection w:val="btLr"/>
          </w:tcPr>
          <w:p w14:paraId="5E59EE5E" w14:textId="77777777" w:rsidR="00D53652" w:rsidRPr="00BE0FA0" w:rsidRDefault="00D53652" w:rsidP="00E67091">
            <w:pPr>
              <w:pStyle w:val="TableVerticalText"/>
              <w:widowControl w:val="0"/>
              <w:spacing w:before="120"/>
              <w:rPr>
                <w:rFonts w:ascii="Tahoma" w:hAnsi="Tahoma" w:cs="Tahoma"/>
              </w:rPr>
            </w:pPr>
            <w:r w:rsidRPr="00134960">
              <w:rPr>
                <w:rFonts w:ascii="Tahoma" w:hAnsi="Tahoma" w:cs="Tahoma"/>
              </w:rPr>
              <w:t>EES / OVS -ES</w:t>
            </w:r>
          </w:p>
        </w:tc>
        <w:tc>
          <w:tcPr>
            <w:tcW w:w="514" w:type="dxa"/>
            <w:vMerge w:val="restart"/>
            <w:textDirection w:val="btLr"/>
            <w:vAlign w:val="center"/>
          </w:tcPr>
          <w:p w14:paraId="3B1A7307" w14:textId="77777777" w:rsidR="00D53652" w:rsidRPr="00134960" w:rsidRDefault="00D53652" w:rsidP="00456002">
            <w:pPr>
              <w:pStyle w:val="TableVerticalText"/>
              <w:widowControl w:val="0"/>
              <w:rPr>
                <w:rFonts w:ascii="Tahoma" w:hAnsi="Tahoma" w:cs="Tahoma"/>
              </w:rPr>
            </w:pPr>
            <w:r w:rsidRPr="00134960">
              <w:rPr>
                <w:rFonts w:ascii="Tahoma" w:hAnsi="Tahoma" w:cs="Tahoma"/>
              </w:rPr>
              <w:t>Open Minimum</w:t>
            </w:r>
          </w:p>
        </w:tc>
        <w:tc>
          <w:tcPr>
            <w:tcW w:w="388" w:type="dxa"/>
            <w:vMerge w:val="restart"/>
            <w:textDirection w:val="btLr"/>
            <w:vAlign w:val="center"/>
          </w:tcPr>
          <w:p w14:paraId="400120E1" w14:textId="2D0420C7" w:rsidR="00D53652" w:rsidRPr="00134960" w:rsidRDefault="00D53652" w:rsidP="00914B25">
            <w:pPr>
              <w:pStyle w:val="TableVerticalText"/>
              <w:widowControl w:val="0"/>
              <w:rPr>
                <w:rFonts w:ascii="Tahoma" w:hAnsi="Tahoma" w:cs="Tahoma"/>
              </w:rPr>
            </w:pPr>
            <w:r>
              <w:rPr>
                <w:rFonts w:ascii="Tahoma" w:hAnsi="Tahoma" w:cs="Tahoma"/>
              </w:rPr>
              <w:t>SCE</w:t>
            </w:r>
          </w:p>
        </w:tc>
      </w:tr>
      <w:tr w:rsidR="00D53652" w14:paraId="12C20A59" w14:textId="06573D92" w:rsidTr="00003078">
        <w:trPr>
          <w:cantSplit/>
          <w:trHeight w:val="271"/>
          <w:tblHeader/>
        </w:trPr>
        <w:tc>
          <w:tcPr>
            <w:tcW w:w="2371" w:type="dxa"/>
            <w:vMerge w:val="restart"/>
            <w:tcBorders>
              <w:top w:val="nil"/>
              <w:left w:val="nil"/>
            </w:tcBorders>
          </w:tcPr>
          <w:p w14:paraId="3779627F" w14:textId="77777777" w:rsidR="00D53652" w:rsidRDefault="00D53652">
            <w:pPr>
              <w:widowControl w:val="0"/>
              <w:rPr>
                <w:rFonts w:cs="Tahoma"/>
                <w:b/>
              </w:rPr>
            </w:pPr>
          </w:p>
        </w:tc>
        <w:tc>
          <w:tcPr>
            <w:tcW w:w="429" w:type="dxa"/>
            <w:vMerge w:val="restart"/>
            <w:tcBorders>
              <w:top w:val="nil"/>
            </w:tcBorders>
          </w:tcPr>
          <w:p w14:paraId="46C464D3" w14:textId="77777777" w:rsidR="00D53652" w:rsidRDefault="00D53652">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tcPr>
          <w:p w14:paraId="775CCAEA" w14:textId="77777777" w:rsidR="00D53652" w:rsidRDefault="00D53652">
            <w:pPr>
              <w:widowControl w:val="0"/>
              <w:rPr>
                <w:rFonts w:cs="Tahoma"/>
              </w:rPr>
            </w:pPr>
          </w:p>
        </w:tc>
        <w:tc>
          <w:tcPr>
            <w:tcW w:w="429" w:type="dxa"/>
            <w:vMerge/>
            <w:tcBorders>
              <w:right w:val="single" w:sz="18" w:space="0" w:color="auto"/>
            </w:tcBorders>
          </w:tcPr>
          <w:p w14:paraId="3DE17229" w14:textId="77777777" w:rsidR="00D53652" w:rsidRDefault="00D53652">
            <w:pPr>
              <w:widowControl w:val="0"/>
              <w:rPr>
                <w:rFonts w:cs="Tahoma"/>
              </w:rPr>
            </w:pPr>
          </w:p>
        </w:tc>
        <w:tc>
          <w:tcPr>
            <w:tcW w:w="429" w:type="dxa"/>
            <w:vMerge w:val="restart"/>
            <w:tcBorders>
              <w:left w:val="single" w:sz="18" w:space="0" w:color="auto"/>
            </w:tcBorders>
            <w:vAlign w:val="center"/>
          </w:tcPr>
          <w:p w14:paraId="0CE5722E" w14:textId="77777777" w:rsidR="00D53652" w:rsidRDefault="00D53652">
            <w:pPr>
              <w:pStyle w:val="TableHeadingsRed"/>
              <w:widowControl w:val="0"/>
              <w:rPr>
                <w:rFonts w:ascii="Tahoma" w:hAnsi="Tahoma" w:cs="Tahoma"/>
              </w:rPr>
            </w:pPr>
            <w:r>
              <w:rPr>
                <w:rFonts w:ascii="Tahoma" w:hAnsi="Tahoma" w:cs="Tahoma"/>
              </w:rPr>
              <w:t>L</w:t>
            </w:r>
          </w:p>
        </w:tc>
        <w:tc>
          <w:tcPr>
            <w:tcW w:w="1287" w:type="dxa"/>
            <w:gridSpan w:val="3"/>
            <w:vAlign w:val="center"/>
          </w:tcPr>
          <w:p w14:paraId="5959F5AC" w14:textId="77777777" w:rsidR="00D53652" w:rsidRDefault="00D53652">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6B32B2B4" w14:textId="77777777" w:rsidR="00D53652" w:rsidRDefault="00D5365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12FEA0D3" w14:textId="77777777" w:rsidR="00D53652" w:rsidRDefault="00D53652">
            <w:pPr>
              <w:pStyle w:val="TableHeadingsRed"/>
              <w:widowControl w:val="0"/>
              <w:rPr>
                <w:rFonts w:ascii="Tahoma" w:hAnsi="Tahoma" w:cs="Tahoma"/>
              </w:rPr>
            </w:pPr>
            <w:r>
              <w:rPr>
                <w:rFonts w:ascii="Tahoma" w:hAnsi="Tahoma" w:cs="Tahoma"/>
              </w:rPr>
              <w:t>L</w:t>
            </w:r>
          </w:p>
        </w:tc>
        <w:tc>
          <w:tcPr>
            <w:tcW w:w="429" w:type="dxa"/>
            <w:vAlign w:val="center"/>
          </w:tcPr>
          <w:p w14:paraId="4D6C74D3" w14:textId="77777777" w:rsidR="00D53652" w:rsidRDefault="00D53652">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54CAA901" w14:textId="77777777" w:rsidR="00D53652" w:rsidRDefault="00D53652">
            <w:pPr>
              <w:pStyle w:val="TableHeadingsBlue"/>
              <w:widowControl w:val="0"/>
              <w:rPr>
                <w:rFonts w:ascii="Tahoma" w:hAnsi="Tahoma" w:cs="Tahoma"/>
              </w:rPr>
            </w:pPr>
            <w:r>
              <w:rPr>
                <w:rFonts w:ascii="Tahoma" w:hAnsi="Tahoma" w:cs="Tahoma"/>
              </w:rPr>
              <w:t>SA</w:t>
            </w:r>
          </w:p>
        </w:tc>
        <w:tc>
          <w:tcPr>
            <w:tcW w:w="429" w:type="dxa"/>
            <w:vMerge/>
            <w:tcBorders>
              <w:left w:val="single" w:sz="18" w:space="0" w:color="auto"/>
            </w:tcBorders>
          </w:tcPr>
          <w:p w14:paraId="7DC269D8" w14:textId="77777777" w:rsidR="00D53652" w:rsidRDefault="00D53652" w:rsidP="00097B90">
            <w:pPr>
              <w:widowControl w:val="0"/>
              <w:rPr>
                <w:rFonts w:cs="Tahoma"/>
              </w:rPr>
            </w:pPr>
          </w:p>
        </w:tc>
        <w:tc>
          <w:tcPr>
            <w:tcW w:w="429" w:type="dxa"/>
            <w:vMerge/>
            <w:tcBorders>
              <w:right w:val="single" w:sz="18" w:space="0" w:color="auto"/>
            </w:tcBorders>
          </w:tcPr>
          <w:p w14:paraId="2663858C" w14:textId="77777777" w:rsidR="00D53652" w:rsidRDefault="00D53652">
            <w:pPr>
              <w:widowControl w:val="0"/>
              <w:rPr>
                <w:rFonts w:cs="Tahoma"/>
              </w:rPr>
            </w:pPr>
          </w:p>
        </w:tc>
        <w:tc>
          <w:tcPr>
            <w:tcW w:w="429" w:type="dxa"/>
            <w:vMerge/>
            <w:tcBorders>
              <w:left w:val="single" w:sz="18" w:space="0" w:color="auto"/>
              <w:right w:val="single" w:sz="18" w:space="0" w:color="auto"/>
            </w:tcBorders>
          </w:tcPr>
          <w:p w14:paraId="53070BEC" w14:textId="77777777" w:rsidR="00D53652" w:rsidRDefault="00D53652">
            <w:pPr>
              <w:widowControl w:val="0"/>
              <w:rPr>
                <w:rFonts w:cs="Tahoma"/>
              </w:rPr>
            </w:pPr>
          </w:p>
        </w:tc>
        <w:tc>
          <w:tcPr>
            <w:tcW w:w="514" w:type="dxa"/>
            <w:vMerge/>
          </w:tcPr>
          <w:p w14:paraId="50614230" w14:textId="77777777" w:rsidR="00D53652" w:rsidRDefault="00D53652">
            <w:pPr>
              <w:widowControl w:val="0"/>
              <w:rPr>
                <w:rFonts w:cs="Tahoma"/>
              </w:rPr>
            </w:pPr>
          </w:p>
        </w:tc>
        <w:tc>
          <w:tcPr>
            <w:tcW w:w="514" w:type="dxa"/>
            <w:vMerge/>
          </w:tcPr>
          <w:p w14:paraId="3E350307" w14:textId="77777777" w:rsidR="00D53652" w:rsidRDefault="00D53652">
            <w:pPr>
              <w:widowControl w:val="0"/>
              <w:rPr>
                <w:rFonts w:cs="Tahoma"/>
              </w:rPr>
            </w:pPr>
          </w:p>
        </w:tc>
        <w:tc>
          <w:tcPr>
            <w:tcW w:w="388" w:type="dxa"/>
            <w:vMerge/>
          </w:tcPr>
          <w:p w14:paraId="5BE1B7BE" w14:textId="77777777" w:rsidR="00D53652" w:rsidRDefault="00D53652">
            <w:pPr>
              <w:widowControl w:val="0"/>
              <w:rPr>
                <w:rFonts w:cs="Tahoma"/>
              </w:rPr>
            </w:pPr>
          </w:p>
        </w:tc>
      </w:tr>
      <w:tr w:rsidR="00D53652" w14:paraId="09077062" w14:textId="7D52EC94" w:rsidTr="00003078">
        <w:trPr>
          <w:cantSplit/>
          <w:trHeight w:val="262"/>
          <w:tblHeader/>
        </w:trPr>
        <w:tc>
          <w:tcPr>
            <w:tcW w:w="2371" w:type="dxa"/>
            <w:vMerge/>
            <w:tcBorders>
              <w:top w:val="single" w:sz="4" w:space="0" w:color="auto"/>
              <w:left w:val="nil"/>
              <w:bottom w:val="single" w:sz="4" w:space="0" w:color="auto"/>
            </w:tcBorders>
          </w:tcPr>
          <w:p w14:paraId="3913B3E7" w14:textId="77777777" w:rsidR="00D53652" w:rsidRDefault="00D53652">
            <w:pPr>
              <w:widowControl w:val="0"/>
              <w:rPr>
                <w:rFonts w:cs="Tahoma"/>
              </w:rPr>
            </w:pPr>
          </w:p>
        </w:tc>
        <w:tc>
          <w:tcPr>
            <w:tcW w:w="429" w:type="dxa"/>
            <w:vMerge/>
            <w:tcBorders>
              <w:bottom w:val="single" w:sz="4" w:space="0" w:color="auto"/>
            </w:tcBorders>
          </w:tcPr>
          <w:p w14:paraId="43E967E7" w14:textId="77777777" w:rsidR="00D53652" w:rsidRDefault="00D53652">
            <w:pPr>
              <w:keepNext/>
              <w:widowControl w:val="0"/>
              <w:spacing w:before="200" w:after="120"/>
              <w:outlineLvl w:val="0"/>
              <w:rPr>
                <w:rFonts w:cs="Tahoma"/>
                <w:b/>
              </w:rPr>
            </w:pPr>
          </w:p>
        </w:tc>
        <w:tc>
          <w:tcPr>
            <w:tcW w:w="429" w:type="dxa"/>
            <w:vMerge/>
            <w:tcBorders>
              <w:bottom w:val="single" w:sz="4" w:space="0" w:color="auto"/>
            </w:tcBorders>
          </w:tcPr>
          <w:p w14:paraId="6C43F197" w14:textId="77777777" w:rsidR="00D53652" w:rsidRDefault="00D53652">
            <w:pPr>
              <w:widowControl w:val="0"/>
              <w:rPr>
                <w:rFonts w:cs="Tahoma"/>
              </w:rPr>
            </w:pPr>
          </w:p>
        </w:tc>
        <w:tc>
          <w:tcPr>
            <w:tcW w:w="429" w:type="dxa"/>
            <w:vMerge/>
            <w:tcBorders>
              <w:bottom w:val="single" w:sz="4" w:space="0" w:color="auto"/>
              <w:right w:val="single" w:sz="18" w:space="0" w:color="auto"/>
            </w:tcBorders>
          </w:tcPr>
          <w:p w14:paraId="0598248C" w14:textId="77777777" w:rsidR="00D53652" w:rsidRDefault="00D53652">
            <w:pPr>
              <w:widowControl w:val="0"/>
              <w:rPr>
                <w:rFonts w:cs="Tahoma"/>
              </w:rPr>
            </w:pPr>
          </w:p>
        </w:tc>
        <w:tc>
          <w:tcPr>
            <w:tcW w:w="429" w:type="dxa"/>
            <w:vMerge/>
            <w:tcBorders>
              <w:left w:val="single" w:sz="18" w:space="0" w:color="auto"/>
              <w:bottom w:val="single" w:sz="4" w:space="0" w:color="auto"/>
            </w:tcBorders>
            <w:vAlign w:val="center"/>
          </w:tcPr>
          <w:p w14:paraId="38BEB78C" w14:textId="77777777" w:rsidR="00D53652" w:rsidRDefault="00D53652">
            <w:pPr>
              <w:widowControl w:val="0"/>
              <w:jc w:val="center"/>
              <w:rPr>
                <w:rFonts w:cs="Tahoma"/>
              </w:rPr>
            </w:pPr>
          </w:p>
        </w:tc>
        <w:tc>
          <w:tcPr>
            <w:tcW w:w="429" w:type="dxa"/>
            <w:tcBorders>
              <w:bottom w:val="single" w:sz="4" w:space="0" w:color="auto"/>
            </w:tcBorders>
            <w:vAlign w:val="center"/>
          </w:tcPr>
          <w:p w14:paraId="0794418A" w14:textId="77777777" w:rsidR="00D53652" w:rsidRDefault="00D5365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5DA31024" w14:textId="77777777" w:rsidR="00D53652" w:rsidRDefault="00D53652">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53AF1A15" w14:textId="77777777" w:rsidR="00D53652" w:rsidRDefault="00D53652">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7F886BC5" w14:textId="77777777" w:rsidR="00D53652" w:rsidRDefault="00D53652">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2F9B6418" w14:textId="77777777" w:rsidR="00D53652" w:rsidRDefault="00D53652">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775BCC8D" w14:textId="77777777" w:rsidR="00D53652" w:rsidRDefault="00D53652">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17C32347" w14:textId="77777777" w:rsidR="00D53652" w:rsidRDefault="00D53652">
            <w:pPr>
              <w:widowControl w:val="0"/>
              <w:jc w:val="center"/>
              <w:rPr>
                <w:rFonts w:cs="Tahoma"/>
              </w:rPr>
            </w:pPr>
          </w:p>
        </w:tc>
        <w:tc>
          <w:tcPr>
            <w:tcW w:w="429" w:type="dxa"/>
            <w:tcBorders>
              <w:bottom w:val="single" w:sz="4" w:space="0" w:color="auto"/>
            </w:tcBorders>
            <w:vAlign w:val="center"/>
          </w:tcPr>
          <w:p w14:paraId="342D1D8E" w14:textId="77777777" w:rsidR="00D53652" w:rsidRDefault="00D53652">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41D3A45B" w14:textId="77777777" w:rsidR="00D53652" w:rsidRDefault="00D53652">
            <w:pPr>
              <w:widowControl w:val="0"/>
              <w:rPr>
                <w:rFonts w:cs="Tahoma"/>
              </w:rPr>
            </w:pPr>
          </w:p>
        </w:tc>
        <w:tc>
          <w:tcPr>
            <w:tcW w:w="429" w:type="dxa"/>
            <w:vMerge/>
            <w:tcBorders>
              <w:left w:val="single" w:sz="18" w:space="0" w:color="auto"/>
              <w:bottom w:val="single" w:sz="4" w:space="0" w:color="auto"/>
            </w:tcBorders>
          </w:tcPr>
          <w:p w14:paraId="6F5513BE" w14:textId="77777777" w:rsidR="00D53652" w:rsidRDefault="00D53652">
            <w:pPr>
              <w:widowControl w:val="0"/>
              <w:rPr>
                <w:rFonts w:cs="Tahoma"/>
              </w:rPr>
            </w:pPr>
          </w:p>
        </w:tc>
        <w:tc>
          <w:tcPr>
            <w:tcW w:w="429" w:type="dxa"/>
            <w:vMerge/>
            <w:tcBorders>
              <w:bottom w:val="single" w:sz="4" w:space="0" w:color="auto"/>
              <w:right w:val="single" w:sz="18" w:space="0" w:color="auto"/>
            </w:tcBorders>
          </w:tcPr>
          <w:p w14:paraId="2DE35450" w14:textId="77777777" w:rsidR="00D53652" w:rsidRDefault="00D53652">
            <w:pPr>
              <w:widowControl w:val="0"/>
              <w:rPr>
                <w:rFonts w:cs="Tahoma"/>
              </w:rPr>
            </w:pPr>
          </w:p>
        </w:tc>
        <w:tc>
          <w:tcPr>
            <w:tcW w:w="429" w:type="dxa"/>
            <w:vMerge/>
            <w:tcBorders>
              <w:left w:val="single" w:sz="18" w:space="0" w:color="auto"/>
              <w:bottom w:val="single" w:sz="4" w:space="0" w:color="auto"/>
              <w:right w:val="single" w:sz="18" w:space="0" w:color="auto"/>
            </w:tcBorders>
          </w:tcPr>
          <w:p w14:paraId="0526574F" w14:textId="77777777" w:rsidR="00D53652" w:rsidRDefault="00D53652">
            <w:pPr>
              <w:widowControl w:val="0"/>
              <w:rPr>
                <w:rFonts w:cs="Tahoma"/>
              </w:rPr>
            </w:pPr>
          </w:p>
        </w:tc>
        <w:tc>
          <w:tcPr>
            <w:tcW w:w="514" w:type="dxa"/>
            <w:vMerge/>
            <w:tcBorders>
              <w:bottom w:val="single" w:sz="4" w:space="0" w:color="auto"/>
            </w:tcBorders>
          </w:tcPr>
          <w:p w14:paraId="2AF027CD" w14:textId="77777777" w:rsidR="00D53652" w:rsidRDefault="00D53652">
            <w:pPr>
              <w:widowControl w:val="0"/>
              <w:rPr>
                <w:rFonts w:cs="Tahoma"/>
              </w:rPr>
            </w:pPr>
          </w:p>
        </w:tc>
        <w:tc>
          <w:tcPr>
            <w:tcW w:w="514" w:type="dxa"/>
            <w:vMerge/>
            <w:tcBorders>
              <w:bottom w:val="single" w:sz="4" w:space="0" w:color="auto"/>
            </w:tcBorders>
          </w:tcPr>
          <w:p w14:paraId="5A339C7E" w14:textId="77777777" w:rsidR="00D53652" w:rsidRDefault="00D53652">
            <w:pPr>
              <w:widowControl w:val="0"/>
              <w:rPr>
                <w:rFonts w:cs="Tahoma"/>
              </w:rPr>
            </w:pPr>
          </w:p>
        </w:tc>
        <w:tc>
          <w:tcPr>
            <w:tcW w:w="388" w:type="dxa"/>
            <w:vMerge/>
            <w:tcBorders>
              <w:bottom w:val="single" w:sz="4" w:space="0" w:color="auto"/>
            </w:tcBorders>
          </w:tcPr>
          <w:p w14:paraId="714AF3EE" w14:textId="77777777" w:rsidR="00D53652" w:rsidRDefault="00D53652">
            <w:pPr>
              <w:widowControl w:val="0"/>
              <w:rPr>
                <w:rFonts w:cs="Tahoma"/>
              </w:rPr>
            </w:pPr>
          </w:p>
        </w:tc>
      </w:tr>
      <w:tr w:rsidR="00671EA9" w14:paraId="6B6F782F" w14:textId="637CEF90" w:rsidTr="0000307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5" w:type="dxa"/>
            <w:right w:w="25" w:type="dxa"/>
          </w:tblCellMar>
        </w:tblPrEx>
        <w:trPr>
          <w:cantSplit/>
          <w:trHeight w:val="249"/>
        </w:trPr>
        <w:tc>
          <w:tcPr>
            <w:tcW w:w="2371" w:type="dxa"/>
            <w:tcBorders>
              <w:bottom w:val="single" w:sz="3" w:space="0" w:color="auto"/>
            </w:tcBorders>
            <w:shd w:val="clear" w:color="auto" w:fill="FABF8F"/>
            <w:vAlign w:val="center"/>
          </w:tcPr>
          <w:p w14:paraId="7D6F1493" w14:textId="4BE9A673" w:rsidR="00913A0A" w:rsidRDefault="00913A0A" w:rsidP="00F70479">
            <w:pPr>
              <w:pStyle w:val="ProductNames"/>
              <w:spacing w:beforeLines="20" w:before="48" w:afterLines="20" w:after="48"/>
              <w:rPr>
                <w:rFonts w:ascii="Tahoma" w:hAnsi="Tahoma" w:cs="Tahoma"/>
                <w:sz w:val="14"/>
              </w:rPr>
            </w:pPr>
            <w:bookmarkStart w:id="16" w:name="_Toc336337843"/>
            <w:bookmarkStart w:id="17" w:name="_Toc378666131"/>
            <w:r>
              <w:rPr>
                <w:rFonts w:ascii="Tahoma" w:hAnsi="Tahoma" w:cs="Tahoma"/>
                <w:sz w:val="14"/>
              </w:rPr>
              <w:t xml:space="preserve">Access </w:t>
            </w:r>
            <w:bookmarkEnd w:id="16"/>
            <w:r>
              <w:rPr>
                <w:rFonts w:ascii="Tahoma" w:hAnsi="Tahoma" w:cs="Tahoma"/>
                <w:sz w:val="14"/>
              </w:rPr>
              <w:t>2013</w:t>
            </w:r>
            <w:bookmarkEnd w:id="17"/>
          </w:p>
        </w:tc>
        <w:tc>
          <w:tcPr>
            <w:tcW w:w="429" w:type="dxa"/>
            <w:tcBorders>
              <w:bottom w:val="single" w:sz="3" w:space="0" w:color="auto"/>
            </w:tcBorders>
            <w:shd w:val="clear" w:color="auto" w:fill="FABF8F"/>
            <w:vAlign w:val="center"/>
          </w:tcPr>
          <w:p w14:paraId="2975355A"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3" w:space="0" w:color="auto"/>
              <w:right w:val="single" w:sz="4" w:space="0" w:color="auto"/>
            </w:tcBorders>
            <w:shd w:val="clear" w:color="auto" w:fill="FABF8F"/>
            <w:vAlign w:val="center"/>
          </w:tcPr>
          <w:p w14:paraId="108C918B"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7BB83EC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3" w:space="0" w:color="auto"/>
            </w:tcBorders>
            <w:shd w:val="clear" w:color="auto" w:fill="FABF8F"/>
            <w:vAlign w:val="center"/>
          </w:tcPr>
          <w:p w14:paraId="664D95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tcBorders>
            <w:shd w:val="clear" w:color="auto" w:fill="FABF8F"/>
            <w:vAlign w:val="center"/>
          </w:tcPr>
          <w:p w14:paraId="4961292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3" w:space="0" w:color="auto"/>
            </w:tcBorders>
            <w:shd w:val="clear" w:color="auto" w:fill="FABF8F"/>
            <w:vAlign w:val="center"/>
          </w:tcPr>
          <w:p w14:paraId="2F73B6E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053C5C3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77AA687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right w:val="single" w:sz="4" w:space="0" w:color="auto"/>
            </w:tcBorders>
            <w:shd w:val="clear" w:color="auto" w:fill="FABF8F"/>
            <w:vAlign w:val="center"/>
          </w:tcPr>
          <w:p w14:paraId="5F76B02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67511CB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3" w:space="0" w:color="auto"/>
            </w:tcBorders>
            <w:shd w:val="clear" w:color="auto" w:fill="FABF8F"/>
            <w:vAlign w:val="center"/>
          </w:tcPr>
          <w:p w14:paraId="2DC8649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right w:val="single" w:sz="4" w:space="0" w:color="auto"/>
            </w:tcBorders>
            <w:shd w:val="clear" w:color="auto" w:fill="FABF8F"/>
            <w:vAlign w:val="center"/>
          </w:tcPr>
          <w:p w14:paraId="7BC6C35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134121C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3" w:space="0" w:color="auto"/>
            </w:tcBorders>
            <w:shd w:val="clear" w:color="auto" w:fill="FABF8F"/>
            <w:vAlign w:val="center"/>
          </w:tcPr>
          <w:p w14:paraId="44B966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3" w:space="0" w:color="auto"/>
              <w:right w:val="single" w:sz="18" w:space="0" w:color="auto"/>
            </w:tcBorders>
            <w:shd w:val="clear" w:color="auto" w:fill="FABF8F"/>
            <w:vAlign w:val="center"/>
          </w:tcPr>
          <w:p w14:paraId="17AD415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top w:val="single" w:sz="4" w:space="0" w:color="auto"/>
              <w:left w:val="single" w:sz="18" w:space="0" w:color="auto"/>
              <w:bottom w:val="single" w:sz="4" w:space="0" w:color="auto"/>
              <w:right w:val="single" w:sz="18" w:space="0" w:color="auto"/>
            </w:tcBorders>
            <w:shd w:val="clear" w:color="auto" w:fill="FABF8F"/>
            <w:vAlign w:val="center"/>
          </w:tcPr>
          <w:p w14:paraId="6CB0CB3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left w:val="single" w:sz="18" w:space="0" w:color="auto"/>
              <w:bottom w:val="single" w:sz="3" w:space="0" w:color="auto"/>
            </w:tcBorders>
            <w:shd w:val="clear" w:color="auto" w:fill="FABF8F"/>
          </w:tcPr>
          <w:p w14:paraId="55712605" w14:textId="77777777" w:rsidR="00913A0A" w:rsidRPr="00480790" w:rsidRDefault="00913A0A" w:rsidP="004B3534">
            <w:pPr>
              <w:pStyle w:val="TableText"/>
              <w:widowControl w:val="0"/>
              <w:rPr>
                <w:rFonts w:ascii="Tahoma" w:hAnsi="Tahoma" w:cs="Tahoma"/>
                <w:sz w:val="13"/>
                <w:lang w:val="en-US" w:eastAsia="en-US"/>
              </w:rPr>
            </w:pPr>
          </w:p>
        </w:tc>
        <w:tc>
          <w:tcPr>
            <w:tcW w:w="514" w:type="dxa"/>
            <w:tcBorders>
              <w:bottom w:val="single" w:sz="3" w:space="0" w:color="auto"/>
            </w:tcBorders>
            <w:shd w:val="clear" w:color="auto" w:fill="FABF8F"/>
            <w:vAlign w:val="center"/>
          </w:tcPr>
          <w:p w14:paraId="70CC5F4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3" w:space="0" w:color="auto"/>
            </w:tcBorders>
            <w:shd w:val="clear" w:color="auto" w:fill="FABF8F"/>
          </w:tcPr>
          <w:p w14:paraId="4AFF5C20" w14:textId="77777777" w:rsidR="00913A0A" w:rsidRPr="00480790" w:rsidRDefault="00913A0A" w:rsidP="004B3534">
            <w:pPr>
              <w:pStyle w:val="TableText"/>
              <w:widowControl w:val="0"/>
              <w:rPr>
                <w:rFonts w:ascii="Tahoma" w:hAnsi="Tahoma" w:cs="Tahoma"/>
                <w:sz w:val="13"/>
                <w:lang w:val="en-US" w:eastAsia="en-US"/>
              </w:rPr>
            </w:pPr>
          </w:p>
        </w:tc>
      </w:tr>
      <w:tr w:rsidR="008A0F85" w14:paraId="1F15A606" w14:textId="417E1848" w:rsidTr="00003078">
        <w:trPr>
          <w:cantSplit/>
          <w:trHeight w:val="287"/>
        </w:trPr>
        <w:tc>
          <w:tcPr>
            <w:tcW w:w="2371" w:type="dxa"/>
            <w:tcBorders>
              <w:bottom w:val="single" w:sz="4" w:space="0" w:color="auto"/>
            </w:tcBorders>
            <w:shd w:val="clear" w:color="auto" w:fill="FFFFFF"/>
            <w:vAlign w:val="center"/>
          </w:tcPr>
          <w:p w14:paraId="2E62A42D" w14:textId="6AD89F9D" w:rsidR="00913A0A" w:rsidRDefault="00913A0A" w:rsidP="00F70479">
            <w:pPr>
              <w:pStyle w:val="ProductNames"/>
              <w:spacing w:beforeLines="20" w:before="48" w:afterLines="20" w:after="48"/>
              <w:rPr>
                <w:rFonts w:ascii="Tahoma" w:hAnsi="Tahoma" w:cs="Tahoma"/>
                <w:sz w:val="14"/>
              </w:rPr>
            </w:pPr>
            <w:bookmarkStart w:id="18" w:name="_Toc336337844"/>
            <w:bookmarkStart w:id="19" w:name="_Toc378666132"/>
            <w:r>
              <w:rPr>
                <w:rFonts w:ascii="Tahoma" w:hAnsi="Tahoma" w:cs="Tahoma"/>
                <w:sz w:val="14"/>
              </w:rPr>
              <w:t>AutoRoute 2013</w:t>
            </w:r>
            <w:bookmarkEnd w:id="18"/>
            <w:bookmarkEnd w:id="19"/>
          </w:p>
        </w:tc>
        <w:tc>
          <w:tcPr>
            <w:tcW w:w="429" w:type="dxa"/>
            <w:tcBorders>
              <w:bottom w:val="single" w:sz="4" w:space="0" w:color="auto"/>
            </w:tcBorders>
            <w:shd w:val="clear" w:color="auto" w:fill="FFFFFF"/>
            <w:vAlign w:val="center"/>
          </w:tcPr>
          <w:p w14:paraId="19412AFE" w14:textId="77777777" w:rsidR="00913A0A" w:rsidRPr="00FE7FDD" w:rsidRDefault="00913A0A">
            <w:pPr>
              <w:pStyle w:val="TableText"/>
              <w:widowControl w:val="0"/>
              <w:rPr>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41B012D"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top w:val="single" w:sz="4" w:space="0" w:color="auto"/>
              <w:bottom w:val="single" w:sz="4" w:space="0" w:color="auto"/>
              <w:right w:val="single" w:sz="18" w:space="0" w:color="auto"/>
            </w:tcBorders>
            <w:shd w:val="clear" w:color="auto" w:fill="FFFFFF"/>
            <w:vAlign w:val="center"/>
          </w:tcPr>
          <w:p w14:paraId="4B09104F"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35C3955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2B461B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BA758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1E07A6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2691A5F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3C97F4C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top w:val="single" w:sz="4" w:space="0" w:color="auto"/>
              <w:bottom w:val="single" w:sz="4" w:space="0" w:color="auto"/>
              <w:right w:val="single" w:sz="18" w:space="0" w:color="auto"/>
            </w:tcBorders>
            <w:shd w:val="clear" w:color="auto" w:fill="FFFFFF"/>
            <w:vAlign w:val="center"/>
          </w:tcPr>
          <w:p w14:paraId="2C9560A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9AA17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D4E970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top w:val="single" w:sz="4" w:space="0" w:color="auto"/>
              <w:bottom w:val="single" w:sz="4" w:space="0" w:color="auto"/>
              <w:right w:val="single" w:sz="18" w:space="0" w:color="auto"/>
            </w:tcBorders>
            <w:shd w:val="clear" w:color="auto" w:fill="FFFFFF"/>
            <w:vAlign w:val="center"/>
          </w:tcPr>
          <w:p w14:paraId="1B0414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68B89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32143D6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top w:val="single" w:sz="4" w:space="0" w:color="auto"/>
              <w:left w:val="single" w:sz="18" w:space="0" w:color="auto"/>
              <w:bottom w:val="single" w:sz="4" w:space="0" w:color="auto"/>
              <w:right w:val="single" w:sz="18" w:space="0" w:color="auto"/>
            </w:tcBorders>
            <w:shd w:val="clear" w:color="auto" w:fill="FFFFFF"/>
            <w:vAlign w:val="center"/>
          </w:tcPr>
          <w:p w14:paraId="4D83DE2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56ED3F53"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66A33AD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cPr>
          <w:p w14:paraId="1D766823" w14:textId="126A37D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B86D978" w14:textId="6285C25B" w:rsidTr="00003078">
        <w:trPr>
          <w:cantSplit/>
          <w:trHeight w:val="287"/>
        </w:trPr>
        <w:tc>
          <w:tcPr>
            <w:tcW w:w="2371" w:type="dxa"/>
            <w:tcBorders>
              <w:bottom w:val="single" w:sz="4" w:space="0" w:color="auto"/>
            </w:tcBorders>
            <w:shd w:val="clear" w:color="auto" w:fill="FABF8F"/>
            <w:vAlign w:val="center"/>
          </w:tcPr>
          <w:p w14:paraId="1C8EEC14" w14:textId="4DA121AB" w:rsidR="00913A0A" w:rsidRDefault="00913A0A" w:rsidP="00F70479">
            <w:pPr>
              <w:pStyle w:val="ProductNames"/>
              <w:spacing w:beforeLines="20" w:before="48" w:afterLines="20" w:after="48"/>
              <w:rPr>
                <w:rFonts w:ascii="Tahoma" w:hAnsi="Tahoma" w:cs="Tahoma"/>
                <w:sz w:val="14"/>
              </w:rPr>
            </w:pPr>
            <w:bookmarkStart w:id="20" w:name="_Toc336337846"/>
            <w:bookmarkStart w:id="21" w:name="_Toc378666133"/>
            <w:r>
              <w:rPr>
                <w:rFonts w:ascii="Tahoma" w:hAnsi="Tahoma" w:cs="Tahoma"/>
                <w:sz w:val="14"/>
              </w:rPr>
              <w:t xml:space="preserve">Excel </w:t>
            </w:r>
            <w:bookmarkEnd w:id="20"/>
            <w:r>
              <w:rPr>
                <w:rFonts w:ascii="Tahoma" w:hAnsi="Tahoma" w:cs="Tahoma"/>
                <w:sz w:val="14"/>
              </w:rPr>
              <w:t>2013</w:t>
            </w:r>
            <w:bookmarkEnd w:id="21"/>
          </w:p>
        </w:tc>
        <w:tc>
          <w:tcPr>
            <w:tcW w:w="429" w:type="dxa"/>
            <w:tcBorders>
              <w:bottom w:val="single" w:sz="4" w:space="0" w:color="auto"/>
            </w:tcBorders>
            <w:shd w:val="clear" w:color="auto" w:fill="FABF8F"/>
            <w:vAlign w:val="center"/>
          </w:tcPr>
          <w:p w14:paraId="32038213"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4BA1DF54"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bottom w:val="single" w:sz="4" w:space="0" w:color="auto"/>
              <w:right w:val="single" w:sz="18" w:space="0" w:color="auto"/>
            </w:tcBorders>
            <w:shd w:val="clear" w:color="auto" w:fill="FABF8F"/>
            <w:vAlign w:val="center"/>
          </w:tcPr>
          <w:p w14:paraId="1C017DD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045A9A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B8937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A1070C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3C2EF0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858B6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E584B8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C5724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13EF5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5D10B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FA8CC9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BDCE38"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19CFC8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E8FC99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D366354"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A8D5871"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407E0D60" w14:textId="77777777" w:rsidR="00913A0A" w:rsidRPr="00480790" w:rsidRDefault="00913A0A" w:rsidP="004B3534">
            <w:pPr>
              <w:pStyle w:val="TableText"/>
              <w:widowControl w:val="0"/>
              <w:rPr>
                <w:rFonts w:ascii="Tahoma" w:hAnsi="Tahoma" w:cs="Tahoma"/>
                <w:sz w:val="13"/>
                <w:lang w:val="en-US" w:eastAsia="en-US"/>
              </w:rPr>
            </w:pPr>
          </w:p>
        </w:tc>
      </w:tr>
      <w:tr w:rsidR="00913A0A" w14:paraId="19B2D79C" w14:textId="3ED4006E" w:rsidTr="00003078">
        <w:trPr>
          <w:cantSplit/>
          <w:trHeight w:val="278"/>
        </w:trPr>
        <w:tc>
          <w:tcPr>
            <w:tcW w:w="2371" w:type="dxa"/>
            <w:tcBorders>
              <w:bottom w:val="single" w:sz="4" w:space="0" w:color="auto"/>
            </w:tcBorders>
            <w:shd w:val="clear" w:color="auto" w:fill="auto"/>
            <w:vAlign w:val="center"/>
          </w:tcPr>
          <w:p w14:paraId="1F519229" w14:textId="35DD3C07" w:rsidR="00913A0A" w:rsidRDefault="00913A0A" w:rsidP="00F70479">
            <w:pPr>
              <w:pStyle w:val="ProductNames"/>
              <w:spacing w:beforeLines="20" w:before="48" w:afterLines="20" w:after="48"/>
              <w:rPr>
                <w:rFonts w:ascii="Tahoma" w:hAnsi="Tahoma" w:cs="Tahoma"/>
                <w:sz w:val="14"/>
              </w:rPr>
            </w:pPr>
            <w:bookmarkStart w:id="22" w:name="_Toc336337847"/>
            <w:bookmarkStart w:id="23" w:name="_Toc378666134"/>
            <w:r>
              <w:rPr>
                <w:rFonts w:ascii="Tahoma" w:hAnsi="Tahoma" w:cs="Tahoma"/>
                <w:sz w:val="14"/>
              </w:rPr>
              <w:t>Excel for Mac 2011</w:t>
            </w:r>
            <w:bookmarkEnd w:id="22"/>
            <w:bookmarkEnd w:id="23"/>
          </w:p>
        </w:tc>
        <w:tc>
          <w:tcPr>
            <w:tcW w:w="429" w:type="dxa"/>
            <w:tcBorders>
              <w:bottom w:val="single" w:sz="4" w:space="0" w:color="auto"/>
            </w:tcBorders>
            <w:shd w:val="clear" w:color="auto" w:fill="auto"/>
            <w:vAlign w:val="center"/>
          </w:tcPr>
          <w:p w14:paraId="1760DFE7"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7A7A4C7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auto"/>
            <w:vAlign w:val="center"/>
          </w:tcPr>
          <w:p w14:paraId="40D3C612"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176288C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25941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EAEAB0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DE48E6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438C5B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106AAD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7D4E96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E09D7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AA3CC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8E8733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898A101"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657AA7"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A1F49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D652E6B"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DB2A6B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66214CA8" w14:textId="77777777" w:rsidR="00913A0A" w:rsidRPr="00480790" w:rsidRDefault="00913A0A" w:rsidP="004B3534">
            <w:pPr>
              <w:pStyle w:val="TableText"/>
              <w:widowControl w:val="0"/>
              <w:rPr>
                <w:rFonts w:ascii="Tahoma" w:hAnsi="Tahoma" w:cs="Tahoma"/>
                <w:sz w:val="13"/>
                <w:lang w:val="en-US" w:eastAsia="en-US"/>
              </w:rPr>
            </w:pPr>
          </w:p>
        </w:tc>
      </w:tr>
      <w:tr w:rsidR="008A0F85" w14:paraId="2C2D67F9" w14:textId="2686BAED" w:rsidTr="00003078">
        <w:trPr>
          <w:cantSplit/>
          <w:trHeight w:val="287"/>
        </w:trPr>
        <w:tc>
          <w:tcPr>
            <w:tcW w:w="2371" w:type="dxa"/>
            <w:tcBorders>
              <w:bottom w:val="single" w:sz="4" w:space="0" w:color="auto"/>
            </w:tcBorders>
            <w:shd w:val="clear" w:color="auto" w:fill="FABF8F"/>
            <w:vAlign w:val="center"/>
          </w:tcPr>
          <w:p w14:paraId="7D062B53" w14:textId="0CAFEC4A" w:rsidR="00913A0A" w:rsidRPr="004D0CEB" w:rsidRDefault="00913A0A" w:rsidP="00F70479">
            <w:pPr>
              <w:pStyle w:val="Heading2"/>
              <w:spacing w:beforeLines="20" w:before="48" w:afterLines="20" w:after="48"/>
              <w:ind w:left="0"/>
              <w:rPr>
                <w:rFonts w:ascii="Tahoma" w:hAnsi="Tahoma" w:cs="Tahoma"/>
                <w:b w:val="0"/>
                <w:sz w:val="14"/>
              </w:rPr>
            </w:pPr>
            <w:bookmarkStart w:id="24" w:name="_Toc336337850"/>
            <w:bookmarkStart w:id="25" w:name="_Toc378666135"/>
            <w:r>
              <w:rPr>
                <w:rFonts w:ascii="Tahoma" w:hAnsi="Tahoma" w:cs="Tahoma"/>
                <w:b w:val="0"/>
                <w:sz w:val="14"/>
                <w:lang w:val="en-US"/>
              </w:rPr>
              <w:t>Expression Encoder Pro 4</w:t>
            </w:r>
            <w:bookmarkEnd w:id="24"/>
            <w:bookmarkEnd w:id="25"/>
          </w:p>
        </w:tc>
        <w:tc>
          <w:tcPr>
            <w:tcW w:w="429" w:type="dxa"/>
            <w:tcBorders>
              <w:bottom w:val="single" w:sz="4" w:space="0" w:color="auto"/>
            </w:tcBorders>
            <w:shd w:val="clear" w:color="auto" w:fill="FABF8F"/>
            <w:vAlign w:val="center"/>
          </w:tcPr>
          <w:p w14:paraId="70B8FD12" w14:textId="2168E2DD" w:rsidR="00913A0A" w:rsidRPr="00FE7FDD" w:rsidRDefault="00A804B8" w:rsidP="00F9515B">
            <w:pPr>
              <w:pStyle w:val="TableText"/>
              <w:widowControl w:val="0"/>
              <w:rPr>
                <w:rStyle w:val="EndnoteReference"/>
                <w:rFonts w:cs="Tahoma"/>
                <w:b w:val="0"/>
                <w:color w:val="0000FF"/>
                <w:sz w:val="13"/>
                <w:szCs w:val="13"/>
                <w:u w:val="single"/>
                <w:lang w:val="en-US" w:eastAsia="en-US"/>
              </w:rPr>
            </w:pPr>
            <w:hyperlink w:anchor="_1_Expression_Encoder" w:history="1">
              <w:r w:rsidR="00913A0A" w:rsidRPr="00FE7FDD">
                <w:rPr>
                  <w:rStyle w:val="Hyperlink"/>
                  <w:b/>
                  <w:sz w:val="13"/>
                  <w:szCs w:val="13"/>
                </w:rPr>
                <w:t>1</w:t>
              </w:r>
            </w:hyperlink>
          </w:p>
        </w:tc>
        <w:tc>
          <w:tcPr>
            <w:tcW w:w="429" w:type="dxa"/>
            <w:tcBorders>
              <w:bottom w:val="single" w:sz="4" w:space="0" w:color="auto"/>
            </w:tcBorders>
            <w:shd w:val="clear" w:color="auto" w:fill="FABF8F"/>
            <w:vAlign w:val="center"/>
          </w:tcPr>
          <w:p w14:paraId="03D1875D"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07/10</w:t>
            </w:r>
          </w:p>
        </w:tc>
        <w:tc>
          <w:tcPr>
            <w:tcW w:w="429" w:type="dxa"/>
            <w:tcBorders>
              <w:bottom w:val="single" w:sz="4" w:space="0" w:color="auto"/>
              <w:right w:val="single" w:sz="18" w:space="0" w:color="auto"/>
            </w:tcBorders>
            <w:shd w:val="clear" w:color="auto" w:fill="FABF8F"/>
            <w:vAlign w:val="center"/>
          </w:tcPr>
          <w:p w14:paraId="1842BCF3" w14:textId="77777777" w:rsidR="00913A0A"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35778AA" w14:textId="5DA03DFD"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DBCE90C" w14:textId="6776E8A0"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34562A7" w14:textId="57C73A89"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7E66CB9" w14:textId="111D6FA4"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DE5B6B2" w14:textId="3150A033"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09E9B0F" w14:textId="7D1E9226"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FAF8AD5" w14:textId="18D9C2E7"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6DD4EF" w14:textId="7516DE93"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8EC093" w14:textId="09659242"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B7E8284" w14:textId="18A8B456"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3F620E38"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FC85562"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805EAE" w14:textId="1B1B103A" w:rsidR="00913A0A" w:rsidRPr="00480790" w:rsidRDefault="00913A0A" w:rsidP="00F9515B">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BCF706"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25D9BC4" w14:textId="77777777" w:rsidR="00913A0A" w:rsidRPr="00480790" w:rsidRDefault="00913A0A" w:rsidP="00F9515B">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19BDCD2C" w14:textId="77777777" w:rsidR="00913A0A" w:rsidRPr="00480790" w:rsidRDefault="00913A0A" w:rsidP="00F9515B">
            <w:pPr>
              <w:pStyle w:val="TableText"/>
              <w:widowControl w:val="0"/>
              <w:rPr>
                <w:rFonts w:ascii="Tahoma" w:hAnsi="Tahoma" w:cs="Tahoma"/>
                <w:sz w:val="13"/>
                <w:lang w:val="en-US" w:eastAsia="en-US"/>
              </w:rPr>
            </w:pPr>
          </w:p>
        </w:tc>
      </w:tr>
      <w:tr w:rsidR="00913A0A" w14:paraId="253E42EF" w14:textId="2174D7DE" w:rsidTr="00003078">
        <w:trPr>
          <w:cantSplit/>
          <w:trHeight w:val="287"/>
        </w:trPr>
        <w:tc>
          <w:tcPr>
            <w:tcW w:w="2371" w:type="dxa"/>
            <w:tcBorders>
              <w:bottom w:val="single" w:sz="4" w:space="0" w:color="auto"/>
            </w:tcBorders>
            <w:shd w:val="clear" w:color="auto" w:fill="auto"/>
            <w:vAlign w:val="center"/>
          </w:tcPr>
          <w:p w14:paraId="291AE439" w14:textId="5F24E592" w:rsidR="00913A0A" w:rsidRPr="007B1734" w:rsidRDefault="00913A0A" w:rsidP="00F70479">
            <w:pPr>
              <w:pStyle w:val="Heading2"/>
              <w:spacing w:beforeLines="20" w:before="48" w:afterLines="20" w:after="48"/>
              <w:ind w:left="0"/>
              <w:rPr>
                <w:rFonts w:ascii="Tahoma" w:hAnsi="Tahoma" w:cs="Tahoma"/>
                <w:b w:val="0"/>
                <w:sz w:val="14"/>
                <w:lang w:val="en-US"/>
              </w:rPr>
            </w:pPr>
            <w:bookmarkStart w:id="26" w:name="_Toc336337853"/>
            <w:bookmarkStart w:id="27" w:name="_Toc378666136"/>
            <w:r w:rsidRPr="004D0CEB">
              <w:rPr>
                <w:rFonts w:ascii="Tahoma" w:hAnsi="Tahoma" w:cs="Tahoma"/>
                <w:b w:val="0"/>
                <w:sz w:val="14"/>
              </w:rPr>
              <w:t xml:space="preserve">InfoPath® </w:t>
            </w:r>
            <w:bookmarkEnd w:id="26"/>
            <w:r>
              <w:rPr>
                <w:rFonts w:ascii="Tahoma" w:hAnsi="Tahoma" w:cs="Tahoma"/>
                <w:b w:val="0"/>
                <w:sz w:val="14"/>
                <w:lang w:val="en-US"/>
              </w:rPr>
              <w:t>2013</w:t>
            </w:r>
            <w:bookmarkEnd w:id="27"/>
          </w:p>
        </w:tc>
        <w:tc>
          <w:tcPr>
            <w:tcW w:w="429" w:type="dxa"/>
            <w:tcBorders>
              <w:bottom w:val="single" w:sz="4" w:space="0" w:color="auto"/>
            </w:tcBorders>
            <w:shd w:val="clear" w:color="auto" w:fill="auto"/>
            <w:vAlign w:val="center"/>
          </w:tcPr>
          <w:p w14:paraId="07B22212"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57D1CB54"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auto"/>
            <w:vAlign w:val="center"/>
          </w:tcPr>
          <w:p w14:paraId="2672379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6CBB98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0986A4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32B6B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E971F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6A35F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A5403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9CCA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41478B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068D6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107747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60CACA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48B3A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2320CD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C8B740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CEFC3FB"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1A8A330C" w14:textId="77777777" w:rsidR="00913A0A" w:rsidRPr="00480790" w:rsidRDefault="00913A0A" w:rsidP="004B3534">
            <w:pPr>
              <w:pStyle w:val="TableText"/>
              <w:widowControl w:val="0"/>
              <w:rPr>
                <w:rFonts w:ascii="Tahoma" w:hAnsi="Tahoma" w:cs="Tahoma"/>
                <w:sz w:val="13"/>
                <w:lang w:val="en-US" w:eastAsia="en-US"/>
              </w:rPr>
            </w:pPr>
          </w:p>
        </w:tc>
      </w:tr>
      <w:tr w:rsidR="008A0F85" w14:paraId="7590D771" w14:textId="42D50D34" w:rsidTr="00003078">
        <w:trPr>
          <w:cantSplit/>
          <w:trHeight w:val="287"/>
        </w:trPr>
        <w:tc>
          <w:tcPr>
            <w:tcW w:w="2371" w:type="dxa"/>
            <w:tcBorders>
              <w:bottom w:val="single" w:sz="4" w:space="0" w:color="auto"/>
            </w:tcBorders>
            <w:shd w:val="clear" w:color="auto" w:fill="FABF8F"/>
            <w:vAlign w:val="center"/>
          </w:tcPr>
          <w:p w14:paraId="609AA0FD" w14:textId="46D61708" w:rsidR="00913A0A" w:rsidRPr="00212C87" w:rsidRDefault="00913A0A" w:rsidP="00F70479">
            <w:pPr>
              <w:pStyle w:val="Heading2"/>
              <w:spacing w:beforeLines="20" w:before="48" w:afterLines="20" w:after="48"/>
              <w:ind w:left="0"/>
              <w:rPr>
                <w:rFonts w:ascii="Tahoma" w:hAnsi="Tahoma" w:cs="Tahoma"/>
                <w:b w:val="0"/>
                <w:sz w:val="14"/>
                <w:lang w:val="en-US"/>
              </w:rPr>
            </w:pPr>
            <w:bookmarkStart w:id="28" w:name="_Toc336337854"/>
            <w:bookmarkStart w:id="29" w:name="_Toc378666137"/>
            <w:r>
              <w:rPr>
                <w:rFonts w:ascii="Tahoma" w:hAnsi="Tahoma" w:cs="Tahoma"/>
                <w:b w:val="0"/>
                <w:sz w:val="14"/>
                <w:lang w:val="en-US"/>
              </w:rPr>
              <w:t xml:space="preserve">Lync </w:t>
            </w:r>
            <w:bookmarkEnd w:id="28"/>
            <w:r>
              <w:rPr>
                <w:rFonts w:ascii="Tahoma" w:hAnsi="Tahoma" w:cs="Tahoma"/>
                <w:b w:val="0"/>
                <w:sz w:val="14"/>
                <w:lang w:val="en-US"/>
              </w:rPr>
              <w:t>2013</w:t>
            </w:r>
            <w:bookmarkEnd w:id="29"/>
          </w:p>
        </w:tc>
        <w:tc>
          <w:tcPr>
            <w:tcW w:w="429" w:type="dxa"/>
            <w:tcBorders>
              <w:bottom w:val="single" w:sz="4" w:space="0" w:color="auto"/>
            </w:tcBorders>
            <w:shd w:val="clear" w:color="auto" w:fill="FABF8F"/>
            <w:vAlign w:val="center"/>
          </w:tcPr>
          <w:p w14:paraId="271F05C5" w14:textId="77777777" w:rsidR="00913A0A" w:rsidRPr="00FE7FDD" w:rsidRDefault="00913A0A">
            <w:pPr>
              <w:pStyle w:val="TableText"/>
              <w:widowControl w:val="0"/>
              <w:rPr>
                <w:rStyle w:val="EndnoteReference"/>
                <w:b w:val="0"/>
                <w:color w:val="0000FF"/>
                <w:sz w:val="13"/>
                <w:szCs w:val="13"/>
                <w:u w:val="single"/>
                <w:lang w:val="en-US" w:eastAsia="en-US"/>
              </w:rPr>
            </w:pPr>
            <w:bookmarkStart w:id="30" w:name="_Hlt301882262"/>
            <w:bookmarkStart w:id="31" w:name="_Hlt336250688"/>
          </w:p>
        </w:tc>
        <w:bookmarkEnd w:id="30"/>
        <w:bookmarkEnd w:id="31"/>
        <w:tc>
          <w:tcPr>
            <w:tcW w:w="429" w:type="dxa"/>
            <w:tcBorders>
              <w:bottom w:val="single" w:sz="4" w:space="0" w:color="auto"/>
            </w:tcBorders>
            <w:shd w:val="clear" w:color="auto" w:fill="FABF8F"/>
            <w:vAlign w:val="center"/>
          </w:tcPr>
          <w:p w14:paraId="6C2D13B5"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859E8F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4C4BEA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76F4FD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456DF2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3BC5C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2E9E9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387CB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B8EE96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9D7A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86999F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6436E5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ECFDD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5D3BD5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2712581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5CB3744"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14" w:type="dxa"/>
            <w:tcBorders>
              <w:bottom w:val="single" w:sz="4" w:space="0" w:color="auto"/>
            </w:tcBorders>
            <w:shd w:val="clear" w:color="auto" w:fill="FABF8F"/>
            <w:vAlign w:val="center"/>
          </w:tcPr>
          <w:p w14:paraId="6013E04D"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0268666D" w14:textId="0FEC891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6BB46AF2" w14:textId="7A2E119A" w:rsidTr="00003078">
        <w:trPr>
          <w:cantSplit/>
          <w:trHeight w:val="287"/>
        </w:trPr>
        <w:tc>
          <w:tcPr>
            <w:tcW w:w="2371" w:type="dxa"/>
            <w:tcBorders>
              <w:bottom w:val="single" w:sz="4" w:space="0" w:color="auto"/>
            </w:tcBorders>
            <w:shd w:val="clear" w:color="auto" w:fill="auto"/>
            <w:vAlign w:val="center"/>
          </w:tcPr>
          <w:p w14:paraId="50A5F25A" w14:textId="50348C36" w:rsidR="00913A0A" w:rsidRPr="00212C87" w:rsidRDefault="00913A0A" w:rsidP="00F70479">
            <w:pPr>
              <w:pStyle w:val="Heading2"/>
              <w:spacing w:beforeLines="20" w:before="48" w:afterLines="20" w:after="48"/>
              <w:ind w:left="0"/>
              <w:rPr>
                <w:rFonts w:ascii="Tahoma" w:hAnsi="Tahoma" w:cs="Tahoma"/>
                <w:b w:val="0"/>
                <w:sz w:val="14"/>
                <w:lang w:val="en-US"/>
              </w:rPr>
            </w:pPr>
            <w:bookmarkStart w:id="32" w:name="_Toc336337855"/>
            <w:bookmarkStart w:id="33" w:name="_Toc378666138"/>
            <w:r>
              <w:rPr>
                <w:rFonts w:ascii="Tahoma" w:hAnsi="Tahoma" w:cs="Tahoma"/>
                <w:b w:val="0"/>
                <w:sz w:val="14"/>
                <w:lang w:val="en-US"/>
              </w:rPr>
              <w:t>Lync for Mac 2011</w:t>
            </w:r>
            <w:bookmarkEnd w:id="32"/>
            <w:bookmarkEnd w:id="33"/>
          </w:p>
        </w:tc>
        <w:tc>
          <w:tcPr>
            <w:tcW w:w="429" w:type="dxa"/>
            <w:tcBorders>
              <w:bottom w:val="single" w:sz="4" w:space="0" w:color="auto"/>
            </w:tcBorders>
            <w:shd w:val="clear" w:color="auto" w:fill="auto"/>
            <w:vAlign w:val="center"/>
          </w:tcPr>
          <w:p w14:paraId="094F3A8B" w14:textId="2179DE84" w:rsidR="00913A0A" w:rsidRPr="00FE7FDD" w:rsidRDefault="00A804B8" w:rsidP="009832D3">
            <w:pPr>
              <w:pStyle w:val="TableText"/>
              <w:widowControl w:val="0"/>
              <w:rPr>
                <w:rStyle w:val="EndnoteReference"/>
                <w:b w:val="0"/>
                <w:color w:val="0000FF"/>
                <w:sz w:val="13"/>
                <w:szCs w:val="13"/>
                <w:u w:val="single"/>
                <w:lang w:val="en-US" w:eastAsia="en-US"/>
              </w:rPr>
            </w:pPr>
            <w:hyperlink w:anchor="_2_Lync_for" w:history="1">
              <w:r w:rsidR="00913A0A" w:rsidRPr="00FE7FDD">
                <w:rPr>
                  <w:rStyle w:val="Hyperlink"/>
                  <w:b/>
                  <w:sz w:val="13"/>
                  <w:szCs w:val="13"/>
                </w:rPr>
                <w:t>2</w:t>
              </w:r>
            </w:hyperlink>
          </w:p>
        </w:tc>
        <w:tc>
          <w:tcPr>
            <w:tcW w:w="429" w:type="dxa"/>
            <w:tcBorders>
              <w:bottom w:val="single" w:sz="4" w:space="0" w:color="auto"/>
            </w:tcBorders>
            <w:shd w:val="clear" w:color="auto" w:fill="auto"/>
            <w:vAlign w:val="center"/>
          </w:tcPr>
          <w:p w14:paraId="3F85A3CA"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auto"/>
            <w:vAlign w:val="center"/>
          </w:tcPr>
          <w:p w14:paraId="04E94631" w14:textId="77777777" w:rsidR="00913A0A" w:rsidRPr="00480790" w:rsidRDefault="00913A0A"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36760F"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85BD007"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548675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5B0994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2F4B5CC"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0EF22C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115498A"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8B2FD89"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5B558C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91B5BE8"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9A17AB1"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ECC6F8" w14:textId="77777777" w:rsidR="00913A0A" w:rsidRPr="00480790" w:rsidRDefault="00913A0A"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099FCE0"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E86DC9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6CA5891" w14:textId="77777777" w:rsidR="00913A0A" w:rsidRPr="00480790" w:rsidRDefault="00913A0A" w:rsidP="00703595">
            <w:pPr>
              <w:pStyle w:val="TableText"/>
              <w:widowControl w:val="0"/>
              <w:rPr>
                <w:rFonts w:ascii="Tahoma" w:hAnsi="Tahoma" w:cs="Tahoma"/>
                <w:sz w:val="13"/>
                <w:lang w:val="en-US" w:eastAsia="en-US"/>
              </w:rPr>
            </w:pPr>
          </w:p>
        </w:tc>
        <w:tc>
          <w:tcPr>
            <w:tcW w:w="388" w:type="dxa"/>
            <w:tcBorders>
              <w:bottom w:val="single" w:sz="4" w:space="0" w:color="auto"/>
            </w:tcBorders>
          </w:tcPr>
          <w:p w14:paraId="54662F04" w14:textId="77777777" w:rsidR="00913A0A" w:rsidRPr="00480790" w:rsidRDefault="00913A0A" w:rsidP="00703595">
            <w:pPr>
              <w:pStyle w:val="TableText"/>
              <w:widowControl w:val="0"/>
              <w:rPr>
                <w:rFonts w:ascii="Tahoma" w:hAnsi="Tahoma" w:cs="Tahoma"/>
                <w:sz w:val="13"/>
                <w:lang w:val="en-US" w:eastAsia="en-US"/>
              </w:rPr>
            </w:pPr>
          </w:p>
        </w:tc>
      </w:tr>
      <w:tr w:rsidR="008A0F85" w14:paraId="35E00103" w14:textId="6F2696C6" w:rsidTr="00003078">
        <w:trPr>
          <w:cantSplit/>
          <w:trHeight w:val="287"/>
        </w:trPr>
        <w:tc>
          <w:tcPr>
            <w:tcW w:w="2371" w:type="dxa"/>
            <w:tcBorders>
              <w:bottom w:val="single" w:sz="4" w:space="0" w:color="auto"/>
            </w:tcBorders>
            <w:shd w:val="clear" w:color="auto" w:fill="FABF8F"/>
            <w:vAlign w:val="center"/>
          </w:tcPr>
          <w:p w14:paraId="0377AF91" w14:textId="2EA2CC29" w:rsidR="00913A0A" w:rsidRPr="004D0CEB" w:rsidRDefault="00913A0A" w:rsidP="00F70479">
            <w:pPr>
              <w:pStyle w:val="Heading2"/>
              <w:spacing w:beforeLines="20" w:before="48" w:afterLines="20" w:after="48"/>
              <w:ind w:left="0"/>
              <w:rPr>
                <w:rFonts w:ascii="Tahoma" w:hAnsi="Tahoma" w:cs="Tahoma"/>
                <w:b w:val="0"/>
                <w:sz w:val="14"/>
              </w:rPr>
            </w:pPr>
            <w:bookmarkStart w:id="34" w:name="_Toc235859737"/>
            <w:bookmarkStart w:id="35" w:name="_Toc336337856"/>
            <w:bookmarkStart w:id="36" w:name="_Toc378666139"/>
            <w:r w:rsidRPr="004D0CEB">
              <w:rPr>
                <w:rFonts w:ascii="Tahoma" w:hAnsi="Tahoma" w:cs="Tahoma"/>
                <w:b w:val="0"/>
                <w:sz w:val="14"/>
              </w:rPr>
              <w:t xml:space="preserve">MapPoint® Fleet Edition </w:t>
            </w:r>
            <w:bookmarkEnd w:id="34"/>
            <w:r w:rsidRPr="004D0CEB">
              <w:rPr>
                <w:rFonts w:ascii="Tahoma" w:hAnsi="Tahoma" w:cs="Tahoma"/>
                <w:b w:val="0"/>
                <w:sz w:val="14"/>
              </w:rPr>
              <w:t>201</w:t>
            </w:r>
            <w:r>
              <w:rPr>
                <w:rFonts w:ascii="Tahoma" w:hAnsi="Tahoma" w:cs="Tahoma"/>
                <w:b w:val="0"/>
                <w:sz w:val="14"/>
                <w:lang w:val="en-US"/>
              </w:rPr>
              <w:t>3</w:t>
            </w:r>
            <w:bookmarkEnd w:id="35"/>
            <w:bookmarkEnd w:id="36"/>
          </w:p>
        </w:tc>
        <w:tc>
          <w:tcPr>
            <w:tcW w:w="429" w:type="dxa"/>
            <w:tcBorders>
              <w:bottom w:val="single" w:sz="4" w:space="0" w:color="auto"/>
            </w:tcBorders>
            <w:shd w:val="clear" w:color="auto" w:fill="FABF8F"/>
            <w:vAlign w:val="center"/>
          </w:tcPr>
          <w:p w14:paraId="219705A6"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9C07F15" w14:textId="77777777" w:rsidR="00913A0A" w:rsidRPr="00480790" w:rsidRDefault="00913A0A" w:rsidP="004000C7">
            <w:pPr>
              <w:pStyle w:val="TableText"/>
              <w:widowControl w:val="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ABF8F"/>
            <w:vAlign w:val="center"/>
          </w:tcPr>
          <w:p w14:paraId="28D810F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0E858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3C256AA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ABF8F"/>
            <w:vAlign w:val="center"/>
          </w:tcPr>
          <w:p w14:paraId="027A588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ABF8F"/>
            <w:vAlign w:val="center"/>
          </w:tcPr>
          <w:p w14:paraId="2AA1DE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1EDAD5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4C5058D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16C718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84CA1A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2EE1B04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ABF8F"/>
            <w:vAlign w:val="center"/>
          </w:tcPr>
          <w:p w14:paraId="233440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ABF8F"/>
            <w:vAlign w:val="center"/>
          </w:tcPr>
          <w:p w14:paraId="26AD7E9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8DEB4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2B536E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D089609"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D70A7BF"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36732078" w14:textId="0053553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522B1C12" w14:textId="79B15CDA" w:rsidTr="00003078">
        <w:trPr>
          <w:cantSplit/>
          <w:trHeight w:val="323"/>
        </w:trPr>
        <w:tc>
          <w:tcPr>
            <w:tcW w:w="2371" w:type="dxa"/>
            <w:tcBorders>
              <w:bottom w:val="single" w:sz="4" w:space="0" w:color="auto"/>
            </w:tcBorders>
            <w:shd w:val="clear" w:color="auto" w:fill="auto"/>
            <w:vAlign w:val="center"/>
          </w:tcPr>
          <w:p w14:paraId="6D939386" w14:textId="136EB302" w:rsidR="00913A0A" w:rsidRPr="004D0CEB" w:rsidRDefault="00913A0A" w:rsidP="00F70479">
            <w:pPr>
              <w:pStyle w:val="Heading2"/>
              <w:spacing w:beforeLines="20" w:before="48" w:afterLines="20" w:after="48"/>
              <w:ind w:left="0"/>
              <w:rPr>
                <w:rFonts w:ascii="Tahoma" w:hAnsi="Tahoma" w:cs="Tahoma"/>
                <w:b w:val="0"/>
                <w:sz w:val="14"/>
              </w:rPr>
            </w:pPr>
            <w:bookmarkStart w:id="37" w:name="_Toc235859738"/>
            <w:bookmarkStart w:id="38" w:name="_Toc336337857"/>
            <w:bookmarkStart w:id="39" w:name="_Toc378666140"/>
            <w:r w:rsidRPr="004D0CEB">
              <w:rPr>
                <w:rFonts w:ascii="Tahoma" w:hAnsi="Tahoma" w:cs="Tahoma"/>
                <w:b w:val="0"/>
                <w:sz w:val="14"/>
              </w:rPr>
              <w:t>MapPoint® 201</w:t>
            </w:r>
            <w:r>
              <w:rPr>
                <w:rFonts w:ascii="Tahoma" w:hAnsi="Tahoma" w:cs="Tahoma"/>
                <w:b w:val="0"/>
                <w:sz w:val="14"/>
                <w:lang w:val="en-US"/>
              </w:rPr>
              <w:t>3</w:t>
            </w:r>
            <w:r w:rsidRPr="004D0CEB">
              <w:rPr>
                <w:rFonts w:ascii="Tahoma" w:hAnsi="Tahoma" w:cs="Tahoma"/>
                <w:b w:val="0"/>
                <w:sz w:val="14"/>
              </w:rPr>
              <w:t xml:space="preserve"> for Windows</w:t>
            </w:r>
            <w:bookmarkEnd w:id="37"/>
            <w:bookmarkEnd w:id="38"/>
            <w:bookmarkEnd w:id="39"/>
          </w:p>
        </w:tc>
        <w:tc>
          <w:tcPr>
            <w:tcW w:w="429" w:type="dxa"/>
            <w:tcBorders>
              <w:bottom w:val="single" w:sz="4" w:space="0" w:color="auto"/>
            </w:tcBorders>
            <w:shd w:val="clear" w:color="auto" w:fill="auto"/>
            <w:vAlign w:val="center"/>
          </w:tcPr>
          <w:p w14:paraId="518F67CD"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058E018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w:t>
            </w:r>
            <w:r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auto"/>
            <w:vAlign w:val="center"/>
          </w:tcPr>
          <w:p w14:paraId="33DCB07E"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346BAA9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17B398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F5A69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A94DA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B9BCDB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32F78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F34D86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95F3F5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60EB00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82A1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A8CD3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79DB3D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180978E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E7107EB"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auto"/>
            <w:vAlign w:val="center"/>
          </w:tcPr>
          <w:p w14:paraId="1149AAD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24441F6B" w14:textId="17F86151"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75C490D" w14:textId="2D1D2241" w:rsidTr="00003078">
        <w:trPr>
          <w:cantSplit/>
          <w:trHeight w:val="269"/>
        </w:trPr>
        <w:tc>
          <w:tcPr>
            <w:tcW w:w="2371" w:type="dxa"/>
            <w:tcBorders>
              <w:bottom w:val="single" w:sz="4" w:space="0" w:color="auto"/>
            </w:tcBorders>
            <w:shd w:val="clear" w:color="auto" w:fill="FABF8F"/>
            <w:vAlign w:val="center"/>
          </w:tcPr>
          <w:p w14:paraId="5AE0B9F3" w14:textId="11986D27" w:rsidR="00913A0A" w:rsidRPr="004D0CEB" w:rsidRDefault="00913A0A" w:rsidP="00F70479">
            <w:pPr>
              <w:pStyle w:val="Heading2"/>
              <w:spacing w:beforeLines="20" w:before="48" w:afterLines="20" w:after="48"/>
              <w:ind w:left="0"/>
              <w:rPr>
                <w:rFonts w:ascii="Tahoma" w:hAnsi="Tahoma" w:cs="Tahoma"/>
                <w:b w:val="0"/>
                <w:sz w:val="14"/>
              </w:rPr>
            </w:pPr>
            <w:bookmarkStart w:id="40" w:name="_Toc336337858"/>
            <w:bookmarkStart w:id="41" w:name="_Toc378666141"/>
            <w:r w:rsidRPr="004D0CEB">
              <w:rPr>
                <w:rFonts w:ascii="Tahoma" w:hAnsi="Tahoma" w:cs="Tahoma"/>
                <w:b w:val="0"/>
                <w:sz w:val="14"/>
              </w:rPr>
              <w:t>MSDN Operating Systems</w:t>
            </w:r>
            <w:bookmarkEnd w:id="40"/>
            <w:bookmarkEnd w:id="41"/>
          </w:p>
        </w:tc>
        <w:tc>
          <w:tcPr>
            <w:tcW w:w="429" w:type="dxa"/>
            <w:tcBorders>
              <w:bottom w:val="single" w:sz="4" w:space="0" w:color="auto"/>
            </w:tcBorders>
            <w:shd w:val="clear" w:color="auto" w:fill="FABF8F"/>
            <w:vAlign w:val="center"/>
          </w:tcPr>
          <w:p w14:paraId="7A4A9031" w14:textId="07CD1EB4" w:rsidR="00913A0A" w:rsidRPr="00FE7FDD" w:rsidRDefault="00A804B8" w:rsidP="009832D3">
            <w:pPr>
              <w:pStyle w:val="TableText"/>
              <w:widowControl w:val="0"/>
              <w:rPr>
                <w:rStyle w:val="EndnoteReference"/>
                <w:b w:val="0"/>
                <w:color w:val="0000FF"/>
                <w:sz w:val="13"/>
                <w:szCs w:val="13"/>
                <w:u w:val="single"/>
                <w:lang w:val="en-US" w:eastAsia="en-US"/>
              </w:rPr>
            </w:pPr>
            <w:hyperlink w:anchor="_3_MSDN_Operating" w:history="1">
              <w:r w:rsidR="00913A0A" w:rsidRPr="00FE7FDD">
                <w:rPr>
                  <w:rStyle w:val="Hyperlink"/>
                  <w:b/>
                  <w:sz w:val="13"/>
                  <w:szCs w:val="13"/>
                  <w:lang w:val="en-US"/>
                </w:rPr>
                <w:t>3</w:t>
              </w:r>
            </w:hyperlink>
          </w:p>
        </w:tc>
        <w:tc>
          <w:tcPr>
            <w:tcW w:w="429" w:type="dxa"/>
            <w:tcBorders>
              <w:bottom w:val="single" w:sz="4" w:space="0" w:color="auto"/>
            </w:tcBorders>
            <w:shd w:val="clear" w:color="auto" w:fill="FABF8F"/>
            <w:vAlign w:val="center"/>
          </w:tcPr>
          <w:p w14:paraId="198A9DBE" w14:textId="77777777" w:rsidR="00913A0A" w:rsidRPr="00480790" w:rsidRDefault="00913A0A" w:rsidP="004000C7">
            <w:pPr>
              <w:pStyle w:val="TableText"/>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ABF8F"/>
            <w:vAlign w:val="center"/>
          </w:tcPr>
          <w:p w14:paraId="75D231E6"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BD14762"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6AC33C6"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574AFD1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DCEE4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0AD9167"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DAFE912"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08D2A69"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2A0D3F0"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EEF773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53BCD7A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A9689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41D9982"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E96DC5A"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C905785" w14:textId="77777777" w:rsidR="00913A0A" w:rsidRPr="00480790" w:rsidRDefault="00913A0A"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187A2F3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2272C0D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51B7D37B" w14:textId="77777777" w:rsidR="00913A0A" w:rsidRPr="00480790" w:rsidRDefault="00913A0A" w:rsidP="004B3534">
            <w:pPr>
              <w:pStyle w:val="TableText"/>
              <w:rPr>
                <w:rFonts w:ascii="Tahoma" w:hAnsi="Tahoma" w:cs="Tahoma"/>
                <w:sz w:val="13"/>
                <w:lang w:val="en-US" w:eastAsia="en-US"/>
              </w:rPr>
            </w:pPr>
          </w:p>
        </w:tc>
      </w:tr>
      <w:tr w:rsidR="00913A0A" w14:paraId="66071120" w14:textId="1438F48C" w:rsidTr="00003078">
        <w:trPr>
          <w:cantSplit/>
          <w:trHeight w:val="287"/>
        </w:trPr>
        <w:tc>
          <w:tcPr>
            <w:tcW w:w="2371" w:type="dxa"/>
            <w:tcBorders>
              <w:bottom w:val="single" w:sz="4" w:space="0" w:color="auto"/>
            </w:tcBorders>
            <w:shd w:val="clear" w:color="auto" w:fill="auto"/>
            <w:vAlign w:val="center"/>
          </w:tcPr>
          <w:p w14:paraId="194C4D20" w14:textId="004DA2EB" w:rsidR="00913A0A" w:rsidRDefault="00913A0A" w:rsidP="00F70479">
            <w:pPr>
              <w:pStyle w:val="Heading2"/>
              <w:spacing w:beforeLines="20" w:before="48" w:afterLines="20" w:after="48"/>
              <w:ind w:left="0"/>
              <w:rPr>
                <w:rFonts w:ascii="Tahoma" w:hAnsi="Tahoma" w:cs="Tahoma"/>
                <w:b w:val="0"/>
                <w:sz w:val="14"/>
                <w:lang w:val="en-US"/>
              </w:rPr>
            </w:pPr>
            <w:bookmarkStart w:id="42" w:name="_Toc378666142"/>
            <w:r>
              <w:rPr>
                <w:rFonts w:ascii="Tahoma" w:hAnsi="Tahoma" w:cs="Tahoma"/>
                <w:b w:val="0"/>
                <w:sz w:val="14"/>
                <w:lang w:val="en-US"/>
              </w:rPr>
              <w:t>MSDN Platforms</w:t>
            </w:r>
            <w:bookmarkEnd w:id="42"/>
          </w:p>
        </w:tc>
        <w:tc>
          <w:tcPr>
            <w:tcW w:w="429" w:type="dxa"/>
            <w:tcBorders>
              <w:bottom w:val="single" w:sz="4" w:space="0" w:color="auto"/>
            </w:tcBorders>
            <w:shd w:val="clear" w:color="auto" w:fill="auto"/>
            <w:vAlign w:val="center"/>
          </w:tcPr>
          <w:p w14:paraId="1F3786B7" w14:textId="7BDE67B9" w:rsidR="00913A0A" w:rsidRDefault="00A804B8" w:rsidP="009832D3">
            <w:pPr>
              <w:pStyle w:val="TableText"/>
              <w:widowControl w:val="0"/>
            </w:pPr>
            <w:hyperlink w:anchor="_4_MSDN_Platforms" w:history="1">
              <w:r w:rsidR="00913A0A" w:rsidRPr="00FE7FDD">
                <w:rPr>
                  <w:rStyle w:val="Hyperlink"/>
                  <w:b/>
                  <w:sz w:val="13"/>
                  <w:szCs w:val="13"/>
                  <w:lang w:val="en-US"/>
                </w:rPr>
                <w:t>4</w:t>
              </w:r>
            </w:hyperlink>
          </w:p>
        </w:tc>
        <w:tc>
          <w:tcPr>
            <w:tcW w:w="429" w:type="dxa"/>
            <w:tcBorders>
              <w:bottom w:val="single" w:sz="4" w:space="0" w:color="auto"/>
            </w:tcBorders>
            <w:shd w:val="clear" w:color="auto" w:fill="auto"/>
            <w:vAlign w:val="center"/>
          </w:tcPr>
          <w:p w14:paraId="3037D5E6" w14:textId="3B2C99E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06/13</w:t>
            </w:r>
          </w:p>
        </w:tc>
        <w:tc>
          <w:tcPr>
            <w:tcW w:w="429" w:type="dxa"/>
            <w:tcBorders>
              <w:bottom w:val="single" w:sz="4" w:space="0" w:color="auto"/>
              <w:right w:val="single" w:sz="18" w:space="0" w:color="auto"/>
            </w:tcBorders>
            <w:shd w:val="clear" w:color="auto" w:fill="auto"/>
            <w:vAlign w:val="center"/>
          </w:tcPr>
          <w:p w14:paraId="6915B3F7"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0A5FBA7" w14:textId="546F9E76"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B3DEE0" w14:textId="46D6FB6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617A33D5" w14:textId="40775A8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28234C85" w14:textId="3DD820FE"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6D3B517F" w14:textId="27767C1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17B26468" w14:textId="0783C465"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1C2B995" w14:textId="65120D1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6564DC4" w14:textId="591EF7EC"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7F21A5E" w14:textId="5608EFDE" w:rsidR="00913A0A" w:rsidRPr="00480790" w:rsidRDefault="00913A0A" w:rsidP="00774F1D">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DEA4A88" w14:textId="2FE7098A"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03A410F" w14:textId="4B86C3A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DECDD0" w14:textId="5A84284D" w:rsidR="00913A0A" w:rsidDel="000365B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2F8A9DF3" w14:textId="1B0B03A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3DA30A4" w14:textId="776AE29A" w:rsidR="00913A0A"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14" w:type="dxa"/>
            <w:tcBorders>
              <w:bottom w:val="single" w:sz="4" w:space="0" w:color="auto"/>
            </w:tcBorders>
            <w:shd w:val="clear" w:color="auto" w:fill="auto"/>
            <w:vAlign w:val="center"/>
          </w:tcPr>
          <w:p w14:paraId="1488FAB8" w14:textId="3F2DFFC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OL/SA/OV</w:t>
            </w:r>
          </w:p>
        </w:tc>
        <w:tc>
          <w:tcPr>
            <w:tcW w:w="388" w:type="dxa"/>
            <w:tcBorders>
              <w:bottom w:val="single" w:sz="4" w:space="0" w:color="auto"/>
            </w:tcBorders>
          </w:tcPr>
          <w:p w14:paraId="680A50AF" w14:textId="2EBA2776"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52411982" w14:textId="6EC641C2" w:rsidTr="00003078">
        <w:trPr>
          <w:cantSplit/>
          <w:trHeight w:val="287"/>
        </w:trPr>
        <w:tc>
          <w:tcPr>
            <w:tcW w:w="2371" w:type="dxa"/>
            <w:tcBorders>
              <w:bottom w:val="single" w:sz="4" w:space="0" w:color="auto"/>
            </w:tcBorders>
            <w:shd w:val="clear" w:color="auto" w:fill="FABF8F"/>
            <w:vAlign w:val="center"/>
          </w:tcPr>
          <w:p w14:paraId="1BED77EF" w14:textId="2FA6A91C" w:rsidR="00913A0A" w:rsidRPr="00E42EF3" w:rsidRDefault="00913A0A" w:rsidP="009578A2">
            <w:pPr>
              <w:pStyle w:val="Heading2"/>
              <w:spacing w:beforeLines="20" w:before="48" w:afterLines="20" w:after="48"/>
              <w:ind w:left="0"/>
              <w:rPr>
                <w:rFonts w:ascii="Tahoma" w:hAnsi="Tahoma" w:cs="Tahoma"/>
                <w:b w:val="0"/>
                <w:sz w:val="14"/>
              </w:rPr>
            </w:pPr>
            <w:bookmarkStart w:id="43" w:name="_Toc336337860"/>
            <w:bookmarkStart w:id="44" w:name="_Toc378666143"/>
            <w:r>
              <w:rPr>
                <w:rFonts w:ascii="Tahoma" w:hAnsi="Tahoma" w:cs="Tahoma"/>
                <w:b w:val="0"/>
                <w:sz w:val="14"/>
                <w:lang w:val="en-US"/>
              </w:rPr>
              <w:t>Office 365 Education A3 (User SL)</w:t>
            </w:r>
            <w:bookmarkEnd w:id="43"/>
            <w:bookmarkEnd w:id="44"/>
          </w:p>
        </w:tc>
        <w:tc>
          <w:tcPr>
            <w:tcW w:w="429" w:type="dxa"/>
            <w:tcBorders>
              <w:bottom w:val="single" w:sz="4" w:space="0" w:color="auto"/>
            </w:tcBorders>
            <w:shd w:val="clear" w:color="auto" w:fill="FABF8F"/>
            <w:vAlign w:val="center"/>
          </w:tcPr>
          <w:p w14:paraId="001EC162" w14:textId="6DE33473" w:rsidR="00913A0A" w:rsidRPr="00FE7FDD" w:rsidRDefault="00A804B8" w:rsidP="009832D3">
            <w:pPr>
              <w:pStyle w:val="TableText"/>
              <w:widowControl w:val="0"/>
              <w:rPr>
                <w:b/>
                <w:color w:val="0000FF"/>
                <w:sz w:val="13"/>
                <w:szCs w:val="13"/>
                <w:u w:val="single"/>
                <w:lang w:val="en-US" w:eastAsia="en-US"/>
              </w:rPr>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FABF8F"/>
            <w:vAlign w:val="center"/>
          </w:tcPr>
          <w:p w14:paraId="36ED8313"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50CA4BC4" w14:textId="77777777"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BC97A9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B70CB44"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32FCCB"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C18D2C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5B3719"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95D77E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1CD86C5"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0C64250" w14:textId="5C12CA9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0EAC13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9043A9E" w14:textId="77777777" w:rsidR="00913A0A" w:rsidDel="000365B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249AA2C" w14:textId="57F26E2D"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F122DAE" w14:textId="41826E92" w:rsidR="00913A0A" w:rsidRDefault="00913A0A" w:rsidP="00520AA4">
            <w:pPr>
              <w:pStyle w:val="TableText"/>
              <w:widowControl w:val="0"/>
              <w:rPr>
                <w:rFonts w:ascii="Tahoma" w:hAnsi="Tahoma" w:cs="Tahoma"/>
                <w:sz w:val="13"/>
                <w:lang w:val="en-US" w:eastAsia="en-US"/>
              </w:rPr>
            </w:pPr>
            <w:r>
              <w:rPr>
                <w:rFonts w:ascii="Tahoma" w:hAnsi="Tahoma" w:cs="Tahoma"/>
                <w:sz w:val="13"/>
                <w:lang w:val="en-US" w:eastAsia="en-US"/>
              </w:rPr>
              <w:t>EOLS (EES), A</w:t>
            </w:r>
            <w:r w:rsidR="00905D4E">
              <w:rPr>
                <w:rFonts w:ascii="Tahoma" w:hAnsi="Tahoma" w:cs="Tahoma"/>
                <w:sz w:val="13"/>
                <w:lang w:val="en-US" w:eastAsia="en-US"/>
              </w:rPr>
              <w:t>, ST</w:t>
            </w:r>
            <w:r>
              <w:rPr>
                <w:rFonts w:ascii="Tahoma" w:hAnsi="Tahoma" w:cs="Tahoma"/>
                <w:sz w:val="13"/>
                <w:lang w:val="en-US" w:eastAsia="en-US"/>
              </w:rPr>
              <w:t xml:space="preserve"> (OVS-ES)</w:t>
            </w:r>
          </w:p>
        </w:tc>
        <w:tc>
          <w:tcPr>
            <w:tcW w:w="514" w:type="dxa"/>
            <w:tcBorders>
              <w:bottom w:val="single" w:sz="4" w:space="0" w:color="auto"/>
            </w:tcBorders>
            <w:shd w:val="clear" w:color="auto" w:fill="FABF8F"/>
            <w:vAlign w:val="center"/>
          </w:tcPr>
          <w:p w14:paraId="076F41EF" w14:textId="0A79891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shd w:val="clear" w:color="auto" w:fill="FABF8F"/>
          </w:tcPr>
          <w:p w14:paraId="46D596CD" w14:textId="77777777" w:rsidR="00913A0A" w:rsidRDefault="00913A0A" w:rsidP="004B3534">
            <w:pPr>
              <w:pStyle w:val="TableText"/>
              <w:widowControl w:val="0"/>
              <w:rPr>
                <w:rFonts w:ascii="Tahoma" w:hAnsi="Tahoma" w:cs="Tahoma"/>
                <w:sz w:val="13"/>
                <w:lang w:val="en-US" w:eastAsia="en-US"/>
              </w:rPr>
            </w:pPr>
          </w:p>
        </w:tc>
      </w:tr>
      <w:tr w:rsidR="00913A0A" w14:paraId="6F160C75" w14:textId="0B0722E6" w:rsidTr="00003078">
        <w:trPr>
          <w:cantSplit/>
          <w:trHeight w:val="287"/>
        </w:trPr>
        <w:tc>
          <w:tcPr>
            <w:tcW w:w="2371" w:type="dxa"/>
            <w:tcBorders>
              <w:bottom w:val="single" w:sz="4" w:space="0" w:color="auto"/>
            </w:tcBorders>
            <w:shd w:val="clear" w:color="auto" w:fill="auto"/>
            <w:vAlign w:val="center"/>
          </w:tcPr>
          <w:p w14:paraId="7C19F3C1" w14:textId="51B918DC" w:rsidR="00913A0A" w:rsidRPr="00DC414A" w:rsidRDefault="00913A0A" w:rsidP="009578A2">
            <w:pPr>
              <w:pStyle w:val="Heading2"/>
              <w:spacing w:beforeLines="20" w:before="48" w:afterLines="20" w:after="48"/>
              <w:ind w:left="0"/>
              <w:rPr>
                <w:rFonts w:ascii="Tahoma" w:hAnsi="Tahoma" w:cs="Tahoma"/>
                <w:b w:val="0"/>
                <w:sz w:val="14"/>
              </w:rPr>
            </w:pPr>
            <w:bookmarkStart w:id="45" w:name="_Toc378666144"/>
            <w:r>
              <w:rPr>
                <w:rFonts w:ascii="Tahoma" w:hAnsi="Tahoma" w:cs="Tahoma"/>
                <w:b w:val="0"/>
                <w:sz w:val="14"/>
                <w:lang w:val="en-US"/>
              </w:rPr>
              <w:t>Office 365 Education A4 (User SL)</w:t>
            </w:r>
            <w:bookmarkEnd w:id="45"/>
          </w:p>
        </w:tc>
        <w:tc>
          <w:tcPr>
            <w:tcW w:w="429" w:type="dxa"/>
            <w:tcBorders>
              <w:bottom w:val="single" w:sz="4" w:space="0" w:color="auto"/>
            </w:tcBorders>
            <w:shd w:val="clear" w:color="auto" w:fill="auto"/>
            <w:vAlign w:val="center"/>
          </w:tcPr>
          <w:p w14:paraId="0AA93AAA" w14:textId="65FF2AFA" w:rsidR="00913A0A" w:rsidRDefault="00A804B8" w:rsidP="009578A2">
            <w:pPr>
              <w:pStyle w:val="TableText"/>
              <w:widowControl w:val="0"/>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auto"/>
            <w:vAlign w:val="center"/>
          </w:tcPr>
          <w:p w14:paraId="193C2F80" w14:textId="0920AED6"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34F70DA1" w14:textId="45DFFE71"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4D2A1F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F9B8D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D8467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B77AD3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93C54AB"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A89077A"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5F0A79D" w14:textId="77777777" w:rsidR="00913A0A" w:rsidRPr="00480790" w:rsidRDefault="00913A0A" w:rsidP="009578A2">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C5B1923" w14:textId="3AAFE1B7"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DE02B28" w14:textId="1BC4ED25" w:rsidR="00913A0A" w:rsidRPr="00480790"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BE47666" w14:textId="77777777" w:rsidR="00913A0A" w:rsidRDefault="00913A0A" w:rsidP="009578A2">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69EEADD" w14:textId="3D9B6640"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9A508E3" w14:textId="5E13FAB4"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EOLS (EES Only)</w:t>
            </w:r>
          </w:p>
        </w:tc>
        <w:tc>
          <w:tcPr>
            <w:tcW w:w="514" w:type="dxa"/>
            <w:tcBorders>
              <w:bottom w:val="single" w:sz="4" w:space="0" w:color="auto"/>
            </w:tcBorders>
            <w:shd w:val="clear" w:color="auto" w:fill="auto"/>
            <w:vAlign w:val="center"/>
          </w:tcPr>
          <w:p w14:paraId="3B52B5D2" w14:textId="74E44361"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tcPr>
          <w:p w14:paraId="2BD27EAA" w14:textId="77777777" w:rsidR="00913A0A" w:rsidRDefault="00913A0A" w:rsidP="009578A2">
            <w:pPr>
              <w:pStyle w:val="TableText"/>
              <w:widowControl w:val="0"/>
              <w:rPr>
                <w:rFonts w:ascii="Tahoma" w:hAnsi="Tahoma" w:cs="Tahoma"/>
                <w:sz w:val="13"/>
                <w:lang w:val="en-US" w:eastAsia="en-US"/>
              </w:rPr>
            </w:pPr>
          </w:p>
        </w:tc>
      </w:tr>
      <w:tr w:rsidR="008A0F85" w14:paraId="083C828A" w14:textId="45520092" w:rsidTr="00003078">
        <w:trPr>
          <w:cantSplit/>
          <w:trHeight w:val="287"/>
        </w:trPr>
        <w:tc>
          <w:tcPr>
            <w:tcW w:w="2371" w:type="dxa"/>
            <w:tcBorders>
              <w:bottom w:val="single" w:sz="4" w:space="0" w:color="auto"/>
            </w:tcBorders>
            <w:shd w:val="clear" w:color="auto" w:fill="FABF8F"/>
            <w:vAlign w:val="center"/>
          </w:tcPr>
          <w:p w14:paraId="611407C9" w14:textId="74030C92" w:rsidR="00913A0A" w:rsidRDefault="00913A0A" w:rsidP="00F70479">
            <w:pPr>
              <w:pStyle w:val="Heading2"/>
              <w:spacing w:beforeLines="20" w:before="48" w:afterLines="20" w:after="48"/>
              <w:ind w:left="0"/>
              <w:rPr>
                <w:rFonts w:ascii="Tahoma" w:hAnsi="Tahoma" w:cs="Tahoma"/>
                <w:b w:val="0"/>
                <w:sz w:val="14"/>
              </w:rPr>
            </w:pPr>
            <w:bookmarkStart w:id="46" w:name="_Toc378666145"/>
            <w:r w:rsidRPr="00DC414A">
              <w:rPr>
                <w:rFonts w:ascii="Tahoma" w:hAnsi="Tahoma" w:cs="Tahoma"/>
                <w:b w:val="0"/>
                <w:sz w:val="14"/>
              </w:rPr>
              <w:t>Office 365 Midsize Business (User SL)</w:t>
            </w:r>
            <w:bookmarkEnd w:id="46"/>
          </w:p>
        </w:tc>
        <w:tc>
          <w:tcPr>
            <w:tcW w:w="429" w:type="dxa"/>
            <w:tcBorders>
              <w:bottom w:val="single" w:sz="4" w:space="0" w:color="auto"/>
            </w:tcBorders>
            <w:shd w:val="clear" w:color="auto" w:fill="FABF8F"/>
            <w:vAlign w:val="center"/>
          </w:tcPr>
          <w:p w14:paraId="587B8FB2" w14:textId="176D0077" w:rsidR="00913A0A" w:rsidRPr="00B1475C" w:rsidRDefault="00A804B8" w:rsidP="009832D3">
            <w:pPr>
              <w:pStyle w:val="TableText"/>
              <w:widowControl w:val="0"/>
              <w:rPr>
                <w:b/>
                <w:sz w:val="13"/>
                <w:szCs w:val="13"/>
                <w:lang w:val="en-US"/>
              </w:rPr>
            </w:pPr>
            <w:hyperlink w:anchor="_7_Office_365" w:history="1">
              <w:r w:rsidR="00913A0A" w:rsidRPr="0044693F">
                <w:rPr>
                  <w:rStyle w:val="Hyperlink"/>
                  <w:b/>
                  <w:sz w:val="13"/>
                  <w:szCs w:val="13"/>
                  <w:lang w:val="en-US"/>
                </w:rPr>
                <w:t>6</w:t>
              </w:r>
            </w:hyperlink>
          </w:p>
        </w:tc>
        <w:tc>
          <w:tcPr>
            <w:tcW w:w="429" w:type="dxa"/>
            <w:tcBorders>
              <w:bottom w:val="single" w:sz="4" w:space="0" w:color="auto"/>
            </w:tcBorders>
            <w:shd w:val="clear" w:color="auto" w:fill="FABF8F"/>
            <w:vAlign w:val="center"/>
          </w:tcPr>
          <w:p w14:paraId="17448C2A"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3BC1DB55"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7082EF0"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FD659C"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72FE2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320412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76F9C4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FCC25FD"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5DA49F4"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0253F6D4"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30C6A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C42ECBC" w14:textId="77777777" w:rsidR="00913A0A" w:rsidRDefault="00913A0A" w:rsidP="00CC19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5E80CBE0"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E1A39A7" w14:textId="77777777" w:rsidR="00913A0A"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F227703"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75ECBF72" w14:textId="77777777" w:rsidR="00913A0A" w:rsidRDefault="00913A0A" w:rsidP="004B3534">
            <w:pPr>
              <w:pStyle w:val="TableText"/>
              <w:widowControl w:val="0"/>
              <w:rPr>
                <w:rFonts w:ascii="Tahoma" w:hAnsi="Tahoma" w:cs="Tahoma"/>
                <w:sz w:val="13"/>
                <w:lang w:val="en-US" w:eastAsia="en-US"/>
              </w:rPr>
            </w:pPr>
          </w:p>
        </w:tc>
      </w:tr>
      <w:tr w:rsidR="008A0F85" w:rsidRPr="00A708D5" w14:paraId="23D1793A" w14:textId="16797386" w:rsidTr="00003078">
        <w:trPr>
          <w:cantSplit/>
          <w:trHeight w:val="287"/>
        </w:trPr>
        <w:tc>
          <w:tcPr>
            <w:tcW w:w="2371" w:type="dxa"/>
            <w:tcBorders>
              <w:bottom w:val="single" w:sz="4" w:space="0" w:color="auto"/>
            </w:tcBorders>
            <w:shd w:val="clear" w:color="auto" w:fill="FFFFFF" w:themeFill="background1"/>
            <w:vAlign w:val="center"/>
          </w:tcPr>
          <w:p w14:paraId="4332BE2D" w14:textId="768BC340" w:rsidR="00913A0A" w:rsidRPr="003F1A34" w:rsidRDefault="00913A0A" w:rsidP="00783E17">
            <w:pPr>
              <w:pStyle w:val="Heading2"/>
              <w:spacing w:beforeLines="20" w:before="48" w:afterLines="20" w:after="48"/>
              <w:ind w:left="0"/>
              <w:rPr>
                <w:rFonts w:ascii="Tahoma" w:hAnsi="Tahoma" w:cs="Tahoma"/>
                <w:b w:val="0"/>
                <w:sz w:val="14"/>
                <w:lang w:val="en-US"/>
              </w:rPr>
            </w:pPr>
            <w:bookmarkStart w:id="47" w:name="_Toc378666146"/>
            <w:r>
              <w:rPr>
                <w:rFonts w:ascii="Tahoma" w:hAnsi="Tahoma" w:cs="Tahoma"/>
                <w:b w:val="0"/>
                <w:sz w:val="14"/>
                <w:lang w:val="en-US"/>
              </w:rPr>
              <w:t>Office 365 Enterprise E3, E4 Add-on (User SL)</w:t>
            </w:r>
            <w:bookmarkEnd w:id="47"/>
          </w:p>
        </w:tc>
        <w:tc>
          <w:tcPr>
            <w:tcW w:w="429" w:type="dxa"/>
            <w:tcBorders>
              <w:bottom w:val="single" w:sz="4" w:space="0" w:color="auto"/>
            </w:tcBorders>
            <w:shd w:val="clear" w:color="auto" w:fill="FFFFFF" w:themeFill="background1"/>
            <w:vAlign w:val="center"/>
          </w:tcPr>
          <w:p w14:paraId="0CB6A1B6" w14:textId="789835EE" w:rsidR="00913A0A" w:rsidRPr="003F1A34" w:rsidRDefault="00A804B8" w:rsidP="009832D3">
            <w:pPr>
              <w:pStyle w:val="TableText"/>
              <w:widowControl w:val="0"/>
              <w:rPr>
                <w:b/>
                <w:sz w:val="13"/>
                <w:szCs w:val="13"/>
                <w:lang w:val="en-US"/>
              </w:rPr>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FFFFF" w:themeFill="background1"/>
            <w:vAlign w:val="center"/>
          </w:tcPr>
          <w:p w14:paraId="55668308" w14:textId="48D99352" w:rsidR="00913A0A" w:rsidRPr="00A708D5"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FFFFF" w:themeFill="background1"/>
            <w:vAlign w:val="center"/>
          </w:tcPr>
          <w:p w14:paraId="58BDA16C"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DE68C1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0984E3B"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3DFDF032"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1F481EF"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2C298A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0B39184"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13E24B3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6B6B99A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9F16E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5E2953E8"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284CD96"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6BCFD951" w14:textId="5DF599C3" w:rsidR="00913A0A" w:rsidRPr="00A708D5" w:rsidRDefault="00913A0A" w:rsidP="00CC19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1FD0F2F0" w14:textId="77777777" w:rsidR="00913A0A" w:rsidRPr="00A708D5" w:rsidRDefault="00913A0A"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2E049411" w14:textId="77777777" w:rsidR="00913A0A" w:rsidRPr="00A708D5"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0B11078" w14:textId="77777777" w:rsidR="00913A0A" w:rsidRPr="00A708D5"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hemeFill="background1"/>
          </w:tcPr>
          <w:p w14:paraId="4C519FF0" w14:textId="77777777" w:rsidR="00913A0A" w:rsidRPr="00A708D5" w:rsidRDefault="00913A0A" w:rsidP="004B3534">
            <w:pPr>
              <w:pStyle w:val="TableText"/>
              <w:widowControl w:val="0"/>
              <w:rPr>
                <w:rFonts w:ascii="Tahoma" w:hAnsi="Tahoma" w:cs="Tahoma"/>
                <w:sz w:val="13"/>
                <w:lang w:val="en-US" w:eastAsia="en-US"/>
              </w:rPr>
            </w:pPr>
          </w:p>
        </w:tc>
      </w:tr>
      <w:tr w:rsidR="000956ED" w14:paraId="62B2A158" w14:textId="7271A63B" w:rsidTr="00003078">
        <w:trPr>
          <w:cantSplit/>
          <w:trHeight w:val="287"/>
        </w:trPr>
        <w:tc>
          <w:tcPr>
            <w:tcW w:w="2371" w:type="dxa"/>
            <w:tcBorders>
              <w:bottom w:val="single" w:sz="4" w:space="0" w:color="auto"/>
            </w:tcBorders>
            <w:shd w:val="clear" w:color="auto" w:fill="FABF8F"/>
            <w:vAlign w:val="center"/>
          </w:tcPr>
          <w:p w14:paraId="3557FA36" w14:textId="609E8B1E" w:rsidR="000956ED" w:rsidRPr="004D0CEB" w:rsidRDefault="000956ED" w:rsidP="00D55AB9">
            <w:pPr>
              <w:pStyle w:val="Heading2"/>
              <w:spacing w:beforeLines="20" w:before="48" w:afterLines="20" w:after="48"/>
              <w:ind w:left="0"/>
              <w:rPr>
                <w:rFonts w:ascii="Tahoma" w:hAnsi="Tahoma" w:cs="Tahoma"/>
                <w:b w:val="0"/>
                <w:sz w:val="14"/>
              </w:rPr>
            </w:pPr>
            <w:bookmarkStart w:id="48" w:name="_Toc291024473"/>
            <w:bookmarkStart w:id="49" w:name="_Toc336337862"/>
            <w:bookmarkStart w:id="50" w:name="_Toc378666147"/>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E</w:t>
            </w:r>
            <w:r>
              <w:rPr>
                <w:rFonts w:ascii="Tahoma" w:hAnsi="Tahoma" w:cs="Tahoma"/>
                <w:b w:val="0"/>
                <w:sz w:val="14"/>
                <w:lang w:val="en-US"/>
              </w:rPr>
              <w:t>3</w:t>
            </w:r>
            <w:r w:rsidRPr="00E42EF3">
              <w:rPr>
                <w:rFonts w:ascii="Tahoma" w:hAnsi="Tahoma" w:cs="Tahoma"/>
                <w:b w:val="0"/>
                <w:sz w:val="14"/>
              </w:rPr>
              <w:t xml:space="preserve"> (User SL)</w:t>
            </w:r>
            <w:bookmarkEnd w:id="48"/>
            <w:bookmarkEnd w:id="49"/>
            <w:bookmarkEnd w:id="50"/>
          </w:p>
        </w:tc>
        <w:tc>
          <w:tcPr>
            <w:tcW w:w="429" w:type="dxa"/>
            <w:tcBorders>
              <w:bottom w:val="single" w:sz="4" w:space="0" w:color="auto"/>
            </w:tcBorders>
            <w:shd w:val="clear" w:color="auto" w:fill="FABF8F"/>
            <w:vAlign w:val="center"/>
          </w:tcPr>
          <w:p w14:paraId="0B26B0A7" w14:textId="621189D0" w:rsidR="000956ED" w:rsidRPr="00FE7FDD" w:rsidRDefault="00A804B8" w:rsidP="00B0065F">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29" w:type="dxa"/>
            <w:tcBorders>
              <w:bottom w:val="single" w:sz="4" w:space="0" w:color="auto"/>
            </w:tcBorders>
            <w:shd w:val="clear" w:color="auto" w:fill="FABF8F"/>
            <w:vAlign w:val="center"/>
          </w:tcPr>
          <w:p w14:paraId="6653B1A2" w14:textId="2B0E8896" w:rsidR="000956ED" w:rsidRDefault="000956ED"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33D2922F" w14:textId="360CBC7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303ED1FE" w14:textId="21A7F841"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50ACA99" w14:textId="43EB9E38"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A0B3ACE" w14:textId="4121A48F"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BDBC7FA" w14:textId="42B2D019"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993A52E" w14:textId="60E63A3A"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3483A4" w14:textId="7B54B987"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9AB11AF" w14:textId="7C5E76E9" w:rsidR="000956ED" w:rsidRPr="00480790" w:rsidRDefault="000956ED"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11EC5D96" w14:textId="12FA51A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33CEF65F" w14:textId="742894DC"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5CE5ACD" w14:textId="61D1D38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787E3E77" w14:textId="775DB6E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E2F4CD3" w14:textId="6E6C2834" w:rsidR="000956ED" w:rsidRDefault="000956ED"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7A2FC38" w14:textId="199BA4C8"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0D0322CB" w14:textId="77777777" w:rsidR="000956ED" w:rsidRDefault="000956ED" w:rsidP="004B3534">
            <w:pPr>
              <w:pStyle w:val="TableText"/>
              <w:widowControl w:val="0"/>
              <w:rPr>
                <w:rFonts w:ascii="Tahoma" w:hAnsi="Tahoma" w:cs="Tahoma"/>
                <w:sz w:val="13"/>
                <w:lang w:val="en-US" w:eastAsia="en-US"/>
              </w:rPr>
            </w:pPr>
          </w:p>
        </w:tc>
      </w:tr>
      <w:tr w:rsidR="00520AA4" w14:paraId="42D1CA59" w14:textId="4C5A74E0" w:rsidTr="00003078">
        <w:trPr>
          <w:cantSplit/>
          <w:trHeight w:val="287"/>
        </w:trPr>
        <w:tc>
          <w:tcPr>
            <w:tcW w:w="2371" w:type="dxa"/>
            <w:tcBorders>
              <w:bottom w:val="single" w:sz="4" w:space="0" w:color="auto"/>
            </w:tcBorders>
            <w:shd w:val="clear" w:color="auto" w:fill="FFFFFF" w:themeFill="background1"/>
            <w:vAlign w:val="center"/>
          </w:tcPr>
          <w:p w14:paraId="6683776C" w14:textId="3CF31D9C" w:rsidR="00520AA4" w:rsidRDefault="00520AA4" w:rsidP="00D55AB9">
            <w:pPr>
              <w:pStyle w:val="Heading2"/>
              <w:spacing w:beforeLines="20" w:before="48" w:afterLines="20" w:after="48"/>
              <w:ind w:left="0"/>
              <w:rPr>
                <w:rFonts w:ascii="Tahoma" w:hAnsi="Tahoma" w:cs="Tahoma"/>
                <w:b w:val="0"/>
                <w:sz w:val="14"/>
                <w:lang w:val="en-US"/>
              </w:rPr>
            </w:pPr>
            <w:bookmarkStart w:id="51" w:name="_Toc378666148"/>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w:t>
            </w:r>
            <w:r>
              <w:rPr>
                <w:rFonts w:ascii="Tahoma" w:hAnsi="Tahoma" w:cs="Tahoma"/>
                <w:b w:val="0"/>
                <w:sz w:val="14"/>
                <w:lang w:val="en-US"/>
              </w:rPr>
              <w:t>E4</w:t>
            </w:r>
            <w:r w:rsidRPr="00E42EF3">
              <w:rPr>
                <w:rFonts w:ascii="Tahoma" w:hAnsi="Tahoma" w:cs="Tahoma"/>
                <w:b w:val="0"/>
                <w:sz w:val="14"/>
              </w:rPr>
              <w:t xml:space="preserve"> (User SL)</w:t>
            </w:r>
            <w:bookmarkEnd w:id="51"/>
          </w:p>
        </w:tc>
        <w:tc>
          <w:tcPr>
            <w:tcW w:w="429" w:type="dxa"/>
            <w:tcBorders>
              <w:bottom w:val="single" w:sz="4" w:space="0" w:color="auto"/>
            </w:tcBorders>
            <w:shd w:val="clear" w:color="auto" w:fill="FFFFFF" w:themeFill="background1"/>
            <w:vAlign w:val="center"/>
          </w:tcPr>
          <w:p w14:paraId="5C894891" w14:textId="4FFA5512" w:rsidR="00520AA4" w:rsidRDefault="00A804B8" w:rsidP="00D55AB9">
            <w:pPr>
              <w:pStyle w:val="TableText"/>
              <w:widowControl w:val="0"/>
            </w:pPr>
            <w:hyperlink w:anchor="_7_Office_365_1" w:history="1">
              <w:r w:rsidR="00520AA4">
                <w:rPr>
                  <w:rStyle w:val="Hyperlink"/>
                  <w:b/>
                  <w:sz w:val="13"/>
                  <w:szCs w:val="13"/>
                  <w:lang w:val="en-US"/>
                </w:rPr>
                <w:t>8</w:t>
              </w:r>
            </w:hyperlink>
            <w:hyperlink w:anchor="_65_Office_365" w:history="1"/>
          </w:p>
        </w:tc>
        <w:tc>
          <w:tcPr>
            <w:tcW w:w="429" w:type="dxa"/>
            <w:tcBorders>
              <w:bottom w:val="single" w:sz="4" w:space="0" w:color="auto"/>
            </w:tcBorders>
            <w:shd w:val="clear" w:color="auto" w:fill="FFFFFF" w:themeFill="background1"/>
            <w:vAlign w:val="center"/>
          </w:tcPr>
          <w:p w14:paraId="19B1D6D1" w14:textId="519E7385"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themeFill="background1"/>
            <w:vAlign w:val="center"/>
          </w:tcPr>
          <w:p w14:paraId="568AD83B" w14:textId="46C2A94E"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themeFill="background1"/>
            <w:vAlign w:val="center"/>
          </w:tcPr>
          <w:p w14:paraId="27963424"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485B0159"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664F9CFB"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746275F"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79612759"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F2F783F"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B24C68D" w14:textId="77777777" w:rsidR="00520AA4" w:rsidRPr="00480790" w:rsidRDefault="00520AA4" w:rsidP="00D55AB9">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FFFFF" w:themeFill="background1"/>
            <w:vAlign w:val="center"/>
          </w:tcPr>
          <w:p w14:paraId="4E44ECBC" w14:textId="057D804E"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themeFill="background1"/>
            <w:vAlign w:val="center"/>
          </w:tcPr>
          <w:p w14:paraId="453ABF97"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9D4CEC8" w14:textId="49951544"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740DC112" w14:textId="0872F7DC"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hemeFill="background1"/>
            <w:vAlign w:val="center"/>
          </w:tcPr>
          <w:p w14:paraId="4EB4B777" w14:textId="77777777" w:rsidR="00520AA4" w:rsidRDefault="00520AA4"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5EF27AD" w14:textId="19AF4B31"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FFFFF" w:themeFill="background1"/>
          </w:tcPr>
          <w:p w14:paraId="454298E1" w14:textId="77777777" w:rsidR="00520AA4" w:rsidRPr="00480790" w:rsidRDefault="00520AA4" w:rsidP="00D55AB9">
            <w:pPr>
              <w:pStyle w:val="TableText"/>
              <w:widowControl w:val="0"/>
              <w:rPr>
                <w:rFonts w:ascii="Tahoma" w:hAnsi="Tahoma" w:cs="Tahoma"/>
                <w:sz w:val="13"/>
                <w:lang w:val="en-US" w:eastAsia="en-US"/>
              </w:rPr>
            </w:pPr>
          </w:p>
        </w:tc>
      </w:tr>
      <w:tr w:rsidR="008A0F85" w14:paraId="26605659" w14:textId="26EFD1F9" w:rsidTr="00003078">
        <w:trPr>
          <w:cantSplit/>
          <w:trHeight w:val="287"/>
        </w:trPr>
        <w:tc>
          <w:tcPr>
            <w:tcW w:w="2371" w:type="dxa"/>
            <w:tcBorders>
              <w:bottom w:val="single" w:sz="4" w:space="0" w:color="auto"/>
            </w:tcBorders>
            <w:shd w:val="clear" w:color="auto" w:fill="FABF8F"/>
            <w:vAlign w:val="center"/>
          </w:tcPr>
          <w:p w14:paraId="4961D358" w14:textId="44907561" w:rsidR="00913A0A" w:rsidRPr="003F1A34" w:rsidRDefault="00913A0A" w:rsidP="00D55AB9">
            <w:pPr>
              <w:pStyle w:val="Heading2"/>
              <w:spacing w:beforeLines="20" w:before="48" w:afterLines="20" w:after="48"/>
              <w:ind w:left="0"/>
              <w:rPr>
                <w:rFonts w:ascii="Tahoma" w:hAnsi="Tahoma" w:cs="Tahoma"/>
                <w:b w:val="0"/>
                <w:sz w:val="14"/>
                <w:lang w:val="en-US"/>
              </w:rPr>
            </w:pPr>
            <w:bookmarkStart w:id="52" w:name="_Toc378666149"/>
            <w:r>
              <w:rPr>
                <w:rFonts w:ascii="Tahoma" w:hAnsi="Tahoma" w:cs="Tahoma"/>
                <w:b w:val="0"/>
                <w:sz w:val="14"/>
                <w:lang w:val="en-US"/>
              </w:rPr>
              <w:t>Office 365 Government G3, G4 Add-on (User SL)</w:t>
            </w:r>
            <w:bookmarkEnd w:id="52"/>
          </w:p>
        </w:tc>
        <w:tc>
          <w:tcPr>
            <w:tcW w:w="429" w:type="dxa"/>
            <w:tcBorders>
              <w:bottom w:val="single" w:sz="4" w:space="0" w:color="auto"/>
            </w:tcBorders>
            <w:shd w:val="clear" w:color="auto" w:fill="FABF8F"/>
            <w:vAlign w:val="center"/>
          </w:tcPr>
          <w:p w14:paraId="48F5BE98" w14:textId="4FF77BD1" w:rsidR="00913A0A" w:rsidRDefault="00A804B8" w:rsidP="00D55AB9">
            <w:pPr>
              <w:pStyle w:val="TableText"/>
              <w:widowControl w:val="0"/>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ABF8F"/>
            <w:vAlign w:val="center"/>
          </w:tcPr>
          <w:p w14:paraId="169DAF14" w14:textId="406B5015"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ABF8F"/>
            <w:vAlign w:val="center"/>
          </w:tcPr>
          <w:p w14:paraId="3A524E49"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2920CF5"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807BC9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BDABF6E"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EEAFE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DE518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AC5D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4B4B77A"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3EF8C2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07CEC"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A2551E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4C3375F"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030236A" w14:textId="6FEC014E"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1CB3C33"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CD14E30"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B1719D"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5956F5F4" w14:textId="77777777" w:rsidR="00913A0A" w:rsidRPr="00480790" w:rsidRDefault="00913A0A" w:rsidP="00905D4E">
            <w:pPr>
              <w:pStyle w:val="TableText"/>
              <w:widowControl w:val="0"/>
              <w:rPr>
                <w:rFonts w:ascii="Tahoma" w:hAnsi="Tahoma" w:cs="Tahoma"/>
                <w:sz w:val="13"/>
                <w:lang w:val="en-US" w:eastAsia="en-US"/>
              </w:rPr>
            </w:pPr>
          </w:p>
        </w:tc>
      </w:tr>
      <w:tr w:rsidR="00913A0A" w:rsidRPr="00A708D5" w14:paraId="4C398F30" w14:textId="782669D4" w:rsidTr="00003078">
        <w:trPr>
          <w:cantSplit/>
          <w:trHeight w:val="287"/>
        </w:trPr>
        <w:tc>
          <w:tcPr>
            <w:tcW w:w="2371" w:type="dxa"/>
            <w:tcBorders>
              <w:bottom w:val="single" w:sz="4" w:space="0" w:color="auto"/>
            </w:tcBorders>
            <w:shd w:val="clear" w:color="auto" w:fill="auto"/>
            <w:vAlign w:val="center"/>
          </w:tcPr>
          <w:p w14:paraId="79E4A53A" w14:textId="7DC06DBD" w:rsidR="00913A0A" w:rsidRPr="00A708D5" w:rsidRDefault="00913A0A" w:rsidP="00D55AB9">
            <w:pPr>
              <w:pStyle w:val="Heading2"/>
              <w:spacing w:beforeLines="20" w:before="48" w:afterLines="20" w:after="48"/>
              <w:ind w:left="0"/>
              <w:rPr>
                <w:rFonts w:ascii="Tahoma" w:hAnsi="Tahoma" w:cs="Tahoma"/>
                <w:b w:val="0"/>
                <w:sz w:val="14"/>
              </w:rPr>
            </w:pPr>
            <w:bookmarkStart w:id="53" w:name="_Toc291024474"/>
            <w:bookmarkStart w:id="54" w:name="_Toc336337863"/>
            <w:bookmarkStart w:id="55" w:name="_Toc378666150"/>
            <w:r w:rsidRPr="00A708D5">
              <w:rPr>
                <w:rFonts w:ascii="Tahoma" w:hAnsi="Tahoma" w:cs="Tahoma"/>
                <w:b w:val="0"/>
                <w:sz w:val="14"/>
              </w:rPr>
              <w:t xml:space="preserve">Office 365 </w:t>
            </w:r>
            <w:bookmarkEnd w:id="53"/>
            <w:bookmarkEnd w:id="54"/>
            <w:r>
              <w:rPr>
                <w:rFonts w:ascii="Tahoma" w:hAnsi="Tahoma" w:cs="Tahoma"/>
                <w:b w:val="0"/>
                <w:sz w:val="14"/>
                <w:lang w:val="en-US"/>
              </w:rPr>
              <w:t>Government G3—G4 (User SL)</w:t>
            </w:r>
            <w:bookmarkEnd w:id="55"/>
          </w:p>
        </w:tc>
        <w:tc>
          <w:tcPr>
            <w:tcW w:w="429" w:type="dxa"/>
            <w:tcBorders>
              <w:bottom w:val="single" w:sz="4" w:space="0" w:color="auto"/>
            </w:tcBorders>
            <w:shd w:val="clear" w:color="auto" w:fill="auto"/>
            <w:vAlign w:val="center"/>
          </w:tcPr>
          <w:p w14:paraId="53A3905D" w14:textId="15E3D0ED" w:rsidR="00913A0A" w:rsidRPr="00A708D5" w:rsidRDefault="00A804B8" w:rsidP="00D55AB9">
            <w:pPr>
              <w:pStyle w:val="TableText"/>
              <w:widowControl w:val="0"/>
              <w:rPr>
                <w:b/>
                <w:color w:val="0000FF"/>
                <w:sz w:val="13"/>
                <w:szCs w:val="13"/>
                <w:u w:val="single"/>
                <w:lang w:val="en-US" w:eastAsia="en-US"/>
              </w:rPr>
            </w:pPr>
            <w:hyperlink w:anchor="_77_Office_365" w:history="1">
              <w:r w:rsidR="00913A0A">
                <w:rPr>
                  <w:rStyle w:val="Hyperlink"/>
                  <w:b/>
                  <w:sz w:val="13"/>
                  <w:szCs w:val="13"/>
                  <w:lang w:val="en-US"/>
                </w:rPr>
                <w:t>77</w:t>
              </w:r>
            </w:hyperlink>
            <w:hyperlink w:anchor="_65_Office_365" w:history="1"/>
          </w:p>
        </w:tc>
        <w:tc>
          <w:tcPr>
            <w:tcW w:w="429" w:type="dxa"/>
            <w:tcBorders>
              <w:bottom w:val="single" w:sz="4" w:space="0" w:color="auto"/>
            </w:tcBorders>
            <w:shd w:val="clear" w:color="auto" w:fill="auto"/>
            <w:vAlign w:val="center"/>
          </w:tcPr>
          <w:p w14:paraId="44E62803" w14:textId="0262D2BE"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0</w:t>
            </w:r>
            <w:r>
              <w:rPr>
                <w:rFonts w:ascii="Tahoma" w:hAnsi="Tahoma" w:cs="Tahoma"/>
                <w:sz w:val="13"/>
                <w:lang w:val="en-US" w:eastAsia="en-US"/>
              </w:rPr>
              <w:t>8</w:t>
            </w:r>
            <w:r w:rsidRPr="00A708D5">
              <w:rPr>
                <w:rFonts w:ascii="Tahoma" w:hAnsi="Tahoma" w:cs="Tahoma"/>
                <w:sz w:val="13"/>
                <w:lang w:val="en-US" w:eastAsia="en-US"/>
              </w:rPr>
              <w:t>/1</w:t>
            </w: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99C7F7" w14:textId="78A9397C"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42993682" w14:textId="0F0F46E1"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ACCE2A9" w14:textId="581EF0E4"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120212B" w14:textId="360C3BC9"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8A55C2A" w14:textId="0E5E698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CDA6AC" w14:textId="570271B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E801895" w14:textId="13D29E35"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33BEEF5" w14:textId="120C075C"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D4B1D3F" w14:textId="72831F6C"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5ADD77A" w14:textId="2B596B9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93011C6" w14:textId="20827021"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4426CA72" w14:textId="471472C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F315873" w14:textId="5FD2C506" w:rsidR="00913A0A" w:rsidRPr="00A708D5"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EOLS</w:t>
            </w:r>
            <w:r w:rsidDel="00947901">
              <w:rPr>
                <w:rFonts w:ascii="Tahoma" w:hAnsi="Tahoma" w:cs="Tahoma"/>
                <w:sz w:val="13"/>
                <w:lang w:val="en-US" w:eastAsia="en-US"/>
              </w:rPr>
              <w:t xml:space="preserve"> </w:t>
            </w:r>
          </w:p>
        </w:tc>
        <w:tc>
          <w:tcPr>
            <w:tcW w:w="429" w:type="dxa"/>
            <w:tcBorders>
              <w:left w:val="single" w:sz="18" w:space="0" w:color="auto"/>
              <w:bottom w:val="single" w:sz="4" w:space="0" w:color="auto"/>
              <w:right w:val="single" w:sz="18" w:space="0" w:color="auto"/>
            </w:tcBorders>
            <w:shd w:val="clear" w:color="auto" w:fill="auto"/>
            <w:vAlign w:val="center"/>
          </w:tcPr>
          <w:p w14:paraId="431AEFDF" w14:textId="2C393D8F"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7B710B69" w14:textId="2AFB5E35"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3ACFAD56" w14:textId="0859E722" w:rsidR="00913A0A" w:rsidRPr="00A708D5"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74B6E233" w14:textId="77777777" w:rsidR="00913A0A" w:rsidRPr="00A708D5" w:rsidRDefault="00913A0A" w:rsidP="00905D4E">
            <w:pPr>
              <w:pStyle w:val="TableText"/>
              <w:widowControl w:val="0"/>
              <w:rPr>
                <w:rFonts w:ascii="Tahoma" w:hAnsi="Tahoma" w:cs="Tahoma"/>
                <w:sz w:val="13"/>
                <w:lang w:val="en-US" w:eastAsia="en-US"/>
              </w:rPr>
            </w:pPr>
          </w:p>
        </w:tc>
      </w:tr>
      <w:tr w:rsidR="008A0F85" w14:paraId="3C27F7EE" w14:textId="2710A5DB" w:rsidTr="00003078">
        <w:trPr>
          <w:cantSplit/>
          <w:trHeight w:val="287"/>
        </w:trPr>
        <w:tc>
          <w:tcPr>
            <w:tcW w:w="2371" w:type="dxa"/>
            <w:tcBorders>
              <w:bottom w:val="single" w:sz="4" w:space="0" w:color="auto"/>
            </w:tcBorders>
            <w:shd w:val="clear" w:color="auto" w:fill="FABF8F"/>
            <w:vAlign w:val="center"/>
          </w:tcPr>
          <w:p w14:paraId="3760140D" w14:textId="5776F75E" w:rsidR="00913A0A" w:rsidRPr="007B1734" w:rsidRDefault="00913A0A" w:rsidP="00D55AB9">
            <w:pPr>
              <w:pStyle w:val="Heading2"/>
              <w:spacing w:beforeLines="20" w:before="48" w:afterLines="20" w:after="48"/>
              <w:ind w:left="0"/>
              <w:rPr>
                <w:rFonts w:ascii="Tahoma" w:hAnsi="Tahoma" w:cs="Tahoma"/>
                <w:b w:val="0"/>
                <w:sz w:val="14"/>
                <w:lang w:val="en-US"/>
              </w:rPr>
            </w:pPr>
            <w:bookmarkStart w:id="56" w:name="_Toc378666151"/>
            <w:r>
              <w:rPr>
                <w:rFonts w:ascii="Tahoma" w:hAnsi="Tahoma" w:cs="Tahoma"/>
                <w:b w:val="0"/>
                <w:sz w:val="14"/>
                <w:lang w:val="en-US"/>
              </w:rPr>
              <w:t>Offi</w:t>
            </w:r>
            <w:r w:rsidRPr="00A708D5">
              <w:rPr>
                <w:rFonts w:ascii="Tahoma" w:hAnsi="Tahoma" w:cs="Tahoma"/>
                <w:b w:val="0"/>
                <w:sz w:val="14"/>
                <w:lang w:val="en-US"/>
              </w:rPr>
              <w:t>c</w:t>
            </w:r>
            <w:r>
              <w:rPr>
                <w:rFonts w:ascii="Tahoma" w:hAnsi="Tahoma" w:cs="Tahoma"/>
                <w:b w:val="0"/>
                <w:sz w:val="14"/>
                <w:lang w:val="en-US"/>
              </w:rPr>
              <w:t>e Home and Student RT 2013 Commercial Use Rights</w:t>
            </w:r>
            <w:bookmarkEnd w:id="56"/>
          </w:p>
        </w:tc>
        <w:tc>
          <w:tcPr>
            <w:tcW w:w="429" w:type="dxa"/>
            <w:tcBorders>
              <w:bottom w:val="single" w:sz="4" w:space="0" w:color="auto"/>
            </w:tcBorders>
            <w:shd w:val="clear" w:color="auto" w:fill="FABF8F"/>
            <w:vAlign w:val="center"/>
          </w:tcPr>
          <w:p w14:paraId="7BEE186D" w14:textId="77777777" w:rsidR="00913A0A" w:rsidRPr="00FE7FDD" w:rsidRDefault="00913A0A"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82C0867"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429" w:type="dxa"/>
            <w:tcBorders>
              <w:bottom w:val="single" w:sz="4" w:space="0" w:color="auto"/>
              <w:right w:val="single" w:sz="18" w:space="0" w:color="auto"/>
            </w:tcBorders>
            <w:shd w:val="clear" w:color="auto" w:fill="FABF8F"/>
            <w:vAlign w:val="center"/>
          </w:tcPr>
          <w:p w14:paraId="4C4B4C88"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FC3D3A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69B63C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24F35B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3CD5DD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95D43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FA933A"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45EEE4B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8C9601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077B50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69D98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CB5BD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28F7011"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3CB2D0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8AE16D"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F6C672"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44B7889E" w14:textId="77777777" w:rsidR="00913A0A" w:rsidRPr="00480790" w:rsidRDefault="00913A0A" w:rsidP="00905D4E">
            <w:pPr>
              <w:pStyle w:val="TableText"/>
              <w:widowControl w:val="0"/>
              <w:rPr>
                <w:rFonts w:ascii="Tahoma" w:hAnsi="Tahoma" w:cs="Tahoma"/>
                <w:sz w:val="13"/>
                <w:lang w:val="en-US" w:eastAsia="en-US"/>
              </w:rPr>
            </w:pPr>
          </w:p>
        </w:tc>
      </w:tr>
      <w:tr w:rsidR="00913A0A" w14:paraId="22A3794E" w14:textId="5000E8DE" w:rsidTr="00003078">
        <w:trPr>
          <w:cantSplit/>
          <w:trHeight w:val="287"/>
        </w:trPr>
        <w:tc>
          <w:tcPr>
            <w:tcW w:w="2371" w:type="dxa"/>
            <w:tcBorders>
              <w:bottom w:val="single" w:sz="4" w:space="0" w:color="auto"/>
            </w:tcBorders>
            <w:shd w:val="clear" w:color="auto" w:fill="auto"/>
            <w:vAlign w:val="center"/>
          </w:tcPr>
          <w:p w14:paraId="645F2A3E" w14:textId="4333624D" w:rsidR="00913A0A" w:rsidRPr="00E31C0B" w:rsidRDefault="00913A0A" w:rsidP="00D55AB9">
            <w:pPr>
              <w:pStyle w:val="Heading2"/>
              <w:spacing w:beforeLines="20" w:before="48" w:afterLines="20" w:after="48"/>
              <w:ind w:left="0"/>
              <w:rPr>
                <w:rFonts w:ascii="Tahoma" w:hAnsi="Tahoma" w:cs="Tahoma"/>
                <w:b w:val="0"/>
                <w:sz w:val="14"/>
                <w:lang w:val="en-US"/>
              </w:rPr>
            </w:pPr>
            <w:bookmarkStart w:id="57" w:name="_Toc336337865"/>
            <w:bookmarkStart w:id="58" w:name="_Toc378666152"/>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57"/>
            <w:bookmarkEnd w:id="58"/>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31E482FC" w14:textId="7BA2D66F" w:rsidR="00913A0A" w:rsidRPr="00FE7FDD" w:rsidRDefault="00A804B8" w:rsidP="00D55AB9">
            <w:pPr>
              <w:pStyle w:val="TableText"/>
              <w:widowControl w:val="0"/>
              <w:rPr>
                <w:rStyle w:val="EndnoteReference"/>
                <w:b w:val="0"/>
                <w:color w:val="0000FF"/>
                <w:sz w:val="13"/>
                <w:szCs w:val="13"/>
                <w:u w:val="single"/>
                <w:lang w:val="en-US" w:eastAsia="en-US"/>
              </w:rPr>
            </w:pPr>
            <w:hyperlink w:anchor="_8_Office_for" w:history="1">
              <w:r w:rsidR="00913A0A">
                <w:rPr>
                  <w:rStyle w:val="Hyperlink"/>
                  <w:b/>
                  <w:sz w:val="13"/>
                  <w:szCs w:val="13"/>
                  <w:lang w:val="en-US"/>
                </w:rPr>
                <w:t>9</w:t>
              </w:r>
            </w:hyperlink>
            <w:hyperlink w:anchor="_76_Office_for" w:history="1"/>
          </w:p>
        </w:tc>
        <w:tc>
          <w:tcPr>
            <w:tcW w:w="429" w:type="dxa"/>
            <w:tcBorders>
              <w:bottom w:val="single" w:sz="4" w:space="0" w:color="auto"/>
            </w:tcBorders>
            <w:shd w:val="clear" w:color="auto" w:fill="auto"/>
            <w:vAlign w:val="center"/>
          </w:tcPr>
          <w:p w14:paraId="2681DE0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5F30972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62290D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71CAA9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1C8DB5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1194525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274EA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019A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D981DF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FC371C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7F033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44F5E59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8767F8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06CFB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15C1E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60C534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31E4692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4DF273D3" w14:textId="77777777" w:rsidR="00913A0A" w:rsidRPr="00480790" w:rsidRDefault="00913A0A" w:rsidP="00905D4E">
            <w:pPr>
              <w:pStyle w:val="TableText"/>
              <w:widowControl w:val="0"/>
              <w:rPr>
                <w:rFonts w:ascii="Tahoma" w:hAnsi="Tahoma" w:cs="Tahoma"/>
                <w:sz w:val="13"/>
                <w:lang w:val="en-US" w:eastAsia="en-US"/>
              </w:rPr>
            </w:pPr>
          </w:p>
        </w:tc>
      </w:tr>
      <w:tr w:rsidR="008A0F85" w14:paraId="4491CE8B" w14:textId="6952440F" w:rsidTr="00003078">
        <w:trPr>
          <w:cantSplit/>
          <w:trHeight w:val="287"/>
        </w:trPr>
        <w:tc>
          <w:tcPr>
            <w:tcW w:w="2371" w:type="dxa"/>
            <w:tcBorders>
              <w:bottom w:val="single" w:sz="4" w:space="0" w:color="auto"/>
            </w:tcBorders>
            <w:shd w:val="clear" w:color="auto" w:fill="FABF8F"/>
            <w:vAlign w:val="center"/>
          </w:tcPr>
          <w:p w14:paraId="74716147" w14:textId="49C50903" w:rsidR="00913A0A" w:rsidRPr="007B1734" w:rsidRDefault="00913A0A" w:rsidP="00D55AB9">
            <w:pPr>
              <w:pStyle w:val="Heading2"/>
              <w:spacing w:beforeLines="20" w:before="48" w:afterLines="20" w:after="48"/>
              <w:ind w:left="0"/>
              <w:rPr>
                <w:rFonts w:ascii="Tahoma" w:hAnsi="Tahoma" w:cs="Tahoma"/>
                <w:b w:val="0"/>
                <w:sz w:val="14"/>
                <w:lang w:val="en-US"/>
              </w:rPr>
            </w:pPr>
            <w:bookmarkStart w:id="59" w:name="_Office_Multi-Language_Pack"/>
            <w:bookmarkStart w:id="60" w:name="_Toc336337866"/>
            <w:bookmarkStart w:id="61" w:name="_Toc378666153"/>
            <w:bookmarkEnd w:id="59"/>
            <w:r w:rsidRPr="004D0CEB">
              <w:rPr>
                <w:rFonts w:ascii="Tahoma" w:hAnsi="Tahoma" w:cs="Tahoma"/>
                <w:b w:val="0"/>
                <w:sz w:val="14"/>
              </w:rPr>
              <w:t xml:space="preserve">Office Multi-Language Pack </w:t>
            </w:r>
            <w:bookmarkEnd w:id="60"/>
            <w:r>
              <w:rPr>
                <w:rFonts w:ascii="Tahoma" w:hAnsi="Tahoma" w:cs="Tahoma"/>
                <w:b w:val="0"/>
                <w:sz w:val="14"/>
                <w:lang w:val="en-US"/>
              </w:rPr>
              <w:t>2013</w:t>
            </w:r>
            <w:bookmarkEnd w:id="61"/>
          </w:p>
        </w:tc>
        <w:tc>
          <w:tcPr>
            <w:tcW w:w="429" w:type="dxa"/>
            <w:tcBorders>
              <w:bottom w:val="single" w:sz="4" w:space="0" w:color="auto"/>
            </w:tcBorders>
            <w:shd w:val="clear" w:color="auto" w:fill="FABF8F"/>
            <w:vAlign w:val="center"/>
          </w:tcPr>
          <w:p w14:paraId="3CADC69F" w14:textId="38201B23" w:rsidR="00913A0A" w:rsidRPr="00FE7FDD" w:rsidRDefault="00A804B8" w:rsidP="00D55AB9">
            <w:pPr>
              <w:pStyle w:val="TableText"/>
              <w:widowControl w:val="0"/>
              <w:rPr>
                <w:rStyle w:val="EndnoteReference"/>
                <w:b w:val="0"/>
                <w:color w:val="0000FF"/>
                <w:sz w:val="13"/>
                <w:szCs w:val="13"/>
                <w:u w:val="single"/>
                <w:lang w:val="en-US" w:eastAsia="en-US"/>
              </w:rPr>
            </w:pPr>
            <w:hyperlink w:anchor="_9_Office_Multi-Language" w:history="1">
              <w:r w:rsidR="00913A0A">
                <w:rPr>
                  <w:rStyle w:val="Hyperlink"/>
                  <w:b/>
                  <w:sz w:val="13"/>
                  <w:szCs w:val="13"/>
                  <w:lang w:val="en-US"/>
                </w:rPr>
                <w:t>10</w:t>
              </w:r>
            </w:hyperlink>
            <w:hyperlink w:anchor="_87_Office_Multi-Language" w:history="1"/>
          </w:p>
        </w:tc>
        <w:tc>
          <w:tcPr>
            <w:tcW w:w="429" w:type="dxa"/>
            <w:tcBorders>
              <w:bottom w:val="single" w:sz="4" w:space="0" w:color="auto"/>
            </w:tcBorders>
            <w:shd w:val="clear" w:color="auto" w:fill="FABF8F"/>
            <w:vAlign w:val="center"/>
          </w:tcPr>
          <w:p w14:paraId="71A995E7"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1E8BE7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8DEFB4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D5985F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E7431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8EDE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5EAFD4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03A6B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E1ED7F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04F649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0D2AA2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CD593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886745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92ADAD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C196541"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54E6D0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5CB91CC6"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1409EE8F" w14:textId="3688A334" w:rsidR="00913A0A" w:rsidRPr="00480790" w:rsidRDefault="00913A0A" w:rsidP="00905D4E">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C4D750A" w14:textId="5C11A822" w:rsidTr="00003078">
        <w:trPr>
          <w:cantSplit/>
          <w:trHeight w:val="422"/>
        </w:trPr>
        <w:tc>
          <w:tcPr>
            <w:tcW w:w="2371" w:type="dxa"/>
            <w:tcBorders>
              <w:bottom w:val="single" w:sz="4" w:space="0" w:color="auto"/>
            </w:tcBorders>
            <w:shd w:val="clear" w:color="auto" w:fill="auto"/>
            <w:vAlign w:val="center"/>
          </w:tcPr>
          <w:p w14:paraId="28AD7294" w14:textId="5AED9B2A" w:rsidR="00913A0A" w:rsidRDefault="00913A0A" w:rsidP="00D55AB9">
            <w:pPr>
              <w:pStyle w:val="ProductNames"/>
              <w:spacing w:beforeLines="20" w:before="48" w:afterLines="20" w:after="48"/>
              <w:rPr>
                <w:rFonts w:ascii="Tahoma" w:hAnsi="Tahoma" w:cs="Tahoma"/>
                <w:sz w:val="14"/>
              </w:rPr>
            </w:pPr>
            <w:bookmarkStart w:id="62" w:name="_Toc336337867"/>
            <w:bookmarkStart w:id="63" w:name="_Toc378666154"/>
            <w:r>
              <w:rPr>
                <w:rFonts w:ascii="Tahoma" w:hAnsi="Tahoma" w:cs="Tahoma"/>
                <w:sz w:val="14"/>
              </w:rPr>
              <w:t xml:space="preserve">Office Professional Plus </w:t>
            </w:r>
            <w:bookmarkEnd w:id="62"/>
            <w:r>
              <w:rPr>
                <w:rFonts w:ascii="Tahoma" w:hAnsi="Tahoma" w:cs="Tahoma"/>
                <w:sz w:val="14"/>
              </w:rPr>
              <w:t>2013</w:t>
            </w:r>
            <w:bookmarkEnd w:id="63"/>
          </w:p>
        </w:tc>
        <w:tc>
          <w:tcPr>
            <w:tcW w:w="429" w:type="dxa"/>
            <w:tcBorders>
              <w:bottom w:val="single" w:sz="4" w:space="0" w:color="auto"/>
            </w:tcBorders>
            <w:shd w:val="clear" w:color="auto" w:fill="auto"/>
            <w:vAlign w:val="center"/>
          </w:tcPr>
          <w:p w14:paraId="21116791" w14:textId="2341C883" w:rsidR="00913A0A" w:rsidRPr="00FE7FDD" w:rsidRDefault="00A804B8" w:rsidP="00D55AB9">
            <w:pPr>
              <w:pStyle w:val="TableText"/>
              <w:widowControl w:val="0"/>
              <w:rPr>
                <w:rStyle w:val="EndnoteReference"/>
                <w:b w:val="0"/>
                <w:color w:val="0000FF"/>
                <w:sz w:val="13"/>
                <w:szCs w:val="13"/>
                <w:u w:val="single"/>
                <w:lang w:val="en-US" w:eastAsia="en-US"/>
              </w:rPr>
            </w:pPr>
            <w:hyperlink w:anchor="_10_Office_Professional" w:history="1">
              <w:r w:rsidR="00913A0A">
                <w:rPr>
                  <w:rStyle w:val="Hyperlink"/>
                  <w:b/>
                  <w:sz w:val="13"/>
                  <w:szCs w:val="13"/>
                  <w:lang w:val="en-US"/>
                </w:rPr>
                <w:t>11</w:t>
              </w:r>
            </w:hyperlink>
            <w:hyperlink w:anchor="_98_Office_Professional" w:history="1"/>
          </w:p>
        </w:tc>
        <w:tc>
          <w:tcPr>
            <w:tcW w:w="429" w:type="dxa"/>
            <w:tcBorders>
              <w:bottom w:val="single" w:sz="4" w:space="0" w:color="auto"/>
            </w:tcBorders>
            <w:shd w:val="clear" w:color="auto" w:fill="auto"/>
            <w:vAlign w:val="center"/>
          </w:tcPr>
          <w:p w14:paraId="33BEEA50"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E2FC13A" w14:textId="77777777" w:rsidR="00913A0A" w:rsidRPr="007E466C" w:rsidRDefault="00913A0A" w:rsidP="00D55AB9">
            <w:pPr>
              <w:pStyle w:val="TableText"/>
              <w:widowControl w:val="0"/>
              <w:rPr>
                <w:rFonts w:ascii="Tahoma" w:hAnsi="Tahoma" w:cs="Tahoma"/>
                <w:sz w:val="13"/>
                <w:lang w:val="en-US" w:eastAsia="en-US"/>
              </w:rPr>
            </w:pPr>
            <w:r w:rsidRPr="007E466C">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914907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F6AFC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6C2F00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2F7F7B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8B8D08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52395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139378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B14BDD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5C4B68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69C355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31B5FBB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D86FB3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2E60555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0B75ED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55BF708B"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2C6C056E" w14:textId="77777777" w:rsidR="00913A0A" w:rsidRPr="00480790" w:rsidRDefault="00913A0A" w:rsidP="00905D4E">
            <w:pPr>
              <w:pStyle w:val="TableText"/>
              <w:widowControl w:val="0"/>
              <w:rPr>
                <w:rFonts w:ascii="Tahoma" w:hAnsi="Tahoma" w:cs="Tahoma"/>
                <w:sz w:val="13"/>
                <w:lang w:val="en-US" w:eastAsia="en-US"/>
              </w:rPr>
            </w:pPr>
          </w:p>
        </w:tc>
      </w:tr>
      <w:tr w:rsidR="008A0F85" w14:paraId="0FD4C3ED" w14:textId="47192813" w:rsidTr="00003078">
        <w:trPr>
          <w:cantSplit/>
          <w:trHeight w:val="278"/>
        </w:trPr>
        <w:tc>
          <w:tcPr>
            <w:tcW w:w="2371" w:type="dxa"/>
            <w:tcBorders>
              <w:bottom w:val="single" w:sz="4" w:space="0" w:color="auto"/>
            </w:tcBorders>
            <w:shd w:val="clear" w:color="auto" w:fill="FABF8F"/>
            <w:vAlign w:val="center"/>
          </w:tcPr>
          <w:p w14:paraId="328FD3BB" w14:textId="5BBAE88C" w:rsidR="00913A0A" w:rsidRPr="003C6BA5" w:rsidRDefault="00913A0A" w:rsidP="00D55AB9">
            <w:pPr>
              <w:pStyle w:val="Heading3"/>
              <w:spacing w:beforeLines="20" w:before="48" w:afterLines="20" w:after="48"/>
              <w:rPr>
                <w:rFonts w:ascii="Tahoma" w:hAnsi="Tahoma" w:cs="Tahoma"/>
                <w:b w:val="0"/>
                <w:sz w:val="14"/>
              </w:rPr>
            </w:pPr>
            <w:bookmarkStart w:id="64" w:name="_Toc336337868"/>
            <w:bookmarkStart w:id="65" w:name="_Toc378666155"/>
            <w:r w:rsidRPr="003C6BA5">
              <w:rPr>
                <w:rFonts w:ascii="Tahoma" w:hAnsi="Tahoma" w:cs="Tahoma"/>
                <w:b w:val="0"/>
                <w:sz w:val="14"/>
              </w:rPr>
              <w:t xml:space="preserve">Office Standard </w:t>
            </w:r>
            <w:bookmarkEnd w:id="64"/>
            <w:r>
              <w:rPr>
                <w:rFonts w:ascii="Tahoma" w:hAnsi="Tahoma" w:cs="Tahoma"/>
                <w:b w:val="0"/>
                <w:sz w:val="14"/>
                <w:lang w:val="en-US"/>
              </w:rPr>
              <w:t>2013</w:t>
            </w:r>
            <w:bookmarkEnd w:id="65"/>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52BA7144" w14:textId="3CF620F5" w:rsidR="00913A0A" w:rsidRPr="00FE7FDD" w:rsidRDefault="00A804B8" w:rsidP="00D55AB9">
            <w:pPr>
              <w:pStyle w:val="TableText"/>
              <w:widowControl w:val="0"/>
              <w:rPr>
                <w:rStyle w:val="EndnoteReference"/>
                <w:b w:val="0"/>
                <w:color w:val="0000FF"/>
                <w:sz w:val="13"/>
                <w:szCs w:val="13"/>
                <w:u w:val="single"/>
                <w:lang w:val="en-US" w:eastAsia="en-US"/>
              </w:rPr>
            </w:pPr>
            <w:hyperlink w:anchor="_11_Office_Standard" w:history="1">
              <w:r w:rsidR="00913A0A">
                <w:rPr>
                  <w:rStyle w:val="Hyperlink"/>
                  <w:b/>
                  <w:sz w:val="13"/>
                  <w:szCs w:val="13"/>
                  <w:lang w:val="en-US"/>
                </w:rPr>
                <w:t>12</w:t>
              </w:r>
            </w:hyperlink>
            <w:hyperlink w:anchor="_109_Office_Standard" w:history="1"/>
          </w:p>
        </w:tc>
        <w:tc>
          <w:tcPr>
            <w:tcW w:w="429" w:type="dxa"/>
            <w:tcBorders>
              <w:bottom w:val="single" w:sz="4" w:space="0" w:color="auto"/>
            </w:tcBorders>
            <w:shd w:val="clear" w:color="auto" w:fill="FABF8F"/>
            <w:vAlign w:val="center"/>
          </w:tcPr>
          <w:p w14:paraId="559830B8" w14:textId="77777777" w:rsidR="00913A0A" w:rsidRPr="00F62BED"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A91D5B7" w14:textId="77777777" w:rsidR="00913A0A" w:rsidRPr="00480790" w:rsidRDefault="00913A0A" w:rsidP="00D55AB9">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7C0A346"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4448D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24F320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1E25A54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54178B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5BC0F6F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4CF76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611BB4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14AB5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A31961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6B58DB0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AD6BAF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2ACF441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C74D0B8"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807E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2B2335F3" w14:textId="77777777" w:rsidR="00913A0A" w:rsidRPr="00480790" w:rsidRDefault="00913A0A" w:rsidP="00905D4E">
            <w:pPr>
              <w:pStyle w:val="TableText"/>
              <w:widowControl w:val="0"/>
              <w:rPr>
                <w:rFonts w:ascii="Tahoma" w:hAnsi="Tahoma" w:cs="Tahoma"/>
                <w:sz w:val="13"/>
                <w:lang w:val="en-US" w:eastAsia="en-US"/>
              </w:rPr>
            </w:pPr>
          </w:p>
        </w:tc>
      </w:tr>
      <w:tr w:rsidR="000956ED" w14:paraId="09A7443F" w14:textId="00D964FA" w:rsidTr="00003078">
        <w:trPr>
          <w:cantSplit/>
          <w:trHeight w:val="305"/>
        </w:trPr>
        <w:tc>
          <w:tcPr>
            <w:tcW w:w="2371" w:type="dxa"/>
            <w:tcBorders>
              <w:bottom w:val="single" w:sz="4" w:space="0" w:color="auto"/>
            </w:tcBorders>
            <w:shd w:val="clear" w:color="auto" w:fill="auto"/>
          </w:tcPr>
          <w:p w14:paraId="706D10BE" w14:textId="1163245A" w:rsidR="000956ED" w:rsidRPr="008D2C42" w:rsidRDefault="000956ED" w:rsidP="00D55AB9">
            <w:pPr>
              <w:pStyle w:val="Heading2"/>
              <w:spacing w:beforeLines="20" w:before="48" w:afterLines="20" w:after="48"/>
              <w:ind w:left="0"/>
              <w:rPr>
                <w:rFonts w:ascii="Tahoma" w:hAnsi="Tahoma" w:cs="Tahoma"/>
                <w:b w:val="0"/>
                <w:sz w:val="14"/>
              </w:rPr>
            </w:pPr>
            <w:bookmarkStart w:id="66" w:name="_Toc336337869"/>
            <w:bookmarkStart w:id="67" w:name="_Toc378666156"/>
            <w:r w:rsidRPr="008D2C42">
              <w:rPr>
                <w:rFonts w:ascii="Tahoma" w:hAnsi="Tahoma" w:cs="Tahoma"/>
                <w:b w:val="0"/>
                <w:sz w:val="14"/>
              </w:rPr>
              <w:t xml:space="preserve">Office </w:t>
            </w:r>
            <w:r>
              <w:rPr>
                <w:rFonts w:ascii="Tahoma" w:hAnsi="Tahoma" w:cs="Tahoma"/>
                <w:b w:val="0"/>
                <w:sz w:val="14"/>
                <w:lang w:val="en-US"/>
              </w:rPr>
              <w:t>365 ProPlus</w:t>
            </w:r>
            <w:r w:rsidRPr="008D2C42">
              <w:rPr>
                <w:rFonts w:ascii="Tahoma" w:hAnsi="Tahoma" w:cs="Tahoma"/>
                <w:b w:val="0"/>
                <w:sz w:val="14"/>
              </w:rPr>
              <w:t xml:space="preserve"> (User SL)</w:t>
            </w:r>
            <w:bookmarkEnd w:id="66"/>
            <w:bookmarkEnd w:id="67"/>
          </w:p>
        </w:tc>
        <w:tc>
          <w:tcPr>
            <w:tcW w:w="429" w:type="dxa"/>
            <w:tcBorders>
              <w:bottom w:val="single" w:sz="4" w:space="0" w:color="auto"/>
            </w:tcBorders>
            <w:shd w:val="clear" w:color="auto" w:fill="auto"/>
          </w:tcPr>
          <w:p w14:paraId="23284B53" w14:textId="58F41628" w:rsidR="000956ED" w:rsidRPr="00FE7FDD" w:rsidRDefault="00A804B8" w:rsidP="00D55AB9">
            <w:pPr>
              <w:pStyle w:val="TableText"/>
              <w:widowControl w:val="0"/>
              <w:spacing w:before="120"/>
              <w:rPr>
                <w:b/>
                <w:color w:val="0000FF"/>
                <w:sz w:val="13"/>
                <w:szCs w:val="13"/>
                <w:u w:val="single"/>
                <w:lang w:val="en-US" w:eastAsia="en-US"/>
              </w:rPr>
            </w:pPr>
            <w:hyperlink w:anchor="_12_Office_365" w:history="1">
              <w:r w:rsidR="000956ED">
                <w:rPr>
                  <w:rStyle w:val="Hyperlink"/>
                  <w:b/>
                  <w:sz w:val="13"/>
                  <w:szCs w:val="13"/>
                  <w:lang w:val="en-US"/>
                </w:rPr>
                <w:t>13</w:t>
              </w:r>
            </w:hyperlink>
            <w:hyperlink w:anchor="Aps_9OfficeProPlusSubUserSL" w:history="1"/>
          </w:p>
        </w:tc>
        <w:tc>
          <w:tcPr>
            <w:tcW w:w="429" w:type="dxa"/>
            <w:tcBorders>
              <w:bottom w:val="single" w:sz="4" w:space="0" w:color="auto"/>
            </w:tcBorders>
            <w:shd w:val="clear" w:color="auto" w:fill="auto"/>
            <w:vAlign w:val="center"/>
          </w:tcPr>
          <w:p w14:paraId="5BDE8432" w14:textId="77777777" w:rsidR="000956ED" w:rsidRPr="00F62BED" w:rsidRDefault="000956ED" w:rsidP="00D55AB9">
            <w:pPr>
              <w:pStyle w:val="TableText"/>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vAlign w:val="center"/>
          </w:tcPr>
          <w:p w14:paraId="0282523A" w14:textId="77777777" w:rsidR="000956ED" w:rsidRDefault="000956ED" w:rsidP="00905D4E">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C99294D"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AD24B95"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0AA9773"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B810E96"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1197B6B"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9A07310"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B6B19B0" w14:textId="77777777" w:rsidR="000956ED" w:rsidRPr="00480790" w:rsidRDefault="000956ED" w:rsidP="00905D4E">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49E8B1A3" w14:textId="5F480445"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EF38CC8"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06CDB4D" w14:textId="4D65D091" w:rsidR="000956ED" w:rsidRPr="00C4684B" w:rsidRDefault="000956ED" w:rsidP="004D4540">
            <w:pPr>
              <w:pStyle w:val="TableText"/>
              <w:rPr>
                <w:rFonts w:ascii="Tahoma" w:hAnsi="Tahoma" w:cs="Tahoma"/>
                <w:sz w:val="13"/>
                <w:lang w:val="en-US" w:eastAsia="en-US"/>
              </w:rPr>
            </w:pPr>
            <w:r w:rsidRPr="0016067A">
              <w:rPr>
                <w:rFonts w:ascii="Tahoma" w:hAnsi="Tahoma" w:cs="Tahoma"/>
                <w:sz w:val="13"/>
              </w:rPr>
              <w:t>E</w:t>
            </w:r>
          </w:p>
        </w:tc>
        <w:tc>
          <w:tcPr>
            <w:tcW w:w="429" w:type="dxa"/>
            <w:tcBorders>
              <w:left w:val="single" w:sz="18" w:space="0" w:color="auto"/>
              <w:bottom w:val="single" w:sz="4" w:space="0" w:color="auto"/>
              <w:right w:val="single" w:sz="18" w:space="0" w:color="auto"/>
            </w:tcBorders>
            <w:shd w:val="clear" w:color="auto" w:fill="auto"/>
            <w:vAlign w:val="center"/>
          </w:tcPr>
          <w:p w14:paraId="4B26028C" w14:textId="68D8B2B1"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C3C8C14" w14:textId="77777777" w:rsidR="000956ED" w:rsidRPr="00480790" w:rsidRDefault="000956ED" w:rsidP="00905D4E">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D69F3B" w14:textId="5C4C1228"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2F03790D" w14:textId="77777777" w:rsidR="000956ED" w:rsidRPr="00480790" w:rsidRDefault="000956ED" w:rsidP="00905D4E">
            <w:pPr>
              <w:pStyle w:val="TableText"/>
              <w:rPr>
                <w:rFonts w:ascii="Tahoma" w:hAnsi="Tahoma" w:cs="Tahoma"/>
                <w:sz w:val="13"/>
                <w:lang w:val="en-US" w:eastAsia="en-US"/>
              </w:rPr>
            </w:pPr>
          </w:p>
        </w:tc>
      </w:tr>
      <w:tr w:rsidR="008A0F85" w14:paraId="10D734CB" w14:textId="3347C456" w:rsidTr="00003078">
        <w:trPr>
          <w:cantSplit/>
          <w:trHeight w:val="305"/>
        </w:trPr>
        <w:tc>
          <w:tcPr>
            <w:tcW w:w="2371" w:type="dxa"/>
            <w:tcBorders>
              <w:bottom w:val="single" w:sz="4" w:space="0" w:color="auto"/>
            </w:tcBorders>
            <w:shd w:val="clear" w:color="auto" w:fill="FABF8F"/>
            <w:vAlign w:val="center"/>
          </w:tcPr>
          <w:p w14:paraId="70F1E5FF" w14:textId="3B49686C" w:rsidR="00913A0A" w:rsidRDefault="00913A0A" w:rsidP="00D55AB9">
            <w:pPr>
              <w:pStyle w:val="Heading2"/>
              <w:spacing w:beforeLines="20" w:before="48" w:afterLines="20" w:after="48"/>
              <w:ind w:left="0"/>
              <w:rPr>
                <w:rFonts w:ascii="Tahoma" w:hAnsi="Tahoma" w:cs="Tahoma"/>
                <w:b w:val="0"/>
                <w:sz w:val="14"/>
                <w:lang w:val="en-US"/>
              </w:rPr>
            </w:pPr>
            <w:bookmarkStart w:id="68" w:name="_Toc378666157"/>
            <w:r w:rsidRPr="008D2C42">
              <w:rPr>
                <w:rFonts w:ascii="Tahoma" w:hAnsi="Tahoma" w:cs="Tahoma"/>
                <w:b w:val="0"/>
                <w:sz w:val="14"/>
              </w:rPr>
              <w:t xml:space="preserve">Office </w:t>
            </w:r>
            <w:r>
              <w:rPr>
                <w:rFonts w:ascii="Tahoma" w:hAnsi="Tahoma" w:cs="Tahoma"/>
                <w:b w:val="0"/>
                <w:sz w:val="14"/>
                <w:lang w:val="en-US"/>
              </w:rPr>
              <w:t xml:space="preserve">365 ProPlus SA Transition </w:t>
            </w:r>
            <w:r w:rsidRPr="008D2C42">
              <w:rPr>
                <w:rFonts w:ascii="Tahoma" w:hAnsi="Tahoma" w:cs="Tahoma"/>
                <w:b w:val="0"/>
                <w:sz w:val="14"/>
              </w:rPr>
              <w:t>(User SL)</w:t>
            </w:r>
            <w:bookmarkEnd w:id="68"/>
          </w:p>
        </w:tc>
        <w:tc>
          <w:tcPr>
            <w:tcW w:w="429" w:type="dxa"/>
            <w:tcBorders>
              <w:bottom w:val="single" w:sz="4" w:space="0" w:color="auto"/>
            </w:tcBorders>
            <w:shd w:val="clear" w:color="auto" w:fill="FABF8F"/>
            <w:vAlign w:val="center"/>
          </w:tcPr>
          <w:p w14:paraId="0B1161EC" w14:textId="7A7502FA" w:rsidR="00913A0A" w:rsidRPr="00FE7FDD" w:rsidRDefault="00A804B8" w:rsidP="00D55AB9">
            <w:pPr>
              <w:pStyle w:val="TableText"/>
              <w:widowControl w:val="0"/>
              <w:rPr>
                <w:b/>
                <w:color w:val="0000FF"/>
                <w:sz w:val="13"/>
                <w:szCs w:val="13"/>
                <w:u w:val="single"/>
                <w:lang w:val="en-US" w:eastAsia="en-US"/>
              </w:rPr>
            </w:pPr>
            <w:hyperlink w:anchor="_12_Office_365" w:history="1">
              <w:r w:rsidR="00913A0A">
                <w:rPr>
                  <w:rStyle w:val="Hyperlink"/>
                  <w:b/>
                  <w:sz w:val="13"/>
                  <w:szCs w:val="13"/>
                  <w:lang w:val="en-US"/>
                </w:rPr>
                <w:t>13</w:t>
              </w:r>
            </w:hyperlink>
          </w:p>
        </w:tc>
        <w:tc>
          <w:tcPr>
            <w:tcW w:w="429" w:type="dxa"/>
            <w:tcBorders>
              <w:bottom w:val="single" w:sz="4" w:space="0" w:color="auto"/>
            </w:tcBorders>
            <w:shd w:val="clear" w:color="auto" w:fill="FABF8F"/>
            <w:vAlign w:val="center"/>
          </w:tcPr>
          <w:p w14:paraId="34E65EFF"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04/13</w:t>
            </w:r>
          </w:p>
        </w:tc>
        <w:tc>
          <w:tcPr>
            <w:tcW w:w="429" w:type="dxa"/>
            <w:tcBorders>
              <w:bottom w:val="single" w:sz="4" w:space="0" w:color="auto"/>
              <w:right w:val="single" w:sz="18" w:space="0" w:color="auto"/>
            </w:tcBorders>
            <w:shd w:val="clear" w:color="auto" w:fill="FABF8F"/>
            <w:vAlign w:val="center"/>
          </w:tcPr>
          <w:p w14:paraId="04D72253"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4C7AC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2D0F201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84E5571"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030900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212AE1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1AE909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0EE971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C277F89"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254825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19EA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03B6EA5"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3106392" w14:textId="62AA4BE0" w:rsidR="00913A0A" w:rsidRDefault="00913A0A" w:rsidP="00435602">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FABF8F"/>
            <w:vAlign w:val="center"/>
          </w:tcPr>
          <w:p w14:paraId="46C89149"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77A6EAB"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EF46518"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6343E9B3" w14:textId="77777777" w:rsidR="00913A0A" w:rsidRPr="00480790" w:rsidRDefault="00913A0A" w:rsidP="00905D4E">
            <w:pPr>
              <w:pStyle w:val="TableText"/>
              <w:rPr>
                <w:rFonts w:ascii="Tahoma" w:hAnsi="Tahoma" w:cs="Tahoma"/>
                <w:sz w:val="13"/>
                <w:lang w:val="en-US" w:eastAsia="en-US"/>
              </w:rPr>
            </w:pPr>
          </w:p>
        </w:tc>
      </w:tr>
      <w:tr w:rsidR="00913A0A" w14:paraId="18ACB5EC" w14:textId="3F69610A" w:rsidTr="00003078">
        <w:trPr>
          <w:cantSplit/>
          <w:trHeight w:val="305"/>
        </w:trPr>
        <w:tc>
          <w:tcPr>
            <w:tcW w:w="2371" w:type="dxa"/>
            <w:tcBorders>
              <w:bottom w:val="single" w:sz="4" w:space="0" w:color="auto"/>
            </w:tcBorders>
            <w:shd w:val="clear" w:color="auto" w:fill="auto"/>
            <w:vAlign w:val="center"/>
          </w:tcPr>
          <w:p w14:paraId="2B1118E1" w14:textId="5093C7CB" w:rsidR="00913A0A" w:rsidRPr="0057503E" w:rsidRDefault="00913A0A" w:rsidP="00D55AB9">
            <w:pPr>
              <w:pStyle w:val="Heading2"/>
              <w:spacing w:beforeLines="20" w:before="48" w:afterLines="20" w:after="48"/>
              <w:ind w:left="0"/>
              <w:rPr>
                <w:rFonts w:ascii="Tahoma" w:hAnsi="Tahoma" w:cs="Tahoma"/>
                <w:b w:val="0"/>
                <w:sz w:val="14"/>
                <w:lang w:val="en-US"/>
              </w:rPr>
            </w:pPr>
            <w:bookmarkStart w:id="69" w:name="_Toc336337870"/>
            <w:bookmarkStart w:id="70" w:name="_Toc378666158"/>
            <w:r>
              <w:rPr>
                <w:rFonts w:ascii="Tahoma" w:hAnsi="Tahoma" w:cs="Tahoma"/>
                <w:b w:val="0"/>
                <w:sz w:val="14"/>
                <w:lang w:val="en-US"/>
              </w:rPr>
              <w:t>Office Professional Plus Subscription A (User SL)</w:t>
            </w:r>
            <w:bookmarkEnd w:id="69"/>
            <w:bookmarkEnd w:id="70"/>
          </w:p>
        </w:tc>
        <w:tc>
          <w:tcPr>
            <w:tcW w:w="429" w:type="dxa"/>
            <w:tcBorders>
              <w:bottom w:val="single" w:sz="4" w:space="0" w:color="auto"/>
            </w:tcBorders>
            <w:shd w:val="clear" w:color="auto" w:fill="auto"/>
            <w:vAlign w:val="center"/>
          </w:tcPr>
          <w:p w14:paraId="49F42E01" w14:textId="77777777" w:rsidR="00913A0A" w:rsidRPr="00FE7FDD" w:rsidRDefault="00913A0A" w:rsidP="00D55AB9">
            <w:pPr>
              <w:pStyle w:val="TableText"/>
              <w:widowControl w:val="0"/>
              <w:rPr>
                <w:color w:val="0000FF"/>
                <w:sz w:val="13"/>
                <w:szCs w:val="13"/>
                <w:u w:val="single"/>
                <w:lang w:val="en-US" w:eastAsia="en-US"/>
              </w:rPr>
            </w:pPr>
          </w:p>
        </w:tc>
        <w:tc>
          <w:tcPr>
            <w:tcW w:w="429" w:type="dxa"/>
            <w:tcBorders>
              <w:bottom w:val="single" w:sz="4" w:space="0" w:color="auto"/>
            </w:tcBorders>
            <w:shd w:val="clear" w:color="auto" w:fill="auto"/>
            <w:vAlign w:val="center"/>
          </w:tcPr>
          <w:p w14:paraId="3795B408"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05285E51"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8B700D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A954B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E249587"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C891EB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36CB8B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CF7E51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D1D0A5D" w14:textId="77777777" w:rsidR="00913A0A" w:rsidRPr="00480790" w:rsidRDefault="00913A0A"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75EFBA9" w14:textId="6F1BA4F3"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11E97D9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58361EB"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5C505554" w14:textId="1294028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0E65302" w14:textId="368A606A"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 (EES Only), A (OVS-ES)</w:t>
            </w:r>
          </w:p>
        </w:tc>
        <w:tc>
          <w:tcPr>
            <w:tcW w:w="514" w:type="dxa"/>
            <w:tcBorders>
              <w:bottom w:val="single" w:sz="4" w:space="0" w:color="auto"/>
            </w:tcBorders>
            <w:shd w:val="clear" w:color="auto" w:fill="auto"/>
            <w:vAlign w:val="center"/>
          </w:tcPr>
          <w:p w14:paraId="6F0B1EE2" w14:textId="5331BF7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vAlign w:val="center"/>
          </w:tcPr>
          <w:p w14:paraId="48BC9918" w14:textId="77777777" w:rsidR="00913A0A" w:rsidRDefault="00913A0A" w:rsidP="00905D4E">
            <w:pPr>
              <w:pStyle w:val="TableText"/>
              <w:rPr>
                <w:rFonts w:ascii="Tahoma" w:hAnsi="Tahoma" w:cs="Tahoma"/>
                <w:sz w:val="13"/>
                <w:lang w:val="en-US" w:eastAsia="en-US"/>
              </w:rPr>
            </w:pPr>
          </w:p>
        </w:tc>
      </w:tr>
      <w:tr w:rsidR="008A0F85" w14:paraId="3A6CA809" w14:textId="064A0D1B" w:rsidTr="00003078">
        <w:trPr>
          <w:cantSplit/>
          <w:trHeight w:val="305"/>
        </w:trPr>
        <w:tc>
          <w:tcPr>
            <w:tcW w:w="2371" w:type="dxa"/>
            <w:tcBorders>
              <w:bottom w:val="single" w:sz="4" w:space="0" w:color="auto"/>
            </w:tcBorders>
            <w:shd w:val="clear" w:color="auto" w:fill="FABF8F"/>
            <w:vAlign w:val="center"/>
          </w:tcPr>
          <w:p w14:paraId="34CBCEEA" w14:textId="0FD7DD48" w:rsidR="00913A0A" w:rsidRPr="007B1734" w:rsidRDefault="00913A0A" w:rsidP="00D55AB9">
            <w:pPr>
              <w:pStyle w:val="Heading2"/>
              <w:spacing w:beforeLines="20" w:before="48" w:afterLines="20" w:after="48"/>
              <w:ind w:left="0"/>
              <w:rPr>
                <w:rFonts w:ascii="Tahoma" w:hAnsi="Tahoma" w:cs="Tahoma"/>
                <w:b w:val="0"/>
                <w:sz w:val="14"/>
                <w:lang w:val="en-US"/>
              </w:rPr>
            </w:pPr>
            <w:bookmarkStart w:id="71" w:name="_Toc336337873"/>
            <w:bookmarkStart w:id="72" w:name="_Toc378666159"/>
            <w:r w:rsidRPr="004D0CEB">
              <w:rPr>
                <w:rFonts w:ascii="Tahoma" w:hAnsi="Tahoma" w:cs="Tahoma"/>
                <w:b w:val="0"/>
                <w:sz w:val="14"/>
              </w:rPr>
              <w:t xml:space="preserve">OneNote® </w:t>
            </w:r>
            <w:bookmarkEnd w:id="71"/>
            <w:r>
              <w:rPr>
                <w:rFonts w:ascii="Tahoma" w:hAnsi="Tahoma" w:cs="Tahoma"/>
                <w:b w:val="0"/>
                <w:sz w:val="14"/>
                <w:lang w:val="en-US"/>
              </w:rPr>
              <w:t>2013</w:t>
            </w:r>
            <w:bookmarkEnd w:id="72"/>
          </w:p>
        </w:tc>
        <w:tc>
          <w:tcPr>
            <w:tcW w:w="429" w:type="dxa"/>
            <w:tcBorders>
              <w:bottom w:val="single" w:sz="4" w:space="0" w:color="auto"/>
            </w:tcBorders>
            <w:shd w:val="clear" w:color="auto" w:fill="FABF8F"/>
            <w:vAlign w:val="center"/>
          </w:tcPr>
          <w:p w14:paraId="09CDB8FC"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43E4416"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53C6BDB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A69A2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18DB9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50368B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ED55D3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66094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7EE43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05589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A24471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CC7F39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DD9484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3B6331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D1EF4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D4C03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3E001B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3AF62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61E5810D" w14:textId="77777777" w:rsidR="00913A0A" w:rsidRPr="00480790" w:rsidRDefault="00913A0A" w:rsidP="00905D4E">
            <w:pPr>
              <w:pStyle w:val="TableText"/>
              <w:rPr>
                <w:rFonts w:ascii="Tahoma" w:hAnsi="Tahoma" w:cs="Tahoma"/>
                <w:sz w:val="13"/>
                <w:lang w:val="en-US" w:eastAsia="en-US"/>
              </w:rPr>
            </w:pPr>
          </w:p>
        </w:tc>
      </w:tr>
      <w:tr w:rsidR="00913A0A" w14:paraId="7E8A08F8" w14:textId="3C94AB10" w:rsidTr="00003078">
        <w:trPr>
          <w:cantSplit/>
          <w:trHeight w:val="350"/>
        </w:trPr>
        <w:tc>
          <w:tcPr>
            <w:tcW w:w="2371" w:type="dxa"/>
            <w:tcBorders>
              <w:bottom w:val="single" w:sz="4" w:space="0" w:color="auto"/>
            </w:tcBorders>
            <w:shd w:val="clear" w:color="auto" w:fill="auto"/>
            <w:vAlign w:val="center"/>
          </w:tcPr>
          <w:p w14:paraId="757728E6" w14:textId="35C38C53" w:rsidR="00913A0A" w:rsidRPr="007B1734" w:rsidRDefault="00913A0A" w:rsidP="00D55AB9">
            <w:pPr>
              <w:pStyle w:val="Heading2"/>
              <w:spacing w:beforeLines="20" w:before="48" w:afterLines="20" w:after="48"/>
              <w:ind w:left="0"/>
              <w:rPr>
                <w:rFonts w:ascii="Tahoma" w:hAnsi="Tahoma" w:cs="Tahoma"/>
                <w:b w:val="0"/>
                <w:sz w:val="14"/>
                <w:lang w:val="en-US"/>
              </w:rPr>
            </w:pPr>
            <w:bookmarkStart w:id="73" w:name="_Toc336337874"/>
            <w:bookmarkStart w:id="74" w:name="_Toc378666160"/>
            <w:r w:rsidRPr="004D0CEB">
              <w:rPr>
                <w:rFonts w:ascii="Tahoma" w:hAnsi="Tahoma" w:cs="Tahoma"/>
                <w:b w:val="0"/>
                <w:sz w:val="14"/>
              </w:rPr>
              <w:t xml:space="preserve">Outlook® </w:t>
            </w:r>
            <w:bookmarkEnd w:id="73"/>
            <w:r>
              <w:rPr>
                <w:rFonts w:ascii="Tahoma" w:hAnsi="Tahoma" w:cs="Tahoma"/>
                <w:b w:val="0"/>
                <w:sz w:val="14"/>
                <w:lang w:val="en-US"/>
              </w:rPr>
              <w:t>2013</w:t>
            </w:r>
            <w:bookmarkEnd w:id="74"/>
          </w:p>
        </w:tc>
        <w:tc>
          <w:tcPr>
            <w:tcW w:w="429" w:type="dxa"/>
            <w:tcBorders>
              <w:bottom w:val="single" w:sz="4" w:space="0" w:color="auto"/>
            </w:tcBorders>
            <w:shd w:val="clear" w:color="auto" w:fill="auto"/>
            <w:vAlign w:val="center"/>
          </w:tcPr>
          <w:p w14:paraId="7768F244"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10231E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E5601D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3490AFA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DAF75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F45500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11BA0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BEF733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C2426E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1F533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6CA547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B1672A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7396E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14A31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649BEA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625012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4A9731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3B0BE87"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2E734866" w14:textId="77777777" w:rsidR="00913A0A" w:rsidRPr="00480790" w:rsidRDefault="00913A0A" w:rsidP="00905D4E">
            <w:pPr>
              <w:pStyle w:val="TableText"/>
              <w:rPr>
                <w:rFonts w:ascii="Tahoma" w:hAnsi="Tahoma" w:cs="Tahoma"/>
                <w:sz w:val="13"/>
                <w:lang w:val="en-US" w:eastAsia="en-US"/>
              </w:rPr>
            </w:pPr>
          </w:p>
        </w:tc>
      </w:tr>
      <w:tr w:rsidR="008A0F85" w14:paraId="351C2F56" w14:textId="17AD44C1" w:rsidTr="00003078">
        <w:trPr>
          <w:cantSplit/>
          <w:trHeight w:val="305"/>
        </w:trPr>
        <w:tc>
          <w:tcPr>
            <w:tcW w:w="2371" w:type="dxa"/>
            <w:tcBorders>
              <w:bottom w:val="single" w:sz="4" w:space="0" w:color="auto"/>
            </w:tcBorders>
            <w:shd w:val="clear" w:color="auto" w:fill="FABF8F"/>
            <w:vAlign w:val="center"/>
          </w:tcPr>
          <w:p w14:paraId="108720AF" w14:textId="1A106300" w:rsidR="00913A0A" w:rsidRPr="000A090F" w:rsidRDefault="00913A0A" w:rsidP="00D55AB9">
            <w:pPr>
              <w:pStyle w:val="Heading2"/>
              <w:spacing w:beforeLines="20" w:before="48" w:afterLines="20" w:after="48"/>
              <w:ind w:left="0"/>
              <w:rPr>
                <w:rFonts w:ascii="Tahoma" w:hAnsi="Tahoma" w:cs="Tahoma"/>
                <w:b w:val="0"/>
                <w:sz w:val="16"/>
                <w:szCs w:val="16"/>
              </w:rPr>
            </w:pPr>
            <w:bookmarkStart w:id="75" w:name="_Toc336337875"/>
            <w:bookmarkStart w:id="76" w:name="_Toc378666161"/>
            <w:r w:rsidRPr="000A090F">
              <w:rPr>
                <w:rFonts w:ascii="Tahoma" w:hAnsi="Tahoma" w:cs="Tahoma"/>
                <w:b w:val="0"/>
                <w:sz w:val="14"/>
                <w:szCs w:val="16"/>
              </w:rPr>
              <w:t xml:space="preserve">Outlook </w:t>
            </w:r>
            <w:bookmarkEnd w:id="75"/>
            <w:r w:rsidRPr="000A090F">
              <w:rPr>
                <w:rFonts w:ascii="Tahoma" w:hAnsi="Tahoma" w:cs="Tahoma"/>
                <w:b w:val="0"/>
                <w:sz w:val="14"/>
                <w:szCs w:val="16"/>
              </w:rPr>
              <w:t>for</w:t>
            </w:r>
            <w:r>
              <w:rPr>
                <w:rFonts w:ascii="Tahoma" w:hAnsi="Tahoma" w:cs="Tahoma"/>
                <w:b w:val="0"/>
                <w:sz w:val="14"/>
                <w:szCs w:val="16"/>
                <w:lang w:val="en-US"/>
              </w:rPr>
              <w:t xml:space="preserve"> </w:t>
            </w:r>
            <w:r w:rsidRPr="000A090F">
              <w:rPr>
                <w:rFonts w:ascii="Tahoma" w:hAnsi="Tahoma" w:cs="Tahoma"/>
                <w:b w:val="0"/>
                <w:sz w:val="14"/>
                <w:szCs w:val="16"/>
              </w:rPr>
              <w:t>Mac 2011</w:t>
            </w:r>
            <w:bookmarkEnd w:id="76"/>
          </w:p>
        </w:tc>
        <w:tc>
          <w:tcPr>
            <w:tcW w:w="429" w:type="dxa"/>
            <w:tcBorders>
              <w:bottom w:val="single" w:sz="4" w:space="0" w:color="auto"/>
            </w:tcBorders>
            <w:shd w:val="clear" w:color="auto" w:fill="FABF8F"/>
            <w:vAlign w:val="center"/>
          </w:tcPr>
          <w:p w14:paraId="2AFDA687" w14:textId="351B3CC1" w:rsidR="00913A0A" w:rsidRPr="00FE7FDD" w:rsidRDefault="00A804B8" w:rsidP="00D55AB9">
            <w:pPr>
              <w:pStyle w:val="TableText"/>
              <w:widowControl w:val="0"/>
              <w:rPr>
                <w:rStyle w:val="EndnoteReference"/>
                <w:b w:val="0"/>
                <w:color w:val="0000FF"/>
                <w:sz w:val="13"/>
                <w:szCs w:val="13"/>
                <w:u w:val="single"/>
                <w:lang w:val="en-US" w:eastAsia="en-US"/>
              </w:rPr>
            </w:pPr>
            <w:hyperlink w:anchor="_13_Outlook_for" w:history="1">
              <w:r w:rsidR="00913A0A">
                <w:rPr>
                  <w:rStyle w:val="Hyperlink"/>
                  <w:b/>
                  <w:sz w:val="13"/>
                  <w:szCs w:val="13"/>
                  <w:lang w:val="en-US"/>
                </w:rPr>
                <w:t>14</w:t>
              </w:r>
            </w:hyperlink>
            <w:hyperlink w:anchor="Srv_9OutlookMac2011" w:history="1"/>
          </w:p>
        </w:tc>
        <w:tc>
          <w:tcPr>
            <w:tcW w:w="429" w:type="dxa"/>
            <w:tcBorders>
              <w:bottom w:val="single" w:sz="4" w:space="0" w:color="auto"/>
            </w:tcBorders>
            <w:shd w:val="clear" w:color="auto" w:fill="FABF8F"/>
            <w:vAlign w:val="center"/>
          </w:tcPr>
          <w:p w14:paraId="5FEA516C"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B4287E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264A9C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AD2BAC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153F23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C80AA1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F0AC47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B210B31"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DB6FC32"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F5AFC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F65462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4200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E281A4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3857A6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2B57C0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7635A9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4996B14A"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6D334F77" w14:textId="77777777" w:rsidR="00913A0A" w:rsidRPr="00480790" w:rsidRDefault="00913A0A" w:rsidP="00905D4E">
            <w:pPr>
              <w:pStyle w:val="TableText"/>
              <w:widowControl w:val="0"/>
              <w:rPr>
                <w:rFonts w:ascii="Tahoma" w:hAnsi="Tahoma" w:cs="Tahoma"/>
                <w:sz w:val="13"/>
                <w:lang w:val="en-US" w:eastAsia="en-US"/>
              </w:rPr>
            </w:pPr>
          </w:p>
        </w:tc>
      </w:tr>
      <w:tr w:rsidR="00913A0A" w14:paraId="431DBE56" w14:textId="647C80A3" w:rsidTr="00003078">
        <w:trPr>
          <w:cantSplit/>
          <w:trHeight w:val="305"/>
        </w:trPr>
        <w:tc>
          <w:tcPr>
            <w:tcW w:w="2371" w:type="dxa"/>
            <w:tcBorders>
              <w:bottom w:val="single" w:sz="4" w:space="0" w:color="auto"/>
            </w:tcBorders>
            <w:shd w:val="clear" w:color="auto" w:fill="auto"/>
            <w:vAlign w:val="center"/>
          </w:tcPr>
          <w:p w14:paraId="1550CCB6" w14:textId="7EA4B300" w:rsidR="00913A0A" w:rsidRPr="007B1734" w:rsidRDefault="00913A0A" w:rsidP="00D55AB9">
            <w:pPr>
              <w:pStyle w:val="Heading3"/>
              <w:spacing w:beforeLines="20" w:before="48" w:afterLines="20" w:after="48"/>
              <w:rPr>
                <w:rFonts w:ascii="Tahoma" w:hAnsi="Tahoma" w:cs="Tahoma"/>
                <w:b w:val="0"/>
                <w:sz w:val="14"/>
                <w:lang w:val="en-US"/>
              </w:rPr>
            </w:pPr>
            <w:bookmarkStart w:id="77" w:name="_Toc378666162"/>
            <w:r w:rsidRPr="003C6BA5">
              <w:rPr>
                <w:rFonts w:ascii="Tahoma" w:hAnsi="Tahoma" w:cs="Tahoma"/>
                <w:b w:val="0"/>
                <w:sz w:val="14"/>
              </w:rPr>
              <w:t xml:space="preserve">PowerPoint </w:t>
            </w:r>
            <w:r>
              <w:rPr>
                <w:rFonts w:ascii="Tahoma" w:hAnsi="Tahoma" w:cs="Tahoma"/>
                <w:b w:val="0"/>
                <w:sz w:val="14"/>
                <w:lang w:val="en-US"/>
              </w:rPr>
              <w:t>2013</w:t>
            </w:r>
            <w:bookmarkEnd w:id="77"/>
          </w:p>
        </w:tc>
        <w:tc>
          <w:tcPr>
            <w:tcW w:w="429" w:type="dxa"/>
            <w:tcBorders>
              <w:bottom w:val="single" w:sz="4" w:space="0" w:color="auto"/>
            </w:tcBorders>
            <w:shd w:val="clear" w:color="auto" w:fill="auto"/>
            <w:vAlign w:val="center"/>
          </w:tcPr>
          <w:p w14:paraId="57CA2D1F"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231D14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4C369AE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5E0C73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B4858A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217E1B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DF751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3EF02D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34D25D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1B2396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D50B4A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303A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146B81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1101BC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064C3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6A729F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6026505"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4EA1469"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175FE986" w14:textId="77777777" w:rsidR="00913A0A" w:rsidRPr="00480790" w:rsidRDefault="00913A0A" w:rsidP="00905D4E">
            <w:pPr>
              <w:pStyle w:val="TableText"/>
              <w:widowControl w:val="0"/>
              <w:rPr>
                <w:rFonts w:ascii="Tahoma" w:hAnsi="Tahoma" w:cs="Tahoma"/>
                <w:sz w:val="13"/>
                <w:lang w:val="en-US" w:eastAsia="en-US"/>
              </w:rPr>
            </w:pPr>
          </w:p>
        </w:tc>
      </w:tr>
      <w:tr w:rsidR="008A0F85" w14:paraId="1E1D0539" w14:textId="558E7A44" w:rsidTr="00003078">
        <w:trPr>
          <w:cantSplit/>
          <w:trHeight w:val="145"/>
        </w:trPr>
        <w:tc>
          <w:tcPr>
            <w:tcW w:w="2371" w:type="dxa"/>
            <w:tcBorders>
              <w:bottom w:val="single" w:sz="4" w:space="0" w:color="auto"/>
            </w:tcBorders>
            <w:shd w:val="clear" w:color="auto" w:fill="FABF8F"/>
          </w:tcPr>
          <w:p w14:paraId="671BB9F0" w14:textId="00C2DADF" w:rsidR="00913A0A" w:rsidRPr="00E31C0B" w:rsidRDefault="00913A0A" w:rsidP="00D55AB9">
            <w:pPr>
              <w:pStyle w:val="Heading3"/>
              <w:spacing w:beforeLines="20" w:before="48" w:afterLines="20" w:after="48"/>
              <w:rPr>
                <w:rFonts w:ascii="Tahoma" w:hAnsi="Tahoma" w:cs="Tahoma"/>
                <w:b w:val="0"/>
                <w:sz w:val="14"/>
                <w:lang w:val="en-US"/>
              </w:rPr>
            </w:pPr>
            <w:bookmarkStart w:id="78" w:name="_Toc336337878"/>
            <w:bookmarkStart w:id="79" w:name="_Toc378666163"/>
            <w:r w:rsidRPr="003C6BA5">
              <w:rPr>
                <w:rFonts w:ascii="Tahoma" w:hAnsi="Tahoma" w:cs="Tahoma"/>
                <w:b w:val="0"/>
                <w:sz w:val="14"/>
              </w:rPr>
              <w:t>PowerPoint for Mac 20</w:t>
            </w:r>
            <w:r>
              <w:rPr>
                <w:rFonts w:ascii="Tahoma" w:hAnsi="Tahoma" w:cs="Tahoma"/>
                <w:b w:val="0"/>
                <w:sz w:val="14"/>
                <w:lang w:val="en-US"/>
              </w:rPr>
              <w:t>11</w:t>
            </w:r>
            <w:bookmarkEnd w:id="78"/>
            <w:bookmarkEnd w:id="79"/>
          </w:p>
        </w:tc>
        <w:tc>
          <w:tcPr>
            <w:tcW w:w="429" w:type="dxa"/>
            <w:tcBorders>
              <w:bottom w:val="single" w:sz="4" w:space="0" w:color="auto"/>
            </w:tcBorders>
            <w:shd w:val="clear" w:color="auto" w:fill="FABF8F"/>
            <w:vAlign w:val="center"/>
          </w:tcPr>
          <w:p w14:paraId="2DB91E14"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31C3C2B4"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E113A4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35F562D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1DD18D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A0F927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272408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421A94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A689B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32E9C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E3F5BD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FB364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024810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76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308F11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916C7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9F6F13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191B6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5F57292" w14:textId="77777777" w:rsidR="00913A0A" w:rsidRPr="00480790" w:rsidRDefault="00913A0A" w:rsidP="00905D4E">
            <w:pPr>
              <w:pStyle w:val="TableText"/>
              <w:rPr>
                <w:rFonts w:ascii="Tahoma" w:hAnsi="Tahoma" w:cs="Tahoma"/>
                <w:sz w:val="13"/>
                <w:lang w:val="en-US" w:eastAsia="en-US"/>
              </w:rPr>
            </w:pPr>
          </w:p>
        </w:tc>
      </w:tr>
      <w:tr w:rsidR="00913A0A" w14:paraId="3836BC49" w14:textId="44392C25" w:rsidTr="00003078">
        <w:trPr>
          <w:cantSplit/>
          <w:trHeight w:val="145"/>
        </w:trPr>
        <w:tc>
          <w:tcPr>
            <w:tcW w:w="2371" w:type="dxa"/>
            <w:tcBorders>
              <w:bottom w:val="single" w:sz="4" w:space="0" w:color="auto"/>
            </w:tcBorders>
            <w:shd w:val="clear" w:color="auto" w:fill="auto"/>
          </w:tcPr>
          <w:p w14:paraId="5A5E1FE4" w14:textId="17DB7A17" w:rsidR="00913A0A" w:rsidRPr="003C6BA5" w:rsidRDefault="00913A0A" w:rsidP="00D55AB9">
            <w:pPr>
              <w:pStyle w:val="Heading3"/>
              <w:spacing w:beforeLines="20" w:before="48" w:afterLines="20" w:after="48"/>
              <w:rPr>
                <w:rFonts w:ascii="Tahoma" w:hAnsi="Tahoma" w:cs="Tahoma"/>
                <w:b w:val="0"/>
                <w:sz w:val="14"/>
              </w:rPr>
            </w:pPr>
            <w:bookmarkStart w:id="80" w:name="_Toc336337879"/>
            <w:bookmarkStart w:id="81" w:name="_Toc378666164"/>
            <w:r>
              <w:rPr>
                <w:rFonts w:ascii="Tahoma" w:hAnsi="Tahoma" w:cs="Tahoma"/>
                <w:b w:val="0"/>
                <w:sz w:val="14"/>
              </w:rPr>
              <w:t>Project</w:t>
            </w:r>
            <w:r w:rsidRPr="003C6BA5">
              <w:rPr>
                <w:rFonts w:ascii="Tahoma" w:hAnsi="Tahoma" w:cs="Tahoma"/>
                <w:b w:val="0"/>
                <w:sz w:val="14"/>
              </w:rPr>
              <w:t xml:space="preserve"> Standard</w:t>
            </w:r>
            <w:bookmarkEnd w:id="80"/>
            <w:r>
              <w:rPr>
                <w:rFonts w:ascii="Tahoma" w:hAnsi="Tahoma" w:cs="Tahoma"/>
                <w:b w:val="0"/>
                <w:sz w:val="14"/>
                <w:lang w:val="en-US"/>
              </w:rPr>
              <w:t xml:space="preserve"> 2013</w:t>
            </w:r>
            <w:bookmarkEnd w:id="81"/>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67FA52E7"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94B6966"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D171CB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AB6385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B9CCFA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9D7164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4B7E8F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514525F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4CEA48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68A145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A3C781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CD82D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6C44262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D77AFD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3A245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35A540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B57623E"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6260D776"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605F70DD" w14:textId="32E9DCEE"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8A0F85" w14:paraId="14CCF473" w14:textId="4879BDEE" w:rsidTr="00003078">
        <w:trPr>
          <w:cantSplit/>
          <w:trHeight w:val="145"/>
        </w:trPr>
        <w:tc>
          <w:tcPr>
            <w:tcW w:w="2371" w:type="dxa"/>
            <w:tcBorders>
              <w:bottom w:val="single" w:sz="4" w:space="0" w:color="auto"/>
            </w:tcBorders>
            <w:shd w:val="clear" w:color="auto" w:fill="FABF8F"/>
          </w:tcPr>
          <w:p w14:paraId="26E1FE02" w14:textId="4D443BA5" w:rsidR="00913A0A" w:rsidRPr="003C6BA5" w:rsidRDefault="00913A0A" w:rsidP="00D55AB9">
            <w:pPr>
              <w:pStyle w:val="Heading3"/>
              <w:spacing w:beforeLines="20" w:before="48" w:afterLines="20" w:after="48"/>
              <w:rPr>
                <w:rFonts w:ascii="Tahoma" w:hAnsi="Tahoma" w:cs="Tahoma"/>
                <w:b w:val="0"/>
                <w:sz w:val="14"/>
              </w:rPr>
            </w:pPr>
            <w:bookmarkStart w:id="82" w:name="_Toc336337880"/>
            <w:bookmarkStart w:id="83" w:name="_Toc378666165"/>
            <w:r w:rsidRPr="003C6BA5">
              <w:rPr>
                <w:rFonts w:ascii="Tahoma" w:hAnsi="Tahoma" w:cs="Tahoma"/>
                <w:b w:val="0"/>
                <w:sz w:val="14"/>
              </w:rPr>
              <w:t xml:space="preserve">Project </w:t>
            </w:r>
            <w:r>
              <w:rPr>
                <w:rFonts w:ascii="Tahoma" w:hAnsi="Tahoma" w:cs="Tahoma"/>
                <w:b w:val="0"/>
                <w:sz w:val="14"/>
                <w:lang w:val="en-US"/>
              </w:rPr>
              <w:t>Professional 2013</w:t>
            </w:r>
            <w:bookmarkEnd w:id="82"/>
            <w:bookmarkEnd w:id="83"/>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46DA6320" w14:textId="2FF0B4E3" w:rsidR="00913A0A" w:rsidRPr="00FE7FDD" w:rsidRDefault="00A804B8" w:rsidP="00D55AB9">
            <w:pPr>
              <w:pStyle w:val="TableText"/>
              <w:widowControl w:val="0"/>
              <w:rPr>
                <w:rStyle w:val="EndnoteReference"/>
                <w:b w:val="0"/>
                <w:color w:val="0000FF"/>
                <w:sz w:val="13"/>
                <w:szCs w:val="13"/>
                <w:u w:val="single"/>
                <w:lang w:val="en-US" w:eastAsia="en-US"/>
              </w:rPr>
            </w:pPr>
            <w:hyperlink w:anchor="_14_Project_Professional" w:history="1">
              <w:r w:rsidR="00913A0A">
                <w:rPr>
                  <w:rStyle w:val="Hyperlink"/>
                  <w:b/>
                  <w:sz w:val="13"/>
                  <w:szCs w:val="13"/>
                  <w:lang w:val="en-US" w:eastAsia="en-US"/>
                </w:rPr>
                <w:t>15</w:t>
              </w:r>
            </w:hyperlink>
          </w:p>
        </w:tc>
        <w:tc>
          <w:tcPr>
            <w:tcW w:w="429" w:type="dxa"/>
            <w:tcBorders>
              <w:bottom w:val="single" w:sz="4" w:space="0" w:color="auto"/>
            </w:tcBorders>
            <w:shd w:val="clear" w:color="auto" w:fill="FABF8F"/>
            <w:vAlign w:val="center"/>
          </w:tcPr>
          <w:p w14:paraId="431998A5"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801B97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53628E3"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09CB4796"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ABF8F"/>
            <w:vAlign w:val="center"/>
          </w:tcPr>
          <w:p w14:paraId="5686050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ABF8F"/>
            <w:vAlign w:val="center"/>
          </w:tcPr>
          <w:p w14:paraId="6E7BDEF1"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2124B7F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18B3493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ABF8F"/>
            <w:vAlign w:val="center"/>
          </w:tcPr>
          <w:p w14:paraId="310D8B51" w14:textId="77777777" w:rsidR="00913A0A" w:rsidRPr="00480790" w:rsidRDefault="00913A0A" w:rsidP="00D55AB9">
            <w:pPr>
              <w:pStyle w:val="TableText"/>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ABF8F"/>
            <w:vAlign w:val="center"/>
          </w:tcPr>
          <w:p w14:paraId="6FA67A50"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60AF51B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ABF8F"/>
            <w:vAlign w:val="center"/>
          </w:tcPr>
          <w:p w14:paraId="40DF911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ABF8F"/>
            <w:vAlign w:val="center"/>
          </w:tcPr>
          <w:p w14:paraId="5BCEA3A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1693E9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D94246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744E6E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ABF8F"/>
            <w:vAlign w:val="center"/>
          </w:tcPr>
          <w:p w14:paraId="4959CAF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01781FAB" w14:textId="50CD6489"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905D4E" w14:paraId="3471D1C6" w14:textId="78638C2E" w:rsidTr="00003078">
        <w:trPr>
          <w:cantSplit/>
          <w:trHeight w:val="145"/>
        </w:trPr>
        <w:tc>
          <w:tcPr>
            <w:tcW w:w="2371" w:type="dxa"/>
            <w:tcBorders>
              <w:bottom w:val="single" w:sz="4" w:space="0" w:color="auto"/>
            </w:tcBorders>
            <w:shd w:val="clear" w:color="auto" w:fill="auto"/>
          </w:tcPr>
          <w:p w14:paraId="15CA9D85" w14:textId="02FFE447" w:rsidR="00905D4E" w:rsidRPr="00B66AC8" w:rsidRDefault="00905D4E" w:rsidP="00D55AB9">
            <w:pPr>
              <w:pStyle w:val="Heading3"/>
              <w:spacing w:beforeLines="20" w:before="48" w:afterLines="20" w:after="48"/>
              <w:rPr>
                <w:rFonts w:ascii="Tahoma" w:hAnsi="Tahoma" w:cs="Tahoma"/>
                <w:b w:val="0"/>
                <w:sz w:val="14"/>
                <w:lang w:val="en-US"/>
              </w:rPr>
            </w:pPr>
            <w:bookmarkStart w:id="84" w:name="_Toc378666166"/>
            <w:r>
              <w:rPr>
                <w:rFonts w:ascii="Tahoma" w:hAnsi="Tahoma" w:cs="Tahoma"/>
                <w:b w:val="0"/>
                <w:sz w:val="14"/>
                <w:lang w:val="en-US"/>
              </w:rPr>
              <w:t>Project Pro for Office 365</w:t>
            </w:r>
            <w:bookmarkEnd w:id="84"/>
            <w:r>
              <w:rPr>
                <w:rFonts w:ascii="Tahoma" w:hAnsi="Tahoma" w:cs="Tahoma"/>
                <w:b w:val="0"/>
                <w:sz w:val="14"/>
                <w:lang w:val="en-US"/>
              </w:rPr>
              <w:t xml:space="preserve"> </w:t>
            </w:r>
            <w:r w:rsidRPr="00764636">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1909C492" w14:textId="529BC001" w:rsidR="00905D4E" w:rsidRPr="00FE7FDD" w:rsidRDefault="00A804B8" w:rsidP="00D55AB9">
            <w:pPr>
              <w:pStyle w:val="TableText"/>
              <w:widowControl w:val="0"/>
              <w:rPr>
                <w:b/>
                <w:color w:val="0000FF"/>
                <w:sz w:val="13"/>
                <w:szCs w:val="13"/>
                <w:u w:val="single"/>
                <w:lang w:val="en-US" w:eastAsia="en-US"/>
              </w:rPr>
            </w:pPr>
            <w:hyperlink w:anchor="_15_Project_Pro" w:history="1">
              <w:r w:rsidR="00905D4E">
                <w:rPr>
                  <w:rStyle w:val="Hyperlink"/>
                  <w:b/>
                  <w:sz w:val="13"/>
                  <w:szCs w:val="13"/>
                  <w:lang w:val="en-US" w:eastAsia="en-US"/>
                </w:rPr>
                <w:t>16</w:t>
              </w:r>
            </w:hyperlink>
          </w:p>
        </w:tc>
        <w:tc>
          <w:tcPr>
            <w:tcW w:w="429" w:type="dxa"/>
            <w:tcBorders>
              <w:bottom w:val="single" w:sz="4" w:space="0" w:color="auto"/>
            </w:tcBorders>
            <w:shd w:val="clear" w:color="auto" w:fill="auto"/>
            <w:vAlign w:val="center"/>
          </w:tcPr>
          <w:p w14:paraId="26C6D2EF"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3496CFA6"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18A8EF52"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3F1D25D"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F200EC2"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5BE2DB34"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900329C"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7A2408D"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76930556" w14:textId="77777777" w:rsidR="00905D4E" w:rsidRDefault="00905D4E" w:rsidP="00D55AB9">
            <w:pPr>
              <w:pStyle w:val="TableText"/>
              <w:spacing w:after="120"/>
              <w:rPr>
                <w:rFonts w:ascii="Tahoma" w:hAnsi="Tahoma" w:cs="Tahoma"/>
                <w:sz w:val="13"/>
                <w:szCs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EA82166" w14:textId="4DDB7297"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73163894"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36858B4A"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3C3D63BC" w14:textId="3F534D17" w:rsidR="00905D4E"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A27F293" w14:textId="77777777" w:rsidR="00905D4E"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91ABA0" w14:textId="45F51408"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1E05AF3C" w14:textId="7296BFF2" w:rsidR="00905D4E" w:rsidRPr="00480790" w:rsidRDefault="00905D4E" w:rsidP="00905D4E">
            <w:pPr>
              <w:pStyle w:val="TableText"/>
              <w:rPr>
                <w:rFonts w:ascii="Tahoma" w:hAnsi="Tahoma" w:cs="Tahoma"/>
                <w:sz w:val="13"/>
                <w:lang w:val="en-US" w:eastAsia="en-US"/>
              </w:rPr>
            </w:pPr>
            <w:r>
              <w:rPr>
                <w:rFonts w:ascii="Tahoma" w:hAnsi="Tahoma" w:cs="Tahoma"/>
                <w:sz w:val="13"/>
                <w:lang w:val="en-US" w:eastAsia="en-US"/>
              </w:rPr>
              <w:t>A</w:t>
            </w:r>
          </w:p>
        </w:tc>
      </w:tr>
      <w:tr w:rsidR="00905D4E" w14:paraId="77B975DD" w14:textId="5B204CD0" w:rsidTr="00003078">
        <w:trPr>
          <w:cantSplit/>
          <w:trHeight w:val="145"/>
        </w:trPr>
        <w:tc>
          <w:tcPr>
            <w:tcW w:w="2371" w:type="dxa"/>
            <w:tcBorders>
              <w:bottom w:val="single" w:sz="4" w:space="0" w:color="auto"/>
            </w:tcBorders>
            <w:shd w:val="clear" w:color="auto" w:fill="FABF8F"/>
          </w:tcPr>
          <w:p w14:paraId="0D8958B2" w14:textId="7CD8C1F5" w:rsidR="00905D4E" w:rsidRDefault="00905D4E" w:rsidP="00D55AB9">
            <w:pPr>
              <w:pStyle w:val="Heading3"/>
              <w:spacing w:beforeLines="20" w:before="48" w:afterLines="20" w:after="48"/>
              <w:rPr>
                <w:rFonts w:ascii="Tahoma" w:hAnsi="Tahoma" w:cs="Tahoma"/>
                <w:b w:val="0"/>
                <w:sz w:val="14"/>
                <w:lang w:val="en-US"/>
              </w:rPr>
            </w:pPr>
            <w:bookmarkStart w:id="85" w:name="_Toc378666167"/>
            <w:r w:rsidRPr="00B66AC8">
              <w:rPr>
                <w:rFonts w:ascii="Tahoma" w:hAnsi="Tahoma" w:cs="Tahoma"/>
                <w:b w:val="0"/>
                <w:sz w:val="14"/>
                <w:lang w:val="en-US"/>
              </w:rPr>
              <w:t>Project Pro for Office 365</w:t>
            </w:r>
            <w:r>
              <w:rPr>
                <w:rFonts w:ascii="Tahoma" w:hAnsi="Tahoma" w:cs="Tahoma"/>
                <w:b w:val="0"/>
                <w:sz w:val="14"/>
                <w:lang w:val="en-US"/>
              </w:rPr>
              <w:t xml:space="preserve"> A</w:t>
            </w:r>
            <w:bookmarkEnd w:id="85"/>
          </w:p>
        </w:tc>
        <w:tc>
          <w:tcPr>
            <w:tcW w:w="429" w:type="dxa"/>
            <w:tcBorders>
              <w:bottom w:val="single" w:sz="4" w:space="0" w:color="auto"/>
            </w:tcBorders>
            <w:shd w:val="clear" w:color="auto" w:fill="FABF8F"/>
            <w:vAlign w:val="center"/>
          </w:tcPr>
          <w:p w14:paraId="691C6E3E" w14:textId="77777777" w:rsidR="00905D4E" w:rsidRPr="00FE7FDD" w:rsidRDefault="00905D4E"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2BE289A"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54285AE2"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338020"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1C704F1"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B159007"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5434DC3"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20AF701"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9B28793"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510804AB" w14:textId="77777777" w:rsidR="00905D4E" w:rsidRDefault="00905D4E" w:rsidP="00D55AB9">
            <w:pPr>
              <w:pStyle w:val="TableText"/>
              <w:spacing w:after="120"/>
              <w:rPr>
                <w:rFonts w:ascii="Tahoma" w:hAnsi="Tahoma" w:cs="Tahoma"/>
                <w:sz w:val="13"/>
                <w:szCs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C9E6759" w14:textId="70D1E536"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53EF8FDB" w14:textId="77777777"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86EAC30"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38D068EE" w14:textId="79C14A96" w:rsidR="00905D4E"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2E5654D8" w14:textId="43D8B0BA" w:rsidR="00905D4E" w:rsidRDefault="00905D4E" w:rsidP="00905D4E">
            <w:pPr>
              <w:pStyle w:val="TableText"/>
              <w:rPr>
                <w:rFonts w:ascii="Tahoma" w:hAnsi="Tahoma" w:cs="Tahoma"/>
                <w:sz w:val="13"/>
                <w:lang w:val="en-US" w:eastAsia="en-US"/>
              </w:rPr>
            </w:pPr>
            <w:r>
              <w:rPr>
                <w:rFonts w:ascii="Tahoma" w:hAnsi="Tahoma" w:cs="Tahoma"/>
                <w:sz w:val="13"/>
                <w:lang w:val="en-US" w:eastAsia="en-US"/>
              </w:rPr>
              <w:t>A, ST (EES) A, ST (OVS-ES)</w:t>
            </w:r>
          </w:p>
        </w:tc>
        <w:tc>
          <w:tcPr>
            <w:tcW w:w="514" w:type="dxa"/>
            <w:tcBorders>
              <w:bottom w:val="single" w:sz="4" w:space="0" w:color="auto"/>
            </w:tcBorders>
            <w:shd w:val="clear" w:color="auto" w:fill="FABF8F"/>
            <w:vAlign w:val="center"/>
          </w:tcPr>
          <w:p w14:paraId="4101A8E7" w14:textId="06FA289F"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vAlign w:val="center"/>
          </w:tcPr>
          <w:p w14:paraId="012FB45D" w14:textId="1C4EA180" w:rsidR="00905D4E" w:rsidRPr="00480790" w:rsidRDefault="00905D4E" w:rsidP="00905D4E">
            <w:pPr>
              <w:pStyle w:val="TableText"/>
              <w:rPr>
                <w:rFonts w:ascii="Tahoma" w:hAnsi="Tahoma" w:cs="Tahoma"/>
                <w:sz w:val="13"/>
                <w:lang w:val="en-US" w:eastAsia="en-US"/>
              </w:rPr>
            </w:pPr>
            <w:r>
              <w:rPr>
                <w:rFonts w:ascii="Tahoma" w:hAnsi="Tahoma" w:cs="Tahoma"/>
                <w:sz w:val="13"/>
                <w:lang w:val="en-US" w:eastAsia="en-US"/>
              </w:rPr>
              <w:t>A</w:t>
            </w:r>
          </w:p>
        </w:tc>
      </w:tr>
      <w:tr w:rsidR="00913A0A" w14:paraId="0936B9A9" w14:textId="1E26FD5F" w:rsidTr="00003078">
        <w:trPr>
          <w:cantSplit/>
          <w:trHeight w:val="145"/>
        </w:trPr>
        <w:tc>
          <w:tcPr>
            <w:tcW w:w="2371" w:type="dxa"/>
            <w:tcBorders>
              <w:bottom w:val="single" w:sz="4" w:space="0" w:color="auto"/>
            </w:tcBorders>
            <w:shd w:val="clear" w:color="auto" w:fill="auto"/>
          </w:tcPr>
          <w:p w14:paraId="20EB9839" w14:textId="7D969031" w:rsidR="00913A0A" w:rsidRPr="007B1734" w:rsidRDefault="00913A0A" w:rsidP="00D55AB9">
            <w:pPr>
              <w:pStyle w:val="Heading3"/>
              <w:spacing w:beforeLines="20" w:before="48" w:afterLines="20" w:after="48"/>
              <w:rPr>
                <w:rFonts w:ascii="Tahoma" w:hAnsi="Tahoma" w:cs="Tahoma"/>
                <w:b w:val="0"/>
                <w:sz w:val="14"/>
                <w:lang w:val="en-US"/>
              </w:rPr>
            </w:pPr>
            <w:bookmarkStart w:id="86" w:name="_Toc378666168"/>
            <w:r>
              <w:rPr>
                <w:rFonts w:ascii="Tahoma" w:hAnsi="Tahoma" w:cs="Tahoma"/>
                <w:b w:val="0"/>
                <w:sz w:val="14"/>
                <w:lang w:val="en-US"/>
              </w:rPr>
              <w:t>Publisher 2013</w:t>
            </w:r>
            <w:bookmarkEnd w:id="86"/>
          </w:p>
        </w:tc>
        <w:tc>
          <w:tcPr>
            <w:tcW w:w="429" w:type="dxa"/>
            <w:tcBorders>
              <w:bottom w:val="single" w:sz="4" w:space="0" w:color="auto"/>
            </w:tcBorders>
            <w:shd w:val="clear" w:color="auto" w:fill="auto"/>
            <w:vAlign w:val="center"/>
          </w:tcPr>
          <w:p w14:paraId="093B7CC8" w14:textId="77777777" w:rsidR="00913A0A" w:rsidRPr="00FE7FDD" w:rsidRDefault="00913A0A" w:rsidP="00D55AB9">
            <w:pPr>
              <w:pStyle w:val="TableText"/>
              <w:widowControl w:val="0"/>
              <w:rPr>
                <w:b/>
                <w:color w:val="0000FF"/>
                <w:sz w:val="13"/>
                <w:szCs w:val="13"/>
                <w:u w:val="single"/>
                <w:lang w:val="en-US" w:eastAsia="en-US"/>
              </w:rPr>
            </w:pPr>
            <w:bookmarkStart w:id="87" w:name="_Hlt335908485"/>
          </w:p>
        </w:tc>
        <w:bookmarkEnd w:id="87"/>
        <w:tc>
          <w:tcPr>
            <w:tcW w:w="429" w:type="dxa"/>
            <w:tcBorders>
              <w:bottom w:val="single" w:sz="4" w:space="0" w:color="auto"/>
            </w:tcBorders>
            <w:shd w:val="clear" w:color="auto" w:fill="auto"/>
            <w:vAlign w:val="center"/>
          </w:tcPr>
          <w:p w14:paraId="4A2EAF5D" w14:textId="77777777" w:rsidR="00913A0A" w:rsidDel="00527D48"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7C0A7127"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7A3D45D"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2316BC8B"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auto"/>
            <w:vAlign w:val="center"/>
          </w:tcPr>
          <w:p w14:paraId="3A4BE249"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C34D06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612CD17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F6DBE32"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auto"/>
            <w:vAlign w:val="center"/>
          </w:tcPr>
          <w:p w14:paraId="00263B77" w14:textId="77777777" w:rsidR="00913A0A" w:rsidRPr="00480790"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55C3F9A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5A4D6910"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auto"/>
            <w:vAlign w:val="center"/>
          </w:tcPr>
          <w:p w14:paraId="66C47A8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1A9D8694"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2840A712"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3562612"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AFF53C9"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3E184B"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58D2F815" w14:textId="77777777" w:rsidR="00913A0A" w:rsidRPr="00480790" w:rsidRDefault="00913A0A" w:rsidP="00905D4E">
            <w:pPr>
              <w:pStyle w:val="TableText"/>
              <w:rPr>
                <w:rFonts w:ascii="Tahoma" w:hAnsi="Tahoma" w:cs="Tahoma"/>
                <w:sz w:val="13"/>
                <w:lang w:val="en-US" w:eastAsia="en-US"/>
              </w:rPr>
            </w:pPr>
          </w:p>
        </w:tc>
      </w:tr>
      <w:tr w:rsidR="008A0F85" w14:paraId="7393FEAB" w14:textId="3084296A" w:rsidTr="00003078">
        <w:trPr>
          <w:cantSplit/>
          <w:trHeight w:val="145"/>
        </w:trPr>
        <w:tc>
          <w:tcPr>
            <w:tcW w:w="2371" w:type="dxa"/>
            <w:tcBorders>
              <w:bottom w:val="single" w:sz="4" w:space="0" w:color="auto"/>
            </w:tcBorders>
            <w:shd w:val="clear" w:color="auto" w:fill="FABF8F"/>
          </w:tcPr>
          <w:p w14:paraId="137D35A7" w14:textId="6530D2E6" w:rsidR="00913A0A" w:rsidRPr="003C6BA5" w:rsidRDefault="00913A0A" w:rsidP="00D55AB9">
            <w:pPr>
              <w:pStyle w:val="Heading3"/>
              <w:spacing w:beforeLines="20" w:before="48" w:afterLines="20" w:after="48"/>
              <w:rPr>
                <w:rFonts w:ascii="Tahoma" w:hAnsi="Tahoma" w:cs="Tahoma"/>
                <w:b w:val="0"/>
                <w:sz w:val="14"/>
              </w:rPr>
            </w:pPr>
            <w:bookmarkStart w:id="88" w:name="_Toc336337882"/>
            <w:bookmarkStart w:id="89" w:name="_Toc378666169"/>
            <w:r w:rsidRPr="003C6BA5">
              <w:rPr>
                <w:rFonts w:ascii="Tahoma" w:hAnsi="Tahoma" w:cs="Tahoma"/>
                <w:b w:val="0"/>
                <w:sz w:val="14"/>
              </w:rPr>
              <w:t xml:space="preserve">Rental Rights for Office </w:t>
            </w:r>
            <w:bookmarkEnd w:id="88"/>
            <w:r w:rsidRPr="003C6BA5">
              <w:rPr>
                <w:rFonts w:ascii="Tahoma" w:hAnsi="Tahoma" w:cs="Tahoma"/>
                <w:b w:val="0"/>
                <w:sz w:val="14"/>
              </w:rPr>
              <w:t>Standard</w:t>
            </w:r>
            <w:bookmarkEnd w:id="89"/>
          </w:p>
        </w:tc>
        <w:tc>
          <w:tcPr>
            <w:tcW w:w="429" w:type="dxa"/>
            <w:tcBorders>
              <w:bottom w:val="single" w:sz="4" w:space="0" w:color="auto"/>
            </w:tcBorders>
            <w:shd w:val="clear" w:color="auto" w:fill="FABF8F"/>
            <w:vAlign w:val="center"/>
          </w:tcPr>
          <w:p w14:paraId="4580166B" w14:textId="48CCF3B6" w:rsidR="00913A0A" w:rsidRPr="00FE7FDD" w:rsidRDefault="00A804B8"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FABF8F"/>
            <w:vAlign w:val="center"/>
          </w:tcPr>
          <w:p w14:paraId="5DE8DD0A"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49749E2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19E315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7AE753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AD3C43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AD7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5BA127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62AD1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A97AAC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77FFA4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3B02E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8EB7EFB"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D733755"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81E6AAF"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1EF74E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A644D4F"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4F69A8E"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9359954" w14:textId="77777777" w:rsidR="00913A0A" w:rsidRPr="00480790" w:rsidRDefault="00913A0A" w:rsidP="00905D4E">
            <w:pPr>
              <w:pStyle w:val="TableText"/>
              <w:rPr>
                <w:rFonts w:ascii="Tahoma" w:hAnsi="Tahoma" w:cs="Tahoma"/>
                <w:sz w:val="13"/>
                <w:lang w:val="en-US" w:eastAsia="en-US"/>
              </w:rPr>
            </w:pPr>
          </w:p>
        </w:tc>
      </w:tr>
      <w:tr w:rsidR="00913A0A" w14:paraId="7A9B7BB2" w14:textId="784812D7" w:rsidTr="00003078">
        <w:trPr>
          <w:cantSplit/>
          <w:trHeight w:val="145"/>
        </w:trPr>
        <w:tc>
          <w:tcPr>
            <w:tcW w:w="2371" w:type="dxa"/>
            <w:tcBorders>
              <w:bottom w:val="single" w:sz="4" w:space="0" w:color="auto"/>
            </w:tcBorders>
            <w:shd w:val="clear" w:color="auto" w:fill="auto"/>
          </w:tcPr>
          <w:p w14:paraId="0F9DD219" w14:textId="7CD238CB" w:rsidR="00913A0A" w:rsidRPr="003C6BA5" w:rsidRDefault="00913A0A" w:rsidP="00D55AB9">
            <w:pPr>
              <w:pStyle w:val="Heading3"/>
              <w:spacing w:beforeLines="20" w:before="48" w:afterLines="20" w:after="48"/>
              <w:rPr>
                <w:rFonts w:ascii="Tahoma" w:hAnsi="Tahoma" w:cs="Tahoma"/>
                <w:b w:val="0"/>
                <w:sz w:val="14"/>
              </w:rPr>
            </w:pPr>
            <w:bookmarkStart w:id="90" w:name="_Toc378666170"/>
            <w:r w:rsidRPr="003C6BA5">
              <w:rPr>
                <w:rFonts w:ascii="Tahoma" w:hAnsi="Tahoma" w:cs="Tahoma"/>
                <w:b w:val="0"/>
                <w:sz w:val="14"/>
              </w:rPr>
              <w:t>Rental Rights for Office Professional Plus</w:t>
            </w:r>
            <w:bookmarkEnd w:id="90"/>
          </w:p>
        </w:tc>
        <w:tc>
          <w:tcPr>
            <w:tcW w:w="429" w:type="dxa"/>
            <w:tcBorders>
              <w:bottom w:val="single" w:sz="4" w:space="0" w:color="auto"/>
            </w:tcBorders>
            <w:shd w:val="clear" w:color="auto" w:fill="auto"/>
            <w:vAlign w:val="center"/>
          </w:tcPr>
          <w:p w14:paraId="3491B2D1" w14:textId="13F982ED" w:rsidR="00913A0A" w:rsidRPr="00FE7FDD" w:rsidRDefault="00A804B8"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auto"/>
            <w:vAlign w:val="center"/>
          </w:tcPr>
          <w:p w14:paraId="5485DC6F"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2E66665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971E80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1DF6A7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3048F8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2104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39EF6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45550A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80378B3"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83A2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AAF5C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BA389E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BEEBFC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1412DF4"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6C8CEDF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591EE2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A6B1F44"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0007AE75" w14:textId="77777777" w:rsidR="00913A0A" w:rsidRPr="00480790" w:rsidRDefault="00913A0A" w:rsidP="00905D4E">
            <w:pPr>
              <w:pStyle w:val="TableText"/>
              <w:rPr>
                <w:rFonts w:ascii="Tahoma" w:hAnsi="Tahoma" w:cs="Tahoma"/>
                <w:sz w:val="13"/>
                <w:lang w:val="en-US" w:eastAsia="en-US"/>
              </w:rPr>
            </w:pPr>
          </w:p>
        </w:tc>
      </w:tr>
      <w:tr w:rsidR="008A0F85" w14:paraId="1E2C574F" w14:textId="41BC64CB" w:rsidTr="00003078">
        <w:trPr>
          <w:cantSplit/>
          <w:trHeight w:val="145"/>
        </w:trPr>
        <w:tc>
          <w:tcPr>
            <w:tcW w:w="2371" w:type="dxa"/>
            <w:tcBorders>
              <w:bottom w:val="single" w:sz="4" w:space="0" w:color="auto"/>
            </w:tcBorders>
            <w:shd w:val="clear" w:color="auto" w:fill="FABF8F"/>
          </w:tcPr>
          <w:p w14:paraId="39E54F94" w14:textId="6C166FF2" w:rsidR="00913A0A" w:rsidRPr="003C6BA5" w:rsidRDefault="00913A0A" w:rsidP="00D55AB9">
            <w:pPr>
              <w:pStyle w:val="Heading3"/>
              <w:spacing w:beforeLines="20" w:before="48" w:afterLines="20" w:after="48"/>
              <w:rPr>
                <w:rFonts w:ascii="Tahoma" w:hAnsi="Tahoma" w:cs="Tahoma"/>
                <w:b w:val="0"/>
                <w:sz w:val="14"/>
              </w:rPr>
            </w:pPr>
            <w:bookmarkStart w:id="91" w:name="_Toc336337884"/>
            <w:bookmarkStart w:id="92" w:name="_Toc378666171"/>
            <w:r w:rsidRPr="003C6BA5">
              <w:rPr>
                <w:rFonts w:ascii="Tahoma" w:hAnsi="Tahoma" w:cs="Tahoma"/>
                <w:b w:val="0"/>
                <w:sz w:val="14"/>
              </w:rPr>
              <w:t>Streets and Trips 201</w:t>
            </w:r>
            <w:r>
              <w:rPr>
                <w:rFonts w:ascii="Tahoma" w:hAnsi="Tahoma" w:cs="Tahoma"/>
                <w:b w:val="0"/>
                <w:sz w:val="14"/>
                <w:lang w:val="en-US"/>
              </w:rPr>
              <w:t>3</w:t>
            </w:r>
            <w:bookmarkEnd w:id="91"/>
            <w:bookmarkEnd w:id="92"/>
          </w:p>
        </w:tc>
        <w:tc>
          <w:tcPr>
            <w:tcW w:w="429" w:type="dxa"/>
            <w:tcBorders>
              <w:bottom w:val="single" w:sz="4" w:space="0" w:color="auto"/>
            </w:tcBorders>
            <w:shd w:val="clear" w:color="auto" w:fill="FABF8F"/>
            <w:vAlign w:val="center"/>
          </w:tcPr>
          <w:p w14:paraId="2D2ABA9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5B459DF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FABF8F"/>
            <w:vAlign w:val="center"/>
          </w:tcPr>
          <w:p w14:paraId="18CA7F9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8CF8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A2B04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F4E8A8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24316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E8751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83FE7E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6B07A5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B52F56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89D9C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193694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F39FE5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5EDE2E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C9CBDD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42BEC18" w14:textId="77777777" w:rsidR="00913A0A" w:rsidRPr="00480790" w:rsidRDefault="00913A0A" w:rsidP="00D55AB9">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540D52BF"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7373929E" w14:textId="77777777" w:rsidR="00913A0A" w:rsidRPr="00480790" w:rsidRDefault="00913A0A" w:rsidP="00905D4E">
            <w:pPr>
              <w:pStyle w:val="TableText"/>
              <w:rPr>
                <w:rFonts w:ascii="Tahoma" w:hAnsi="Tahoma" w:cs="Tahoma"/>
                <w:sz w:val="13"/>
                <w:lang w:val="en-US" w:eastAsia="en-US"/>
              </w:rPr>
            </w:pPr>
          </w:p>
        </w:tc>
      </w:tr>
      <w:tr w:rsidR="00913A0A" w14:paraId="5C75CED6" w14:textId="33CC9AD4" w:rsidTr="00003078">
        <w:trPr>
          <w:cantSplit/>
          <w:trHeight w:val="145"/>
        </w:trPr>
        <w:tc>
          <w:tcPr>
            <w:tcW w:w="2371" w:type="dxa"/>
            <w:tcBorders>
              <w:bottom w:val="single" w:sz="4" w:space="0" w:color="auto"/>
            </w:tcBorders>
            <w:shd w:val="clear" w:color="auto" w:fill="auto"/>
          </w:tcPr>
          <w:p w14:paraId="3E4E3B0D" w14:textId="24AF500A" w:rsidR="00913A0A" w:rsidRPr="003C6BA5" w:rsidRDefault="00913A0A" w:rsidP="00D55AB9">
            <w:pPr>
              <w:pStyle w:val="Heading3"/>
              <w:spacing w:beforeLines="20" w:before="48" w:afterLines="20" w:after="48"/>
              <w:rPr>
                <w:rFonts w:ascii="Tahoma" w:hAnsi="Tahoma" w:cs="Tahoma"/>
                <w:b w:val="0"/>
                <w:sz w:val="14"/>
              </w:rPr>
            </w:pPr>
            <w:bookmarkStart w:id="93" w:name="_Toc336337886"/>
            <w:bookmarkStart w:id="94" w:name="_Toc378666172"/>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93"/>
            <w:bookmarkEnd w:id="94"/>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5A3C3292" w14:textId="0E77325C" w:rsidR="00913A0A" w:rsidRPr="00FE7FDD" w:rsidRDefault="00A804B8" w:rsidP="00D55AB9">
            <w:pPr>
              <w:pStyle w:val="TableText"/>
              <w:widowControl w:val="0"/>
              <w:rPr>
                <w:rStyle w:val="EndnoteReference"/>
                <w:b w:val="0"/>
                <w:color w:val="0000FF"/>
                <w:sz w:val="13"/>
                <w:szCs w:val="13"/>
                <w:u w:val="single"/>
                <w:lang w:val="en-US" w:eastAsia="en-US"/>
              </w:rPr>
            </w:pPr>
            <w:hyperlink w:anchor="_17_Visio_Professional" w:history="1">
              <w:r w:rsidR="00913A0A">
                <w:rPr>
                  <w:rStyle w:val="Hyperlink"/>
                  <w:b/>
                  <w:sz w:val="13"/>
                  <w:szCs w:val="13"/>
                  <w:lang w:val="en-US"/>
                </w:rPr>
                <w:t>18</w:t>
              </w:r>
            </w:hyperlink>
          </w:p>
        </w:tc>
        <w:tc>
          <w:tcPr>
            <w:tcW w:w="429" w:type="dxa"/>
            <w:tcBorders>
              <w:bottom w:val="single" w:sz="4" w:space="0" w:color="auto"/>
            </w:tcBorders>
            <w:shd w:val="clear" w:color="auto" w:fill="auto"/>
            <w:vAlign w:val="center"/>
          </w:tcPr>
          <w:p w14:paraId="526CE4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686FE0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3CD4D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612EAF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3ECD7C9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6C32A6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E2FD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CFE52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3B0C84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FFF3CD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DCD7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7F0188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8E921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2C716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AAF71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79E1F5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824F27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4B5C925A" w14:textId="77777777" w:rsidR="00913A0A" w:rsidRPr="00480790" w:rsidRDefault="00913A0A" w:rsidP="00905D4E">
            <w:pPr>
              <w:pStyle w:val="TableText"/>
              <w:rPr>
                <w:rFonts w:ascii="Tahoma" w:hAnsi="Tahoma" w:cs="Tahoma"/>
                <w:sz w:val="13"/>
                <w:lang w:val="en-US" w:eastAsia="en-US"/>
              </w:rPr>
            </w:pPr>
          </w:p>
        </w:tc>
      </w:tr>
      <w:tr w:rsidR="008A0F85" w14:paraId="17FC75BA" w14:textId="396770A5" w:rsidTr="00003078">
        <w:trPr>
          <w:cantSplit/>
          <w:trHeight w:val="145"/>
        </w:trPr>
        <w:tc>
          <w:tcPr>
            <w:tcW w:w="2371" w:type="dxa"/>
            <w:tcBorders>
              <w:bottom w:val="single" w:sz="4" w:space="0" w:color="auto"/>
            </w:tcBorders>
            <w:shd w:val="clear" w:color="auto" w:fill="FABF8F"/>
          </w:tcPr>
          <w:p w14:paraId="2E8CD643" w14:textId="2EE4EF93" w:rsidR="00913A0A" w:rsidRPr="003C6BA5" w:rsidRDefault="00913A0A" w:rsidP="00D55AB9">
            <w:pPr>
              <w:pStyle w:val="Heading3"/>
              <w:spacing w:beforeLines="20" w:before="48" w:afterLines="20" w:after="48"/>
              <w:rPr>
                <w:rFonts w:ascii="Tahoma" w:hAnsi="Tahoma" w:cs="Tahoma"/>
                <w:b w:val="0"/>
                <w:sz w:val="14"/>
              </w:rPr>
            </w:pPr>
            <w:bookmarkStart w:id="95" w:name="_Toc336337887"/>
            <w:bookmarkStart w:id="96" w:name="_Toc378666173"/>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95"/>
            <w:bookmarkEnd w:id="96"/>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6C049F1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858B5B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E3EE38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DAC5E0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8A1240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8EF7AA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404F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413E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DFD85C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202C29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EF1E4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66854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7D43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956EC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2C6F01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F5F7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B1D275A"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B947D"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0593DA3" w14:textId="77777777" w:rsidR="00913A0A" w:rsidRPr="00480790" w:rsidRDefault="00913A0A" w:rsidP="00905D4E">
            <w:pPr>
              <w:pStyle w:val="TableText"/>
              <w:rPr>
                <w:rFonts w:ascii="Tahoma" w:hAnsi="Tahoma" w:cs="Tahoma"/>
                <w:sz w:val="13"/>
                <w:lang w:val="en-US" w:eastAsia="en-US"/>
              </w:rPr>
            </w:pPr>
          </w:p>
        </w:tc>
      </w:tr>
      <w:tr w:rsidR="00905D4E" w14:paraId="42D0E4A6" w14:textId="0A9E6BF0" w:rsidTr="00003078">
        <w:trPr>
          <w:cantSplit/>
          <w:trHeight w:val="145"/>
        </w:trPr>
        <w:tc>
          <w:tcPr>
            <w:tcW w:w="2371" w:type="dxa"/>
            <w:tcBorders>
              <w:bottom w:val="single" w:sz="4" w:space="0" w:color="auto"/>
            </w:tcBorders>
            <w:shd w:val="clear" w:color="auto" w:fill="auto"/>
          </w:tcPr>
          <w:p w14:paraId="4B3D0CC7" w14:textId="37D7A636" w:rsidR="00905D4E" w:rsidRPr="00B66AC8" w:rsidRDefault="00905D4E" w:rsidP="00D55AB9">
            <w:pPr>
              <w:pStyle w:val="ProductNames"/>
              <w:spacing w:beforeLines="20" w:before="48" w:afterLines="20" w:after="48"/>
              <w:rPr>
                <w:rFonts w:ascii="Tahoma" w:hAnsi="Tahoma" w:cs="Tahoma"/>
                <w:sz w:val="14"/>
              </w:rPr>
            </w:pPr>
            <w:bookmarkStart w:id="97" w:name="_Toc378666174"/>
            <w:r>
              <w:rPr>
                <w:rFonts w:ascii="Tahoma" w:hAnsi="Tahoma" w:cs="Tahoma"/>
                <w:sz w:val="14"/>
              </w:rPr>
              <w:t>Visio Pro for Office 365</w:t>
            </w:r>
            <w:bookmarkEnd w:id="97"/>
          </w:p>
        </w:tc>
        <w:tc>
          <w:tcPr>
            <w:tcW w:w="429" w:type="dxa"/>
            <w:tcBorders>
              <w:bottom w:val="single" w:sz="4" w:space="0" w:color="auto"/>
            </w:tcBorders>
            <w:shd w:val="clear" w:color="auto" w:fill="auto"/>
            <w:vAlign w:val="center"/>
          </w:tcPr>
          <w:p w14:paraId="00200E94" w14:textId="687A42F2" w:rsidR="00905D4E" w:rsidRPr="00FE7FDD" w:rsidRDefault="00A804B8" w:rsidP="00D55AB9">
            <w:pPr>
              <w:pStyle w:val="TableText"/>
              <w:widowControl w:val="0"/>
              <w:rPr>
                <w:rStyle w:val="EndnoteReference"/>
                <w:rFonts w:cs="Tahoma"/>
                <w:b w:val="0"/>
                <w:color w:val="0000FF"/>
                <w:sz w:val="13"/>
                <w:szCs w:val="13"/>
                <w:u w:val="single"/>
                <w:lang w:val="en-US" w:eastAsia="en-US"/>
              </w:rPr>
            </w:pPr>
            <w:hyperlink w:anchor="_18_Visio_Pro" w:history="1">
              <w:r w:rsidR="00905D4E">
                <w:rPr>
                  <w:rStyle w:val="Hyperlink"/>
                  <w:rFonts w:cs="Tahoma"/>
                  <w:b/>
                  <w:sz w:val="13"/>
                  <w:szCs w:val="13"/>
                  <w:lang w:val="en-US" w:eastAsia="en-US"/>
                </w:rPr>
                <w:t>19</w:t>
              </w:r>
            </w:hyperlink>
          </w:p>
        </w:tc>
        <w:tc>
          <w:tcPr>
            <w:tcW w:w="429" w:type="dxa"/>
            <w:tcBorders>
              <w:bottom w:val="single" w:sz="4" w:space="0" w:color="auto"/>
            </w:tcBorders>
            <w:shd w:val="clear" w:color="auto" w:fill="auto"/>
            <w:vAlign w:val="center"/>
          </w:tcPr>
          <w:p w14:paraId="68DC06E6"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5C019C2B"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4D0F417"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30E15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1425972"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96E27C7"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1F8F46D"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6C5F274"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2F34BE5" w14:textId="77777777" w:rsidR="00905D4E" w:rsidRPr="00480790" w:rsidRDefault="00905D4E"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F9701FD" w14:textId="000CFD3A" w:rsidR="00905D4E"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F344E9B"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4B86859"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61880894" w14:textId="00BB1C8F"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ABE057C" w14:textId="77777777" w:rsidR="00905D4E" w:rsidRPr="00794A7A"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6E53938" w14:textId="330AF6A4"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7A9F81DE" w14:textId="77777777" w:rsidR="00905D4E" w:rsidRPr="00480790" w:rsidRDefault="00905D4E" w:rsidP="00905D4E">
            <w:pPr>
              <w:pStyle w:val="TableText"/>
              <w:rPr>
                <w:rFonts w:ascii="Tahoma" w:hAnsi="Tahoma" w:cs="Tahoma"/>
                <w:sz w:val="13"/>
                <w:lang w:val="en-US" w:eastAsia="en-US"/>
              </w:rPr>
            </w:pPr>
          </w:p>
        </w:tc>
      </w:tr>
      <w:tr w:rsidR="00905D4E" w14:paraId="05EF0350" w14:textId="54461DE1" w:rsidTr="00003078">
        <w:trPr>
          <w:cantSplit/>
          <w:trHeight w:val="145"/>
        </w:trPr>
        <w:tc>
          <w:tcPr>
            <w:tcW w:w="2371" w:type="dxa"/>
            <w:tcBorders>
              <w:bottom w:val="single" w:sz="4" w:space="0" w:color="auto"/>
            </w:tcBorders>
            <w:shd w:val="clear" w:color="auto" w:fill="FABF8F"/>
            <w:vAlign w:val="center"/>
          </w:tcPr>
          <w:p w14:paraId="62E07CD5" w14:textId="698B31FE" w:rsidR="00905D4E" w:rsidRDefault="00905D4E" w:rsidP="00D55AB9">
            <w:pPr>
              <w:pStyle w:val="ProductNames"/>
              <w:spacing w:beforeLines="20" w:before="48" w:afterLines="20" w:after="48"/>
              <w:rPr>
                <w:rFonts w:ascii="Tahoma" w:hAnsi="Tahoma" w:cs="Tahoma"/>
                <w:sz w:val="14"/>
              </w:rPr>
            </w:pPr>
            <w:bookmarkStart w:id="98" w:name="_Toc378666175"/>
            <w:r w:rsidRPr="00B66AC8">
              <w:rPr>
                <w:rFonts w:ascii="Tahoma" w:hAnsi="Tahoma" w:cs="Tahoma"/>
                <w:sz w:val="14"/>
              </w:rPr>
              <w:t>Visio Pro for Office 365</w:t>
            </w:r>
            <w:r>
              <w:rPr>
                <w:rFonts w:ascii="Tahoma" w:hAnsi="Tahoma" w:cs="Tahoma"/>
                <w:sz w:val="14"/>
              </w:rPr>
              <w:t xml:space="preserve"> A</w:t>
            </w:r>
            <w:bookmarkEnd w:id="98"/>
          </w:p>
        </w:tc>
        <w:tc>
          <w:tcPr>
            <w:tcW w:w="429" w:type="dxa"/>
            <w:tcBorders>
              <w:bottom w:val="single" w:sz="4" w:space="0" w:color="auto"/>
            </w:tcBorders>
            <w:shd w:val="clear" w:color="auto" w:fill="FABF8F"/>
            <w:vAlign w:val="center"/>
          </w:tcPr>
          <w:p w14:paraId="5921F0FC" w14:textId="77777777" w:rsidR="00905D4E" w:rsidRPr="00FE7FDD" w:rsidRDefault="00905D4E" w:rsidP="00D55AB9">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626EC2F" w14:textId="77777777" w:rsidR="00905D4E" w:rsidRPr="00480790"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1E3F8B7C"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6D6E7A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D8259DE"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CBE962F"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694385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F42C622"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FB806B4"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1E60714" w14:textId="77777777" w:rsidR="00905D4E" w:rsidRPr="00480790" w:rsidRDefault="00905D4E"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982C992" w14:textId="0D5B4036" w:rsidR="00905D4E"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7BABA6"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74CF54"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442A30D" w14:textId="254338EA"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B762C40" w14:textId="629376CF" w:rsidR="00905D4E" w:rsidRPr="00794A7A" w:rsidRDefault="00905D4E" w:rsidP="00905D4E">
            <w:pPr>
              <w:pStyle w:val="TableText"/>
              <w:rPr>
                <w:rFonts w:ascii="Tahoma" w:hAnsi="Tahoma" w:cs="Tahoma"/>
                <w:sz w:val="13"/>
                <w:lang w:val="en-US" w:eastAsia="en-US"/>
              </w:rPr>
            </w:pPr>
            <w:r>
              <w:rPr>
                <w:rFonts w:ascii="Tahoma" w:hAnsi="Tahoma" w:cs="Tahoma"/>
                <w:sz w:val="13"/>
                <w:lang w:val="en-US" w:eastAsia="en-US"/>
              </w:rPr>
              <w:t>A, ST (EES), A</w:t>
            </w:r>
            <w:r w:rsidR="009B6299">
              <w:rPr>
                <w:rFonts w:ascii="Tahoma" w:hAnsi="Tahoma" w:cs="Tahoma"/>
                <w:sz w:val="13"/>
                <w:lang w:val="en-US" w:eastAsia="en-US"/>
              </w:rPr>
              <w:t>, ST</w:t>
            </w:r>
            <w:r>
              <w:rPr>
                <w:rFonts w:ascii="Tahoma" w:hAnsi="Tahoma" w:cs="Tahoma"/>
                <w:sz w:val="13"/>
                <w:lang w:val="en-US" w:eastAsia="en-US"/>
              </w:rPr>
              <w:t xml:space="preserve"> (OVS-ES)</w:t>
            </w:r>
          </w:p>
        </w:tc>
        <w:tc>
          <w:tcPr>
            <w:tcW w:w="514" w:type="dxa"/>
            <w:tcBorders>
              <w:bottom w:val="single" w:sz="4" w:space="0" w:color="auto"/>
            </w:tcBorders>
            <w:shd w:val="clear" w:color="auto" w:fill="FABF8F"/>
            <w:vAlign w:val="center"/>
          </w:tcPr>
          <w:p w14:paraId="3F8C56E9" w14:textId="46A4B071"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vAlign w:val="center"/>
          </w:tcPr>
          <w:p w14:paraId="20F520E0" w14:textId="77777777" w:rsidR="00905D4E" w:rsidRPr="00480790" w:rsidRDefault="00905D4E" w:rsidP="00905D4E">
            <w:pPr>
              <w:pStyle w:val="TableText"/>
              <w:rPr>
                <w:rFonts w:ascii="Tahoma" w:hAnsi="Tahoma" w:cs="Tahoma"/>
                <w:sz w:val="13"/>
                <w:lang w:val="en-US" w:eastAsia="en-US"/>
              </w:rPr>
            </w:pPr>
          </w:p>
        </w:tc>
      </w:tr>
      <w:tr w:rsidR="00913A0A" w14:paraId="474F2077" w14:textId="76FAE692" w:rsidTr="00003078">
        <w:trPr>
          <w:cantSplit/>
          <w:trHeight w:val="145"/>
        </w:trPr>
        <w:tc>
          <w:tcPr>
            <w:tcW w:w="2371" w:type="dxa"/>
            <w:tcBorders>
              <w:bottom w:val="single" w:sz="4" w:space="0" w:color="auto"/>
            </w:tcBorders>
            <w:shd w:val="clear" w:color="auto" w:fill="auto"/>
          </w:tcPr>
          <w:p w14:paraId="3D5EBF4C" w14:textId="712011E9" w:rsidR="00913A0A" w:rsidRDefault="00913A0A" w:rsidP="00FB0BFB">
            <w:pPr>
              <w:pStyle w:val="ProductNames"/>
              <w:spacing w:beforeLines="20" w:before="48" w:afterLines="20" w:after="48"/>
              <w:rPr>
                <w:rFonts w:ascii="Tahoma" w:hAnsi="Tahoma" w:cs="Tahoma"/>
                <w:sz w:val="14"/>
              </w:rPr>
            </w:pPr>
            <w:bookmarkStart w:id="99" w:name="_Toc336337889"/>
            <w:bookmarkStart w:id="100" w:name="_Toc378666176"/>
            <w:r>
              <w:rPr>
                <w:rFonts w:ascii="Tahoma" w:hAnsi="Tahoma" w:cs="Tahoma"/>
                <w:sz w:val="14"/>
              </w:rPr>
              <w:t xml:space="preserve">Visual Studio® Professional </w:t>
            </w:r>
            <w:bookmarkEnd w:id="99"/>
            <w:r>
              <w:rPr>
                <w:rFonts w:ascii="Tahoma" w:hAnsi="Tahoma" w:cs="Tahoma"/>
                <w:sz w:val="14"/>
              </w:rPr>
              <w:t>2013</w:t>
            </w:r>
            <w:bookmarkEnd w:id="100"/>
          </w:p>
        </w:tc>
        <w:tc>
          <w:tcPr>
            <w:tcW w:w="429" w:type="dxa"/>
            <w:tcBorders>
              <w:bottom w:val="single" w:sz="4" w:space="0" w:color="auto"/>
            </w:tcBorders>
            <w:shd w:val="clear" w:color="auto" w:fill="auto"/>
            <w:vAlign w:val="center"/>
          </w:tcPr>
          <w:p w14:paraId="76DD9907" w14:textId="412DEDDF" w:rsidR="00913A0A" w:rsidRPr="00FE7FDD" w:rsidRDefault="00A804B8" w:rsidP="00D55AB9">
            <w:pPr>
              <w:pStyle w:val="TableText"/>
              <w:widowControl w:val="0"/>
              <w:rPr>
                <w:b/>
                <w:color w:val="0000FF"/>
                <w:sz w:val="13"/>
                <w:szCs w:val="13"/>
                <w:u w:val="single"/>
                <w:lang w:val="en-US" w:eastAsia="en-US"/>
              </w:rPr>
            </w:pPr>
            <w:hyperlink w:anchor="_19_Visual_Studio" w:history="1">
              <w:r w:rsidR="00913A0A">
                <w:rPr>
                  <w:rStyle w:val="Hyperlink"/>
                  <w:b/>
                  <w:sz w:val="13"/>
                  <w:szCs w:val="13"/>
                  <w:lang w:val="en-US" w:eastAsia="en-US"/>
                </w:rPr>
                <w:t>20</w:t>
              </w:r>
            </w:hyperlink>
          </w:p>
        </w:tc>
        <w:tc>
          <w:tcPr>
            <w:tcW w:w="429" w:type="dxa"/>
            <w:tcBorders>
              <w:bottom w:val="single" w:sz="4" w:space="0" w:color="auto"/>
            </w:tcBorders>
            <w:shd w:val="clear" w:color="auto" w:fill="auto"/>
            <w:vAlign w:val="center"/>
          </w:tcPr>
          <w:p w14:paraId="2E449A41" w14:textId="5155F5F6"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sidRPr="00480790">
              <w:rPr>
                <w:rFonts w:ascii="Tahoma" w:hAnsi="Tahoma" w:cs="Tahoma"/>
                <w:sz w:val="13"/>
                <w:lang w:val="en-US" w:eastAsia="en-US"/>
              </w:rPr>
              <w:t>0/</w:t>
            </w:r>
            <w:r w:rsidR="00913A0A">
              <w:rPr>
                <w:rFonts w:ascii="Tahoma" w:hAnsi="Tahoma" w:cs="Tahoma"/>
                <w:sz w:val="13"/>
                <w:lang w:val="en-US" w:eastAsia="en-US"/>
              </w:rPr>
              <w:t>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18DE7B1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A2411A5"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4C5B1F2"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F4863E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472EAB8E"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478376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F376C9"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120F895"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68ED0D78"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92AAE47"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56CBE80"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7D4ECC5" w14:textId="77777777" w:rsidR="00913A0A" w:rsidRPr="00480790" w:rsidRDefault="00913A0A" w:rsidP="00D55AB9">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E8C2B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262BB2B"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B3207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2F11F6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126C6DE5" w14:textId="77777777" w:rsidR="00913A0A" w:rsidRPr="00480790" w:rsidRDefault="00913A0A" w:rsidP="00905D4E">
            <w:pPr>
              <w:pStyle w:val="TableText"/>
              <w:rPr>
                <w:rFonts w:ascii="Tahoma" w:hAnsi="Tahoma" w:cs="Tahoma"/>
                <w:sz w:val="13"/>
                <w:lang w:val="en-US" w:eastAsia="en-US"/>
              </w:rPr>
            </w:pPr>
          </w:p>
        </w:tc>
      </w:tr>
      <w:tr w:rsidR="008A0F85" w14:paraId="5756C815" w14:textId="64C0B199" w:rsidTr="00003078">
        <w:trPr>
          <w:cantSplit/>
          <w:trHeight w:val="145"/>
        </w:trPr>
        <w:tc>
          <w:tcPr>
            <w:tcW w:w="2371" w:type="dxa"/>
            <w:tcBorders>
              <w:bottom w:val="single" w:sz="4" w:space="0" w:color="auto"/>
            </w:tcBorders>
            <w:shd w:val="clear" w:color="auto" w:fill="FABF8F"/>
          </w:tcPr>
          <w:p w14:paraId="419D51D8" w14:textId="63FFD294" w:rsidR="00913A0A" w:rsidRDefault="00913A0A" w:rsidP="00FB0BFB">
            <w:pPr>
              <w:pStyle w:val="ProductNames"/>
              <w:spacing w:beforeLines="20" w:before="48" w:afterLines="20" w:after="48"/>
              <w:rPr>
                <w:rFonts w:ascii="Tahoma" w:hAnsi="Tahoma" w:cs="Tahoma"/>
                <w:sz w:val="14"/>
              </w:rPr>
            </w:pPr>
            <w:bookmarkStart w:id="101" w:name="_Toc336337890"/>
            <w:bookmarkStart w:id="102" w:name="_Toc378666177"/>
            <w:r>
              <w:rPr>
                <w:rFonts w:ascii="Tahoma" w:hAnsi="Tahoma" w:cs="Tahoma"/>
                <w:sz w:val="14"/>
              </w:rPr>
              <w:t>Visual Studio® Professional 2013 with MSDN</w:t>
            </w:r>
            <w:bookmarkEnd w:id="101"/>
            <w:bookmarkEnd w:id="102"/>
            <w:r>
              <w:rPr>
                <w:rFonts w:ascii="Tahoma" w:hAnsi="Tahoma" w:cs="Tahoma"/>
                <w:sz w:val="14"/>
              </w:rPr>
              <w:t xml:space="preserve"> </w:t>
            </w:r>
          </w:p>
        </w:tc>
        <w:tc>
          <w:tcPr>
            <w:tcW w:w="429" w:type="dxa"/>
            <w:tcBorders>
              <w:bottom w:val="single" w:sz="4" w:space="0" w:color="auto"/>
            </w:tcBorders>
            <w:shd w:val="clear" w:color="auto" w:fill="FABF8F"/>
            <w:vAlign w:val="center"/>
          </w:tcPr>
          <w:p w14:paraId="4B59926D" w14:textId="16E83DF9" w:rsidR="00913A0A" w:rsidRPr="00FE7FDD" w:rsidRDefault="00A804B8" w:rsidP="00D55AB9">
            <w:pPr>
              <w:pStyle w:val="TableText"/>
              <w:widowControl w:val="0"/>
              <w:rPr>
                <w:rStyle w:val="EndnoteReference"/>
                <w:b w:val="0"/>
                <w:color w:val="0000FF"/>
                <w:sz w:val="13"/>
                <w:szCs w:val="13"/>
                <w:u w:val="single"/>
                <w:lang w:val="en-US" w:eastAsia="en-US"/>
              </w:rPr>
            </w:pPr>
            <w:hyperlink w:anchor="_20_Visual_Studio" w:history="1">
              <w:r w:rsidR="00913A0A">
                <w:rPr>
                  <w:rStyle w:val="Hyperlink"/>
                  <w:b/>
                  <w:sz w:val="13"/>
                  <w:szCs w:val="13"/>
                  <w:lang w:val="en-US" w:eastAsia="en-US"/>
                </w:rPr>
                <w:t>21</w:t>
              </w:r>
            </w:hyperlink>
            <w:hyperlink w:anchor="Aps_13VS2010ProfessionalMSDN" w:history="1"/>
          </w:p>
        </w:tc>
        <w:tc>
          <w:tcPr>
            <w:tcW w:w="429" w:type="dxa"/>
            <w:tcBorders>
              <w:bottom w:val="single" w:sz="4" w:space="0" w:color="auto"/>
            </w:tcBorders>
            <w:shd w:val="clear" w:color="auto" w:fill="FABF8F"/>
            <w:vAlign w:val="center"/>
          </w:tcPr>
          <w:p w14:paraId="465339F6" w14:textId="7D8C79D1"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sidRPr="00480790">
              <w:rPr>
                <w:rFonts w:ascii="Tahoma" w:hAnsi="Tahoma" w:cs="Tahoma"/>
                <w:sz w:val="13"/>
                <w:lang w:val="en-US" w:eastAsia="en-US"/>
              </w:rPr>
              <w:t>0/</w:t>
            </w:r>
            <w:r w:rsidR="00913A0A">
              <w:rPr>
                <w:rFonts w:ascii="Tahoma" w:hAnsi="Tahoma" w:cs="Tahoma"/>
                <w:sz w:val="13"/>
                <w:lang w:val="en-US" w:eastAsia="en-US"/>
              </w:rPr>
              <w:t>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01E36E7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D113B0D"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30C35"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AC83DB7"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F45253"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E070082"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DAB6A9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42439BB"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CC79AEA"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408EF6FF"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7A6755E"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7F1841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67656A9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38B786A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3B4FC3F" w14:textId="77777777" w:rsidR="00913A0A" w:rsidRPr="00480790" w:rsidRDefault="00913A0A" w:rsidP="00D55AB9">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13DDF5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3DAE008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vAlign w:val="center"/>
          </w:tcPr>
          <w:p w14:paraId="4F6A1864" w14:textId="0F966546"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913A0A" w14:paraId="59F19870" w14:textId="34369E0E" w:rsidTr="00003078">
        <w:trPr>
          <w:cantSplit/>
          <w:trHeight w:val="145"/>
        </w:trPr>
        <w:tc>
          <w:tcPr>
            <w:tcW w:w="2371" w:type="dxa"/>
            <w:tcBorders>
              <w:bottom w:val="single" w:sz="4" w:space="0" w:color="auto"/>
            </w:tcBorders>
            <w:shd w:val="clear" w:color="auto" w:fill="auto"/>
          </w:tcPr>
          <w:p w14:paraId="3746A3CC" w14:textId="0C76FA44" w:rsidR="00913A0A" w:rsidRPr="00E031A2" w:rsidRDefault="00913A0A" w:rsidP="00FB0BFB">
            <w:pPr>
              <w:pStyle w:val="Heading2"/>
              <w:spacing w:beforeLines="20" w:before="48" w:afterLines="20" w:after="48"/>
              <w:ind w:left="0"/>
              <w:rPr>
                <w:rFonts w:ascii="Tahoma" w:hAnsi="Tahoma" w:cs="Tahoma"/>
                <w:b w:val="0"/>
                <w:sz w:val="14"/>
              </w:rPr>
            </w:pPr>
            <w:bookmarkStart w:id="103" w:name="_Toc336337891"/>
            <w:bookmarkStart w:id="104" w:name="_Toc378666178"/>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2013 </w:t>
            </w:r>
            <w:r w:rsidRPr="00E031A2">
              <w:rPr>
                <w:rFonts w:ascii="Tahoma" w:hAnsi="Tahoma" w:cs="Tahoma"/>
                <w:b w:val="0"/>
                <w:sz w:val="14"/>
              </w:rPr>
              <w:t>with MSDN</w:t>
            </w:r>
            <w:bookmarkEnd w:id="103"/>
            <w:bookmarkEnd w:id="104"/>
          </w:p>
        </w:tc>
        <w:tc>
          <w:tcPr>
            <w:tcW w:w="429" w:type="dxa"/>
            <w:tcBorders>
              <w:bottom w:val="single" w:sz="4" w:space="0" w:color="auto"/>
            </w:tcBorders>
            <w:shd w:val="clear" w:color="auto" w:fill="auto"/>
            <w:vAlign w:val="center"/>
          </w:tcPr>
          <w:p w14:paraId="2C069E9B" w14:textId="6861C069" w:rsidR="00913A0A" w:rsidRPr="00FE7FDD" w:rsidRDefault="00A804B8" w:rsidP="00D55AB9">
            <w:pPr>
              <w:pStyle w:val="TableText"/>
              <w:widowControl w:val="0"/>
              <w:rPr>
                <w:b/>
                <w:sz w:val="13"/>
                <w:szCs w:val="13"/>
                <w:u w:val="single"/>
                <w:lang w:val="en-US" w:eastAsia="en-US"/>
              </w:rPr>
            </w:pPr>
            <w:hyperlink w:anchor="_21_Visual_Studio" w:history="1">
              <w:r w:rsidR="00913A0A">
                <w:rPr>
                  <w:rStyle w:val="Hyperlink"/>
                  <w:b/>
                  <w:sz w:val="13"/>
                  <w:szCs w:val="13"/>
                  <w:lang w:val="en-US" w:eastAsia="en-US"/>
                </w:rPr>
                <w:t>22</w:t>
              </w:r>
            </w:hyperlink>
          </w:p>
        </w:tc>
        <w:tc>
          <w:tcPr>
            <w:tcW w:w="429" w:type="dxa"/>
            <w:tcBorders>
              <w:bottom w:val="single" w:sz="4" w:space="0" w:color="auto"/>
            </w:tcBorders>
            <w:shd w:val="clear" w:color="auto" w:fill="auto"/>
            <w:vAlign w:val="center"/>
          </w:tcPr>
          <w:p w14:paraId="14FF5D74" w14:textId="1B06709F"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23B0E7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549B169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5CBE50AE" w14:textId="456A471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40</w:t>
            </w:r>
          </w:p>
        </w:tc>
        <w:tc>
          <w:tcPr>
            <w:tcW w:w="429" w:type="dxa"/>
            <w:tcBorders>
              <w:bottom w:val="single" w:sz="4" w:space="0" w:color="auto"/>
            </w:tcBorders>
            <w:shd w:val="clear" w:color="auto" w:fill="auto"/>
            <w:vAlign w:val="center"/>
          </w:tcPr>
          <w:p w14:paraId="0C2A1B66" w14:textId="1936FF8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tcBorders>
            <w:shd w:val="clear" w:color="auto" w:fill="auto"/>
            <w:vAlign w:val="center"/>
          </w:tcPr>
          <w:p w14:paraId="4669D904" w14:textId="6DF679CB"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65B75ACC" w14:textId="23AB5C15"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462336F9" w14:textId="7FF84480"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bottom w:val="single" w:sz="4" w:space="0" w:color="auto"/>
              <w:right w:val="single" w:sz="18" w:space="0" w:color="auto"/>
            </w:tcBorders>
            <w:shd w:val="clear" w:color="auto" w:fill="auto"/>
            <w:vAlign w:val="center"/>
          </w:tcPr>
          <w:p w14:paraId="5000D9C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4BAE9F2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51C4D13" w14:textId="7268EF83"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right w:val="single" w:sz="18" w:space="0" w:color="auto"/>
            </w:tcBorders>
            <w:shd w:val="clear" w:color="auto" w:fill="auto"/>
            <w:vAlign w:val="center"/>
          </w:tcPr>
          <w:p w14:paraId="29C58455" w14:textId="3EB96F19"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left w:val="single" w:sz="18" w:space="0" w:color="auto"/>
              <w:bottom w:val="single" w:sz="4" w:space="0" w:color="auto"/>
            </w:tcBorders>
            <w:shd w:val="clear" w:color="auto" w:fill="auto"/>
            <w:vAlign w:val="center"/>
          </w:tcPr>
          <w:p w14:paraId="19726D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5E8189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44033B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B1472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6A8203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8BE5C8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vAlign w:val="center"/>
          </w:tcPr>
          <w:p w14:paraId="2E5A3DE1" w14:textId="17B7E3A2"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STP</w:t>
            </w:r>
          </w:p>
        </w:tc>
      </w:tr>
      <w:tr w:rsidR="008A0F85" w14:paraId="566FB9A1" w14:textId="57049C74" w:rsidTr="00003078">
        <w:trPr>
          <w:cantSplit/>
          <w:trHeight w:val="145"/>
        </w:trPr>
        <w:tc>
          <w:tcPr>
            <w:tcW w:w="2371" w:type="dxa"/>
            <w:tcBorders>
              <w:bottom w:val="single" w:sz="4" w:space="0" w:color="auto"/>
            </w:tcBorders>
            <w:shd w:val="clear" w:color="auto" w:fill="FABF8F"/>
          </w:tcPr>
          <w:p w14:paraId="2471ED43" w14:textId="32D11070" w:rsidR="00913A0A" w:rsidRPr="00E031A2" w:rsidRDefault="00913A0A" w:rsidP="00FB0BFB">
            <w:pPr>
              <w:pStyle w:val="Heading2"/>
              <w:spacing w:beforeLines="20" w:before="48" w:afterLines="20" w:after="48"/>
              <w:ind w:left="0"/>
              <w:rPr>
                <w:rFonts w:ascii="Tahoma" w:hAnsi="Tahoma" w:cs="Tahoma"/>
                <w:b w:val="0"/>
                <w:sz w:val="14"/>
              </w:rPr>
            </w:pPr>
            <w:bookmarkStart w:id="105" w:name="_Toc336337892"/>
            <w:bookmarkStart w:id="106" w:name="_Toc378666179"/>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2013 </w:t>
            </w:r>
            <w:r w:rsidRPr="00E031A2">
              <w:rPr>
                <w:rFonts w:ascii="Tahoma" w:hAnsi="Tahoma" w:cs="Tahoma"/>
                <w:b w:val="0"/>
                <w:sz w:val="14"/>
              </w:rPr>
              <w:t>with MSDN</w:t>
            </w:r>
            <w:bookmarkEnd w:id="105"/>
            <w:bookmarkEnd w:id="106"/>
          </w:p>
        </w:tc>
        <w:tc>
          <w:tcPr>
            <w:tcW w:w="429" w:type="dxa"/>
            <w:tcBorders>
              <w:bottom w:val="single" w:sz="4" w:space="0" w:color="auto"/>
            </w:tcBorders>
            <w:shd w:val="clear" w:color="auto" w:fill="FABF8F"/>
            <w:vAlign w:val="center"/>
          </w:tcPr>
          <w:p w14:paraId="41A7DE62" w14:textId="712615D2" w:rsidR="00913A0A" w:rsidRPr="00FE7FDD" w:rsidRDefault="00A804B8" w:rsidP="00D55AB9">
            <w:pPr>
              <w:pStyle w:val="TableText"/>
              <w:widowControl w:val="0"/>
              <w:rPr>
                <w:b/>
                <w:sz w:val="13"/>
                <w:szCs w:val="13"/>
                <w:u w:val="single"/>
                <w:lang w:val="en-US" w:eastAsia="en-US"/>
              </w:rPr>
            </w:pPr>
            <w:hyperlink w:anchor="_22_Visual_Studio" w:history="1">
              <w:r w:rsidR="00913A0A">
                <w:rPr>
                  <w:rStyle w:val="Hyperlink"/>
                  <w:b/>
                  <w:sz w:val="13"/>
                  <w:szCs w:val="13"/>
                  <w:lang w:val="en-US" w:eastAsia="en-US"/>
                </w:rPr>
                <w:t>23</w:t>
              </w:r>
            </w:hyperlink>
          </w:p>
        </w:tc>
        <w:tc>
          <w:tcPr>
            <w:tcW w:w="429" w:type="dxa"/>
            <w:tcBorders>
              <w:bottom w:val="single" w:sz="4" w:space="0" w:color="auto"/>
            </w:tcBorders>
            <w:shd w:val="clear" w:color="auto" w:fill="FABF8F"/>
            <w:vAlign w:val="center"/>
          </w:tcPr>
          <w:p w14:paraId="600B3489" w14:textId="6DF1BC02"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28EB4AE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5A65A29"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9DDBE99" w14:textId="6AE7EB5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85</w:t>
            </w:r>
          </w:p>
        </w:tc>
        <w:tc>
          <w:tcPr>
            <w:tcW w:w="429" w:type="dxa"/>
            <w:tcBorders>
              <w:bottom w:val="single" w:sz="4" w:space="0" w:color="auto"/>
            </w:tcBorders>
            <w:shd w:val="clear" w:color="auto" w:fill="FABF8F"/>
            <w:vAlign w:val="center"/>
          </w:tcPr>
          <w:p w14:paraId="0AE5B60C" w14:textId="5E3B8F70"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tcBorders>
            <w:shd w:val="clear" w:color="auto" w:fill="FABF8F"/>
            <w:vAlign w:val="center"/>
          </w:tcPr>
          <w:p w14:paraId="2985A242" w14:textId="2DFAB6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06AE84CA" w14:textId="062C755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7028DF72" w14:textId="729DF7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bottom w:val="single" w:sz="4" w:space="0" w:color="auto"/>
              <w:right w:val="single" w:sz="18" w:space="0" w:color="auto"/>
            </w:tcBorders>
            <w:shd w:val="clear" w:color="auto" w:fill="FABF8F"/>
            <w:vAlign w:val="center"/>
          </w:tcPr>
          <w:p w14:paraId="6B10FCB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FABF8F"/>
            <w:vAlign w:val="center"/>
          </w:tcPr>
          <w:p w14:paraId="05BCE7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B00878C" w14:textId="312137A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right w:val="single" w:sz="18" w:space="0" w:color="auto"/>
            </w:tcBorders>
            <w:shd w:val="clear" w:color="auto" w:fill="FABF8F"/>
            <w:vAlign w:val="center"/>
          </w:tcPr>
          <w:p w14:paraId="1E5CE505" w14:textId="62607FCB"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left w:val="single" w:sz="18" w:space="0" w:color="auto"/>
              <w:bottom w:val="single" w:sz="4" w:space="0" w:color="auto"/>
            </w:tcBorders>
            <w:shd w:val="clear" w:color="auto" w:fill="FABF8F"/>
            <w:vAlign w:val="center"/>
          </w:tcPr>
          <w:p w14:paraId="6CCABE8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FBB5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2B74B07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6A3B00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40A510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7669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66F3056D" w14:textId="04A46FFC"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913A0A" w14:paraId="3534F27D" w14:textId="14240709" w:rsidTr="00003078">
        <w:trPr>
          <w:cantSplit/>
          <w:trHeight w:val="145"/>
        </w:trPr>
        <w:tc>
          <w:tcPr>
            <w:tcW w:w="2371" w:type="dxa"/>
            <w:tcBorders>
              <w:bottom w:val="single" w:sz="4" w:space="0" w:color="auto"/>
            </w:tcBorders>
            <w:shd w:val="clear" w:color="auto" w:fill="auto"/>
          </w:tcPr>
          <w:p w14:paraId="173137A6" w14:textId="36303DF4" w:rsidR="00913A0A" w:rsidRPr="00E031A2" w:rsidRDefault="00913A0A" w:rsidP="00FB0BFB">
            <w:pPr>
              <w:pStyle w:val="Heading2"/>
              <w:spacing w:beforeLines="20" w:before="48" w:afterLines="20" w:after="48"/>
              <w:ind w:left="0"/>
              <w:rPr>
                <w:rFonts w:ascii="Tahoma" w:hAnsi="Tahoma" w:cs="Tahoma"/>
                <w:b w:val="0"/>
                <w:sz w:val="14"/>
              </w:rPr>
            </w:pPr>
            <w:bookmarkStart w:id="107" w:name="_Toc336337893"/>
            <w:bookmarkStart w:id="108" w:name="_Toc378666180"/>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2013</w:t>
            </w:r>
            <w:r w:rsidRPr="00E031A2">
              <w:rPr>
                <w:rFonts w:ascii="Tahoma" w:hAnsi="Tahoma" w:cs="Tahoma"/>
                <w:b w:val="0"/>
                <w:sz w:val="14"/>
              </w:rPr>
              <w:t xml:space="preserve"> with MSDN</w:t>
            </w:r>
            <w:bookmarkEnd w:id="107"/>
            <w:bookmarkEnd w:id="108"/>
          </w:p>
        </w:tc>
        <w:tc>
          <w:tcPr>
            <w:tcW w:w="429" w:type="dxa"/>
            <w:tcBorders>
              <w:bottom w:val="single" w:sz="4" w:space="0" w:color="auto"/>
            </w:tcBorders>
            <w:shd w:val="clear" w:color="auto" w:fill="auto"/>
            <w:vAlign w:val="center"/>
          </w:tcPr>
          <w:p w14:paraId="56308CD5" w14:textId="7042C809" w:rsidR="00913A0A" w:rsidRPr="00FE7FDD" w:rsidRDefault="00A804B8" w:rsidP="00D55AB9">
            <w:pPr>
              <w:pStyle w:val="TableText"/>
              <w:widowControl w:val="0"/>
              <w:rPr>
                <w:b/>
                <w:sz w:val="13"/>
                <w:szCs w:val="13"/>
                <w:u w:val="single"/>
                <w:lang w:val="en-US" w:eastAsia="en-US"/>
              </w:rPr>
            </w:pPr>
            <w:hyperlink w:anchor="_23_Visual_Studio" w:history="1">
              <w:r w:rsidR="00913A0A">
                <w:rPr>
                  <w:rStyle w:val="Hyperlink"/>
                  <w:b/>
                  <w:sz w:val="13"/>
                  <w:szCs w:val="13"/>
                  <w:lang w:val="en-US" w:eastAsia="en-US"/>
                </w:rPr>
                <w:t>24</w:t>
              </w:r>
            </w:hyperlink>
          </w:p>
        </w:tc>
        <w:tc>
          <w:tcPr>
            <w:tcW w:w="429" w:type="dxa"/>
            <w:tcBorders>
              <w:bottom w:val="single" w:sz="4" w:space="0" w:color="auto"/>
            </w:tcBorders>
            <w:shd w:val="clear" w:color="auto" w:fill="auto"/>
            <w:vAlign w:val="center"/>
          </w:tcPr>
          <w:p w14:paraId="1F97A3B1" w14:textId="75226895"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176F8E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DC4203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8157862"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4AB8389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185FF5C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34640BD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7D25F975"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4E007F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19EA8B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BB0C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38C883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7F79840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3CA8F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3CF9B42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28142A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43E74F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BDAD54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tcPr>
          <w:p w14:paraId="452E8EFB" w14:textId="3368B784"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8A0F85" w14:paraId="38B53259" w14:textId="262FFB31" w:rsidTr="00003078">
        <w:trPr>
          <w:cantSplit/>
          <w:trHeight w:val="70"/>
        </w:trPr>
        <w:tc>
          <w:tcPr>
            <w:tcW w:w="2371" w:type="dxa"/>
            <w:tcBorders>
              <w:bottom w:val="single" w:sz="4" w:space="0" w:color="auto"/>
            </w:tcBorders>
            <w:shd w:val="clear" w:color="auto" w:fill="FABF8F"/>
          </w:tcPr>
          <w:p w14:paraId="4B477C40" w14:textId="4ED7765E" w:rsidR="00913A0A" w:rsidRPr="007B1734" w:rsidRDefault="00913A0A" w:rsidP="00D55AB9">
            <w:pPr>
              <w:pStyle w:val="Heading2"/>
              <w:spacing w:beforeLines="20" w:before="48" w:afterLines="20" w:after="48"/>
              <w:ind w:left="0"/>
              <w:rPr>
                <w:rFonts w:ascii="Tahoma" w:hAnsi="Tahoma" w:cs="Tahoma"/>
                <w:b w:val="0"/>
                <w:sz w:val="14"/>
                <w:lang w:val="en-US"/>
              </w:rPr>
            </w:pPr>
            <w:bookmarkStart w:id="109" w:name="_Toc336337894"/>
            <w:bookmarkStart w:id="110" w:name="_Toc378666181"/>
            <w:r w:rsidRPr="00E031A2">
              <w:rPr>
                <w:rFonts w:ascii="Tahoma" w:hAnsi="Tahoma" w:cs="Tahoma"/>
                <w:b w:val="0"/>
                <w:sz w:val="14"/>
              </w:rPr>
              <w:t xml:space="preserve">Word </w:t>
            </w:r>
            <w:bookmarkEnd w:id="109"/>
            <w:r>
              <w:rPr>
                <w:rFonts w:ascii="Tahoma" w:hAnsi="Tahoma" w:cs="Tahoma"/>
                <w:b w:val="0"/>
                <w:sz w:val="14"/>
                <w:lang w:val="en-US"/>
              </w:rPr>
              <w:t>2013</w:t>
            </w:r>
            <w:bookmarkEnd w:id="110"/>
          </w:p>
        </w:tc>
        <w:tc>
          <w:tcPr>
            <w:tcW w:w="429" w:type="dxa"/>
            <w:tcBorders>
              <w:bottom w:val="single" w:sz="4" w:space="0" w:color="auto"/>
            </w:tcBorders>
            <w:shd w:val="clear" w:color="auto" w:fill="FABF8F"/>
            <w:vAlign w:val="center"/>
          </w:tcPr>
          <w:p w14:paraId="10769119" w14:textId="77777777" w:rsidR="00913A0A" w:rsidRPr="00A0765A"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2FA92A8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7D02F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8C44B30"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D854EF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E346F5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C9F58C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1EC3B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F46CD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A4D0D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91C6A7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22DD6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390F36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D6805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207A111"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9BADA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04AF1A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66251C2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19C44FA2" w14:textId="77777777" w:rsidR="00913A0A" w:rsidRPr="00480790" w:rsidRDefault="00913A0A" w:rsidP="00D55AB9">
            <w:pPr>
              <w:pStyle w:val="TableText"/>
              <w:rPr>
                <w:rFonts w:ascii="Tahoma" w:hAnsi="Tahoma" w:cs="Tahoma"/>
                <w:sz w:val="13"/>
                <w:lang w:val="en-US" w:eastAsia="en-US"/>
              </w:rPr>
            </w:pPr>
          </w:p>
        </w:tc>
      </w:tr>
      <w:tr w:rsidR="00913A0A" w14:paraId="32508064" w14:textId="1B2FC29C" w:rsidTr="00003078">
        <w:trPr>
          <w:cantSplit/>
          <w:trHeight w:val="323"/>
        </w:trPr>
        <w:tc>
          <w:tcPr>
            <w:tcW w:w="2371" w:type="dxa"/>
            <w:tcBorders>
              <w:bottom w:val="single" w:sz="4" w:space="0" w:color="auto"/>
            </w:tcBorders>
            <w:shd w:val="clear" w:color="auto" w:fill="auto"/>
          </w:tcPr>
          <w:p w14:paraId="1A594CB0" w14:textId="0AB98C5E" w:rsidR="00913A0A" w:rsidRPr="00E031A2" w:rsidRDefault="00913A0A" w:rsidP="00D55AB9">
            <w:pPr>
              <w:pStyle w:val="Heading2"/>
              <w:spacing w:beforeLines="20" w:before="48" w:afterLines="20" w:after="48"/>
              <w:ind w:left="0"/>
              <w:rPr>
                <w:rFonts w:ascii="Tahoma" w:hAnsi="Tahoma" w:cs="Tahoma"/>
                <w:b w:val="0"/>
                <w:sz w:val="14"/>
              </w:rPr>
            </w:pPr>
            <w:bookmarkStart w:id="111" w:name="_Toc336337895"/>
            <w:bookmarkStart w:id="112" w:name="_Toc378666182"/>
            <w:r w:rsidRPr="00E031A2">
              <w:rPr>
                <w:rFonts w:ascii="Tahoma" w:hAnsi="Tahoma" w:cs="Tahoma"/>
                <w:b w:val="0"/>
                <w:sz w:val="14"/>
              </w:rPr>
              <w:t>Word for Mac 20</w:t>
            </w:r>
            <w:r>
              <w:rPr>
                <w:rFonts w:ascii="Tahoma" w:hAnsi="Tahoma" w:cs="Tahoma"/>
                <w:b w:val="0"/>
                <w:sz w:val="14"/>
                <w:lang w:val="en-US"/>
              </w:rPr>
              <w:t>11</w:t>
            </w:r>
            <w:bookmarkEnd w:id="111"/>
            <w:bookmarkEnd w:id="112"/>
          </w:p>
        </w:tc>
        <w:tc>
          <w:tcPr>
            <w:tcW w:w="429" w:type="dxa"/>
            <w:tcBorders>
              <w:bottom w:val="single" w:sz="4" w:space="0" w:color="auto"/>
            </w:tcBorders>
            <w:shd w:val="clear" w:color="auto" w:fill="auto"/>
            <w:vAlign w:val="center"/>
          </w:tcPr>
          <w:p w14:paraId="6EDFB2EF" w14:textId="77777777" w:rsidR="00913A0A" w:rsidRPr="00480790" w:rsidRDefault="00913A0A" w:rsidP="00D55AB9">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16E0611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38F9FA0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8FA1212"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941E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61CAF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7B3683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8B249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AB676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4F622B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19E186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91AE61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7F8A19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85C1D6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0E0184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01080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423B812"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9594FA0"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12499C76" w14:textId="77777777" w:rsidR="00913A0A" w:rsidRPr="00480790" w:rsidRDefault="00913A0A" w:rsidP="00D55AB9">
            <w:pPr>
              <w:pStyle w:val="TableText"/>
              <w:rPr>
                <w:rFonts w:ascii="Tahoma" w:hAnsi="Tahoma" w:cs="Tahoma"/>
                <w:sz w:val="13"/>
                <w:lang w:val="en-US" w:eastAsia="en-US"/>
              </w:rPr>
            </w:pPr>
          </w:p>
        </w:tc>
      </w:tr>
    </w:tbl>
    <w:p w14:paraId="555A46BB"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8240" behindDoc="0" locked="0" layoutInCell="1" allowOverlap="1" wp14:anchorId="324AB702" wp14:editId="775B99B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145F" w14:textId="77777777" w:rsidR="00A804B8" w:rsidRDefault="00A804B8">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A804B8" w:rsidRDefault="00A804B8">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A804B8" w:rsidRDefault="00A804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702"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5840145F" w14:textId="77777777" w:rsidR="00A804B8" w:rsidRDefault="00A804B8">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A804B8" w:rsidRDefault="00A804B8">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A804B8" w:rsidRDefault="00A804B8"/>
                  </w:txbxContent>
                </v:textbox>
              </v:shape>
            </w:pict>
          </mc:Fallback>
        </mc:AlternateContent>
      </w:r>
    </w:p>
    <w:p w14:paraId="03585BF0" w14:textId="77777777" w:rsidR="00023FE7" w:rsidRDefault="00023FE7">
      <w:pPr>
        <w:pStyle w:val="ProductPool"/>
        <w:rPr>
          <w:rFonts w:ascii="Tahoma" w:hAnsi="Tahoma" w:cs="Tahoma"/>
          <w:sz w:val="18"/>
        </w:rPr>
      </w:pPr>
    </w:p>
    <w:p w14:paraId="1DC08570" w14:textId="5AEC3821" w:rsidR="00E5334D" w:rsidRDefault="00E5334D">
      <w:pPr>
        <w:rPr>
          <w:rFonts w:ascii="Trebuchet MS" w:hAnsi="Trebuchet MS"/>
          <w:b/>
          <w:szCs w:val="20"/>
          <w:lang w:val="x-none" w:eastAsia="x-none"/>
        </w:rPr>
      </w:pPr>
    </w:p>
    <w:p w14:paraId="432016FA" w14:textId="77777777" w:rsidR="00B65274" w:rsidRDefault="00B65274">
      <w:pPr>
        <w:rPr>
          <w:rFonts w:cs="Tahoma"/>
          <w:b/>
          <w:sz w:val="22"/>
          <w:szCs w:val="20"/>
          <w:lang w:val="x-none" w:eastAsia="x-none"/>
        </w:rPr>
      </w:pPr>
      <w:bookmarkStart w:id="113" w:name="_Toc336337896"/>
      <w:r>
        <w:rPr>
          <w:rFonts w:cs="Tahoma"/>
          <w:sz w:val="22"/>
        </w:rPr>
        <w:br w:type="page"/>
      </w:r>
    </w:p>
    <w:p w14:paraId="6FCBBE28" w14:textId="121823BF" w:rsidR="00023FE7" w:rsidRPr="004E292A" w:rsidRDefault="00023FE7" w:rsidP="004E292A">
      <w:pPr>
        <w:pStyle w:val="Heading3"/>
        <w:rPr>
          <w:rFonts w:ascii="Tahoma" w:hAnsi="Tahoma" w:cs="Tahoma"/>
          <w:sz w:val="18"/>
        </w:rPr>
      </w:pPr>
      <w:bookmarkStart w:id="114" w:name="_Toc378666183"/>
      <w:r w:rsidRPr="004E292A">
        <w:rPr>
          <w:rFonts w:ascii="Tahoma" w:hAnsi="Tahoma" w:cs="Tahoma"/>
          <w:sz w:val="22"/>
        </w:rPr>
        <w:t>SYSTEMS POOL</w:t>
      </w:r>
      <w:bookmarkEnd w:id="113"/>
      <w:bookmarkEnd w:id="114"/>
    </w:p>
    <w:p w14:paraId="764AF8AB" w14:textId="77777777" w:rsidR="00023FE7" w:rsidRDefault="00023FE7">
      <w:pPr>
        <w:rPr>
          <w:sz w:val="20"/>
        </w:rPr>
      </w:pPr>
    </w:p>
    <w:tbl>
      <w:tblPr>
        <w:tblW w:w="107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83"/>
        <w:gridCol w:w="359"/>
        <w:gridCol w:w="449"/>
        <w:gridCol w:w="359"/>
        <w:gridCol w:w="408"/>
        <w:gridCol w:w="29"/>
        <w:gridCol w:w="421"/>
        <w:gridCol w:w="17"/>
        <w:gridCol w:w="439"/>
        <w:gridCol w:w="438"/>
        <w:gridCol w:w="12"/>
        <w:gridCol w:w="426"/>
        <w:gridCol w:w="24"/>
        <w:gridCol w:w="414"/>
        <w:gridCol w:w="36"/>
        <w:gridCol w:w="402"/>
        <w:gridCol w:w="450"/>
        <w:gridCol w:w="450"/>
        <w:gridCol w:w="450"/>
        <w:gridCol w:w="450"/>
        <w:gridCol w:w="450"/>
        <w:gridCol w:w="450"/>
        <w:gridCol w:w="450"/>
        <w:gridCol w:w="540"/>
        <w:gridCol w:w="360"/>
      </w:tblGrid>
      <w:tr w:rsidR="00913A0A" w14:paraId="2FD23573" w14:textId="3331BE54" w:rsidTr="00914B25">
        <w:trPr>
          <w:cantSplit/>
          <w:trHeight w:val="389"/>
          <w:tblHeader/>
        </w:trPr>
        <w:tc>
          <w:tcPr>
            <w:tcW w:w="2483" w:type="dxa"/>
            <w:vMerge w:val="restart"/>
            <w:tcBorders>
              <w:top w:val="single" w:sz="4" w:space="0" w:color="FFFFFF"/>
              <w:left w:val="single" w:sz="4" w:space="0" w:color="FFFFFF"/>
            </w:tcBorders>
          </w:tcPr>
          <w:p w14:paraId="3532A6F1" w14:textId="441B0F55" w:rsidR="00913A0A" w:rsidRDefault="00913A0A">
            <w:pPr>
              <w:rPr>
                <w:rFonts w:cs="Tahoma"/>
                <w:sz w:val="20"/>
              </w:rPr>
            </w:pPr>
          </w:p>
        </w:tc>
        <w:tc>
          <w:tcPr>
            <w:tcW w:w="359" w:type="dxa"/>
            <w:vMerge w:val="restart"/>
            <w:tcBorders>
              <w:top w:val="single" w:sz="12" w:space="0" w:color="auto"/>
            </w:tcBorders>
            <w:textDirection w:val="btLr"/>
            <w:vAlign w:val="center"/>
          </w:tcPr>
          <w:p w14:paraId="733B37E6" w14:textId="7F5595EA" w:rsidR="00913A0A" w:rsidRDefault="00E07532">
            <w:pPr>
              <w:pStyle w:val="TableVerticalText"/>
              <w:rPr>
                <w:rFonts w:ascii="Tahoma" w:hAnsi="Tahoma" w:cs="Tahoma"/>
                <w:sz w:val="9"/>
              </w:rPr>
            </w:pPr>
            <w:r>
              <w:rPr>
                <w:rFonts w:cs="Tahoma"/>
                <w:noProof/>
                <w:sz w:val="9"/>
              </w:rPr>
              <mc:AlternateContent>
                <mc:Choice Requires="wps">
                  <w:drawing>
                    <wp:anchor distT="0" distB="0" distL="114300" distR="114300" simplePos="0" relativeHeight="251658242" behindDoc="0" locked="0" layoutInCell="1" allowOverlap="1" wp14:anchorId="102436EE" wp14:editId="21647596">
                      <wp:simplePos x="0" y="0"/>
                      <wp:positionH relativeFrom="column">
                        <wp:posOffset>-60782</wp:posOffset>
                      </wp:positionH>
                      <wp:positionV relativeFrom="paragraph">
                        <wp:posOffset>-211506</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E2DD" w14:textId="77777777" w:rsidR="00A804B8" w:rsidRDefault="00A804B8">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436EE" id="Text Box 61" o:spid="_x0000_s1027" type="#_x0000_t202" style="position:absolute;left:0;text-align:left;margin-left:-4.8pt;margin-top:-16.65pt;width:28.9pt;height:16.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" filled="f" stroked="f">
                      <v:textbox style="mso-fit-shape-to-text:t">
                        <w:txbxContent>
                          <w:p w14:paraId="456CE2DD" w14:textId="77777777" w:rsidR="00A804B8" w:rsidRDefault="00A804B8">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1DC7647" w14:textId="77777777" w:rsidR="00913A0A" w:rsidRDefault="00913A0A">
            <w:pPr>
              <w:pStyle w:val="TableVerticalText"/>
              <w:rPr>
                <w:rFonts w:ascii="Tahoma" w:hAnsi="Tahoma" w:cs="Tahoma"/>
                <w:sz w:val="9"/>
              </w:rPr>
            </w:pPr>
            <w:r>
              <w:rPr>
                <w:rFonts w:ascii="Tahoma" w:hAnsi="Tahoma" w:cs="Tahoma"/>
                <w:sz w:val="9"/>
              </w:rPr>
              <w:t>Notes</w:t>
            </w:r>
          </w:p>
        </w:tc>
        <w:tc>
          <w:tcPr>
            <w:tcW w:w="449" w:type="dxa"/>
            <w:vMerge w:val="restart"/>
            <w:tcBorders>
              <w:top w:val="single" w:sz="12" w:space="0" w:color="auto"/>
            </w:tcBorders>
            <w:textDirection w:val="btLr"/>
          </w:tcPr>
          <w:p w14:paraId="41B26838" w14:textId="32298EBC" w:rsidR="00913A0A" w:rsidRDefault="00913A0A" w:rsidP="0019788A">
            <w:pPr>
              <w:pStyle w:val="TableVerticalText"/>
              <w:spacing w:before="120"/>
              <w:rPr>
                <w:rFonts w:ascii="Tahoma" w:hAnsi="Tahoma" w:cs="Tahoma"/>
                <w:sz w:val="9"/>
              </w:rPr>
            </w:pPr>
            <w:r>
              <w:rPr>
                <w:rFonts w:ascii="Tahoma" w:hAnsi="Tahoma" w:cs="Tahoma"/>
                <w:sz w:val="9"/>
              </w:rPr>
              <w:t>Date Available</w:t>
            </w:r>
          </w:p>
        </w:tc>
        <w:tc>
          <w:tcPr>
            <w:tcW w:w="359" w:type="dxa"/>
            <w:vMerge w:val="restart"/>
            <w:tcBorders>
              <w:top w:val="single" w:sz="12" w:space="0" w:color="auto"/>
              <w:right w:val="single" w:sz="18" w:space="0" w:color="auto"/>
            </w:tcBorders>
            <w:textDirection w:val="btLr"/>
            <w:vAlign w:val="center"/>
          </w:tcPr>
          <w:p w14:paraId="745511CB" w14:textId="77777777" w:rsidR="00913A0A" w:rsidRDefault="00913A0A">
            <w:pPr>
              <w:pStyle w:val="TableVerticalText"/>
              <w:rPr>
                <w:rFonts w:ascii="Tahoma" w:hAnsi="Tahoma" w:cs="Tahoma"/>
                <w:sz w:val="9"/>
              </w:rPr>
            </w:pPr>
            <w:r>
              <w:rPr>
                <w:rFonts w:ascii="Tahoma" w:hAnsi="Tahoma" w:cs="Tahoma"/>
                <w:sz w:val="9"/>
              </w:rPr>
              <w:t>SAB</w:t>
            </w:r>
          </w:p>
        </w:tc>
        <w:tc>
          <w:tcPr>
            <w:tcW w:w="3066" w:type="dxa"/>
            <w:gridSpan w:val="12"/>
            <w:tcBorders>
              <w:top w:val="single" w:sz="12" w:space="0" w:color="auto"/>
              <w:left w:val="single" w:sz="18" w:space="0" w:color="auto"/>
              <w:right w:val="single" w:sz="18" w:space="0" w:color="auto"/>
            </w:tcBorders>
            <w:vAlign w:val="center"/>
          </w:tcPr>
          <w:p w14:paraId="7E9896B2" w14:textId="77777777" w:rsidR="00913A0A" w:rsidRDefault="00913A0A">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3EDA37E7" w14:textId="77777777" w:rsidR="00913A0A" w:rsidRDefault="00913A0A">
            <w:pPr>
              <w:pStyle w:val="TableHeadingsBlack"/>
              <w:rPr>
                <w:rFonts w:ascii="Tahoma" w:hAnsi="Tahoma" w:cs="Tahoma"/>
                <w:sz w:val="9"/>
              </w:rPr>
            </w:pPr>
            <w:r>
              <w:rPr>
                <w:rFonts w:ascii="Tahoma" w:hAnsi="Tahoma" w:cs="Tahoma"/>
                <w:sz w:val="9"/>
              </w:rPr>
              <w:t>Open License</w:t>
            </w:r>
          </w:p>
        </w:tc>
        <w:tc>
          <w:tcPr>
            <w:tcW w:w="450" w:type="dxa"/>
            <w:vMerge w:val="restart"/>
            <w:tcBorders>
              <w:top w:val="single" w:sz="12" w:space="0" w:color="auto"/>
              <w:left w:val="single" w:sz="18" w:space="0" w:color="auto"/>
            </w:tcBorders>
            <w:textDirection w:val="btLr"/>
            <w:vAlign w:val="center"/>
          </w:tcPr>
          <w:p w14:paraId="549F81E4" w14:textId="77777777" w:rsidR="00913A0A" w:rsidRPr="00B0036E" w:rsidRDefault="00913A0A">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646F407"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6B0C6F1B"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570F5259" w14:textId="77777777" w:rsidR="00913A0A" w:rsidRDefault="00913A0A" w:rsidP="00E67091">
            <w:pPr>
              <w:pStyle w:val="TableVerticalText"/>
              <w:spacing w:before="120"/>
              <w:jc w:val="left"/>
              <w:rPr>
                <w:rFonts w:ascii="Tahoma" w:hAnsi="Tahoma" w:cs="Tahoma"/>
                <w:sz w:val="9"/>
              </w:rPr>
            </w:pPr>
            <w:r>
              <w:rPr>
                <w:rFonts w:ascii="Tahoma" w:hAnsi="Tahoma" w:cs="Tahoma"/>
                <w:sz w:val="9"/>
              </w:rPr>
              <w:t xml:space="preserve">  EES / OVS  ES</w:t>
            </w:r>
          </w:p>
        </w:tc>
        <w:tc>
          <w:tcPr>
            <w:tcW w:w="540" w:type="dxa"/>
            <w:vMerge w:val="restart"/>
            <w:tcBorders>
              <w:top w:val="single" w:sz="12" w:space="0" w:color="auto"/>
            </w:tcBorders>
            <w:textDirection w:val="btLr"/>
            <w:vAlign w:val="center"/>
          </w:tcPr>
          <w:p w14:paraId="01D6FDC6"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360" w:type="dxa"/>
            <w:vMerge w:val="restart"/>
            <w:tcBorders>
              <w:top w:val="single" w:sz="12" w:space="0" w:color="auto"/>
            </w:tcBorders>
            <w:textDirection w:val="btLr"/>
            <w:vAlign w:val="center"/>
          </w:tcPr>
          <w:p w14:paraId="165F5863" w14:textId="31BF6EE5" w:rsidR="00913A0A" w:rsidRDefault="00913A0A" w:rsidP="00914B25">
            <w:pPr>
              <w:pStyle w:val="TableVerticalText"/>
              <w:rPr>
                <w:rFonts w:ascii="Tahoma" w:hAnsi="Tahoma" w:cs="Tahoma"/>
                <w:sz w:val="9"/>
              </w:rPr>
            </w:pPr>
            <w:r>
              <w:rPr>
                <w:rFonts w:ascii="Tahoma" w:hAnsi="Tahoma" w:cs="Tahoma"/>
                <w:sz w:val="9"/>
              </w:rPr>
              <w:t>SCE</w:t>
            </w:r>
          </w:p>
        </w:tc>
      </w:tr>
      <w:tr w:rsidR="00913A0A" w14:paraId="7302322B" w14:textId="62CE8675" w:rsidTr="00345408">
        <w:trPr>
          <w:cantSplit/>
          <w:trHeight w:val="262"/>
          <w:tblHeader/>
        </w:trPr>
        <w:tc>
          <w:tcPr>
            <w:tcW w:w="2483" w:type="dxa"/>
            <w:vMerge/>
            <w:tcBorders>
              <w:left w:val="single" w:sz="4" w:space="0" w:color="FFFFFF"/>
            </w:tcBorders>
          </w:tcPr>
          <w:p w14:paraId="2E59502D" w14:textId="77777777" w:rsidR="00913A0A" w:rsidRDefault="00913A0A">
            <w:pPr>
              <w:rPr>
                <w:rFonts w:cs="Tahoma"/>
                <w:sz w:val="20"/>
              </w:rPr>
            </w:pPr>
          </w:p>
        </w:tc>
        <w:tc>
          <w:tcPr>
            <w:tcW w:w="359" w:type="dxa"/>
            <w:vMerge/>
          </w:tcPr>
          <w:p w14:paraId="33659F32" w14:textId="77777777" w:rsidR="00913A0A" w:rsidRDefault="00913A0A">
            <w:pPr>
              <w:rPr>
                <w:rFonts w:cs="Tahoma"/>
                <w:b/>
                <w:sz w:val="20"/>
              </w:rPr>
            </w:pPr>
          </w:p>
        </w:tc>
        <w:tc>
          <w:tcPr>
            <w:tcW w:w="449" w:type="dxa"/>
            <w:vMerge/>
          </w:tcPr>
          <w:p w14:paraId="5C991AA1" w14:textId="77777777" w:rsidR="00913A0A" w:rsidRDefault="00913A0A">
            <w:pPr>
              <w:rPr>
                <w:rFonts w:cs="Tahoma"/>
                <w:sz w:val="20"/>
              </w:rPr>
            </w:pPr>
          </w:p>
        </w:tc>
        <w:tc>
          <w:tcPr>
            <w:tcW w:w="359" w:type="dxa"/>
            <w:vMerge/>
            <w:tcBorders>
              <w:right w:val="single" w:sz="18" w:space="0" w:color="auto"/>
            </w:tcBorders>
          </w:tcPr>
          <w:p w14:paraId="789F67AE" w14:textId="77777777" w:rsidR="00913A0A" w:rsidRDefault="00913A0A">
            <w:pPr>
              <w:rPr>
                <w:rFonts w:cs="Tahoma"/>
                <w:sz w:val="20"/>
              </w:rPr>
            </w:pPr>
          </w:p>
        </w:tc>
        <w:tc>
          <w:tcPr>
            <w:tcW w:w="408" w:type="dxa"/>
            <w:vMerge w:val="restart"/>
            <w:tcBorders>
              <w:left w:val="single" w:sz="18" w:space="0" w:color="auto"/>
            </w:tcBorders>
            <w:vAlign w:val="center"/>
          </w:tcPr>
          <w:p w14:paraId="16596C35" w14:textId="77777777" w:rsidR="00913A0A" w:rsidRDefault="00913A0A">
            <w:pPr>
              <w:pStyle w:val="TableHeadingsRed"/>
              <w:rPr>
                <w:rFonts w:ascii="Tahoma" w:hAnsi="Tahoma" w:cs="Tahoma"/>
                <w:sz w:val="9"/>
              </w:rPr>
            </w:pPr>
            <w:r>
              <w:rPr>
                <w:rFonts w:ascii="Tahoma" w:hAnsi="Tahoma" w:cs="Tahoma"/>
                <w:sz w:val="9"/>
              </w:rPr>
              <w:t>L</w:t>
            </w:r>
          </w:p>
        </w:tc>
        <w:tc>
          <w:tcPr>
            <w:tcW w:w="1356" w:type="dxa"/>
            <w:gridSpan w:val="6"/>
            <w:vAlign w:val="center"/>
          </w:tcPr>
          <w:p w14:paraId="7F98F99A" w14:textId="77777777" w:rsidR="00913A0A" w:rsidRDefault="00913A0A">
            <w:pPr>
              <w:pStyle w:val="TableHeadingsGreen"/>
              <w:rPr>
                <w:rFonts w:ascii="Tahoma" w:hAnsi="Tahoma" w:cs="Tahoma"/>
                <w:sz w:val="9"/>
              </w:rPr>
            </w:pPr>
            <w:r>
              <w:rPr>
                <w:rFonts w:ascii="Tahoma" w:hAnsi="Tahoma" w:cs="Tahoma"/>
                <w:sz w:val="9"/>
              </w:rPr>
              <w:t>L&amp;SA</w:t>
            </w:r>
          </w:p>
        </w:tc>
        <w:tc>
          <w:tcPr>
            <w:tcW w:w="1302" w:type="dxa"/>
            <w:gridSpan w:val="5"/>
            <w:tcBorders>
              <w:right w:val="single" w:sz="18" w:space="0" w:color="auto"/>
            </w:tcBorders>
            <w:vAlign w:val="center"/>
          </w:tcPr>
          <w:p w14:paraId="2AAC8CAC"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389D628D"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08DA7A51"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409326A7"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683EBB78" w14:textId="77777777" w:rsidR="00913A0A" w:rsidRDefault="00913A0A">
            <w:pPr>
              <w:rPr>
                <w:rFonts w:cs="Tahoma"/>
                <w:sz w:val="20"/>
              </w:rPr>
            </w:pPr>
          </w:p>
        </w:tc>
        <w:tc>
          <w:tcPr>
            <w:tcW w:w="450" w:type="dxa"/>
            <w:vMerge/>
            <w:tcBorders>
              <w:right w:val="single" w:sz="18" w:space="0" w:color="auto"/>
            </w:tcBorders>
          </w:tcPr>
          <w:p w14:paraId="49AACC86" w14:textId="77777777" w:rsidR="00913A0A" w:rsidRDefault="00913A0A">
            <w:pPr>
              <w:rPr>
                <w:rFonts w:cs="Tahoma"/>
                <w:sz w:val="20"/>
              </w:rPr>
            </w:pPr>
          </w:p>
        </w:tc>
        <w:tc>
          <w:tcPr>
            <w:tcW w:w="450" w:type="dxa"/>
            <w:vMerge/>
            <w:tcBorders>
              <w:left w:val="single" w:sz="18" w:space="0" w:color="auto"/>
              <w:right w:val="single" w:sz="18" w:space="0" w:color="auto"/>
            </w:tcBorders>
          </w:tcPr>
          <w:p w14:paraId="38751A08" w14:textId="77777777" w:rsidR="00913A0A" w:rsidRDefault="00913A0A">
            <w:pPr>
              <w:rPr>
                <w:rFonts w:cs="Tahoma"/>
                <w:sz w:val="20"/>
              </w:rPr>
            </w:pPr>
          </w:p>
        </w:tc>
        <w:tc>
          <w:tcPr>
            <w:tcW w:w="450" w:type="dxa"/>
            <w:vMerge/>
          </w:tcPr>
          <w:p w14:paraId="7F746737" w14:textId="77777777" w:rsidR="00913A0A" w:rsidRDefault="00913A0A">
            <w:pPr>
              <w:rPr>
                <w:rFonts w:cs="Tahoma"/>
                <w:sz w:val="20"/>
              </w:rPr>
            </w:pPr>
          </w:p>
        </w:tc>
        <w:tc>
          <w:tcPr>
            <w:tcW w:w="540" w:type="dxa"/>
            <w:vMerge/>
          </w:tcPr>
          <w:p w14:paraId="2FA89FAB" w14:textId="77777777" w:rsidR="00913A0A" w:rsidRDefault="00913A0A">
            <w:pPr>
              <w:rPr>
                <w:rFonts w:cs="Tahoma"/>
                <w:sz w:val="20"/>
              </w:rPr>
            </w:pPr>
          </w:p>
        </w:tc>
        <w:tc>
          <w:tcPr>
            <w:tcW w:w="360" w:type="dxa"/>
            <w:vMerge/>
          </w:tcPr>
          <w:p w14:paraId="2809350F" w14:textId="77777777" w:rsidR="00913A0A" w:rsidRDefault="00913A0A">
            <w:pPr>
              <w:rPr>
                <w:rFonts w:cs="Tahoma"/>
                <w:sz w:val="20"/>
              </w:rPr>
            </w:pPr>
          </w:p>
        </w:tc>
      </w:tr>
      <w:tr w:rsidR="00913A0A" w14:paraId="52DF73DC" w14:textId="04455246" w:rsidTr="00BD376A">
        <w:trPr>
          <w:cantSplit/>
          <w:trHeight w:val="287"/>
          <w:tblHeader/>
        </w:trPr>
        <w:tc>
          <w:tcPr>
            <w:tcW w:w="2483" w:type="dxa"/>
            <w:vMerge/>
            <w:tcBorders>
              <w:left w:val="single" w:sz="4" w:space="0" w:color="FFFFFF"/>
              <w:bottom w:val="single" w:sz="4" w:space="0" w:color="auto"/>
            </w:tcBorders>
          </w:tcPr>
          <w:p w14:paraId="364B8DAA" w14:textId="77777777" w:rsidR="00913A0A" w:rsidRDefault="00913A0A">
            <w:pPr>
              <w:rPr>
                <w:rFonts w:cs="Tahoma"/>
                <w:sz w:val="20"/>
              </w:rPr>
            </w:pPr>
          </w:p>
        </w:tc>
        <w:tc>
          <w:tcPr>
            <w:tcW w:w="359" w:type="dxa"/>
            <w:vMerge/>
            <w:tcBorders>
              <w:bottom w:val="single" w:sz="4" w:space="0" w:color="auto"/>
            </w:tcBorders>
          </w:tcPr>
          <w:p w14:paraId="0B8677EC" w14:textId="77777777" w:rsidR="00913A0A" w:rsidRDefault="00913A0A">
            <w:pPr>
              <w:rPr>
                <w:rFonts w:cs="Tahoma"/>
                <w:b/>
                <w:sz w:val="20"/>
              </w:rPr>
            </w:pPr>
          </w:p>
        </w:tc>
        <w:tc>
          <w:tcPr>
            <w:tcW w:w="449" w:type="dxa"/>
            <w:vMerge/>
            <w:tcBorders>
              <w:bottom w:val="single" w:sz="4" w:space="0" w:color="auto"/>
            </w:tcBorders>
          </w:tcPr>
          <w:p w14:paraId="40B33EF3" w14:textId="77777777" w:rsidR="00913A0A" w:rsidRDefault="00913A0A">
            <w:pPr>
              <w:rPr>
                <w:rFonts w:cs="Tahoma"/>
                <w:sz w:val="20"/>
              </w:rPr>
            </w:pPr>
          </w:p>
        </w:tc>
        <w:tc>
          <w:tcPr>
            <w:tcW w:w="359" w:type="dxa"/>
            <w:vMerge/>
            <w:tcBorders>
              <w:bottom w:val="single" w:sz="4" w:space="0" w:color="auto"/>
              <w:right w:val="single" w:sz="18" w:space="0" w:color="auto"/>
            </w:tcBorders>
          </w:tcPr>
          <w:p w14:paraId="3782BC2E" w14:textId="77777777" w:rsidR="00913A0A" w:rsidRDefault="00913A0A">
            <w:pPr>
              <w:rPr>
                <w:rFonts w:cs="Tahoma"/>
                <w:sz w:val="20"/>
              </w:rPr>
            </w:pPr>
          </w:p>
        </w:tc>
        <w:tc>
          <w:tcPr>
            <w:tcW w:w="408" w:type="dxa"/>
            <w:vMerge/>
            <w:tcBorders>
              <w:left w:val="single" w:sz="18" w:space="0" w:color="auto"/>
              <w:bottom w:val="single" w:sz="4" w:space="0" w:color="auto"/>
            </w:tcBorders>
            <w:vAlign w:val="center"/>
          </w:tcPr>
          <w:p w14:paraId="2D7A0AA0" w14:textId="77777777" w:rsidR="00913A0A" w:rsidRDefault="00913A0A">
            <w:pPr>
              <w:jc w:val="center"/>
              <w:rPr>
                <w:rFonts w:cs="Tahoma"/>
                <w:sz w:val="20"/>
              </w:rPr>
            </w:pPr>
          </w:p>
        </w:tc>
        <w:tc>
          <w:tcPr>
            <w:tcW w:w="450" w:type="dxa"/>
            <w:gridSpan w:val="2"/>
            <w:tcBorders>
              <w:bottom w:val="single" w:sz="4" w:space="0" w:color="auto"/>
            </w:tcBorders>
            <w:vAlign w:val="center"/>
          </w:tcPr>
          <w:p w14:paraId="3DF674C4" w14:textId="77777777" w:rsidR="00913A0A" w:rsidRDefault="00913A0A">
            <w:pPr>
              <w:pStyle w:val="TableHeadingsGreen"/>
              <w:rPr>
                <w:rFonts w:ascii="Tahoma" w:hAnsi="Tahoma" w:cs="Tahoma"/>
                <w:sz w:val="9"/>
              </w:rPr>
            </w:pPr>
            <w:r>
              <w:rPr>
                <w:rFonts w:ascii="Tahoma" w:hAnsi="Tahoma" w:cs="Tahoma"/>
                <w:sz w:val="9"/>
              </w:rPr>
              <w:t>3Yr</w:t>
            </w:r>
          </w:p>
        </w:tc>
        <w:tc>
          <w:tcPr>
            <w:tcW w:w="456" w:type="dxa"/>
            <w:gridSpan w:val="2"/>
            <w:tcBorders>
              <w:bottom w:val="single" w:sz="4" w:space="0" w:color="auto"/>
            </w:tcBorders>
            <w:vAlign w:val="center"/>
          </w:tcPr>
          <w:p w14:paraId="32EA5879"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2"/>
            <w:tcBorders>
              <w:bottom w:val="single" w:sz="4" w:space="0" w:color="auto"/>
            </w:tcBorders>
            <w:vAlign w:val="center"/>
          </w:tcPr>
          <w:p w14:paraId="6350E88E"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31F67E2E"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58538872" w14:textId="77777777" w:rsidR="00913A0A" w:rsidRDefault="00913A0A">
            <w:pPr>
              <w:pStyle w:val="TableHeadingsBlue"/>
              <w:rPr>
                <w:rFonts w:ascii="Tahoma" w:hAnsi="Tahoma" w:cs="Tahoma"/>
                <w:sz w:val="9"/>
              </w:rPr>
            </w:pPr>
            <w:r>
              <w:rPr>
                <w:rFonts w:ascii="Tahoma" w:hAnsi="Tahoma" w:cs="Tahoma"/>
                <w:sz w:val="9"/>
              </w:rPr>
              <w:t>2Yr</w:t>
            </w:r>
          </w:p>
        </w:tc>
        <w:tc>
          <w:tcPr>
            <w:tcW w:w="402" w:type="dxa"/>
            <w:tcBorders>
              <w:bottom w:val="single" w:sz="4" w:space="0" w:color="auto"/>
              <w:right w:val="single" w:sz="18" w:space="0" w:color="auto"/>
            </w:tcBorders>
            <w:vAlign w:val="center"/>
          </w:tcPr>
          <w:p w14:paraId="17A6602C"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64C43AE5" w14:textId="77777777" w:rsidR="00913A0A" w:rsidRDefault="00913A0A">
            <w:pPr>
              <w:jc w:val="center"/>
              <w:rPr>
                <w:rFonts w:cs="Tahoma"/>
                <w:sz w:val="20"/>
              </w:rPr>
            </w:pPr>
          </w:p>
        </w:tc>
        <w:tc>
          <w:tcPr>
            <w:tcW w:w="450" w:type="dxa"/>
            <w:tcBorders>
              <w:bottom w:val="single" w:sz="4" w:space="0" w:color="auto"/>
            </w:tcBorders>
            <w:vAlign w:val="center"/>
          </w:tcPr>
          <w:p w14:paraId="571444E6"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3FA40000"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11A0CEAE" w14:textId="77777777" w:rsidR="00913A0A" w:rsidRDefault="00913A0A">
            <w:pPr>
              <w:rPr>
                <w:rFonts w:cs="Tahoma"/>
                <w:sz w:val="20"/>
              </w:rPr>
            </w:pPr>
          </w:p>
        </w:tc>
        <w:tc>
          <w:tcPr>
            <w:tcW w:w="450" w:type="dxa"/>
            <w:vMerge/>
            <w:tcBorders>
              <w:bottom w:val="single" w:sz="4" w:space="0" w:color="auto"/>
              <w:right w:val="single" w:sz="18" w:space="0" w:color="auto"/>
            </w:tcBorders>
          </w:tcPr>
          <w:p w14:paraId="6125920C"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7960AFF8" w14:textId="77777777" w:rsidR="00913A0A" w:rsidRDefault="00913A0A">
            <w:pPr>
              <w:rPr>
                <w:rFonts w:cs="Tahoma"/>
                <w:sz w:val="20"/>
              </w:rPr>
            </w:pPr>
          </w:p>
        </w:tc>
        <w:tc>
          <w:tcPr>
            <w:tcW w:w="450" w:type="dxa"/>
            <w:vMerge/>
            <w:tcBorders>
              <w:bottom w:val="single" w:sz="4" w:space="0" w:color="auto"/>
            </w:tcBorders>
          </w:tcPr>
          <w:p w14:paraId="0D4BC697" w14:textId="77777777" w:rsidR="00913A0A" w:rsidRDefault="00913A0A">
            <w:pPr>
              <w:rPr>
                <w:rFonts w:cs="Tahoma"/>
                <w:sz w:val="20"/>
              </w:rPr>
            </w:pPr>
          </w:p>
        </w:tc>
        <w:tc>
          <w:tcPr>
            <w:tcW w:w="540" w:type="dxa"/>
            <w:vMerge/>
            <w:tcBorders>
              <w:bottom w:val="single" w:sz="4" w:space="0" w:color="auto"/>
            </w:tcBorders>
          </w:tcPr>
          <w:p w14:paraId="2F0E4E52" w14:textId="77777777" w:rsidR="00913A0A" w:rsidRDefault="00913A0A">
            <w:pPr>
              <w:rPr>
                <w:rFonts w:cs="Tahoma"/>
                <w:sz w:val="20"/>
              </w:rPr>
            </w:pPr>
          </w:p>
        </w:tc>
        <w:tc>
          <w:tcPr>
            <w:tcW w:w="360" w:type="dxa"/>
            <w:vMerge/>
            <w:tcBorders>
              <w:bottom w:val="single" w:sz="4" w:space="0" w:color="auto"/>
            </w:tcBorders>
          </w:tcPr>
          <w:p w14:paraId="72720864" w14:textId="77777777" w:rsidR="00913A0A" w:rsidRDefault="00913A0A">
            <w:pPr>
              <w:rPr>
                <w:rFonts w:cs="Tahoma"/>
                <w:sz w:val="20"/>
              </w:rPr>
            </w:pPr>
          </w:p>
        </w:tc>
      </w:tr>
      <w:tr w:rsidR="00F33969" w14:paraId="19A33549" w14:textId="77777777" w:rsidTr="00BD376A">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3" w:type="dxa"/>
            <w:tcBorders>
              <w:bottom w:val="single" w:sz="3" w:space="0" w:color="auto"/>
            </w:tcBorders>
            <w:shd w:val="clear" w:color="auto" w:fill="FABF8F"/>
          </w:tcPr>
          <w:p w14:paraId="0C2F7F4D" w14:textId="4790792F" w:rsidR="00F33969" w:rsidRPr="001A63C6" w:rsidRDefault="00F33969" w:rsidP="00F70479">
            <w:pPr>
              <w:pStyle w:val="ProductNames"/>
              <w:rPr>
                <w:rFonts w:ascii="Tahoma" w:hAnsi="Tahoma" w:cs="Tahoma"/>
                <w:sz w:val="14"/>
              </w:rPr>
            </w:pPr>
            <w:bookmarkStart w:id="115" w:name="_Toc378666184"/>
            <w:r>
              <w:rPr>
                <w:rFonts w:ascii="Tahoma" w:hAnsi="Tahoma" w:cs="Tahoma"/>
                <w:sz w:val="14"/>
              </w:rPr>
              <w:t>Enterprise Sideloading for Windows Embedded 8.1</w:t>
            </w:r>
            <w:bookmarkEnd w:id="115"/>
          </w:p>
        </w:tc>
        <w:tc>
          <w:tcPr>
            <w:tcW w:w="359" w:type="dxa"/>
            <w:tcBorders>
              <w:bottom w:val="single" w:sz="3" w:space="0" w:color="auto"/>
            </w:tcBorders>
            <w:shd w:val="clear" w:color="auto" w:fill="FABF8F"/>
            <w:vAlign w:val="center"/>
          </w:tcPr>
          <w:p w14:paraId="15336F23" w14:textId="03B87232" w:rsidR="00F33969" w:rsidRDefault="00A804B8" w:rsidP="00345408">
            <w:pPr>
              <w:pStyle w:val="TableText"/>
              <w:widowControl w:val="0"/>
            </w:pPr>
            <w:hyperlink w:anchor="_24_Microsoft_Desktop" w:history="1">
              <w:r w:rsidR="00F33969">
                <w:rPr>
                  <w:rStyle w:val="Hyperlink"/>
                  <w:b/>
                  <w:sz w:val="13"/>
                  <w:szCs w:val="13"/>
                  <w:lang w:val="en-US" w:eastAsia="en-US"/>
                </w:rPr>
                <w:t>25</w:t>
              </w:r>
            </w:hyperlink>
          </w:p>
        </w:tc>
        <w:tc>
          <w:tcPr>
            <w:tcW w:w="449" w:type="dxa"/>
            <w:tcBorders>
              <w:bottom w:val="single" w:sz="3" w:space="0" w:color="auto"/>
            </w:tcBorders>
            <w:shd w:val="clear" w:color="auto" w:fill="FABF8F"/>
            <w:vAlign w:val="center"/>
          </w:tcPr>
          <w:p w14:paraId="713B5419" w14:textId="441324B9" w:rsidR="00F33969" w:rsidRDefault="002425DA"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sidR="00F33969">
              <w:rPr>
                <w:rFonts w:ascii="Tahoma" w:hAnsi="Tahoma" w:cs="Tahoma"/>
                <w:sz w:val="13"/>
                <w:lang w:val="en-US" w:eastAsia="en-US"/>
              </w:rPr>
              <w:t>/13</w:t>
            </w:r>
          </w:p>
        </w:tc>
        <w:tc>
          <w:tcPr>
            <w:tcW w:w="359" w:type="dxa"/>
            <w:tcBorders>
              <w:bottom w:val="single" w:sz="3" w:space="0" w:color="auto"/>
              <w:right w:val="single" w:sz="18" w:space="0" w:color="auto"/>
            </w:tcBorders>
            <w:shd w:val="clear" w:color="auto" w:fill="FABF8F"/>
            <w:vAlign w:val="center"/>
          </w:tcPr>
          <w:p w14:paraId="0C1640BE" w14:textId="77777777" w:rsidR="00F33969" w:rsidRPr="00480790" w:rsidRDefault="00F33969" w:rsidP="00345408">
            <w:pPr>
              <w:pStyle w:val="TableText"/>
              <w:rPr>
                <w:rFonts w:ascii="Tahoma" w:hAnsi="Tahoma" w:cs="Tahoma"/>
                <w:sz w:val="13"/>
                <w:lang w:val="en-US" w:eastAsia="en-US"/>
              </w:rPr>
            </w:pPr>
          </w:p>
        </w:tc>
        <w:tc>
          <w:tcPr>
            <w:tcW w:w="3066" w:type="dxa"/>
            <w:gridSpan w:val="12"/>
            <w:tcBorders>
              <w:top w:val="single" w:sz="4" w:space="0" w:color="auto"/>
              <w:left w:val="single" w:sz="18" w:space="0" w:color="auto"/>
              <w:bottom w:val="single" w:sz="4" w:space="0" w:color="auto"/>
              <w:right w:val="single" w:sz="18" w:space="0" w:color="auto"/>
            </w:tcBorders>
            <w:shd w:val="clear" w:color="auto" w:fill="FABF8F"/>
            <w:vAlign w:val="center"/>
          </w:tcPr>
          <w:p w14:paraId="4CBE5DAA" w14:textId="4E76F6D1" w:rsidR="00F33969" w:rsidRDefault="00F33969"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3" w:space="0" w:color="auto"/>
            </w:tcBorders>
            <w:shd w:val="clear" w:color="auto" w:fill="FABF8F"/>
            <w:vAlign w:val="center"/>
          </w:tcPr>
          <w:p w14:paraId="3E1C15C7" w14:textId="44E7906F" w:rsidR="00F33969" w:rsidRDefault="00F33969"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3" w:space="0" w:color="auto"/>
              <w:right w:val="single" w:sz="4" w:space="0" w:color="auto"/>
            </w:tcBorders>
            <w:shd w:val="clear" w:color="auto" w:fill="FABF8F"/>
            <w:vAlign w:val="center"/>
          </w:tcPr>
          <w:p w14:paraId="567C5705" w14:textId="77777777" w:rsidR="00F33969" w:rsidRPr="00480790" w:rsidRDefault="00F33969" w:rsidP="00345408">
            <w:pPr>
              <w:pStyle w:val="TableText"/>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7B2351F3" w14:textId="77777777" w:rsidR="00F33969" w:rsidRPr="00480790" w:rsidRDefault="00F33969"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FABF8F"/>
            <w:vAlign w:val="center"/>
          </w:tcPr>
          <w:p w14:paraId="150BD024" w14:textId="77777777" w:rsidR="00F33969" w:rsidRDefault="00F33969" w:rsidP="00345408">
            <w:pPr>
              <w:pStyle w:val="TableText"/>
              <w:rPr>
                <w:rFonts w:ascii="Tahoma" w:hAnsi="Tahoma" w:cs="Tahoma"/>
                <w:sz w:val="13"/>
                <w:lang w:val="en-US" w:eastAsia="en-US"/>
              </w:rPr>
            </w:pPr>
          </w:p>
        </w:tc>
        <w:tc>
          <w:tcPr>
            <w:tcW w:w="450" w:type="dxa"/>
            <w:tcBorders>
              <w:bottom w:val="single" w:sz="3" w:space="0" w:color="auto"/>
              <w:right w:val="single" w:sz="18" w:space="0" w:color="auto"/>
            </w:tcBorders>
            <w:shd w:val="clear" w:color="auto" w:fill="FABF8F"/>
            <w:vAlign w:val="center"/>
          </w:tcPr>
          <w:p w14:paraId="013CA81C" w14:textId="77777777" w:rsidR="00F33969" w:rsidRDefault="00F33969" w:rsidP="00345408">
            <w:pPr>
              <w:pStyle w:val="TableText"/>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0F09E209" w14:textId="77777777" w:rsidR="00F33969" w:rsidRDefault="00F33969"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FABF8F"/>
            <w:vAlign w:val="center"/>
          </w:tcPr>
          <w:p w14:paraId="09313F07" w14:textId="77777777" w:rsidR="00F33969" w:rsidRDefault="00F33969" w:rsidP="00345408">
            <w:pPr>
              <w:pStyle w:val="TableText"/>
              <w:rPr>
                <w:rFonts w:ascii="Tahoma" w:hAnsi="Tahoma" w:cs="Tahoma"/>
                <w:sz w:val="13"/>
                <w:lang w:val="en-US" w:eastAsia="en-US"/>
              </w:rPr>
            </w:pPr>
          </w:p>
        </w:tc>
        <w:tc>
          <w:tcPr>
            <w:tcW w:w="540" w:type="dxa"/>
            <w:tcBorders>
              <w:bottom w:val="single" w:sz="3" w:space="0" w:color="auto"/>
            </w:tcBorders>
            <w:shd w:val="clear" w:color="auto" w:fill="FABF8F"/>
            <w:vAlign w:val="center"/>
          </w:tcPr>
          <w:p w14:paraId="414BA0A9" w14:textId="77777777" w:rsidR="00F33969" w:rsidRPr="00480790" w:rsidRDefault="00F33969" w:rsidP="00345408">
            <w:pPr>
              <w:pStyle w:val="TableText"/>
              <w:rPr>
                <w:rFonts w:ascii="Tahoma" w:hAnsi="Tahoma" w:cs="Tahoma"/>
                <w:sz w:val="13"/>
                <w:lang w:val="en-US" w:eastAsia="en-US"/>
              </w:rPr>
            </w:pPr>
          </w:p>
        </w:tc>
        <w:tc>
          <w:tcPr>
            <w:tcW w:w="360" w:type="dxa"/>
            <w:tcBorders>
              <w:bottom w:val="single" w:sz="3" w:space="0" w:color="auto"/>
            </w:tcBorders>
            <w:shd w:val="clear" w:color="auto" w:fill="FABF8F"/>
            <w:vAlign w:val="center"/>
          </w:tcPr>
          <w:p w14:paraId="0D5F3C91" w14:textId="77777777" w:rsidR="00F33969" w:rsidRDefault="00F33969" w:rsidP="00345408">
            <w:pPr>
              <w:pStyle w:val="TableText"/>
              <w:rPr>
                <w:rFonts w:ascii="Tahoma" w:hAnsi="Tahoma" w:cs="Tahoma"/>
                <w:sz w:val="13"/>
                <w:lang w:val="en-US" w:eastAsia="en-US"/>
              </w:rPr>
            </w:pPr>
          </w:p>
        </w:tc>
      </w:tr>
      <w:tr w:rsidR="008A0F85" w14:paraId="72D32FE2" w14:textId="1BB8D0AD" w:rsidTr="00BD376A">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3" w:type="dxa"/>
            <w:tcBorders>
              <w:bottom w:val="single" w:sz="3" w:space="0" w:color="auto"/>
            </w:tcBorders>
            <w:shd w:val="clear" w:color="auto" w:fill="auto"/>
          </w:tcPr>
          <w:p w14:paraId="616C911E" w14:textId="5C8AEF59" w:rsidR="00913A0A" w:rsidRDefault="00913A0A" w:rsidP="00F70479">
            <w:pPr>
              <w:pStyle w:val="ProductNames"/>
              <w:rPr>
                <w:rFonts w:ascii="Tahoma" w:hAnsi="Tahoma" w:cs="Tahoma"/>
                <w:sz w:val="14"/>
              </w:rPr>
            </w:pPr>
            <w:bookmarkStart w:id="116" w:name="_Toc378666185"/>
            <w:r w:rsidRPr="001A63C6">
              <w:rPr>
                <w:rFonts w:ascii="Tahoma" w:hAnsi="Tahoma" w:cs="Tahoma"/>
                <w:sz w:val="14"/>
              </w:rPr>
              <w:t>Microsoft De</w:t>
            </w:r>
            <w:r>
              <w:rPr>
                <w:rFonts w:ascii="Tahoma" w:hAnsi="Tahoma" w:cs="Tahoma"/>
                <w:sz w:val="14"/>
              </w:rPr>
              <w:t>sktop Optimization Pack for</w:t>
            </w:r>
            <w:r w:rsidRPr="001A63C6">
              <w:rPr>
                <w:rFonts w:ascii="Tahoma" w:hAnsi="Tahoma" w:cs="Tahoma"/>
                <w:sz w:val="14"/>
              </w:rPr>
              <w:t xml:space="preserve"> Software Assurance</w:t>
            </w:r>
            <w:bookmarkEnd w:id="116"/>
          </w:p>
        </w:tc>
        <w:tc>
          <w:tcPr>
            <w:tcW w:w="359" w:type="dxa"/>
            <w:tcBorders>
              <w:bottom w:val="single" w:sz="3" w:space="0" w:color="auto"/>
            </w:tcBorders>
            <w:shd w:val="clear" w:color="auto" w:fill="auto"/>
            <w:vAlign w:val="center"/>
          </w:tcPr>
          <w:p w14:paraId="1D080FB5" w14:textId="06BA71BF" w:rsidR="00913A0A" w:rsidRPr="00FE7FDD" w:rsidRDefault="00A804B8" w:rsidP="00345408">
            <w:pPr>
              <w:pStyle w:val="TableText"/>
              <w:widowControl w:val="0"/>
              <w:rPr>
                <w:b/>
                <w:color w:val="0000FF"/>
                <w:sz w:val="13"/>
                <w:szCs w:val="13"/>
                <w:u w:val="single"/>
                <w:lang w:val="en-US" w:eastAsia="en-US"/>
              </w:rPr>
            </w:pPr>
            <w:hyperlink w:anchor="_24_Microsoft_Desktop" w:history="1">
              <w:r w:rsidR="00913A0A">
                <w:rPr>
                  <w:rStyle w:val="Hyperlink"/>
                  <w:b/>
                  <w:sz w:val="13"/>
                  <w:szCs w:val="13"/>
                  <w:lang w:val="en-US" w:eastAsia="en-US"/>
                </w:rPr>
                <w:t>2</w:t>
              </w:r>
              <w:r w:rsidR="00F33969">
                <w:rPr>
                  <w:rStyle w:val="Hyperlink"/>
                  <w:b/>
                  <w:sz w:val="13"/>
                  <w:szCs w:val="13"/>
                  <w:lang w:val="en-US" w:eastAsia="en-US"/>
                </w:rPr>
                <w:t>6</w:t>
              </w:r>
            </w:hyperlink>
          </w:p>
        </w:tc>
        <w:tc>
          <w:tcPr>
            <w:tcW w:w="449" w:type="dxa"/>
            <w:tcBorders>
              <w:bottom w:val="single" w:sz="3" w:space="0" w:color="auto"/>
            </w:tcBorders>
            <w:shd w:val="clear" w:color="auto" w:fill="auto"/>
            <w:vAlign w:val="center"/>
          </w:tcPr>
          <w:p w14:paraId="594F4421"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11/12</w:t>
            </w:r>
          </w:p>
        </w:tc>
        <w:tc>
          <w:tcPr>
            <w:tcW w:w="359" w:type="dxa"/>
            <w:tcBorders>
              <w:bottom w:val="single" w:sz="3" w:space="0" w:color="auto"/>
              <w:right w:val="single" w:sz="18" w:space="0" w:color="auto"/>
            </w:tcBorders>
            <w:shd w:val="clear" w:color="auto" w:fill="auto"/>
            <w:vAlign w:val="center"/>
          </w:tcPr>
          <w:p w14:paraId="50F59ABA" w14:textId="77777777" w:rsidR="00913A0A" w:rsidRPr="00480790" w:rsidRDefault="00913A0A" w:rsidP="00345408">
            <w:pPr>
              <w:pStyle w:val="TableText"/>
              <w:rPr>
                <w:rFonts w:ascii="Tahoma" w:hAnsi="Tahoma" w:cs="Tahoma"/>
                <w:sz w:val="13"/>
                <w:lang w:val="en-US" w:eastAsia="en-US"/>
              </w:rPr>
            </w:pPr>
          </w:p>
        </w:tc>
        <w:tc>
          <w:tcPr>
            <w:tcW w:w="3066" w:type="dxa"/>
            <w:gridSpan w:val="12"/>
            <w:tcBorders>
              <w:top w:val="single" w:sz="4" w:space="0" w:color="auto"/>
              <w:left w:val="single" w:sz="18" w:space="0" w:color="auto"/>
              <w:bottom w:val="single" w:sz="4" w:space="0" w:color="auto"/>
              <w:right w:val="single" w:sz="18" w:space="0" w:color="auto"/>
            </w:tcBorders>
            <w:shd w:val="clear" w:color="auto" w:fill="auto"/>
            <w:vAlign w:val="center"/>
          </w:tcPr>
          <w:p w14:paraId="793DAB42"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3" w:space="0" w:color="auto"/>
            </w:tcBorders>
            <w:shd w:val="clear" w:color="auto" w:fill="auto"/>
            <w:vAlign w:val="center"/>
          </w:tcPr>
          <w:p w14:paraId="4DDFED13" w14:textId="77777777" w:rsidR="00913A0A" w:rsidRDefault="00913A0A" w:rsidP="00345408">
            <w:pPr>
              <w:pStyle w:val="TableText"/>
              <w:rPr>
                <w:rFonts w:ascii="Tahoma" w:hAnsi="Tahoma" w:cs="Tahoma"/>
                <w:sz w:val="13"/>
                <w:lang w:val="en-US" w:eastAsia="en-US"/>
              </w:rPr>
            </w:pPr>
          </w:p>
        </w:tc>
        <w:tc>
          <w:tcPr>
            <w:tcW w:w="450" w:type="dxa"/>
            <w:tcBorders>
              <w:bottom w:val="single" w:sz="3" w:space="0" w:color="auto"/>
              <w:right w:val="single" w:sz="4" w:space="0" w:color="auto"/>
            </w:tcBorders>
            <w:shd w:val="clear" w:color="auto" w:fill="auto"/>
            <w:vAlign w:val="center"/>
          </w:tcPr>
          <w:p w14:paraId="2296D389" w14:textId="77777777" w:rsidR="00913A0A" w:rsidRPr="00480790" w:rsidRDefault="00913A0A" w:rsidP="00345408">
            <w:pPr>
              <w:pStyle w:val="TableText"/>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0F3DFC40" w14:textId="77777777" w:rsidR="00913A0A" w:rsidRPr="00480790" w:rsidRDefault="00913A0A"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auto"/>
            <w:vAlign w:val="center"/>
          </w:tcPr>
          <w:p w14:paraId="5802CFAE"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1,E</w:t>
            </w:r>
          </w:p>
        </w:tc>
        <w:tc>
          <w:tcPr>
            <w:tcW w:w="450" w:type="dxa"/>
            <w:tcBorders>
              <w:bottom w:val="single" w:sz="3" w:space="0" w:color="auto"/>
              <w:right w:val="single" w:sz="18" w:space="0" w:color="auto"/>
            </w:tcBorders>
            <w:shd w:val="clear" w:color="auto" w:fill="auto"/>
            <w:vAlign w:val="center"/>
          </w:tcPr>
          <w:p w14:paraId="7EE63B65"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E,A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61819530" w14:textId="77777777" w:rsidR="00913A0A" w:rsidRPr="00480790" w:rsidRDefault="00913A0A" w:rsidP="00345408">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left w:val="single" w:sz="18" w:space="0" w:color="auto"/>
              <w:bottom w:val="single" w:sz="3" w:space="0" w:color="auto"/>
            </w:tcBorders>
            <w:shd w:val="clear" w:color="auto" w:fill="auto"/>
            <w:vAlign w:val="center"/>
          </w:tcPr>
          <w:p w14:paraId="43454A3F"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A,ST</w:t>
            </w:r>
          </w:p>
        </w:tc>
        <w:tc>
          <w:tcPr>
            <w:tcW w:w="540" w:type="dxa"/>
            <w:tcBorders>
              <w:bottom w:val="single" w:sz="3" w:space="0" w:color="auto"/>
            </w:tcBorders>
            <w:shd w:val="clear" w:color="auto" w:fill="auto"/>
            <w:vAlign w:val="center"/>
          </w:tcPr>
          <w:p w14:paraId="543E3DBC" w14:textId="77777777" w:rsidR="00913A0A" w:rsidRPr="00480790" w:rsidRDefault="00913A0A" w:rsidP="00345408">
            <w:pPr>
              <w:pStyle w:val="TableText"/>
              <w:rPr>
                <w:rFonts w:ascii="Tahoma" w:hAnsi="Tahoma" w:cs="Tahoma"/>
                <w:sz w:val="13"/>
                <w:lang w:val="en-US" w:eastAsia="en-US"/>
              </w:rPr>
            </w:pPr>
          </w:p>
        </w:tc>
        <w:tc>
          <w:tcPr>
            <w:tcW w:w="360" w:type="dxa"/>
            <w:tcBorders>
              <w:bottom w:val="single" w:sz="3" w:space="0" w:color="auto"/>
            </w:tcBorders>
            <w:shd w:val="clear" w:color="auto" w:fill="auto"/>
            <w:vAlign w:val="center"/>
          </w:tcPr>
          <w:p w14:paraId="1C2A4980" w14:textId="188E26C1" w:rsidR="00913A0A" w:rsidRPr="00480790" w:rsidRDefault="00913A0A" w:rsidP="00345408">
            <w:pPr>
              <w:pStyle w:val="TableText"/>
              <w:rPr>
                <w:rFonts w:ascii="Tahoma" w:hAnsi="Tahoma" w:cs="Tahoma"/>
                <w:sz w:val="13"/>
                <w:lang w:val="en-US" w:eastAsia="en-US"/>
              </w:rPr>
            </w:pPr>
            <w:r>
              <w:rPr>
                <w:rFonts w:ascii="Tahoma" w:hAnsi="Tahoma" w:cs="Tahoma"/>
                <w:sz w:val="13"/>
                <w:lang w:val="en-US" w:eastAsia="en-US"/>
              </w:rPr>
              <w:t>A</w:t>
            </w:r>
          </w:p>
        </w:tc>
      </w:tr>
      <w:tr w:rsidR="00345408" w14:paraId="62F6B6F5" w14:textId="77777777" w:rsidTr="00BD376A">
        <w:trPr>
          <w:trHeight w:val="145"/>
        </w:trPr>
        <w:tc>
          <w:tcPr>
            <w:tcW w:w="2483" w:type="dxa"/>
            <w:tcBorders>
              <w:bottom w:val="single" w:sz="4" w:space="0" w:color="auto"/>
            </w:tcBorders>
            <w:shd w:val="clear" w:color="auto" w:fill="FABF8F"/>
          </w:tcPr>
          <w:p w14:paraId="0D3437EF" w14:textId="1E785CCA" w:rsidR="00345408" w:rsidRDefault="00345408" w:rsidP="00345408">
            <w:pPr>
              <w:pStyle w:val="ProductNames"/>
              <w:rPr>
                <w:rFonts w:ascii="Tahoma" w:hAnsi="Tahoma" w:cs="Tahoma"/>
                <w:sz w:val="14"/>
              </w:rPr>
            </w:pPr>
            <w:bookmarkStart w:id="117" w:name="_Toc378666186"/>
            <w:bookmarkStart w:id="118" w:name="_Toc336337897"/>
            <w:r>
              <w:rPr>
                <w:rFonts w:ascii="Tahoma" w:hAnsi="Tahoma" w:cs="Tahoma"/>
                <w:sz w:val="14"/>
              </w:rPr>
              <w:t>Rental Rights for Windows</w:t>
            </w:r>
            <w:bookmarkEnd w:id="117"/>
          </w:p>
        </w:tc>
        <w:tc>
          <w:tcPr>
            <w:tcW w:w="359" w:type="dxa"/>
            <w:tcBorders>
              <w:bottom w:val="single" w:sz="4" w:space="0" w:color="auto"/>
            </w:tcBorders>
            <w:shd w:val="clear" w:color="auto" w:fill="FABF8F"/>
            <w:vAlign w:val="center"/>
          </w:tcPr>
          <w:p w14:paraId="27528F56" w14:textId="77777777" w:rsidR="00345408" w:rsidRDefault="00345408" w:rsidP="00345408">
            <w:pPr>
              <w:pStyle w:val="TableText"/>
              <w:widowControl w:val="0"/>
            </w:pPr>
          </w:p>
        </w:tc>
        <w:tc>
          <w:tcPr>
            <w:tcW w:w="449" w:type="dxa"/>
            <w:tcBorders>
              <w:bottom w:val="single" w:sz="4" w:space="0" w:color="auto"/>
            </w:tcBorders>
            <w:shd w:val="clear" w:color="auto" w:fill="FABF8F"/>
            <w:vAlign w:val="center"/>
          </w:tcPr>
          <w:p w14:paraId="2551A2F9" w14:textId="0A8C85E8"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04/09</w:t>
            </w:r>
          </w:p>
        </w:tc>
        <w:tc>
          <w:tcPr>
            <w:tcW w:w="359" w:type="dxa"/>
            <w:tcBorders>
              <w:bottom w:val="single" w:sz="4" w:space="0" w:color="auto"/>
              <w:right w:val="single" w:sz="18" w:space="0" w:color="auto"/>
            </w:tcBorders>
            <w:shd w:val="clear" w:color="auto" w:fill="FABF8F"/>
            <w:vAlign w:val="center"/>
          </w:tcPr>
          <w:p w14:paraId="47E5DDEF" w14:textId="77777777" w:rsidR="00345408" w:rsidRPr="00480790" w:rsidRDefault="00345408" w:rsidP="00345408">
            <w:pPr>
              <w:pStyle w:val="TableText"/>
              <w:rPr>
                <w:rFonts w:ascii="Tahoma" w:hAnsi="Tahoma" w:cs="Tahoma"/>
                <w:sz w:val="13"/>
                <w:lang w:val="en-US" w:eastAsia="en-US"/>
              </w:rPr>
            </w:pPr>
          </w:p>
        </w:tc>
        <w:tc>
          <w:tcPr>
            <w:tcW w:w="437" w:type="dxa"/>
            <w:gridSpan w:val="2"/>
            <w:tcBorders>
              <w:top w:val="single" w:sz="4" w:space="0" w:color="auto"/>
              <w:left w:val="single" w:sz="18" w:space="0" w:color="auto"/>
              <w:bottom w:val="single" w:sz="4" w:space="0" w:color="auto"/>
              <w:right w:val="single" w:sz="4" w:space="0" w:color="auto"/>
            </w:tcBorders>
            <w:shd w:val="clear" w:color="auto" w:fill="FABF8F"/>
            <w:vAlign w:val="center"/>
          </w:tcPr>
          <w:p w14:paraId="6FBAF2BE" w14:textId="4BF9C490"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71FF43C1" w14:textId="77777777" w:rsidR="00345408" w:rsidRDefault="00345408" w:rsidP="00345408">
            <w:pPr>
              <w:pStyle w:val="TableText"/>
              <w:rPr>
                <w:rFonts w:ascii="Tahoma" w:hAnsi="Tahoma" w:cs="Tahoma"/>
                <w:sz w:val="13"/>
                <w:lang w:val="en-US"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ABF8F"/>
            <w:vAlign w:val="center"/>
          </w:tcPr>
          <w:p w14:paraId="68D73022" w14:textId="77777777" w:rsidR="00345408" w:rsidRDefault="00345408" w:rsidP="00345408">
            <w:pPr>
              <w:pStyle w:val="TableText"/>
              <w:rPr>
                <w:rFonts w:ascii="Tahoma" w:hAnsi="Tahoma" w:cs="Tahoma"/>
                <w:sz w:val="13"/>
                <w:lang w:val="en-US" w:eastAsia="en-US"/>
              </w:rPr>
            </w:pPr>
          </w:p>
        </w:tc>
        <w:tc>
          <w:tcPr>
            <w:tcW w:w="438" w:type="dxa"/>
            <w:tcBorders>
              <w:top w:val="single" w:sz="4" w:space="0" w:color="auto"/>
              <w:left w:val="single" w:sz="4" w:space="0" w:color="auto"/>
              <w:bottom w:val="single" w:sz="4" w:space="0" w:color="auto"/>
              <w:right w:val="single" w:sz="4" w:space="0" w:color="auto"/>
            </w:tcBorders>
            <w:shd w:val="clear" w:color="auto" w:fill="FABF8F"/>
            <w:vAlign w:val="center"/>
          </w:tcPr>
          <w:p w14:paraId="225E6D48"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B933056"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78B20A29"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18" w:space="0" w:color="auto"/>
            </w:tcBorders>
            <w:shd w:val="clear" w:color="auto" w:fill="FABF8F"/>
            <w:vAlign w:val="center"/>
          </w:tcPr>
          <w:p w14:paraId="587FEB7F" w14:textId="3A126BB6"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E7A4087" w14:textId="47F69364"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30A4944" w14:textId="77777777" w:rsidR="00345408" w:rsidRPr="00480790" w:rsidRDefault="00345408" w:rsidP="00345408">
            <w:pPr>
              <w:pStyle w:val="TableText"/>
              <w:rPr>
                <w:rFonts w:ascii="Tahoma" w:hAnsi="Tahoma" w:cs="Tahoma"/>
                <w:sz w:val="13"/>
                <w:lang w:val="en-US" w:eastAsia="en-US"/>
              </w:rPr>
            </w:pPr>
          </w:p>
        </w:tc>
        <w:tc>
          <w:tcPr>
            <w:tcW w:w="450" w:type="dxa"/>
            <w:tcBorders>
              <w:top w:val="single" w:sz="4" w:space="0" w:color="auto"/>
              <w:bottom w:val="single" w:sz="4" w:space="0" w:color="auto"/>
              <w:right w:val="single" w:sz="18" w:space="0" w:color="auto"/>
            </w:tcBorders>
            <w:shd w:val="clear" w:color="auto" w:fill="FABF8F"/>
            <w:vAlign w:val="center"/>
          </w:tcPr>
          <w:p w14:paraId="6CA9A7D1"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97EF57"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C5C488" w14:textId="77777777" w:rsidR="00345408" w:rsidRDefault="00345408" w:rsidP="00345408">
            <w:pPr>
              <w:pStyle w:val="TableText"/>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5C116CC5"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386B9D4"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0293C1F3"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79844923" w14:textId="77777777" w:rsidR="00345408" w:rsidRPr="00480790" w:rsidRDefault="00345408" w:rsidP="00345408">
            <w:pPr>
              <w:pStyle w:val="TableText"/>
              <w:rPr>
                <w:rFonts w:ascii="Tahoma" w:hAnsi="Tahoma" w:cs="Tahoma"/>
                <w:sz w:val="13"/>
                <w:lang w:val="en-US" w:eastAsia="en-US"/>
              </w:rPr>
            </w:pPr>
          </w:p>
        </w:tc>
      </w:tr>
      <w:tr w:rsidR="00345408" w14:paraId="7C85F774" w14:textId="77777777" w:rsidTr="00345408">
        <w:trPr>
          <w:trHeight w:val="145"/>
        </w:trPr>
        <w:tc>
          <w:tcPr>
            <w:tcW w:w="2483" w:type="dxa"/>
            <w:tcBorders>
              <w:bottom w:val="single" w:sz="4" w:space="0" w:color="auto"/>
            </w:tcBorders>
            <w:shd w:val="clear" w:color="auto" w:fill="auto"/>
          </w:tcPr>
          <w:p w14:paraId="2DD5AD7F" w14:textId="2D74AC25" w:rsidR="00345408" w:rsidRDefault="00345408" w:rsidP="00A01D6B">
            <w:pPr>
              <w:pStyle w:val="ProductNames"/>
              <w:rPr>
                <w:rFonts w:ascii="Tahoma" w:hAnsi="Tahoma" w:cs="Tahoma"/>
                <w:sz w:val="14"/>
              </w:rPr>
            </w:pPr>
            <w:bookmarkStart w:id="119" w:name="_Toc378666187"/>
            <w:r>
              <w:rPr>
                <w:rFonts w:ascii="Tahoma" w:hAnsi="Tahoma" w:cs="Tahoma"/>
                <w:sz w:val="14"/>
              </w:rPr>
              <w:t xml:space="preserve">Windows® </w:t>
            </w:r>
            <w:r w:rsidR="00A01D6B">
              <w:rPr>
                <w:rFonts w:ascii="Tahoma" w:hAnsi="Tahoma" w:cs="Tahoma"/>
                <w:sz w:val="14"/>
              </w:rPr>
              <w:t>8</w:t>
            </w:r>
            <w:r>
              <w:rPr>
                <w:rFonts w:ascii="Tahoma" w:hAnsi="Tahoma" w:cs="Tahoma"/>
                <w:sz w:val="14"/>
              </w:rPr>
              <w:t xml:space="preserve"> Partners in Learning</w:t>
            </w:r>
            <w:bookmarkEnd w:id="119"/>
            <w:r>
              <w:rPr>
                <w:rFonts w:ascii="Tahoma" w:hAnsi="Tahoma" w:cs="Tahoma"/>
                <w:sz w:val="14"/>
              </w:rPr>
              <w:t xml:space="preserve"> </w:t>
            </w:r>
          </w:p>
        </w:tc>
        <w:tc>
          <w:tcPr>
            <w:tcW w:w="359" w:type="dxa"/>
            <w:tcBorders>
              <w:bottom w:val="single" w:sz="4" w:space="0" w:color="auto"/>
            </w:tcBorders>
            <w:shd w:val="clear" w:color="auto" w:fill="auto"/>
            <w:vAlign w:val="center"/>
          </w:tcPr>
          <w:p w14:paraId="796DA877" w14:textId="58F2CA08" w:rsidR="00345408" w:rsidRDefault="00A804B8" w:rsidP="006A6EB4">
            <w:pPr>
              <w:pStyle w:val="TableText"/>
              <w:widowControl w:val="0"/>
            </w:pPr>
            <w:hyperlink w:anchor="_30_Windows®_7" w:history="1">
              <w:r w:rsidR="006A6EB4">
                <w:rPr>
                  <w:rStyle w:val="Hyperlink"/>
                  <w:b/>
                  <w:sz w:val="13"/>
                  <w:szCs w:val="13"/>
                  <w:lang w:val="en-US" w:eastAsia="en-US"/>
                </w:rPr>
                <w:t>27</w:t>
              </w:r>
            </w:hyperlink>
          </w:p>
        </w:tc>
        <w:tc>
          <w:tcPr>
            <w:tcW w:w="449" w:type="dxa"/>
            <w:tcBorders>
              <w:bottom w:val="single" w:sz="4" w:space="0" w:color="auto"/>
            </w:tcBorders>
            <w:shd w:val="clear" w:color="auto" w:fill="auto"/>
            <w:vAlign w:val="center"/>
          </w:tcPr>
          <w:p w14:paraId="7EE4DA6F" w14:textId="6FFCC03C" w:rsidR="00345408" w:rsidRDefault="00345408" w:rsidP="00A01D6B">
            <w:pPr>
              <w:pStyle w:val="TableText"/>
              <w:rPr>
                <w:rFonts w:ascii="Tahoma" w:hAnsi="Tahoma" w:cs="Tahoma"/>
                <w:sz w:val="13"/>
                <w:lang w:val="en-US" w:eastAsia="en-US"/>
              </w:rPr>
            </w:pPr>
            <w:r>
              <w:rPr>
                <w:rFonts w:ascii="Tahoma" w:hAnsi="Tahoma" w:cs="Tahoma"/>
                <w:sz w:val="13"/>
                <w:lang w:val="en-US" w:eastAsia="en-US"/>
              </w:rPr>
              <w:t>11/</w:t>
            </w:r>
            <w:r w:rsidR="00A01D6B">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2C9CC23F" w14:textId="59214D80"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DT</w:t>
            </w: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14D4B059"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7E086B"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15D2A8"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43F2C14"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68AEC2F" w14:textId="6DA6FB1E"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6A9396A5"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B07346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E71FB95"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15CD4465"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7EC5922E" w14:textId="77777777" w:rsidR="00345408" w:rsidRPr="00480790" w:rsidRDefault="00345408" w:rsidP="00345408">
            <w:pPr>
              <w:pStyle w:val="TableText"/>
              <w:rPr>
                <w:rFonts w:ascii="Tahoma" w:hAnsi="Tahoma" w:cs="Tahoma"/>
                <w:sz w:val="13"/>
                <w:lang w:val="en-US" w:eastAsia="en-US"/>
              </w:rPr>
            </w:pPr>
          </w:p>
        </w:tc>
      </w:tr>
      <w:tr w:rsidR="00D977B6" w14:paraId="01653332" w14:textId="77777777" w:rsidTr="00345408">
        <w:trPr>
          <w:trHeight w:val="145"/>
        </w:trPr>
        <w:tc>
          <w:tcPr>
            <w:tcW w:w="2483" w:type="dxa"/>
            <w:tcBorders>
              <w:bottom w:val="single" w:sz="4" w:space="0" w:color="auto"/>
            </w:tcBorders>
            <w:shd w:val="clear" w:color="auto" w:fill="FABF8F"/>
          </w:tcPr>
          <w:p w14:paraId="1168ABA4" w14:textId="0347EFA4" w:rsidR="00D977B6" w:rsidRDefault="00D977B6" w:rsidP="00D977B6">
            <w:pPr>
              <w:pStyle w:val="ProductNames"/>
              <w:rPr>
                <w:rFonts w:ascii="Tahoma" w:hAnsi="Tahoma" w:cs="Tahoma"/>
                <w:sz w:val="14"/>
              </w:rPr>
            </w:pPr>
            <w:bookmarkStart w:id="120" w:name="_Toc378666188"/>
            <w:r>
              <w:rPr>
                <w:rFonts w:ascii="Tahoma" w:hAnsi="Tahoma" w:cs="Tahoma"/>
                <w:sz w:val="14"/>
              </w:rPr>
              <w:t>Windows 8.1 Enterprise Sideloading (10 Pack)</w:t>
            </w:r>
            <w:bookmarkEnd w:id="120"/>
          </w:p>
        </w:tc>
        <w:tc>
          <w:tcPr>
            <w:tcW w:w="359" w:type="dxa"/>
            <w:tcBorders>
              <w:bottom w:val="single" w:sz="4" w:space="0" w:color="auto"/>
            </w:tcBorders>
            <w:shd w:val="clear" w:color="auto" w:fill="FABF8F"/>
            <w:vAlign w:val="center"/>
          </w:tcPr>
          <w:p w14:paraId="778D7E7A" w14:textId="1D8042CD" w:rsidR="00D977B6" w:rsidRDefault="00A804B8" w:rsidP="00D977B6">
            <w:pPr>
              <w:pStyle w:val="TableText"/>
              <w:widowControl w:val="0"/>
            </w:pPr>
            <w:hyperlink w:anchor="_28_Windows®_8" w:history="1">
              <w:r w:rsidR="00D977B6">
                <w:rPr>
                  <w:rStyle w:val="Hyperlink"/>
                  <w:b/>
                  <w:sz w:val="13"/>
                  <w:szCs w:val="13"/>
                  <w:lang w:val="en-US" w:eastAsia="en-US"/>
                </w:rPr>
                <w:t>28</w:t>
              </w:r>
            </w:hyperlink>
          </w:p>
        </w:tc>
        <w:tc>
          <w:tcPr>
            <w:tcW w:w="449" w:type="dxa"/>
            <w:tcBorders>
              <w:bottom w:val="single" w:sz="4" w:space="0" w:color="auto"/>
            </w:tcBorders>
            <w:shd w:val="clear" w:color="auto" w:fill="FABF8F"/>
            <w:vAlign w:val="center"/>
          </w:tcPr>
          <w:p w14:paraId="0A3A0E9A" w14:textId="507E0F43" w:rsidR="00D977B6" w:rsidRDefault="00D977B6" w:rsidP="005679CA">
            <w:pPr>
              <w:pStyle w:val="TableText"/>
              <w:rPr>
                <w:rFonts w:ascii="Tahoma" w:hAnsi="Tahoma" w:cs="Tahoma"/>
                <w:sz w:val="13"/>
                <w:lang w:val="en-US" w:eastAsia="en-US"/>
              </w:rPr>
            </w:pPr>
            <w:r>
              <w:rPr>
                <w:rFonts w:ascii="Tahoma" w:hAnsi="Tahoma" w:cs="Tahoma"/>
                <w:sz w:val="13"/>
                <w:lang w:val="en-US" w:eastAsia="en-US"/>
              </w:rPr>
              <w:t>12/1</w:t>
            </w:r>
            <w:r w:rsidR="005679CA">
              <w:rPr>
                <w:rFonts w:ascii="Tahoma" w:hAnsi="Tahoma" w:cs="Tahoma"/>
                <w:sz w:val="13"/>
                <w:lang w:val="en-US" w:eastAsia="en-US"/>
              </w:rPr>
              <w:t>3</w:t>
            </w:r>
          </w:p>
        </w:tc>
        <w:tc>
          <w:tcPr>
            <w:tcW w:w="359" w:type="dxa"/>
            <w:tcBorders>
              <w:bottom w:val="single" w:sz="4" w:space="0" w:color="auto"/>
              <w:right w:val="single" w:sz="18" w:space="0" w:color="auto"/>
            </w:tcBorders>
            <w:shd w:val="clear" w:color="auto" w:fill="FABF8F"/>
            <w:vAlign w:val="center"/>
          </w:tcPr>
          <w:p w14:paraId="704EDC38" w14:textId="77777777" w:rsidR="00D977B6" w:rsidRPr="00480790" w:rsidRDefault="00D977B6" w:rsidP="00D977B6">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FABF8F"/>
            <w:vAlign w:val="center"/>
          </w:tcPr>
          <w:p w14:paraId="1C634BFA" w14:textId="1DCC7596" w:rsidR="00D977B6" w:rsidRDefault="00D977B6" w:rsidP="00D977B6">
            <w:pPr>
              <w:pStyle w:val="TableText"/>
              <w:rPr>
                <w:rFonts w:ascii="Tahoma" w:hAnsi="Tahoma" w:cs="Tahoma"/>
                <w:sz w:val="13"/>
                <w:lang w:val="en-US" w:eastAsia="en-US"/>
              </w:rPr>
            </w:pPr>
            <w:r>
              <w:rPr>
                <w:rFonts w:ascii="Tahoma" w:hAnsi="Tahoma" w:cs="Tahoma"/>
                <w:sz w:val="13"/>
                <w:lang w:val="en-US" w:eastAsia="en-US"/>
              </w:rPr>
              <w:t>1</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28668492" w14:textId="77777777" w:rsidR="00D977B6" w:rsidRDefault="00D977B6" w:rsidP="00D977B6">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FABF8F"/>
            <w:vAlign w:val="center"/>
          </w:tcPr>
          <w:p w14:paraId="7FF8AB34" w14:textId="77777777" w:rsidR="00D977B6" w:rsidRDefault="00D977B6" w:rsidP="00D977B6">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FABF8F"/>
            <w:vAlign w:val="center"/>
          </w:tcPr>
          <w:p w14:paraId="01CCE5C0"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2C96B3F8"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2C82F3EF"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FABF8F"/>
            <w:vAlign w:val="center"/>
          </w:tcPr>
          <w:p w14:paraId="36D4E334" w14:textId="77777777" w:rsidR="00D977B6"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1D1164" w14:textId="5EAA2BE7" w:rsidR="00D977B6" w:rsidRDefault="00D977B6" w:rsidP="00D977B6">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630F875" w14:textId="77777777" w:rsidR="00D977B6" w:rsidRPr="00480790" w:rsidRDefault="00D977B6" w:rsidP="00D977B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84CC9" w14:textId="77777777" w:rsidR="00D977B6" w:rsidRPr="00480790"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C66A246" w14:textId="77777777" w:rsidR="00D977B6" w:rsidRDefault="00D977B6" w:rsidP="00D977B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86C1698" w14:textId="77777777" w:rsidR="00D977B6"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5ABA3C7" w14:textId="77777777" w:rsidR="00D977B6" w:rsidRPr="00480790" w:rsidRDefault="00D977B6" w:rsidP="00D977B6">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64B6EBF9" w14:textId="77777777" w:rsidR="00D977B6" w:rsidRDefault="00D977B6" w:rsidP="00D977B6">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588791C3" w14:textId="3154E9BC" w:rsidR="00D977B6" w:rsidRDefault="00D977B6" w:rsidP="00D977B6">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FABF8F"/>
            <w:vAlign w:val="center"/>
          </w:tcPr>
          <w:p w14:paraId="63EFCBAA" w14:textId="3C860CC2" w:rsidR="00D977B6" w:rsidRPr="00480790" w:rsidRDefault="00D977B6" w:rsidP="00D977B6">
            <w:pPr>
              <w:pStyle w:val="TableText"/>
              <w:rPr>
                <w:rFonts w:ascii="Tahoma" w:hAnsi="Tahoma" w:cs="Tahoma"/>
                <w:sz w:val="13"/>
                <w:lang w:val="en-US" w:eastAsia="en-US"/>
              </w:rPr>
            </w:pPr>
          </w:p>
        </w:tc>
      </w:tr>
      <w:tr w:rsidR="001265DF" w14:paraId="609CA824" w14:textId="77777777" w:rsidTr="001265DF">
        <w:trPr>
          <w:trHeight w:val="145"/>
        </w:trPr>
        <w:tc>
          <w:tcPr>
            <w:tcW w:w="2483" w:type="dxa"/>
            <w:tcBorders>
              <w:bottom w:val="single" w:sz="4" w:space="0" w:color="auto"/>
            </w:tcBorders>
            <w:shd w:val="clear" w:color="auto" w:fill="auto"/>
          </w:tcPr>
          <w:p w14:paraId="3A730A03" w14:textId="65908EE8" w:rsidR="00345408" w:rsidRDefault="00345408" w:rsidP="00345408">
            <w:pPr>
              <w:pStyle w:val="ProductNames"/>
              <w:rPr>
                <w:rFonts w:ascii="Tahoma" w:hAnsi="Tahoma" w:cs="Tahoma"/>
                <w:sz w:val="14"/>
              </w:rPr>
            </w:pPr>
            <w:bookmarkStart w:id="121" w:name="_Toc378666189"/>
            <w:r>
              <w:rPr>
                <w:rFonts w:ascii="Tahoma" w:hAnsi="Tahoma" w:cs="Tahoma"/>
                <w:sz w:val="14"/>
              </w:rPr>
              <w:t>Windows 8.1 Enterprise Sideloading (100 Pack)</w:t>
            </w:r>
            <w:bookmarkEnd w:id="121"/>
          </w:p>
        </w:tc>
        <w:tc>
          <w:tcPr>
            <w:tcW w:w="359" w:type="dxa"/>
            <w:tcBorders>
              <w:bottom w:val="single" w:sz="4" w:space="0" w:color="auto"/>
            </w:tcBorders>
            <w:shd w:val="clear" w:color="auto" w:fill="auto"/>
            <w:vAlign w:val="center"/>
          </w:tcPr>
          <w:p w14:paraId="6A53EC14" w14:textId="541E60E8" w:rsidR="00345408" w:rsidRDefault="00A804B8" w:rsidP="006A6EB4">
            <w:pPr>
              <w:pStyle w:val="TableText"/>
              <w:widowControl w:val="0"/>
            </w:pPr>
            <w:hyperlink w:anchor="_28_Windows®_8" w:history="1">
              <w:r w:rsidR="006A6EB4">
                <w:rPr>
                  <w:rStyle w:val="Hyperlink"/>
                  <w:b/>
                  <w:sz w:val="13"/>
                  <w:szCs w:val="13"/>
                  <w:lang w:val="en-US" w:eastAsia="en-US"/>
                </w:rPr>
                <w:t>28</w:t>
              </w:r>
            </w:hyperlink>
          </w:p>
        </w:tc>
        <w:tc>
          <w:tcPr>
            <w:tcW w:w="449" w:type="dxa"/>
            <w:tcBorders>
              <w:bottom w:val="single" w:sz="4" w:space="0" w:color="auto"/>
            </w:tcBorders>
            <w:shd w:val="clear" w:color="auto" w:fill="auto"/>
            <w:vAlign w:val="center"/>
          </w:tcPr>
          <w:p w14:paraId="3094B70C" w14:textId="774C8DBD" w:rsidR="00345408" w:rsidRDefault="00345408" w:rsidP="00345408">
            <w:pPr>
              <w:pStyle w:val="TableText"/>
              <w:rPr>
                <w:rFonts w:ascii="Tahoma" w:hAnsi="Tahoma" w:cs="Tahoma"/>
                <w:sz w:val="13"/>
                <w:lang w:val="en-US" w:eastAsia="en-US"/>
              </w:rPr>
            </w:pPr>
            <w:r>
              <w:rPr>
                <w:rFonts w:ascii="Tahoma" w:hAnsi="Tahoma" w:cs="Tahoma"/>
                <w:sz w:val="13"/>
                <w:lang w:val="en-US" w:eastAsia="en-US"/>
              </w:rPr>
              <w:t>09/12</w:t>
            </w:r>
          </w:p>
        </w:tc>
        <w:tc>
          <w:tcPr>
            <w:tcW w:w="359" w:type="dxa"/>
            <w:tcBorders>
              <w:bottom w:val="single" w:sz="4" w:space="0" w:color="auto"/>
              <w:right w:val="single" w:sz="18" w:space="0" w:color="auto"/>
            </w:tcBorders>
            <w:shd w:val="clear" w:color="auto" w:fill="auto"/>
            <w:vAlign w:val="center"/>
          </w:tcPr>
          <w:p w14:paraId="543F23E5"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auto"/>
            <w:vAlign w:val="center"/>
          </w:tcPr>
          <w:p w14:paraId="62694312" w14:textId="4EE68D10" w:rsidR="00345408" w:rsidRDefault="00345408" w:rsidP="00345408">
            <w:pPr>
              <w:pStyle w:val="TableText"/>
              <w:rPr>
                <w:rFonts w:ascii="Tahoma" w:hAnsi="Tahoma" w:cs="Tahoma"/>
                <w:sz w:val="13"/>
                <w:lang w:val="en-US" w:eastAsia="en-US"/>
              </w:rPr>
            </w:pPr>
            <w:r>
              <w:rPr>
                <w:rFonts w:ascii="Tahoma" w:hAnsi="Tahoma" w:cs="Tahoma"/>
                <w:sz w:val="13"/>
                <w:lang w:val="en-US" w:eastAsia="en-US"/>
              </w:rPr>
              <w:t>12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7B3F05B1" w14:textId="77777777" w:rsidR="00345408" w:rsidRDefault="00345408"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3BCA56AE" w14:textId="77777777" w:rsidR="00345408" w:rsidRDefault="00345408"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5C6C22F5"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3B85F15D"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1C8946E4"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1550EE8C" w14:textId="6EDE54D4"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DC28FB" w14:textId="7DBE6CF6" w:rsidR="00345408" w:rsidRDefault="00345408" w:rsidP="00345408">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auto"/>
            <w:vAlign w:val="center"/>
          </w:tcPr>
          <w:p w14:paraId="051D00E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4B8379E"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3A8DD9"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0BBC9"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10F4D3"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28CFE38"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60193B2" w14:textId="0D670485"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auto"/>
            <w:vAlign w:val="center"/>
          </w:tcPr>
          <w:p w14:paraId="058BD5FB" w14:textId="77777777" w:rsidR="00345408" w:rsidRPr="00480790" w:rsidRDefault="00345408" w:rsidP="00345408">
            <w:pPr>
              <w:pStyle w:val="TableText"/>
              <w:rPr>
                <w:rFonts w:ascii="Tahoma" w:hAnsi="Tahoma" w:cs="Tahoma"/>
                <w:sz w:val="13"/>
                <w:lang w:val="en-US" w:eastAsia="en-US"/>
              </w:rPr>
            </w:pPr>
          </w:p>
        </w:tc>
      </w:tr>
      <w:tr w:rsidR="00345408" w14:paraId="2FB10942" w14:textId="77777777" w:rsidTr="001265DF">
        <w:trPr>
          <w:trHeight w:val="145"/>
        </w:trPr>
        <w:tc>
          <w:tcPr>
            <w:tcW w:w="2483" w:type="dxa"/>
            <w:tcBorders>
              <w:bottom w:val="single" w:sz="4" w:space="0" w:color="auto"/>
            </w:tcBorders>
            <w:shd w:val="clear" w:color="auto" w:fill="FABF8F"/>
          </w:tcPr>
          <w:p w14:paraId="74EB627D" w14:textId="44250C34" w:rsidR="00345408" w:rsidRDefault="00345408" w:rsidP="00345408">
            <w:pPr>
              <w:pStyle w:val="ProductNames"/>
              <w:rPr>
                <w:rFonts w:ascii="Tahoma" w:hAnsi="Tahoma" w:cs="Tahoma"/>
                <w:sz w:val="14"/>
              </w:rPr>
            </w:pPr>
            <w:bookmarkStart w:id="122" w:name="_Toc378666190"/>
            <w:r>
              <w:rPr>
                <w:rFonts w:ascii="Tahoma" w:hAnsi="Tahoma" w:cs="Tahoma"/>
                <w:sz w:val="14"/>
              </w:rPr>
              <w:t>Windows® 8.1 Pro</w:t>
            </w:r>
            <w:bookmarkEnd w:id="122"/>
            <w:r>
              <w:rPr>
                <w:rFonts w:ascii="Tahoma" w:hAnsi="Tahoma" w:cs="Tahoma"/>
                <w:sz w:val="14"/>
              </w:rPr>
              <w:t xml:space="preserve"> </w:t>
            </w:r>
          </w:p>
        </w:tc>
        <w:tc>
          <w:tcPr>
            <w:tcW w:w="359" w:type="dxa"/>
            <w:tcBorders>
              <w:bottom w:val="single" w:sz="4" w:space="0" w:color="auto"/>
            </w:tcBorders>
            <w:shd w:val="clear" w:color="auto" w:fill="FABF8F"/>
            <w:vAlign w:val="center"/>
          </w:tcPr>
          <w:p w14:paraId="052E4774" w14:textId="2745E905" w:rsidR="00345408" w:rsidRDefault="00A804B8" w:rsidP="006A6EB4">
            <w:pPr>
              <w:pStyle w:val="TableText"/>
              <w:widowControl w:val="0"/>
            </w:pPr>
            <w:hyperlink w:anchor="_29_Windows®_8" w:history="1">
              <w:r w:rsidR="006A6EB4">
                <w:rPr>
                  <w:rStyle w:val="Hyperlink"/>
                  <w:b/>
                  <w:sz w:val="13"/>
                  <w:szCs w:val="13"/>
                  <w:lang w:val="en-US"/>
                </w:rPr>
                <w:t>29</w:t>
              </w:r>
            </w:hyperlink>
            <w:hyperlink w:anchor="_29_Windows®_8" w:history="1"/>
          </w:p>
        </w:tc>
        <w:tc>
          <w:tcPr>
            <w:tcW w:w="449" w:type="dxa"/>
            <w:tcBorders>
              <w:bottom w:val="single" w:sz="4" w:space="0" w:color="auto"/>
            </w:tcBorders>
            <w:shd w:val="clear" w:color="auto" w:fill="FABF8F"/>
            <w:vAlign w:val="center"/>
          </w:tcPr>
          <w:p w14:paraId="5B77F24C" w14:textId="4E67B1DC"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FABF8F"/>
            <w:vAlign w:val="center"/>
          </w:tcPr>
          <w:p w14:paraId="2397408D" w14:textId="7816269C"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FABF8F"/>
            <w:vAlign w:val="center"/>
          </w:tcPr>
          <w:p w14:paraId="2C263CB4" w14:textId="04D4173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51F39437" w14:textId="578AC1F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5</w:t>
            </w:r>
          </w:p>
        </w:tc>
        <w:tc>
          <w:tcPr>
            <w:tcW w:w="439" w:type="dxa"/>
            <w:tcBorders>
              <w:left w:val="single" w:sz="4" w:space="0" w:color="auto"/>
              <w:bottom w:val="single" w:sz="4" w:space="0" w:color="auto"/>
              <w:right w:val="single" w:sz="4" w:space="0" w:color="auto"/>
            </w:tcBorders>
            <w:shd w:val="clear" w:color="auto" w:fill="FABF8F"/>
            <w:vAlign w:val="center"/>
          </w:tcPr>
          <w:p w14:paraId="0889DF1F" w14:textId="0140E52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4</w:t>
            </w:r>
          </w:p>
        </w:tc>
        <w:tc>
          <w:tcPr>
            <w:tcW w:w="438" w:type="dxa"/>
            <w:tcBorders>
              <w:left w:val="single" w:sz="4" w:space="0" w:color="auto"/>
              <w:bottom w:val="single" w:sz="4" w:space="0" w:color="auto"/>
              <w:right w:val="single" w:sz="4" w:space="0" w:color="auto"/>
            </w:tcBorders>
            <w:shd w:val="clear" w:color="auto" w:fill="FABF8F"/>
            <w:vAlign w:val="center"/>
          </w:tcPr>
          <w:p w14:paraId="2C415346" w14:textId="31A48FCB"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612461F2" w14:textId="112D2B2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4BCE5F9F" w14:textId="0CDE26D1"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FABF8F"/>
            <w:vAlign w:val="center"/>
          </w:tcPr>
          <w:p w14:paraId="7C942D1F" w14:textId="4183EA5E"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93FE8A" w14:textId="7CC2F07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798CCC6" w14:textId="5D8F5B45"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1BF49D33" w14:textId="5FAD4AB2"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123F7C21" w14:textId="16176655" w:rsidR="00345408" w:rsidRDefault="00345408" w:rsidP="00345408">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89C639" w14:textId="1ABD924A"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48863014" w14:textId="75A1D854"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5EEF5205" w14:textId="5CF4F83D" w:rsidR="00345408" w:rsidRDefault="00345408" w:rsidP="00345408">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1E2A7318"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5D8E1B0F" w14:textId="77777777" w:rsidR="00345408" w:rsidRPr="00480790" w:rsidRDefault="00345408" w:rsidP="00345408">
            <w:pPr>
              <w:pStyle w:val="TableText"/>
              <w:rPr>
                <w:rFonts w:ascii="Tahoma" w:hAnsi="Tahoma" w:cs="Tahoma"/>
                <w:sz w:val="13"/>
                <w:lang w:val="en-US" w:eastAsia="en-US"/>
              </w:rPr>
            </w:pPr>
          </w:p>
        </w:tc>
      </w:tr>
      <w:tr w:rsidR="001265DF" w14:paraId="7D244956" w14:textId="77777777" w:rsidTr="001265DF">
        <w:trPr>
          <w:trHeight w:val="145"/>
        </w:trPr>
        <w:tc>
          <w:tcPr>
            <w:tcW w:w="2483" w:type="dxa"/>
            <w:tcBorders>
              <w:bottom w:val="single" w:sz="4" w:space="0" w:color="auto"/>
            </w:tcBorders>
            <w:shd w:val="clear" w:color="auto" w:fill="auto"/>
          </w:tcPr>
          <w:p w14:paraId="35BCF7A7" w14:textId="0E682521" w:rsidR="00345408" w:rsidRDefault="00345408" w:rsidP="00345408">
            <w:pPr>
              <w:pStyle w:val="ProductNames"/>
              <w:rPr>
                <w:rFonts w:ascii="Tahoma" w:hAnsi="Tahoma" w:cs="Tahoma"/>
                <w:sz w:val="14"/>
              </w:rPr>
            </w:pPr>
            <w:bookmarkStart w:id="123" w:name="_Toc378666191"/>
            <w:r>
              <w:rPr>
                <w:rFonts w:ascii="Tahoma" w:hAnsi="Tahoma" w:cs="Tahoma"/>
                <w:sz w:val="14"/>
              </w:rPr>
              <w:t>Windows® 8.1 Pro with MDOP</w:t>
            </w:r>
            <w:bookmarkEnd w:id="123"/>
            <w:r>
              <w:rPr>
                <w:rFonts w:ascii="Tahoma" w:hAnsi="Tahoma" w:cs="Tahoma"/>
                <w:sz w:val="14"/>
              </w:rPr>
              <w:t xml:space="preserve"> </w:t>
            </w:r>
          </w:p>
        </w:tc>
        <w:tc>
          <w:tcPr>
            <w:tcW w:w="359" w:type="dxa"/>
            <w:tcBorders>
              <w:bottom w:val="single" w:sz="4" w:space="0" w:color="auto"/>
            </w:tcBorders>
            <w:shd w:val="clear" w:color="auto" w:fill="auto"/>
            <w:vAlign w:val="center"/>
          </w:tcPr>
          <w:p w14:paraId="2D7590DE" w14:textId="77777777" w:rsidR="00345408" w:rsidRDefault="00345408" w:rsidP="00345408">
            <w:pPr>
              <w:pStyle w:val="TableText"/>
              <w:widowControl w:val="0"/>
            </w:pPr>
          </w:p>
        </w:tc>
        <w:tc>
          <w:tcPr>
            <w:tcW w:w="449" w:type="dxa"/>
            <w:tcBorders>
              <w:bottom w:val="single" w:sz="4" w:space="0" w:color="auto"/>
            </w:tcBorders>
            <w:shd w:val="clear" w:color="auto" w:fill="auto"/>
            <w:vAlign w:val="center"/>
          </w:tcPr>
          <w:p w14:paraId="12436E44" w14:textId="7B1F2CB2"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3FE9E378" w14:textId="6CF6B241"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auto"/>
            <w:vAlign w:val="center"/>
          </w:tcPr>
          <w:p w14:paraId="330E3767" w14:textId="4F21486C"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43703178" w14:textId="4AE424C9" w:rsidR="00345408" w:rsidRDefault="00345408" w:rsidP="00345408">
            <w:pPr>
              <w:pStyle w:val="TableText"/>
              <w:rPr>
                <w:rFonts w:ascii="Tahoma" w:hAnsi="Tahoma" w:cs="Tahoma"/>
                <w:sz w:val="13"/>
                <w:lang w:val="en-US" w:eastAsia="en-US"/>
              </w:rPr>
            </w:pPr>
            <w:r>
              <w:rPr>
                <w:rFonts w:ascii="Tahoma" w:hAnsi="Tahoma" w:cs="Tahoma"/>
                <w:sz w:val="13"/>
                <w:lang w:val="en-US" w:eastAsia="en-US"/>
              </w:rPr>
              <w:t>6</w:t>
            </w:r>
          </w:p>
        </w:tc>
        <w:tc>
          <w:tcPr>
            <w:tcW w:w="439" w:type="dxa"/>
            <w:tcBorders>
              <w:left w:val="single" w:sz="4" w:space="0" w:color="auto"/>
              <w:bottom w:val="single" w:sz="4" w:space="0" w:color="auto"/>
              <w:right w:val="single" w:sz="4" w:space="0" w:color="auto"/>
            </w:tcBorders>
            <w:shd w:val="clear" w:color="auto" w:fill="auto"/>
            <w:vAlign w:val="center"/>
          </w:tcPr>
          <w:p w14:paraId="4226A20F" w14:textId="2D640CC9" w:rsidR="00345408" w:rsidRDefault="00345408" w:rsidP="00345408">
            <w:pPr>
              <w:pStyle w:val="TableText"/>
              <w:rPr>
                <w:rFonts w:ascii="Tahoma" w:hAnsi="Tahoma" w:cs="Tahoma"/>
                <w:sz w:val="13"/>
                <w:lang w:val="en-US" w:eastAsia="en-US"/>
              </w:rPr>
            </w:pPr>
            <w:r>
              <w:rPr>
                <w:rFonts w:ascii="Tahoma" w:hAnsi="Tahoma" w:cs="Tahoma"/>
                <w:sz w:val="13"/>
                <w:lang w:val="en-US" w:eastAsia="en-US"/>
              </w:rPr>
              <w:t>5</w:t>
            </w:r>
          </w:p>
        </w:tc>
        <w:tc>
          <w:tcPr>
            <w:tcW w:w="438" w:type="dxa"/>
            <w:tcBorders>
              <w:left w:val="single" w:sz="4" w:space="0" w:color="auto"/>
              <w:bottom w:val="single" w:sz="4" w:space="0" w:color="auto"/>
              <w:right w:val="single" w:sz="4" w:space="0" w:color="auto"/>
            </w:tcBorders>
            <w:shd w:val="clear" w:color="auto" w:fill="auto"/>
            <w:vAlign w:val="center"/>
          </w:tcPr>
          <w:p w14:paraId="5F23EEA4" w14:textId="724B45B8" w:rsidR="00345408"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0086F794" w14:textId="4CBEA7B8"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54D48EC1" w14:textId="49350BB2"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auto"/>
            <w:vAlign w:val="center"/>
          </w:tcPr>
          <w:p w14:paraId="0AC8585A" w14:textId="130E7AF1"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2F21B6F"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D1347A4"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7B04202"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E121FD" w14:textId="2D8F29C6" w:rsidR="00345408" w:rsidRDefault="00345408" w:rsidP="00345408">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AE1C9E5" w14:textId="6842499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130B07A6" w14:textId="520D7287"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29311A49" w14:textId="68EF94FC" w:rsidR="00345408" w:rsidRDefault="00345408" w:rsidP="00345408">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auto"/>
            <w:vAlign w:val="center"/>
          </w:tcPr>
          <w:p w14:paraId="5BCA3816"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77D68E76" w14:textId="77777777" w:rsidR="00345408" w:rsidRPr="00480790" w:rsidRDefault="00345408" w:rsidP="00345408">
            <w:pPr>
              <w:pStyle w:val="TableText"/>
              <w:rPr>
                <w:rFonts w:ascii="Tahoma" w:hAnsi="Tahoma" w:cs="Tahoma"/>
                <w:sz w:val="13"/>
                <w:lang w:val="en-US" w:eastAsia="en-US"/>
              </w:rPr>
            </w:pPr>
          </w:p>
        </w:tc>
      </w:tr>
      <w:tr w:rsidR="00345408" w14:paraId="598DBFB9" w14:textId="77777777" w:rsidTr="001265DF">
        <w:trPr>
          <w:trHeight w:val="145"/>
        </w:trPr>
        <w:tc>
          <w:tcPr>
            <w:tcW w:w="2483" w:type="dxa"/>
            <w:tcBorders>
              <w:bottom w:val="single" w:sz="4" w:space="0" w:color="auto"/>
            </w:tcBorders>
            <w:shd w:val="clear" w:color="auto" w:fill="FABF8F"/>
          </w:tcPr>
          <w:p w14:paraId="741E6DD6" w14:textId="5AB6D5D7" w:rsidR="00345408" w:rsidRDefault="00345408" w:rsidP="00345408">
            <w:pPr>
              <w:pStyle w:val="ProductNames"/>
              <w:rPr>
                <w:rFonts w:ascii="Tahoma" w:hAnsi="Tahoma" w:cs="Tahoma"/>
                <w:sz w:val="14"/>
              </w:rPr>
            </w:pPr>
            <w:bookmarkStart w:id="124" w:name="_Toc378666192"/>
            <w:r>
              <w:rPr>
                <w:rFonts w:ascii="Tahoma" w:hAnsi="Tahoma" w:cs="Tahoma"/>
                <w:sz w:val="14"/>
              </w:rPr>
              <w:t>Windows Companion Subscription License</w:t>
            </w:r>
            <w:bookmarkEnd w:id="124"/>
          </w:p>
        </w:tc>
        <w:tc>
          <w:tcPr>
            <w:tcW w:w="359" w:type="dxa"/>
            <w:tcBorders>
              <w:bottom w:val="single" w:sz="4" w:space="0" w:color="auto"/>
            </w:tcBorders>
            <w:shd w:val="clear" w:color="auto" w:fill="FABF8F"/>
            <w:vAlign w:val="center"/>
          </w:tcPr>
          <w:p w14:paraId="4E68A5D9" w14:textId="3A85296F" w:rsidR="00345408" w:rsidRDefault="00A804B8" w:rsidP="006A6EB4">
            <w:pPr>
              <w:pStyle w:val="TableText"/>
              <w:widowControl w:val="0"/>
            </w:pPr>
            <w:hyperlink w:anchor="_25_Windows®_Companion" w:history="1">
              <w:r w:rsidR="006A6EB4">
                <w:rPr>
                  <w:rStyle w:val="Hyperlink"/>
                  <w:b/>
                  <w:sz w:val="13"/>
                  <w:szCs w:val="13"/>
                  <w:lang w:val="en-US"/>
                </w:rPr>
                <w:t>30</w:t>
              </w:r>
            </w:hyperlink>
            <w:hyperlink w:anchor="_25_Windows®_Companion" w:history="1"/>
          </w:p>
        </w:tc>
        <w:tc>
          <w:tcPr>
            <w:tcW w:w="449" w:type="dxa"/>
            <w:tcBorders>
              <w:bottom w:val="single" w:sz="4" w:space="0" w:color="auto"/>
            </w:tcBorders>
            <w:shd w:val="clear" w:color="auto" w:fill="FABF8F"/>
            <w:vAlign w:val="center"/>
          </w:tcPr>
          <w:p w14:paraId="1FAF6075" w14:textId="4B4BFAEE" w:rsidR="00345408" w:rsidRDefault="00345408" w:rsidP="00345408">
            <w:pPr>
              <w:pStyle w:val="TableText"/>
              <w:rPr>
                <w:rFonts w:ascii="Tahoma" w:hAnsi="Tahoma" w:cs="Tahoma"/>
                <w:sz w:val="13"/>
                <w:lang w:val="en-US" w:eastAsia="en-US"/>
              </w:rPr>
            </w:pPr>
            <w:r>
              <w:rPr>
                <w:rFonts w:ascii="Tahoma" w:hAnsi="Tahoma" w:cs="Tahoma"/>
                <w:sz w:val="13"/>
                <w:lang w:val="en-US" w:eastAsia="en-US"/>
              </w:rPr>
              <w:t>10/12</w:t>
            </w:r>
          </w:p>
        </w:tc>
        <w:tc>
          <w:tcPr>
            <w:tcW w:w="359" w:type="dxa"/>
            <w:tcBorders>
              <w:bottom w:val="single" w:sz="4" w:space="0" w:color="auto"/>
              <w:right w:val="single" w:sz="18" w:space="0" w:color="auto"/>
            </w:tcBorders>
            <w:shd w:val="clear" w:color="auto" w:fill="FABF8F"/>
            <w:vAlign w:val="center"/>
          </w:tcPr>
          <w:p w14:paraId="26142E30"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FABF8F"/>
            <w:vAlign w:val="center"/>
          </w:tcPr>
          <w:p w14:paraId="6F3CBE6D" w14:textId="3CE65AF2"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8625762"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FBF00C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8D9249"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B31B2A4" w14:textId="6C3BD1A0"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C9F194B" w14:textId="4DE5CD8D" w:rsidR="00345408" w:rsidRDefault="00345408" w:rsidP="00345408">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1E9A1250"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7BD4628" w14:textId="040B7FC1" w:rsidR="00345408" w:rsidRDefault="00345408" w:rsidP="00345408">
            <w:pPr>
              <w:pStyle w:val="TableText"/>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53391DC2"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51378247" w14:textId="77777777" w:rsidR="00345408" w:rsidRPr="00480790" w:rsidRDefault="00345408" w:rsidP="00345408">
            <w:pPr>
              <w:pStyle w:val="TableText"/>
              <w:rPr>
                <w:rFonts w:ascii="Tahoma" w:hAnsi="Tahoma" w:cs="Tahoma"/>
                <w:sz w:val="13"/>
                <w:lang w:val="en-US" w:eastAsia="en-US"/>
              </w:rPr>
            </w:pPr>
          </w:p>
        </w:tc>
      </w:tr>
      <w:tr w:rsidR="001265DF" w14:paraId="4C86C765" w14:textId="77777777" w:rsidTr="001265DF">
        <w:trPr>
          <w:trHeight w:val="145"/>
        </w:trPr>
        <w:tc>
          <w:tcPr>
            <w:tcW w:w="2483" w:type="dxa"/>
            <w:tcBorders>
              <w:bottom w:val="single" w:sz="4" w:space="0" w:color="auto"/>
            </w:tcBorders>
            <w:shd w:val="clear" w:color="auto" w:fill="auto"/>
          </w:tcPr>
          <w:p w14:paraId="2E01058F" w14:textId="0B254D50" w:rsidR="00345408" w:rsidRDefault="00345408" w:rsidP="00345408">
            <w:pPr>
              <w:pStyle w:val="ProductNames"/>
              <w:rPr>
                <w:rFonts w:ascii="Tahoma" w:hAnsi="Tahoma" w:cs="Tahoma"/>
                <w:sz w:val="14"/>
              </w:rPr>
            </w:pPr>
            <w:bookmarkStart w:id="125" w:name="_Toc378666193"/>
            <w:r>
              <w:rPr>
                <w:rFonts w:ascii="Tahoma" w:hAnsi="Tahoma" w:cs="Tahoma"/>
                <w:sz w:val="14"/>
              </w:rPr>
              <w:t>Windows® Embedded 8 Standard Enterprise Kit</w:t>
            </w:r>
            <w:bookmarkEnd w:id="125"/>
          </w:p>
        </w:tc>
        <w:tc>
          <w:tcPr>
            <w:tcW w:w="359" w:type="dxa"/>
            <w:tcBorders>
              <w:bottom w:val="single" w:sz="4" w:space="0" w:color="auto"/>
            </w:tcBorders>
            <w:shd w:val="clear" w:color="auto" w:fill="auto"/>
            <w:vAlign w:val="center"/>
          </w:tcPr>
          <w:p w14:paraId="783F0142" w14:textId="2B1DBB4C" w:rsidR="00345408" w:rsidRDefault="00A804B8" w:rsidP="006A6EB4">
            <w:pPr>
              <w:pStyle w:val="TableText"/>
              <w:widowControl w:val="0"/>
            </w:pPr>
            <w:hyperlink w:anchor="_25_Windows_Embedded" w:history="1">
              <w:r w:rsidR="006A6EB4">
                <w:rPr>
                  <w:rStyle w:val="Hyperlink"/>
                  <w:b/>
                  <w:sz w:val="13"/>
                  <w:szCs w:val="13"/>
                  <w:lang w:val="en-US"/>
                </w:rPr>
                <w:t>31</w:t>
              </w:r>
            </w:hyperlink>
          </w:p>
        </w:tc>
        <w:tc>
          <w:tcPr>
            <w:tcW w:w="449" w:type="dxa"/>
            <w:tcBorders>
              <w:bottom w:val="single" w:sz="4" w:space="0" w:color="auto"/>
            </w:tcBorders>
            <w:shd w:val="clear" w:color="auto" w:fill="auto"/>
            <w:vAlign w:val="center"/>
          </w:tcPr>
          <w:p w14:paraId="242037AA" w14:textId="2EA72110" w:rsidR="00345408" w:rsidRDefault="00345408" w:rsidP="002425DA">
            <w:pPr>
              <w:pStyle w:val="TableText"/>
              <w:rPr>
                <w:rFonts w:ascii="Tahoma" w:hAnsi="Tahoma" w:cs="Tahoma"/>
                <w:sz w:val="13"/>
                <w:lang w:val="en-US" w:eastAsia="en-US"/>
              </w:rPr>
            </w:pPr>
            <w:r>
              <w:rPr>
                <w:rFonts w:ascii="Tahoma" w:hAnsi="Tahoma" w:cs="Tahoma"/>
                <w:sz w:val="13"/>
                <w:lang w:val="en-US" w:eastAsia="en-US"/>
              </w:rPr>
              <w:t>0</w:t>
            </w:r>
            <w:r w:rsidR="002425DA">
              <w:rPr>
                <w:rFonts w:ascii="Tahoma" w:hAnsi="Tahoma" w:cs="Tahoma"/>
                <w:sz w:val="13"/>
                <w:lang w:val="en-US" w:eastAsia="en-US"/>
              </w:rPr>
              <w:t>6</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030443D0"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auto"/>
            <w:vAlign w:val="center"/>
          </w:tcPr>
          <w:p w14:paraId="67401AA6" w14:textId="7BB245B6"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214B525C" w14:textId="77777777" w:rsidR="00345408" w:rsidRDefault="00345408"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61A35728" w14:textId="77777777" w:rsidR="00345408" w:rsidRDefault="00345408"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52537B29"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67A8C7BB"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51034A18"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55AA27E0" w14:textId="45584AF3"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BC8A7BF" w14:textId="01294770"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BD84664"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115BD9"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FD4E6E"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B68715"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692883"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5441B67"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50DC3B53"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2BDCB133" w14:textId="77777777" w:rsidR="00345408" w:rsidRPr="00480790" w:rsidRDefault="00345408" w:rsidP="00345408">
            <w:pPr>
              <w:pStyle w:val="TableText"/>
              <w:rPr>
                <w:rFonts w:ascii="Tahoma" w:hAnsi="Tahoma" w:cs="Tahoma"/>
                <w:sz w:val="13"/>
                <w:lang w:val="en-US" w:eastAsia="en-US"/>
              </w:rPr>
            </w:pPr>
          </w:p>
        </w:tc>
      </w:tr>
      <w:tr w:rsidR="00345408" w14:paraId="4F7FED2D" w14:textId="77777777" w:rsidTr="001265DF">
        <w:trPr>
          <w:trHeight w:val="145"/>
        </w:trPr>
        <w:tc>
          <w:tcPr>
            <w:tcW w:w="2483" w:type="dxa"/>
            <w:tcBorders>
              <w:bottom w:val="single" w:sz="4" w:space="0" w:color="auto"/>
            </w:tcBorders>
            <w:shd w:val="clear" w:color="auto" w:fill="FABF8F"/>
          </w:tcPr>
          <w:p w14:paraId="699C4DAC" w14:textId="0562F5FD" w:rsidR="00345408" w:rsidRDefault="00345408" w:rsidP="00345408">
            <w:pPr>
              <w:pStyle w:val="ProductNames"/>
              <w:rPr>
                <w:rFonts w:ascii="Tahoma" w:hAnsi="Tahoma" w:cs="Tahoma"/>
                <w:sz w:val="14"/>
              </w:rPr>
            </w:pPr>
            <w:bookmarkStart w:id="126" w:name="_Toc378666194"/>
            <w:r>
              <w:rPr>
                <w:rFonts w:ascii="Tahoma" w:hAnsi="Tahoma" w:cs="Tahoma"/>
                <w:sz w:val="14"/>
              </w:rPr>
              <w:t>Windows® Embedded 8.1 Industry Pro</w:t>
            </w:r>
            <w:bookmarkEnd w:id="126"/>
          </w:p>
        </w:tc>
        <w:tc>
          <w:tcPr>
            <w:tcW w:w="359" w:type="dxa"/>
            <w:tcBorders>
              <w:bottom w:val="single" w:sz="4" w:space="0" w:color="auto"/>
            </w:tcBorders>
            <w:shd w:val="clear" w:color="auto" w:fill="FABF8F"/>
            <w:vAlign w:val="center"/>
          </w:tcPr>
          <w:p w14:paraId="2C5CB37A" w14:textId="51E57AC9" w:rsidR="00345408" w:rsidRDefault="00A804B8" w:rsidP="006A6EB4">
            <w:pPr>
              <w:pStyle w:val="TableText"/>
              <w:widowControl w:val="0"/>
            </w:pPr>
            <w:hyperlink w:anchor="_27_Windows®_Embedded" w:history="1">
              <w:r w:rsidR="006A6EB4">
                <w:rPr>
                  <w:rStyle w:val="Hyperlink"/>
                  <w:b/>
                  <w:sz w:val="13"/>
                  <w:szCs w:val="13"/>
                  <w:lang w:val="en-US"/>
                </w:rPr>
                <w:t>32</w:t>
              </w:r>
            </w:hyperlink>
          </w:p>
        </w:tc>
        <w:tc>
          <w:tcPr>
            <w:tcW w:w="449" w:type="dxa"/>
            <w:tcBorders>
              <w:bottom w:val="single" w:sz="4" w:space="0" w:color="auto"/>
            </w:tcBorders>
            <w:shd w:val="clear" w:color="auto" w:fill="FABF8F"/>
            <w:vAlign w:val="center"/>
          </w:tcPr>
          <w:p w14:paraId="7B5E09B0" w14:textId="76029874"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FABF8F"/>
            <w:vAlign w:val="center"/>
          </w:tcPr>
          <w:p w14:paraId="61A691E2"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FABF8F"/>
            <w:vAlign w:val="center"/>
          </w:tcPr>
          <w:p w14:paraId="2BF5A614" w14:textId="3E24364E"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09F11C9E" w14:textId="0E4432D1" w:rsidR="00345408" w:rsidRDefault="00345408" w:rsidP="00345408">
            <w:pPr>
              <w:pStyle w:val="TableText"/>
              <w:rPr>
                <w:rFonts w:ascii="Tahoma" w:hAnsi="Tahoma" w:cs="Tahoma"/>
                <w:sz w:val="13"/>
                <w:lang w:val="en-US" w:eastAsia="en-US"/>
              </w:rPr>
            </w:pPr>
            <w:r>
              <w:rPr>
                <w:rFonts w:ascii="Tahoma" w:hAnsi="Tahoma" w:cs="Tahoma"/>
                <w:sz w:val="13"/>
                <w:lang w:val="en-US" w:eastAsia="en-US"/>
              </w:rPr>
              <w:t>5</w:t>
            </w:r>
          </w:p>
        </w:tc>
        <w:tc>
          <w:tcPr>
            <w:tcW w:w="439" w:type="dxa"/>
            <w:tcBorders>
              <w:left w:val="single" w:sz="4" w:space="0" w:color="auto"/>
              <w:bottom w:val="single" w:sz="4" w:space="0" w:color="auto"/>
              <w:right w:val="single" w:sz="4" w:space="0" w:color="auto"/>
            </w:tcBorders>
            <w:shd w:val="clear" w:color="auto" w:fill="FABF8F"/>
            <w:vAlign w:val="center"/>
          </w:tcPr>
          <w:p w14:paraId="01E39A97" w14:textId="695E45A7" w:rsidR="00345408"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38" w:type="dxa"/>
            <w:tcBorders>
              <w:left w:val="single" w:sz="4" w:space="0" w:color="auto"/>
              <w:bottom w:val="single" w:sz="4" w:space="0" w:color="auto"/>
              <w:right w:val="single" w:sz="4" w:space="0" w:color="auto"/>
            </w:tcBorders>
            <w:shd w:val="clear" w:color="auto" w:fill="FABF8F"/>
            <w:vAlign w:val="center"/>
          </w:tcPr>
          <w:p w14:paraId="13AE4762" w14:textId="60A30DAE" w:rsidR="00345408" w:rsidRDefault="00345408" w:rsidP="00345408">
            <w:pPr>
              <w:pStyle w:val="TableText"/>
              <w:rPr>
                <w:rFonts w:ascii="Tahoma" w:hAnsi="Tahoma" w:cs="Tahoma"/>
                <w:sz w:val="13"/>
                <w:lang w:val="en-US" w:eastAsia="en-US"/>
              </w:rPr>
            </w:pPr>
            <w:r>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1FF53ABF" w14:textId="6A50A945" w:rsidR="00345408" w:rsidRDefault="00345408" w:rsidP="00345408">
            <w:pPr>
              <w:pStyle w:val="TableText"/>
              <w:rPr>
                <w:rFonts w:ascii="Tahoma" w:hAnsi="Tahoma" w:cs="Tahoma"/>
                <w:sz w:val="13"/>
                <w:lang w:val="en-US" w:eastAsia="en-US"/>
              </w:rPr>
            </w:pPr>
            <w:r>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1DDB6816" w14:textId="337AACD6"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FABF8F"/>
            <w:vAlign w:val="center"/>
          </w:tcPr>
          <w:p w14:paraId="4E376923" w14:textId="04454F62"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EC93BFB" w14:textId="72031A92"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90EE4F9" w14:textId="7C1F472D"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5B7307A9" w14:textId="56FA782A"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66F9CB1D" w14:textId="61E0D5F9"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7F206E2" w14:textId="097D8ED2" w:rsidR="00345408" w:rsidRDefault="00345408" w:rsidP="00345408">
            <w:pPr>
              <w:pStyle w:val="TableText"/>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AFEBC6E" w14:textId="30DCCE34"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98FA7DE"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7727DCAB"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4F4970F9" w14:textId="21DF7869"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A</w:t>
            </w:r>
          </w:p>
        </w:tc>
      </w:tr>
      <w:tr w:rsidR="00345408" w14:paraId="4B72D689" w14:textId="77777777" w:rsidTr="001265DF">
        <w:trPr>
          <w:trHeight w:val="145"/>
        </w:trPr>
        <w:tc>
          <w:tcPr>
            <w:tcW w:w="2483" w:type="dxa"/>
            <w:tcBorders>
              <w:bottom w:val="single" w:sz="4" w:space="0" w:color="auto"/>
            </w:tcBorders>
            <w:shd w:val="clear" w:color="auto" w:fill="auto"/>
          </w:tcPr>
          <w:p w14:paraId="79BAC6B0" w14:textId="184A379C" w:rsidR="00345408" w:rsidRDefault="00345408" w:rsidP="00345408">
            <w:pPr>
              <w:pStyle w:val="ProductNames"/>
              <w:rPr>
                <w:rFonts w:ascii="Tahoma" w:hAnsi="Tahoma" w:cs="Tahoma"/>
                <w:sz w:val="14"/>
              </w:rPr>
            </w:pPr>
            <w:bookmarkStart w:id="127" w:name="_Toc378666195"/>
            <w:r>
              <w:rPr>
                <w:rFonts w:ascii="Tahoma" w:hAnsi="Tahoma" w:cs="Tahoma"/>
                <w:sz w:val="14"/>
              </w:rPr>
              <w:t>Windows Intune (Per Device)</w:t>
            </w:r>
            <w:bookmarkEnd w:id="127"/>
          </w:p>
        </w:tc>
        <w:tc>
          <w:tcPr>
            <w:tcW w:w="359" w:type="dxa"/>
            <w:tcBorders>
              <w:bottom w:val="single" w:sz="4" w:space="0" w:color="auto"/>
            </w:tcBorders>
            <w:shd w:val="clear" w:color="auto" w:fill="auto"/>
            <w:vAlign w:val="center"/>
          </w:tcPr>
          <w:p w14:paraId="0D654AFF" w14:textId="6BA45306" w:rsidR="00345408" w:rsidRDefault="00A804B8" w:rsidP="006A6EB4">
            <w:pPr>
              <w:pStyle w:val="TableText"/>
              <w:widowControl w:val="0"/>
            </w:pPr>
            <w:hyperlink w:anchor="_29_Windows®_8" w:history="1">
              <w:r w:rsidR="00345408">
                <w:rPr>
                  <w:rStyle w:val="Hyperlink"/>
                  <w:b/>
                  <w:sz w:val="13"/>
                  <w:szCs w:val="13"/>
                  <w:lang w:val="en-US"/>
                </w:rPr>
                <w:t>3</w:t>
              </w:r>
              <w:r w:rsidR="006A6EB4">
                <w:rPr>
                  <w:rStyle w:val="Hyperlink"/>
                  <w:b/>
                  <w:sz w:val="13"/>
                  <w:szCs w:val="13"/>
                  <w:lang w:val="en-US"/>
                </w:rPr>
                <w:t>3</w:t>
              </w:r>
            </w:hyperlink>
          </w:p>
        </w:tc>
        <w:tc>
          <w:tcPr>
            <w:tcW w:w="449" w:type="dxa"/>
            <w:tcBorders>
              <w:bottom w:val="single" w:sz="4" w:space="0" w:color="auto"/>
            </w:tcBorders>
            <w:shd w:val="clear" w:color="auto" w:fill="auto"/>
            <w:vAlign w:val="center"/>
          </w:tcPr>
          <w:p w14:paraId="01FAD243" w14:textId="3E4DDD67" w:rsidR="00345408" w:rsidRDefault="00345408" w:rsidP="00345408">
            <w:pPr>
              <w:pStyle w:val="TableText"/>
              <w:rPr>
                <w:rFonts w:ascii="Tahoma" w:hAnsi="Tahoma" w:cs="Tahoma"/>
                <w:sz w:val="13"/>
                <w:lang w:val="en-US" w:eastAsia="en-US"/>
              </w:rPr>
            </w:pPr>
            <w:r>
              <w:rPr>
                <w:rFonts w:ascii="Tahoma" w:hAnsi="Tahoma" w:cs="Tahoma"/>
                <w:sz w:val="13"/>
                <w:lang w:val="en-US" w:eastAsia="en-US"/>
              </w:rPr>
              <w:t>04/11</w:t>
            </w:r>
          </w:p>
        </w:tc>
        <w:tc>
          <w:tcPr>
            <w:tcW w:w="359" w:type="dxa"/>
            <w:tcBorders>
              <w:bottom w:val="single" w:sz="4" w:space="0" w:color="auto"/>
              <w:right w:val="single" w:sz="18" w:space="0" w:color="auto"/>
            </w:tcBorders>
            <w:shd w:val="clear" w:color="auto" w:fill="auto"/>
            <w:vAlign w:val="center"/>
          </w:tcPr>
          <w:p w14:paraId="0E60FB9B"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39A123A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5E2A7CB"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34C11EE"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58A29D"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6341FE"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9E788C3"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76725C"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50E253C"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3AB76BA1"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29A8CAA5" w14:textId="77777777" w:rsidR="00345408" w:rsidRPr="00480790" w:rsidRDefault="00345408" w:rsidP="00345408">
            <w:pPr>
              <w:pStyle w:val="TableText"/>
              <w:rPr>
                <w:rFonts w:ascii="Tahoma" w:hAnsi="Tahoma" w:cs="Tahoma"/>
                <w:sz w:val="13"/>
                <w:lang w:val="en-US" w:eastAsia="en-US"/>
              </w:rPr>
            </w:pPr>
          </w:p>
        </w:tc>
      </w:tr>
      <w:tr w:rsidR="00345408" w14:paraId="4E15600E" w14:textId="77777777" w:rsidTr="001265DF">
        <w:trPr>
          <w:trHeight w:val="145"/>
        </w:trPr>
        <w:tc>
          <w:tcPr>
            <w:tcW w:w="2483" w:type="dxa"/>
            <w:tcBorders>
              <w:bottom w:val="single" w:sz="4" w:space="0" w:color="auto"/>
            </w:tcBorders>
            <w:shd w:val="clear" w:color="auto" w:fill="FABF8F"/>
          </w:tcPr>
          <w:p w14:paraId="0F9D2143" w14:textId="4C3383DF" w:rsidR="00345408" w:rsidRDefault="00345408" w:rsidP="00345408">
            <w:pPr>
              <w:pStyle w:val="ProductNames"/>
              <w:rPr>
                <w:rFonts w:ascii="Tahoma" w:hAnsi="Tahoma" w:cs="Tahoma"/>
                <w:sz w:val="14"/>
              </w:rPr>
            </w:pPr>
            <w:bookmarkStart w:id="128" w:name="_Toc378666196"/>
            <w:r>
              <w:rPr>
                <w:rFonts w:ascii="Tahoma" w:hAnsi="Tahoma" w:cs="Tahoma"/>
                <w:sz w:val="14"/>
              </w:rPr>
              <w:t>Windows Intune Add On (Per Device)</w:t>
            </w:r>
            <w:bookmarkEnd w:id="128"/>
          </w:p>
        </w:tc>
        <w:tc>
          <w:tcPr>
            <w:tcW w:w="359" w:type="dxa"/>
            <w:tcBorders>
              <w:bottom w:val="single" w:sz="4" w:space="0" w:color="auto"/>
            </w:tcBorders>
            <w:shd w:val="clear" w:color="auto" w:fill="FABF8F"/>
            <w:vAlign w:val="center"/>
          </w:tcPr>
          <w:p w14:paraId="1A11B280" w14:textId="6F56D87A" w:rsidR="00345408" w:rsidRDefault="00A804B8" w:rsidP="00345408">
            <w:pPr>
              <w:pStyle w:val="TableText"/>
              <w:widowControl w:val="0"/>
            </w:pPr>
            <w:hyperlink w:anchor="_98_Windows_Multipoint" w:history="1">
              <w:r w:rsidR="00345408">
                <w:rPr>
                  <w:rStyle w:val="Hyperlink"/>
                  <w:b/>
                  <w:sz w:val="13"/>
                  <w:szCs w:val="13"/>
                  <w:lang w:val="en-US" w:eastAsia="en-US"/>
                </w:rPr>
                <w:t>33</w:t>
              </w:r>
            </w:hyperlink>
            <w:hyperlink w:anchor="Sys_27WindowsVistaProUpgrade" w:history="1"/>
          </w:p>
        </w:tc>
        <w:tc>
          <w:tcPr>
            <w:tcW w:w="449" w:type="dxa"/>
            <w:tcBorders>
              <w:bottom w:val="single" w:sz="4" w:space="0" w:color="auto"/>
            </w:tcBorders>
            <w:shd w:val="clear" w:color="auto" w:fill="FABF8F"/>
            <w:vAlign w:val="center"/>
          </w:tcPr>
          <w:p w14:paraId="33F9A3F4" w14:textId="71BBB1AF" w:rsidR="00345408" w:rsidRDefault="00345408" w:rsidP="00345408">
            <w:pPr>
              <w:pStyle w:val="TableText"/>
              <w:rPr>
                <w:rFonts w:ascii="Tahoma" w:hAnsi="Tahoma" w:cs="Tahoma"/>
                <w:sz w:val="13"/>
                <w:lang w:val="en-US" w:eastAsia="en-US"/>
              </w:rPr>
            </w:pPr>
            <w:r>
              <w:rPr>
                <w:rFonts w:ascii="Tahoma" w:hAnsi="Tahoma" w:cs="Tahoma"/>
                <w:sz w:val="13"/>
                <w:lang w:val="en-US" w:eastAsia="en-US"/>
              </w:rPr>
              <w:t>04/11</w:t>
            </w:r>
          </w:p>
        </w:tc>
        <w:tc>
          <w:tcPr>
            <w:tcW w:w="359" w:type="dxa"/>
            <w:tcBorders>
              <w:bottom w:val="single" w:sz="4" w:space="0" w:color="auto"/>
              <w:right w:val="single" w:sz="18" w:space="0" w:color="auto"/>
            </w:tcBorders>
            <w:shd w:val="clear" w:color="auto" w:fill="FABF8F"/>
            <w:vAlign w:val="center"/>
          </w:tcPr>
          <w:p w14:paraId="0B139E1D"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FABF8F"/>
            <w:vAlign w:val="center"/>
          </w:tcPr>
          <w:p w14:paraId="0AA5632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DA885F"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BAE61E1"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C582"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BBF0516"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A32F64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01FFBF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611B5F4"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607E2436"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62400BE6" w14:textId="77777777" w:rsidR="00345408" w:rsidRPr="00480790" w:rsidRDefault="00345408" w:rsidP="00345408">
            <w:pPr>
              <w:pStyle w:val="TableText"/>
              <w:rPr>
                <w:rFonts w:ascii="Tahoma" w:hAnsi="Tahoma" w:cs="Tahoma"/>
                <w:sz w:val="13"/>
                <w:lang w:val="en-US" w:eastAsia="en-US"/>
              </w:rPr>
            </w:pPr>
          </w:p>
        </w:tc>
      </w:tr>
      <w:tr w:rsidR="00345408" w14:paraId="5E5944DC" w14:textId="77777777" w:rsidTr="001265DF">
        <w:trPr>
          <w:trHeight w:val="145"/>
        </w:trPr>
        <w:tc>
          <w:tcPr>
            <w:tcW w:w="2483" w:type="dxa"/>
            <w:tcBorders>
              <w:bottom w:val="single" w:sz="4" w:space="0" w:color="auto"/>
            </w:tcBorders>
            <w:shd w:val="clear" w:color="auto" w:fill="auto"/>
          </w:tcPr>
          <w:p w14:paraId="2512C956" w14:textId="6B47833A" w:rsidR="00345408" w:rsidRDefault="00345408" w:rsidP="00345408">
            <w:pPr>
              <w:pStyle w:val="ProductNames"/>
              <w:rPr>
                <w:rFonts w:ascii="Tahoma" w:hAnsi="Tahoma" w:cs="Tahoma"/>
                <w:sz w:val="14"/>
              </w:rPr>
            </w:pPr>
            <w:bookmarkStart w:id="129" w:name="_Toc378666197"/>
            <w:r>
              <w:rPr>
                <w:rFonts w:ascii="Tahoma" w:hAnsi="Tahoma" w:cs="Tahoma"/>
                <w:sz w:val="14"/>
              </w:rPr>
              <w:t>Windows Virtual Desktop Access (VDA)</w:t>
            </w:r>
            <w:bookmarkEnd w:id="129"/>
          </w:p>
        </w:tc>
        <w:tc>
          <w:tcPr>
            <w:tcW w:w="359" w:type="dxa"/>
            <w:tcBorders>
              <w:bottom w:val="single" w:sz="4" w:space="0" w:color="auto"/>
            </w:tcBorders>
            <w:shd w:val="clear" w:color="auto" w:fill="auto"/>
            <w:vAlign w:val="center"/>
          </w:tcPr>
          <w:p w14:paraId="5CC2B052" w14:textId="77777777" w:rsidR="00345408" w:rsidRDefault="00345408" w:rsidP="00345408">
            <w:pPr>
              <w:pStyle w:val="TableText"/>
              <w:widowControl w:val="0"/>
            </w:pPr>
          </w:p>
        </w:tc>
        <w:tc>
          <w:tcPr>
            <w:tcW w:w="449" w:type="dxa"/>
            <w:tcBorders>
              <w:bottom w:val="single" w:sz="4" w:space="0" w:color="auto"/>
            </w:tcBorders>
            <w:shd w:val="clear" w:color="auto" w:fill="auto"/>
            <w:vAlign w:val="center"/>
          </w:tcPr>
          <w:p w14:paraId="33F32FF4" w14:textId="31823D43" w:rsidR="00345408" w:rsidRDefault="00345408" w:rsidP="00345408">
            <w:pPr>
              <w:pStyle w:val="TableText"/>
              <w:rPr>
                <w:rFonts w:ascii="Tahoma" w:hAnsi="Tahoma" w:cs="Tahoma"/>
                <w:sz w:val="13"/>
                <w:lang w:val="en-US" w:eastAsia="en-US"/>
              </w:rPr>
            </w:pPr>
            <w:r>
              <w:rPr>
                <w:rFonts w:ascii="Tahoma" w:hAnsi="Tahoma" w:cs="Tahoma"/>
                <w:sz w:val="13"/>
                <w:lang w:val="en-US" w:eastAsia="en-US"/>
              </w:rPr>
              <w:t>07/10</w:t>
            </w:r>
          </w:p>
        </w:tc>
        <w:tc>
          <w:tcPr>
            <w:tcW w:w="359" w:type="dxa"/>
            <w:tcBorders>
              <w:bottom w:val="single" w:sz="4" w:space="0" w:color="auto"/>
              <w:right w:val="single" w:sz="18" w:space="0" w:color="auto"/>
            </w:tcBorders>
            <w:shd w:val="clear" w:color="auto" w:fill="auto"/>
            <w:vAlign w:val="center"/>
          </w:tcPr>
          <w:p w14:paraId="13836847" w14:textId="6C74F5A6"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33442DF5" w14:textId="5E00D7F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59A3D264"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CCB1D9E"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3C27B1"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9CB7D5A" w14:textId="0A06159A" w:rsidR="00345408" w:rsidRDefault="00345408" w:rsidP="00914B25">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94CD8D" w14:textId="60120DD4"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bottom w:val="single" w:sz="4" w:space="0" w:color="auto"/>
              <w:right w:val="single" w:sz="18" w:space="0" w:color="auto"/>
            </w:tcBorders>
            <w:shd w:val="clear" w:color="auto" w:fill="auto"/>
            <w:vAlign w:val="center"/>
          </w:tcPr>
          <w:p w14:paraId="7D9E4467" w14:textId="2FA96964"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3BB32DBC" w14:textId="113CDFF9" w:rsidR="00345408" w:rsidRDefault="00345408" w:rsidP="00345408">
            <w:pPr>
              <w:pStyle w:val="TableText"/>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3EE6B1F"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4C907EB2" w14:textId="77777777" w:rsidR="00345408" w:rsidRPr="00480790" w:rsidRDefault="00345408" w:rsidP="00345408">
            <w:pPr>
              <w:pStyle w:val="TableText"/>
              <w:rPr>
                <w:rFonts w:ascii="Tahoma" w:hAnsi="Tahoma" w:cs="Tahoma"/>
                <w:sz w:val="13"/>
                <w:lang w:val="en-US" w:eastAsia="en-US"/>
              </w:rPr>
            </w:pPr>
          </w:p>
        </w:tc>
      </w:tr>
      <w:bookmarkEnd w:id="118"/>
    </w:tbl>
    <w:p w14:paraId="71168CBD" w14:textId="77777777" w:rsidR="00091558" w:rsidRPr="00F70479" w:rsidRDefault="00091558">
      <w:pPr>
        <w:pStyle w:val="ProductPool"/>
        <w:rPr>
          <w:rFonts w:ascii="Tahoma" w:hAnsi="Tahoma" w:cs="Tahoma"/>
          <w:sz w:val="18"/>
          <w:lang w:val="en-US"/>
        </w:rPr>
      </w:pPr>
    </w:p>
    <w:p w14:paraId="09221265" w14:textId="77777777" w:rsidR="0021637C" w:rsidRPr="000E5145" w:rsidRDefault="0021637C" w:rsidP="004E292A">
      <w:pPr>
        <w:pStyle w:val="Heading3"/>
        <w:rPr>
          <w:rFonts w:ascii="Tahoma" w:hAnsi="Tahoma" w:cs="Tahoma"/>
          <w:b w:val="0"/>
          <w:sz w:val="18"/>
          <w:szCs w:val="22"/>
          <w:lang w:val="en-US"/>
        </w:rPr>
      </w:pPr>
    </w:p>
    <w:p w14:paraId="7B28572C" w14:textId="77777777" w:rsidR="00023FE7" w:rsidRPr="004E292A" w:rsidRDefault="00023FE7" w:rsidP="004E292A">
      <w:pPr>
        <w:pStyle w:val="Heading3"/>
        <w:rPr>
          <w:rFonts w:ascii="Tahoma" w:hAnsi="Tahoma" w:cs="Tahoma"/>
          <w:sz w:val="22"/>
          <w:szCs w:val="22"/>
        </w:rPr>
      </w:pPr>
      <w:bookmarkStart w:id="130" w:name="_Toc336337908"/>
      <w:bookmarkStart w:id="131" w:name="_Toc378666198"/>
      <w:r w:rsidRPr="004E292A">
        <w:rPr>
          <w:rFonts w:ascii="Tahoma" w:hAnsi="Tahoma" w:cs="Tahoma"/>
          <w:sz w:val="22"/>
          <w:szCs w:val="22"/>
        </w:rPr>
        <w:t>SERVERS POOL</w:t>
      </w:r>
      <w:bookmarkEnd w:id="130"/>
      <w:bookmarkEnd w:id="131"/>
    </w:p>
    <w:p w14:paraId="55A532D0" w14:textId="77777777" w:rsidR="00023FE7" w:rsidRPr="000E5145" w:rsidRDefault="00023FE7"/>
    <w:tbl>
      <w:tblPr>
        <w:tblW w:w="108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
        <w:gridCol w:w="2590"/>
        <w:gridCol w:w="360"/>
        <w:gridCol w:w="450"/>
        <w:gridCol w:w="360"/>
        <w:gridCol w:w="360"/>
        <w:gridCol w:w="64"/>
        <w:gridCol w:w="386"/>
        <w:gridCol w:w="38"/>
        <w:gridCol w:w="412"/>
        <w:gridCol w:w="12"/>
        <w:gridCol w:w="425"/>
        <w:gridCol w:w="13"/>
        <w:gridCol w:w="411"/>
        <w:gridCol w:w="39"/>
        <w:gridCol w:w="385"/>
        <w:gridCol w:w="65"/>
        <w:gridCol w:w="360"/>
        <w:gridCol w:w="450"/>
        <w:gridCol w:w="450"/>
        <w:gridCol w:w="450"/>
        <w:gridCol w:w="450"/>
        <w:gridCol w:w="450"/>
        <w:gridCol w:w="450"/>
        <w:gridCol w:w="450"/>
        <w:gridCol w:w="506"/>
        <w:gridCol w:w="484"/>
      </w:tblGrid>
      <w:tr w:rsidR="00913A0A" w14:paraId="489135B8" w14:textId="49D0E40F" w:rsidTr="00914B25">
        <w:trPr>
          <w:cantSplit/>
          <w:trHeight w:val="389"/>
          <w:tblHeader/>
        </w:trPr>
        <w:tc>
          <w:tcPr>
            <w:tcW w:w="2610" w:type="dxa"/>
            <w:gridSpan w:val="2"/>
            <w:vMerge w:val="restart"/>
            <w:tcBorders>
              <w:top w:val="single" w:sz="4" w:space="0" w:color="FFFFFF"/>
              <w:left w:val="single" w:sz="4" w:space="0" w:color="FFFFFF"/>
            </w:tcBorders>
          </w:tcPr>
          <w:p w14:paraId="3D9B2AE8" w14:textId="4519B4B8" w:rsidR="00913A0A" w:rsidRDefault="00913A0A">
            <w:pPr>
              <w:rPr>
                <w:rFonts w:cs="Tahoma"/>
                <w:sz w:val="20"/>
              </w:rPr>
            </w:pPr>
          </w:p>
        </w:tc>
        <w:tc>
          <w:tcPr>
            <w:tcW w:w="360" w:type="dxa"/>
            <w:vMerge w:val="restart"/>
            <w:tcBorders>
              <w:top w:val="single" w:sz="12" w:space="0" w:color="auto"/>
            </w:tcBorders>
            <w:textDirection w:val="btLr"/>
            <w:vAlign w:val="center"/>
          </w:tcPr>
          <w:p w14:paraId="04C9DBDA" w14:textId="78095B53" w:rsidR="00913A0A" w:rsidRDefault="00E07532">
            <w:pPr>
              <w:pStyle w:val="TableVerticalText"/>
              <w:rPr>
                <w:rFonts w:ascii="Tahoma" w:hAnsi="Tahoma" w:cs="Tahoma"/>
                <w:sz w:val="9"/>
              </w:rPr>
            </w:pPr>
            <w:r>
              <w:rPr>
                <w:rFonts w:cs="Tahoma"/>
                <w:noProof/>
              </w:rPr>
              <mc:AlternateContent>
                <mc:Choice Requires="wps">
                  <w:drawing>
                    <wp:anchor distT="0" distB="0" distL="114300" distR="114300" simplePos="0" relativeHeight="251658243" behindDoc="0" locked="0" layoutInCell="1" allowOverlap="1" wp14:anchorId="6BC88347" wp14:editId="4A608316">
                      <wp:simplePos x="0" y="0"/>
                      <wp:positionH relativeFrom="column">
                        <wp:posOffset>-75082</wp:posOffset>
                      </wp:positionH>
                      <wp:positionV relativeFrom="paragraph">
                        <wp:posOffset>-198094</wp:posOffset>
                      </wp:positionV>
                      <wp:extent cx="405441"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E0C6" w14:textId="77777777" w:rsidR="00A804B8" w:rsidRDefault="00A804B8">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8347" id="Text Box 64" o:spid="_x0000_s1028" type="#_x0000_t202" style="position:absolute;left:0;text-align:left;margin-left:-5.9pt;margin-top:-15.6pt;width:31.9pt;height:16.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T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" filled="f" stroked="f">
                      <v:textbox style="mso-fit-shape-to-text:t">
                        <w:txbxContent>
                          <w:p w14:paraId="4EB5E0C6" w14:textId="77777777" w:rsidR="00A804B8" w:rsidRDefault="00A804B8">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F03FE4E" w14:textId="77777777" w:rsidR="00913A0A" w:rsidRDefault="00913A0A">
            <w:pPr>
              <w:pStyle w:val="TableVerticalText"/>
              <w:rPr>
                <w:rFonts w:ascii="Tahoma" w:hAnsi="Tahoma" w:cs="Tahoma"/>
                <w:sz w:val="9"/>
              </w:rPr>
            </w:pPr>
            <w:r w:rsidRPr="00D824AF">
              <w:rPr>
                <w:rStyle w:val="Emphasis"/>
              </w:rPr>
              <w:t>Notes</w:t>
            </w:r>
          </w:p>
        </w:tc>
        <w:tc>
          <w:tcPr>
            <w:tcW w:w="450" w:type="dxa"/>
            <w:vMerge w:val="restart"/>
            <w:tcBorders>
              <w:top w:val="single" w:sz="12" w:space="0" w:color="auto"/>
            </w:tcBorders>
            <w:textDirection w:val="btLr"/>
          </w:tcPr>
          <w:p w14:paraId="673FD472" w14:textId="455C111D" w:rsidR="00913A0A" w:rsidRDefault="00913A0A">
            <w:pPr>
              <w:pStyle w:val="TableVerticalText"/>
              <w:rPr>
                <w:rFonts w:ascii="Tahoma" w:hAnsi="Tahoma" w:cs="Tahoma"/>
                <w:sz w:val="9"/>
              </w:rPr>
            </w:pPr>
          </w:p>
          <w:p w14:paraId="16C5F8A7" w14:textId="77777777" w:rsidR="00913A0A" w:rsidRDefault="00913A0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43E0CCF9" w14:textId="77777777" w:rsidR="00913A0A" w:rsidRDefault="00913A0A">
            <w:pPr>
              <w:pStyle w:val="TableVerticalText"/>
              <w:rPr>
                <w:rFonts w:ascii="Tahoma" w:hAnsi="Tahoma" w:cs="Tahoma"/>
                <w:sz w:val="9"/>
              </w:rPr>
            </w:pPr>
            <w:r>
              <w:rPr>
                <w:rFonts w:ascii="Tahoma" w:hAnsi="Tahoma" w:cs="Tahoma"/>
                <w:sz w:val="9"/>
              </w:rPr>
              <w:t>SAB / OSB</w:t>
            </w:r>
          </w:p>
        </w:tc>
        <w:tc>
          <w:tcPr>
            <w:tcW w:w="2970" w:type="dxa"/>
            <w:gridSpan w:val="13"/>
            <w:tcBorders>
              <w:top w:val="single" w:sz="12" w:space="0" w:color="auto"/>
              <w:left w:val="single" w:sz="18" w:space="0" w:color="auto"/>
              <w:right w:val="single" w:sz="18" w:space="0" w:color="auto"/>
            </w:tcBorders>
            <w:vAlign w:val="center"/>
          </w:tcPr>
          <w:p w14:paraId="2224500A" w14:textId="77777777" w:rsidR="00913A0A" w:rsidRPr="005D2031" w:rsidRDefault="00913A0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661F5278" w14:textId="77777777" w:rsidR="00913A0A" w:rsidRPr="005D2031" w:rsidRDefault="00913A0A">
            <w:pPr>
              <w:pStyle w:val="TableHeadingsBlack"/>
              <w:rPr>
                <w:rFonts w:ascii="Tahoma" w:hAnsi="Tahoma" w:cs="Tahoma"/>
                <w:szCs w:val="11"/>
              </w:rPr>
            </w:pPr>
            <w:r w:rsidRPr="005D2031">
              <w:rPr>
                <w:rFonts w:ascii="Tahoma" w:hAnsi="Tahoma" w:cs="Tahoma"/>
                <w:szCs w:val="11"/>
              </w:rPr>
              <w:t>Open</w:t>
            </w:r>
            <w:r>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5AABA055" w14:textId="77777777" w:rsidR="00913A0A" w:rsidRDefault="00913A0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532B573"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567A4B8"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426D333" w14:textId="77777777" w:rsidR="00913A0A" w:rsidRDefault="00913A0A" w:rsidP="00384940">
            <w:pPr>
              <w:pStyle w:val="TableVerticalText"/>
              <w:spacing w:before="120"/>
              <w:rPr>
                <w:rFonts w:ascii="Tahoma" w:hAnsi="Tahoma" w:cs="Tahoma"/>
                <w:sz w:val="9"/>
              </w:rPr>
            </w:pPr>
            <w:r w:rsidRPr="00384940">
              <w:rPr>
                <w:rFonts w:ascii="Tahoma" w:hAnsi="Tahoma" w:cs="Tahoma"/>
                <w:sz w:val="9"/>
              </w:rPr>
              <w:t>EES / OVS - ES</w:t>
            </w:r>
          </w:p>
        </w:tc>
        <w:tc>
          <w:tcPr>
            <w:tcW w:w="506" w:type="dxa"/>
            <w:vMerge w:val="restart"/>
            <w:tcBorders>
              <w:top w:val="single" w:sz="12" w:space="0" w:color="auto"/>
            </w:tcBorders>
            <w:textDirection w:val="btLr"/>
            <w:vAlign w:val="center"/>
          </w:tcPr>
          <w:p w14:paraId="108139C0"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484" w:type="dxa"/>
            <w:vMerge w:val="restart"/>
            <w:tcBorders>
              <w:top w:val="single" w:sz="12" w:space="0" w:color="auto"/>
            </w:tcBorders>
            <w:textDirection w:val="btLr"/>
            <w:vAlign w:val="center"/>
          </w:tcPr>
          <w:p w14:paraId="6DC9F6E0" w14:textId="1D6919F9" w:rsidR="00913A0A" w:rsidRDefault="00913A0A" w:rsidP="00914B25">
            <w:pPr>
              <w:pStyle w:val="TableVerticalText"/>
              <w:rPr>
                <w:rFonts w:ascii="Tahoma" w:hAnsi="Tahoma" w:cs="Tahoma"/>
                <w:sz w:val="9"/>
              </w:rPr>
            </w:pPr>
            <w:r>
              <w:rPr>
                <w:rFonts w:ascii="Tahoma" w:hAnsi="Tahoma" w:cs="Tahoma"/>
                <w:sz w:val="9"/>
              </w:rPr>
              <w:t>SCE</w:t>
            </w:r>
          </w:p>
        </w:tc>
      </w:tr>
      <w:tr w:rsidR="00913A0A" w14:paraId="4BC166F3" w14:textId="7810F0FF" w:rsidTr="00EA0170">
        <w:trPr>
          <w:cantSplit/>
          <w:trHeight w:val="262"/>
          <w:tblHeader/>
        </w:trPr>
        <w:tc>
          <w:tcPr>
            <w:tcW w:w="2610" w:type="dxa"/>
            <w:gridSpan w:val="2"/>
            <w:vMerge/>
            <w:tcBorders>
              <w:left w:val="single" w:sz="4" w:space="0" w:color="FFFFFF"/>
            </w:tcBorders>
          </w:tcPr>
          <w:p w14:paraId="05C6ABD0" w14:textId="77777777" w:rsidR="00913A0A" w:rsidRDefault="00913A0A">
            <w:pPr>
              <w:rPr>
                <w:rFonts w:cs="Tahoma"/>
                <w:sz w:val="20"/>
              </w:rPr>
            </w:pPr>
          </w:p>
        </w:tc>
        <w:tc>
          <w:tcPr>
            <w:tcW w:w="360" w:type="dxa"/>
            <w:vMerge/>
          </w:tcPr>
          <w:p w14:paraId="31BA077B" w14:textId="77777777" w:rsidR="00913A0A" w:rsidRDefault="00913A0A">
            <w:pPr>
              <w:rPr>
                <w:rFonts w:cs="Tahoma"/>
                <w:b/>
                <w:sz w:val="20"/>
              </w:rPr>
            </w:pPr>
          </w:p>
        </w:tc>
        <w:tc>
          <w:tcPr>
            <w:tcW w:w="450" w:type="dxa"/>
            <w:vMerge/>
          </w:tcPr>
          <w:p w14:paraId="48BDC702" w14:textId="77777777" w:rsidR="00913A0A" w:rsidRDefault="00913A0A">
            <w:pPr>
              <w:rPr>
                <w:rFonts w:cs="Tahoma"/>
                <w:sz w:val="20"/>
              </w:rPr>
            </w:pPr>
          </w:p>
        </w:tc>
        <w:tc>
          <w:tcPr>
            <w:tcW w:w="360" w:type="dxa"/>
            <w:vMerge/>
            <w:tcBorders>
              <w:right w:val="single" w:sz="18" w:space="0" w:color="auto"/>
            </w:tcBorders>
          </w:tcPr>
          <w:p w14:paraId="338882F3" w14:textId="77777777" w:rsidR="00913A0A" w:rsidRDefault="00913A0A">
            <w:pPr>
              <w:rPr>
                <w:rFonts w:cs="Tahoma"/>
                <w:sz w:val="20"/>
              </w:rPr>
            </w:pPr>
          </w:p>
        </w:tc>
        <w:tc>
          <w:tcPr>
            <w:tcW w:w="360" w:type="dxa"/>
            <w:vMerge w:val="restart"/>
            <w:tcBorders>
              <w:left w:val="single" w:sz="18" w:space="0" w:color="auto"/>
            </w:tcBorders>
            <w:vAlign w:val="center"/>
          </w:tcPr>
          <w:p w14:paraId="17147B59" w14:textId="77777777" w:rsidR="00913A0A" w:rsidRDefault="00913A0A">
            <w:pPr>
              <w:pStyle w:val="TableHeadingsRed"/>
              <w:rPr>
                <w:rFonts w:ascii="Tahoma" w:hAnsi="Tahoma" w:cs="Tahoma"/>
                <w:sz w:val="9"/>
              </w:rPr>
            </w:pPr>
            <w:r>
              <w:rPr>
                <w:rFonts w:ascii="Tahoma" w:hAnsi="Tahoma" w:cs="Tahoma"/>
                <w:sz w:val="9"/>
              </w:rPr>
              <w:t>L</w:t>
            </w:r>
          </w:p>
        </w:tc>
        <w:tc>
          <w:tcPr>
            <w:tcW w:w="1350" w:type="dxa"/>
            <w:gridSpan w:val="7"/>
            <w:vAlign w:val="center"/>
          </w:tcPr>
          <w:p w14:paraId="07CCBB5C" w14:textId="77777777" w:rsidR="00913A0A" w:rsidRDefault="00913A0A">
            <w:pPr>
              <w:pStyle w:val="TableHeadingsGreen"/>
              <w:rPr>
                <w:rFonts w:ascii="Tahoma" w:hAnsi="Tahoma" w:cs="Tahoma"/>
                <w:sz w:val="9"/>
              </w:rPr>
            </w:pPr>
            <w:r>
              <w:rPr>
                <w:rFonts w:ascii="Tahoma" w:hAnsi="Tahoma" w:cs="Tahoma"/>
                <w:sz w:val="9"/>
              </w:rPr>
              <w:t>L&amp;SA</w:t>
            </w:r>
          </w:p>
        </w:tc>
        <w:tc>
          <w:tcPr>
            <w:tcW w:w="1260" w:type="dxa"/>
            <w:gridSpan w:val="5"/>
            <w:tcBorders>
              <w:right w:val="single" w:sz="18" w:space="0" w:color="auto"/>
            </w:tcBorders>
            <w:vAlign w:val="center"/>
          </w:tcPr>
          <w:p w14:paraId="543C6A79"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2CCD8AAF"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644E3689"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278F133E"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36E1F376" w14:textId="77777777" w:rsidR="00913A0A" w:rsidRDefault="00913A0A">
            <w:pPr>
              <w:rPr>
                <w:rFonts w:cs="Tahoma"/>
                <w:sz w:val="20"/>
              </w:rPr>
            </w:pPr>
          </w:p>
        </w:tc>
        <w:tc>
          <w:tcPr>
            <w:tcW w:w="450" w:type="dxa"/>
            <w:vMerge/>
            <w:tcBorders>
              <w:right w:val="single" w:sz="18" w:space="0" w:color="auto"/>
            </w:tcBorders>
          </w:tcPr>
          <w:p w14:paraId="1545C9B7" w14:textId="77777777" w:rsidR="00913A0A" w:rsidRDefault="00913A0A">
            <w:pPr>
              <w:rPr>
                <w:rFonts w:cs="Tahoma"/>
                <w:sz w:val="20"/>
              </w:rPr>
            </w:pPr>
          </w:p>
        </w:tc>
        <w:tc>
          <w:tcPr>
            <w:tcW w:w="450" w:type="dxa"/>
            <w:vMerge/>
            <w:tcBorders>
              <w:left w:val="single" w:sz="18" w:space="0" w:color="auto"/>
              <w:right w:val="single" w:sz="18" w:space="0" w:color="auto"/>
            </w:tcBorders>
          </w:tcPr>
          <w:p w14:paraId="31582EC6" w14:textId="77777777" w:rsidR="00913A0A" w:rsidRDefault="00913A0A">
            <w:pPr>
              <w:rPr>
                <w:rFonts w:cs="Tahoma"/>
                <w:sz w:val="20"/>
              </w:rPr>
            </w:pPr>
          </w:p>
        </w:tc>
        <w:tc>
          <w:tcPr>
            <w:tcW w:w="450" w:type="dxa"/>
            <w:vMerge/>
          </w:tcPr>
          <w:p w14:paraId="1F072BBD" w14:textId="77777777" w:rsidR="00913A0A" w:rsidRDefault="00913A0A">
            <w:pPr>
              <w:rPr>
                <w:rFonts w:cs="Tahoma"/>
                <w:sz w:val="20"/>
              </w:rPr>
            </w:pPr>
          </w:p>
        </w:tc>
        <w:tc>
          <w:tcPr>
            <w:tcW w:w="506" w:type="dxa"/>
            <w:vMerge/>
          </w:tcPr>
          <w:p w14:paraId="7125A1E9" w14:textId="77777777" w:rsidR="00913A0A" w:rsidRDefault="00913A0A">
            <w:pPr>
              <w:rPr>
                <w:rFonts w:cs="Tahoma"/>
                <w:sz w:val="20"/>
              </w:rPr>
            </w:pPr>
          </w:p>
        </w:tc>
        <w:tc>
          <w:tcPr>
            <w:tcW w:w="484" w:type="dxa"/>
            <w:vMerge/>
          </w:tcPr>
          <w:p w14:paraId="3CFA7021" w14:textId="77777777" w:rsidR="00913A0A" w:rsidRDefault="00913A0A">
            <w:pPr>
              <w:rPr>
                <w:rFonts w:cs="Tahoma"/>
                <w:sz w:val="20"/>
              </w:rPr>
            </w:pPr>
          </w:p>
        </w:tc>
      </w:tr>
      <w:tr w:rsidR="00913A0A" w14:paraId="6114B71F" w14:textId="6EAC87D0" w:rsidTr="00EA0170">
        <w:trPr>
          <w:cantSplit/>
          <w:trHeight w:val="287"/>
          <w:tblHeader/>
        </w:trPr>
        <w:tc>
          <w:tcPr>
            <w:tcW w:w="2610" w:type="dxa"/>
            <w:gridSpan w:val="2"/>
            <w:vMerge/>
            <w:tcBorders>
              <w:left w:val="single" w:sz="4" w:space="0" w:color="FFFFFF"/>
              <w:bottom w:val="single" w:sz="4" w:space="0" w:color="auto"/>
            </w:tcBorders>
          </w:tcPr>
          <w:p w14:paraId="55974321" w14:textId="77777777" w:rsidR="00913A0A" w:rsidRDefault="00913A0A">
            <w:pPr>
              <w:rPr>
                <w:rFonts w:cs="Tahoma"/>
                <w:sz w:val="20"/>
              </w:rPr>
            </w:pPr>
          </w:p>
        </w:tc>
        <w:tc>
          <w:tcPr>
            <w:tcW w:w="360" w:type="dxa"/>
            <w:vMerge/>
            <w:tcBorders>
              <w:bottom w:val="single" w:sz="4" w:space="0" w:color="auto"/>
            </w:tcBorders>
          </w:tcPr>
          <w:p w14:paraId="26F73470" w14:textId="77777777" w:rsidR="00913A0A" w:rsidRDefault="00913A0A">
            <w:pPr>
              <w:rPr>
                <w:rFonts w:cs="Tahoma"/>
                <w:b/>
                <w:sz w:val="20"/>
              </w:rPr>
            </w:pPr>
          </w:p>
        </w:tc>
        <w:tc>
          <w:tcPr>
            <w:tcW w:w="450" w:type="dxa"/>
            <w:vMerge/>
            <w:tcBorders>
              <w:bottom w:val="single" w:sz="4" w:space="0" w:color="auto"/>
            </w:tcBorders>
          </w:tcPr>
          <w:p w14:paraId="74A3724B" w14:textId="77777777" w:rsidR="00913A0A" w:rsidRDefault="00913A0A">
            <w:pPr>
              <w:rPr>
                <w:rFonts w:cs="Tahoma"/>
                <w:sz w:val="20"/>
              </w:rPr>
            </w:pPr>
          </w:p>
        </w:tc>
        <w:tc>
          <w:tcPr>
            <w:tcW w:w="360" w:type="dxa"/>
            <w:vMerge/>
            <w:tcBorders>
              <w:bottom w:val="single" w:sz="4" w:space="0" w:color="auto"/>
              <w:right w:val="single" w:sz="18" w:space="0" w:color="auto"/>
            </w:tcBorders>
          </w:tcPr>
          <w:p w14:paraId="3D649DA2" w14:textId="77777777" w:rsidR="00913A0A" w:rsidRDefault="00913A0A">
            <w:pPr>
              <w:rPr>
                <w:rFonts w:cs="Tahoma"/>
                <w:sz w:val="20"/>
              </w:rPr>
            </w:pPr>
          </w:p>
        </w:tc>
        <w:tc>
          <w:tcPr>
            <w:tcW w:w="360" w:type="dxa"/>
            <w:vMerge/>
            <w:tcBorders>
              <w:left w:val="single" w:sz="18" w:space="0" w:color="auto"/>
              <w:bottom w:val="single" w:sz="4" w:space="0" w:color="auto"/>
            </w:tcBorders>
            <w:vAlign w:val="center"/>
          </w:tcPr>
          <w:p w14:paraId="58002964" w14:textId="77777777" w:rsidR="00913A0A" w:rsidRDefault="00913A0A">
            <w:pPr>
              <w:jc w:val="center"/>
              <w:rPr>
                <w:rFonts w:cs="Tahoma"/>
                <w:sz w:val="20"/>
              </w:rPr>
            </w:pPr>
          </w:p>
        </w:tc>
        <w:tc>
          <w:tcPr>
            <w:tcW w:w="450" w:type="dxa"/>
            <w:gridSpan w:val="2"/>
            <w:tcBorders>
              <w:bottom w:val="single" w:sz="4" w:space="0" w:color="auto"/>
            </w:tcBorders>
            <w:vAlign w:val="center"/>
          </w:tcPr>
          <w:p w14:paraId="1940BD7E" w14:textId="77777777" w:rsidR="00913A0A" w:rsidRDefault="00913A0A">
            <w:pPr>
              <w:pStyle w:val="TableHeadingsGreen"/>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63B24E48"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3"/>
            <w:tcBorders>
              <w:bottom w:val="single" w:sz="4" w:space="0" w:color="auto"/>
            </w:tcBorders>
            <w:vAlign w:val="center"/>
          </w:tcPr>
          <w:p w14:paraId="4A72133F"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155931BB"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19D57E3F" w14:textId="77777777" w:rsidR="00913A0A" w:rsidRDefault="00913A0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2E58E9EA"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2412843C" w14:textId="77777777" w:rsidR="00913A0A" w:rsidRDefault="00913A0A">
            <w:pPr>
              <w:jc w:val="center"/>
              <w:rPr>
                <w:rFonts w:cs="Tahoma"/>
                <w:sz w:val="20"/>
              </w:rPr>
            </w:pPr>
          </w:p>
        </w:tc>
        <w:tc>
          <w:tcPr>
            <w:tcW w:w="450" w:type="dxa"/>
            <w:tcBorders>
              <w:bottom w:val="single" w:sz="4" w:space="0" w:color="auto"/>
            </w:tcBorders>
            <w:vAlign w:val="center"/>
          </w:tcPr>
          <w:p w14:paraId="7567BD8C"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27DF9634"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4792038F" w14:textId="77777777" w:rsidR="00913A0A" w:rsidRDefault="00913A0A">
            <w:pPr>
              <w:rPr>
                <w:rFonts w:cs="Tahoma"/>
                <w:sz w:val="20"/>
              </w:rPr>
            </w:pPr>
          </w:p>
        </w:tc>
        <w:tc>
          <w:tcPr>
            <w:tcW w:w="450" w:type="dxa"/>
            <w:vMerge/>
            <w:tcBorders>
              <w:bottom w:val="single" w:sz="4" w:space="0" w:color="auto"/>
              <w:right w:val="single" w:sz="18" w:space="0" w:color="auto"/>
            </w:tcBorders>
          </w:tcPr>
          <w:p w14:paraId="479F6768"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494ECE2F" w14:textId="77777777" w:rsidR="00913A0A" w:rsidRDefault="00913A0A">
            <w:pPr>
              <w:rPr>
                <w:rFonts w:cs="Tahoma"/>
                <w:sz w:val="20"/>
              </w:rPr>
            </w:pPr>
          </w:p>
        </w:tc>
        <w:tc>
          <w:tcPr>
            <w:tcW w:w="450" w:type="dxa"/>
            <w:vMerge/>
            <w:tcBorders>
              <w:bottom w:val="single" w:sz="4" w:space="0" w:color="auto"/>
            </w:tcBorders>
          </w:tcPr>
          <w:p w14:paraId="6F48ACE6" w14:textId="77777777" w:rsidR="00913A0A" w:rsidRDefault="00913A0A">
            <w:pPr>
              <w:rPr>
                <w:rFonts w:cs="Tahoma"/>
                <w:sz w:val="20"/>
              </w:rPr>
            </w:pPr>
          </w:p>
        </w:tc>
        <w:tc>
          <w:tcPr>
            <w:tcW w:w="506" w:type="dxa"/>
            <w:vMerge/>
            <w:tcBorders>
              <w:bottom w:val="single" w:sz="4" w:space="0" w:color="auto"/>
            </w:tcBorders>
          </w:tcPr>
          <w:p w14:paraId="521DECDD" w14:textId="77777777" w:rsidR="00913A0A" w:rsidRDefault="00913A0A">
            <w:pPr>
              <w:rPr>
                <w:rFonts w:cs="Tahoma"/>
                <w:sz w:val="20"/>
              </w:rPr>
            </w:pPr>
          </w:p>
        </w:tc>
        <w:tc>
          <w:tcPr>
            <w:tcW w:w="484" w:type="dxa"/>
            <w:vMerge/>
            <w:tcBorders>
              <w:bottom w:val="single" w:sz="4" w:space="0" w:color="auto"/>
            </w:tcBorders>
          </w:tcPr>
          <w:p w14:paraId="6BE330FE" w14:textId="77777777" w:rsidR="00913A0A" w:rsidRDefault="00913A0A">
            <w:pPr>
              <w:rPr>
                <w:rFonts w:cs="Tahoma"/>
                <w:sz w:val="20"/>
              </w:rPr>
            </w:pPr>
          </w:p>
        </w:tc>
      </w:tr>
      <w:tr w:rsidR="00913A0A" w14:paraId="22BC6D0D" w14:textId="05DB78FD" w:rsidTr="00671EA9">
        <w:trPr>
          <w:trHeight w:val="145"/>
        </w:trPr>
        <w:tc>
          <w:tcPr>
            <w:tcW w:w="2610" w:type="dxa"/>
            <w:gridSpan w:val="2"/>
            <w:tcBorders>
              <w:bottom w:val="single" w:sz="4" w:space="0" w:color="auto"/>
            </w:tcBorders>
            <w:shd w:val="clear" w:color="auto" w:fill="auto"/>
            <w:vAlign w:val="center"/>
          </w:tcPr>
          <w:p w14:paraId="72C1FC1F" w14:textId="69CBF5B0" w:rsidR="00913A0A" w:rsidRPr="00F61D29" w:rsidRDefault="00913A0A" w:rsidP="007E466C">
            <w:pPr>
              <w:pStyle w:val="ProductNames"/>
              <w:spacing w:before="0" w:after="0"/>
              <w:rPr>
                <w:rFonts w:ascii="Tahoma" w:hAnsi="Tahoma" w:cs="Tahoma"/>
                <w:sz w:val="14"/>
              </w:rPr>
            </w:pPr>
            <w:bookmarkStart w:id="132" w:name="_Toc378666199"/>
            <w:r w:rsidRPr="00DC5AE8">
              <w:rPr>
                <w:rFonts w:ascii="Tahoma" w:hAnsi="Tahoma" w:cs="Tahoma"/>
                <w:sz w:val="14"/>
              </w:rPr>
              <w:t>Bing Maps Consumer Tracked Per Asset Monthly Sub</w:t>
            </w:r>
            <w:bookmarkEnd w:id="132"/>
          </w:p>
        </w:tc>
        <w:tc>
          <w:tcPr>
            <w:tcW w:w="360" w:type="dxa"/>
            <w:tcBorders>
              <w:bottom w:val="single" w:sz="4" w:space="0" w:color="auto"/>
            </w:tcBorders>
            <w:shd w:val="clear" w:color="auto" w:fill="auto"/>
            <w:vAlign w:val="center"/>
          </w:tcPr>
          <w:p w14:paraId="16F225A1" w14:textId="74C934D2"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629A4869" w14:textId="04BDFA9A" w:rsidR="00913A0A" w:rsidRPr="00480790" w:rsidRDefault="00913A0A" w:rsidP="002253A3">
            <w:pPr>
              <w:jc w:val="center"/>
              <w:rPr>
                <w:rFonts w:cs="Tahoma"/>
                <w:sz w:val="13"/>
              </w:rPr>
            </w:pPr>
            <w:r>
              <w:rPr>
                <w:rFonts w:cs="Tahoma"/>
                <w:sz w:val="13"/>
              </w:rPr>
              <w:t>04/13</w:t>
            </w:r>
          </w:p>
        </w:tc>
        <w:tc>
          <w:tcPr>
            <w:tcW w:w="360" w:type="dxa"/>
            <w:tcBorders>
              <w:bottom w:val="single" w:sz="4" w:space="0" w:color="auto"/>
              <w:right w:val="single" w:sz="18" w:space="0" w:color="auto"/>
            </w:tcBorders>
            <w:shd w:val="clear" w:color="auto" w:fill="auto"/>
            <w:vAlign w:val="center"/>
          </w:tcPr>
          <w:p w14:paraId="53D8C37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3DCF14C7" w14:textId="77777777" w:rsidR="00913A0A" w:rsidRPr="00480790" w:rsidRDefault="00913A0A" w:rsidP="002253A3">
            <w:pPr>
              <w:jc w:val="center"/>
              <w:rPr>
                <w:rFonts w:cs="Tahoma"/>
                <w:sz w:val="13"/>
              </w:rPr>
            </w:pPr>
            <w:r>
              <w:rPr>
                <w:rFonts w:cs="Tahoma"/>
                <w:sz w:val="13"/>
              </w:rPr>
              <w:t>1 point</w:t>
            </w:r>
          </w:p>
        </w:tc>
        <w:tc>
          <w:tcPr>
            <w:tcW w:w="450" w:type="dxa"/>
            <w:tcBorders>
              <w:left w:val="single" w:sz="18" w:space="0" w:color="auto"/>
              <w:bottom w:val="single" w:sz="4" w:space="0" w:color="auto"/>
            </w:tcBorders>
            <w:shd w:val="clear" w:color="auto" w:fill="auto"/>
            <w:vAlign w:val="center"/>
          </w:tcPr>
          <w:p w14:paraId="4C5CF5C0" w14:textId="77777777" w:rsidR="00913A0A" w:rsidRPr="00480790" w:rsidRDefault="00913A0A" w:rsidP="002253A3">
            <w:pPr>
              <w:jc w:val="center"/>
              <w:rPr>
                <w:rFonts w:cs="Tahoma"/>
                <w:sz w:val="13"/>
              </w:rPr>
            </w:pPr>
            <w:r>
              <w:rPr>
                <w:rFonts w:cs="Tahoma"/>
                <w:sz w:val="13"/>
              </w:rPr>
              <w:t>1</w:t>
            </w:r>
          </w:p>
        </w:tc>
        <w:tc>
          <w:tcPr>
            <w:tcW w:w="450" w:type="dxa"/>
            <w:tcBorders>
              <w:bottom w:val="single" w:sz="4" w:space="0" w:color="auto"/>
            </w:tcBorders>
            <w:shd w:val="clear" w:color="auto" w:fill="auto"/>
            <w:vAlign w:val="center"/>
          </w:tcPr>
          <w:p w14:paraId="254CB05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A15375F"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AF9FB78"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3312122" w14:textId="77777777" w:rsidR="00913A0A" w:rsidRPr="00480790" w:rsidRDefault="00913A0A" w:rsidP="002253A3">
            <w:pPr>
              <w:jc w:val="center"/>
              <w:rPr>
                <w:rFonts w:cs="Tahoma"/>
                <w:sz w:val="13"/>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ED0D69D" w14:textId="77777777" w:rsidR="00913A0A" w:rsidRPr="00480790" w:rsidRDefault="00913A0A" w:rsidP="002253A3">
            <w:pPr>
              <w:jc w:val="center"/>
              <w:rPr>
                <w:rFonts w:cs="Tahoma"/>
                <w:sz w:val="13"/>
              </w:rPr>
            </w:pPr>
            <w:r>
              <w:rPr>
                <w:rFonts w:cs="Tahoma"/>
                <w:sz w:val="13"/>
              </w:rPr>
              <w:t>P</w:t>
            </w:r>
          </w:p>
        </w:tc>
        <w:tc>
          <w:tcPr>
            <w:tcW w:w="450" w:type="dxa"/>
            <w:tcBorders>
              <w:bottom w:val="single" w:sz="4" w:space="0" w:color="auto"/>
            </w:tcBorders>
            <w:shd w:val="clear" w:color="auto" w:fill="auto"/>
            <w:vAlign w:val="center"/>
          </w:tcPr>
          <w:p w14:paraId="0CC626E5"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8CEDB36" w14:textId="77777777" w:rsidR="00913A0A" w:rsidRPr="00480790" w:rsidRDefault="00913A0A" w:rsidP="002253A3">
            <w:pPr>
              <w:jc w:val="center"/>
              <w:rPr>
                <w:rFonts w:cs="Tahoma"/>
                <w:sz w:val="13"/>
              </w:rPr>
            </w:pPr>
            <w:r w:rsidRPr="00DC5AE8">
              <w:rPr>
                <w:rFonts w:cs="Tahoma"/>
                <w:sz w:val="13"/>
              </w:rPr>
              <w:t>OL/OV</w:t>
            </w:r>
          </w:p>
        </w:tc>
        <w:tc>
          <w:tcPr>
            <w:tcW w:w="484" w:type="dxa"/>
            <w:tcBorders>
              <w:bottom w:val="single" w:sz="4" w:space="0" w:color="auto"/>
            </w:tcBorders>
          </w:tcPr>
          <w:p w14:paraId="4FBD2700" w14:textId="6416394D" w:rsidR="00913A0A" w:rsidRPr="00DC5AE8" w:rsidRDefault="00913A0A" w:rsidP="002253A3">
            <w:pPr>
              <w:jc w:val="center"/>
              <w:rPr>
                <w:rFonts w:cs="Tahoma"/>
                <w:sz w:val="13"/>
              </w:rPr>
            </w:pPr>
            <w:r>
              <w:rPr>
                <w:rFonts w:cs="Tahoma"/>
                <w:sz w:val="13"/>
              </w:rPr>
              <w:t>A</w:t>
            </w:r>
          </w:p>
        </w:tc>
      </w:tr>
      <w:tr w:rsidR="00671EA9" w:rsidRPr="00DC5AE8" w14:paraId="335DFBF6" w14:textId="268E0178" w:rsidTr="00671EA9">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610" w:type="dxa"/>
            <w:gridSpan w:val="2"/>
            <w:tcBorders>
              <w:bottom w:val="single" w:sz="3" w:space="0" w:color="auto"/>
            </w:tcBorders>
            <w:shd w:val="clear" w:color="auto" w:fill="FABF8F"/>
          </w:tcPr>
          <w:p w14:paraId="31B05BAC" w14:textId="02CA5DE5" w:rsidR="00913A0A" w:rsidRPr="0003388B" w:rsidRDefault="00913A0A" w:rsidP="00AD481C">
            <w:pPr>
              <w:pStyle w:val="ProductNames"/>
              <w:spacing w:before="0" w:after="0"/>
              <w:rPr>
                <w:rFonts w:ascii="Tahoma" w:hAnsi="Tahoma" w:cs="Tahoma"/>
                <w:sz w:val="14"/>
              </w:rPr>
            </w:pPr>
            <w:bookmarkStart w:id="133" w:name="_Toc378666200"/>
            <w:r w:rsidRPr="00E13599">
              <w:rPr>
                <w:rFonts w:ascii="Tahoma" w:hAnsi="Tahoma" w:cs="Tahoma"/>
                <w:sz w:val="14"/>
              </w:rPr>
              <w:t>Bing Maps Enterprise Fee Monthly Sub</w:t>
            </w:r>
            <w:bookmarkEnd w:id="133"/>
          </w:p>
        </w:tc>
        <w:tc>
          <w:tcPr>
            <w:tcW w:w="360" w:type="dxa"/>
            <w:tcBorders>
              <w:bottom w:val="single" w:sz="3" w:space="0" w:color="auto"/>
            </w:tcBorders>
            <w:shd w:val="clear" w:color="auto" w:fill="FABF8F"/>
            <w:vAlign w:val="center"/>
          </w:tcPr>
          <w:p w14:paraId="55B9A80E" w14:textId="590BAE7D" w:rsidR="00913A0A" w:rsidRPr="008F59E5" w:rsidRDefault="00A804B8"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3" w:space="0" w:color="auto"/>
            </w:tcBorders>
            <w:shd w:val="clear" w:color="auto" w:fill="FABF8F"/>
            <w:vAlign w:val="center"/>
          </w:tcPr>
          <w:p w14:paraId="4E71015E" w14:textId="0743A9C2" w:rsidR="00913A0A" w:rsidRDefault="00913A0A" w:rsidP="002253A3">
            <w:pPr>
              <w:jc w:val="center"/>
              <w:rPr>
                <w:rFonts w:cs="Tahoma"/>
                <w:sz w:val="14"/>
              </w:rPr>
            </w:pPr>
            <w:r>
              <w:rPr>
                <w:rFonts w:cs="Tahoma"/>
                <w:sz w:val="14"/>
              </w:rPr>
              <w:t>04/13</w:t>
            </w:r>
          </w:p>
        </w:tc>
        <w:tc>
          <w:tcPr>
            <w:tcW w:w="360" w:type="dxa"/>
            <w:tcBorders>
              <w:bottom w:val="single" w:sz="3" w:space="0" w:color="auto"/>
              <w:right w:val="single" w:sz="15" w:space="0" w:color="auto"/>
            </w:tcBorders>
            <w:shd w:val="clear" w:color="auto" w:fill="FABF8F"/>
            <w:vAlign w:val="center"/>
          </w:tcPr>
          <w:p w14:paraId="604E5CA5" w14:textId="77777777" w:rsidR="00913A0A" w:rsidRPr="00E13599" w:rsidRDefault="00913A0A" w:rsidP="002253A3">
            <w:pPr>
              <w:jc w:val="center"/>
              <w:rPr>
                <w:rFonts w:cs="Tahoma"/>
                <w:sz w:val="14"/>
              </w:rPr>
            </w:pPr>
          </w:p>
        </w:tc>
        <w:tc>
          <w:tcPr>
            <w:tcW w:w="2970" w:type="dxa"/>
            <w:gridSpan w:val="13"/>
            <w:tcBorders>
              <w:left w:val="single" w:sz="15" w:space="0" w:color="auto"/>
              <w:bottom w:val="single" w:sz="3" w:space="0" w:color="auto"/>
              <w:right w:val="single" w:sz="15" w:space="0" w:color="auto"/>
            </w:tcBorders>
            <w:shd w:val="clear" w:color="auto" w:fill="FABF8F"/>
            <w:vAlign w:val="center"/>
          </w:tcPr>
          <w:p w14:paraId="39451C8E" w14:textId="3CC67BB4" w:rsidR="00913A0A" w:rsidRDefault="00913A0A" w:rsidP="002253A3">
            <w:pPr>
              <w:jc w:val="center"/>
              <w:rPr>
                <w:rFonts w:cs="Tahoma"/>
                <w:sz w:val="14"/>
              </w:rPr>
            </w:pPr>
            <w:r>
              <w:rPr>
                <w:rFonts w:cs="Tahoma"/>
                <w:sz w:val="14"/>
              </w:rPr>
              <w:t>25 points</w:t>
            </w:r>
          </w:p>
        </w:tc>
        <w:tc>
          <w:tcPr>
            <w:tcW w:w="450" w:type="dxa"/>
            <w:tcBorders>
              <w:left w:val="single" w:sz="15" w:space="0" w:color="auto"/>
              <w:bottom w:val="single" w:sz="3" w:space="0" w:color="auto"/>
            </w:tcBorders>
            <w:shd w:val="clear" w:color="auto" w:fill="FABF8F"/>
            <w:vAlign w:val="center"/>
          </w:tcPr>
          <w:p w14:paraId="2B653BAB" w14:textId="25848D52" w:rsidR="00913A0A" w:rsidRDefault="00913A0A" w:rsidP="002253A3">
            <w:pPr>
              <w:jc w:val="center"/>
              <w:rPr>
                <w:rFonts w:cs="Tahoma"/>
                <w:sz w:val="14"/>
              </w:rPr>
            </w:pPr>
            <w:r>
              <w:rPr>
                <w:rFonts w:cs="Tahoma"/>
                <w:sz w:val="14"/>
              </w:rPr>
              <w:t>25</w:t>
            </w:r>
          </w:p>
        </w:tc>
        <w:tc>
          <w:tcPr>
            <w:tcW w:w="450" w:type="dxa"/>
            <w:tcBorders>
              <w:bottom w:val="single" w:sz="3" w:space="0" w:color="auto"/>
              <w:right w:val="single" w:sz="4" w:space="0" w:color="auto"/>
            </w:tcBorders>
            <w:shd w:val="clear" w:color="auto" w:fill="FABF8F"/>
            <w:vAlign w:val="center"/>
          </w:tcPr>
          <w:p w14:paraId="65AEDEEB" w14:textId="77777777" w:rsidR="00913A0A" w:rsidRPr="0003388B" w:rsidRDefault="00913A0A" w:rsidP="002253A3">
            <w:pPr>
              <w:jc w:val="center"/>
              <w:rPr>
                <w:rFonts w:cs="Tahoma"/>
                <w:sz w:val="14"/>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00AAC85F" w14:textId="77777777" w:rsidR="00913A0A" w:rsidRPr="00E13599" w:rsidRDefault="00913A0A" w:rsidP="002253A3">
            <w:pPr>
              <w:jc w:val="center"/>
              <w:rPr>
                <w:rFonts w:cs="Tahoma"/>
                <w:sz w:val="14"/>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32D5A6AD" w14:textId="77777777" w:rsidR="00913A0A" w:rsidRPr="00BB13BC" w:rsidRDefault="00913A0A" w:rsidP="002253A3">
            <w:pPr>
              <w:jc w:val="center"/>
              <w:rPr>
                <w:rFonts w:cs="Tahoma"/>
                <w:sz w:val="14"/>
              </w:rPr>
            </w:pPr>
          </w:p>
        </w:tc>
        <w:tc>
          <w:tcPr>
            <w:tcW w:w="450" w:type="dxa"/>
            <w:tcBorders>
              <w:left w:val="single" w:sz="4" w:space="0" w:color="auto"/>
              <w:bottom w:val="single" w:sz="3" w:space="0" w:color="auto"/>
              <w:right w:val="single" w:sz="18" w:space="0" w:color="auto"/>
            </w:tcBorders>
            <w:shd w:val="clear" w:color="auto" w:fill="FABF8F"/>
            <w:vAlign w:val="center"/>
          </w:tcPr>
          <w:p w14:paraId="4967FD3C" w14:textId="77777777" w:rsidR="00913A0A" w:rsidRDefault="00913A0A" w:rsidP="002253A3">
            <w:pPr>
              <w:jc w:val="center"/>
              <w:rPr>
                <w:rFonts w:cs="Tahoma"/>
                <w:sz w:val="14"/>
              </w:rPr>
            </w:pPr>
            <w:r>
              <w:rPr>
                <w:rFonts w:cs="Tahoma"/>
                <w:sz w:val="13"/>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356AC997" w14:textId="77777777" w:rsidR="00913A0A" w:rsidRDefault="00913A0A" w:rsidP="002253A3">
            <w:pPr>
              <w:jc w:val="center"/>
              <w:rPr>
                <w:rFonts w:cs="Tahoma"/>
                <w:sz w:val="14"/>
              </w:rPr>
            </w:pPr>
            <w:r>
              <w:rPr>
                <w:rFonts w:cs="Tahoma"/>
                <w:sz w:val="13"/>
              </w:rPr>
              <w:t>P</w:t>
            </w:r>
          </w:p>
        </w:tc>
        <w:tc>
          <w:tcPr>
            <w:tcW w:w="450" w:type="dxa"/>
            <w:tcBorders>
              <w:left w:val="single" w:sz="18" w:space="0" w:color="auto"/>
              <w:bottom w:val="single" w:sz="3" w:space="0" w:color="auto"/>
            </w:tcBorders>
            <w:shd w:val="clear" w:color="auto" w:fill="FABF8F"/>
            <w:vAlign w:val="center"/>
          </w:tcPr>
          <w:p w14:paraId="5CC47F78" w14:textId="77777777" w:rsidR="00913A0A" w:rsidRPr="0003388B" w:rsidRDefault="00913A0A" w:rsidP="002253A3">
            <w:pPr>
              <w:jc w:val="center"/>
              <w:rPr>
                <w:rFonts w:cs="Tahoma"/>
                <w:sz w:val="14"/>
              </w:rPr>
            </w:pPr>
          </w:p>
        </w:tc>
        <w:tc>
          <w:tcPr>
            <w:tcW w:w="506" w:type="dxa"/>
            <w:tcBorders>
              <w:bottom w:val="single" w:sz="3" w:space="0" w:color="auto"/>
            </w:tcBorders>
            <w:shd w:val="clear" w:color="auto" w:fill="FABF8F"/>
            <w:vAlign w:val="center"/>
          </w:tcPr>
          <w:p w14:paraId="795B01B9" w14:textId="77777777" w:rsidR="00913A0A" w:rsidRDefault="00913A0A" w:rsidP="002253A3">
            <w:pPr>
              <w:jc w:val="center"/>
              <w:rPr>
                <w:rFonts w:cs="Tahoma"/>
                <w:sz w:val="14"/>
              </w:rPr>
            </w:pPr>
            <w:r w:rsidRPr="00DC5AE8">
              <w:rPr>
                <w:rFonts w:cs="Tahoma"/>
                <w:sz w:val="13"/>
              </w:rPr>
              <w:t>OL/OV</w:t>
            </w:r>
          </w:p>
        </w:tc>
        <w:tc>
          <w:tcPr>
            <w:tcW w:w="484" w:type="dxa"/>
            <w:tcBorders>
              <w:bottom w:val="single" w:sz="3" w:space="0" w:color="auto"/>
            </w:tcBorders>
            <w:shd w:val="clear" w:color="auto" w:fill="FABF8F"/>
          </w:tcPr>
          <w:p w14:paraId="30DB2399" w14:textId="5FDAC7DD" w:rsidR="00913A0A" w:rsidRPr="00DC5AE8" w:rsidRDefault="00913A0A" w:rsidP="002253A3">
            <w:pPr>
              <w:jc w:val="center"/>
              <w:rPr>
                <w:rFonts w:cs="Tahoma"/>
                <w:sz w:val="13"/>
              </w:rPr>
            </w:pPr>
            <w:r>
              <w:rPr>
                <w:rFonts w:cs="Tahoma"/>
                <w:sz w:val="13"/>
              </w:rPr>
              <w:t>A</w:t>
            </w:r>
          </w:p>
        </w:tc>
      </w:tr>
      <w:tr w:rsidR="00913A0A" w:rsidRPr="00DC5AE8" w14:paraId="418B09DA" w14:textId="61F1779A" w:rsidTr="00671EA9">
        <w:trPr>
          <w:trHeight w:val="145"/>
        </w:trPr>
        <w:tc>
          <w:tcPr>
            <w:tcW w:w="2610" w:type="dxa"/>
            <w:gridSpan w:val="2"/>
            <w:tcBorders>
              <w:bottom w:val="single" w:sz="4" w:space="0" w:color="auto"/>
            </w:tcBorders>
            <w:shd w:val="clear" w:color="auto" w:fill="auto"/>
          </w:tcPr>
          <w:p w14:paraId="3797D99E" w14:textId="54AB69EF" w:rsidR="00913A0A" w:rsidRPr="0003388B" w:rsidRDefault="00913A0A" w:rsidP="001A63C6">
            <w:pPr>
              <w:pStyle w:val="ProductNames"/>
              <w:spacing w:before="0" w:after="0"/>
              <w:rPr>
                <w:rFonts w:ascii="Tahoma" w:hAnsi="Tahoma" w:cs="Tahoma"/>
                <w:sz w:val="14"/>
              </w:rPr>
            </w:pPr>
            <w:bookmarkStart w:id="134" w:name="_Toc378666201"/>
            <w:r w:rsidRPr="00E13599">
              <w:rPr>
                <w:rFonts w:ascii="Tahoma" w:hAnsi="Tahoma" w:cs="Tahoma"/>
                <w:sz w:val="14"/>
              </w:rPr>
              <w:t>Bing Maps Public Website Usage 100K Transactions Monthly Sub</w:t>
            </w:r>
            <w:bookmarkEnd w:id="134"/>
          </w:p>
        </w:tc>
        <w:tc>
          <w:tcPr>
            <w:tcW w:w="360" w:type="dxa"/>
            <w:tcBorders>
              <w:bottom w:val="single" w:sz="4" w:space="0" w:color="auto"/>
            </w:tcBorders>
            <w:shd w:val="clear" w:color="auto" w:fill="auto"/>
            <w:vAlign w:val="center"/>
          </w:tcPr>
          <w:p w14:paraId="578466A7" w14:textId="3031DFEE" w:rsidR="00913A0A" w:rsidRPr="008F59E5" w:rsidRDefault="00A804B8"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D62EFDC" w14:textId="49D439B7"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27988093"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0893CFA" w14:textId="77777777" w:rsidR="00913A0A" w:rsidRDefault="00913A0A"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4BF517CA" w14:textId="77777777" w:rsidR="00913A0A" w:rsidRDefault="00913A0A"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149E797A" w14:textId="77777777" w:rsidR="00913A0A" w:rsidRPr="0003388B" w:rsidRDefault="00913A0A" w:rsidP="002253A3">
            <w:pPr>
              <w:jc w:val="center"/>
              <w:rPr>
                <w:rFonts w:cs="Tahoma"/>
                <w:sz w:val="14"/>
              </w:rPr>
            </w:pPr>
          </w:p>
        </w:tc>
        <w:tc>
          <w:tcPr>
            <w:tcW w:w="450" w:type="dxa"/>
            <w:tcBorders>
              <w:top w:val="single" w:sz="4" w:space="0" w:color="auto"/>
              <w:bottom w:val="single" w:sz="4" w:space="0" w:color="auto"/>
              <w:right w:val="single" w:sz="18" w:space="0" w:color="auto"/>
            </w:tcBorders>
            <w:shd w:val="clear" w:color="auto" w:fill="auto"/>
            <w:vAlign w:val="center"/>
          </w:tcPr>
          <w:p w14:paraId="1EA6EFAD" w14:textId="77777777" w:rsidR="00913A0A" w:rsidRPr="00E13599" w:rsidRDefault="00913A0A" w:rsidP="002253A3">
            <w:pPr>
              <w:jc w:val="center"/>
              <w:rPr>
                <w:rFonts w:cs="Tahoma"/>
                <w:sz w:val="14"/>
              </w:rPr>
            </w:pPr>
          </w:p>
        </w:tc>
        <w:tc>
          <w:tcPr>
            <w:tcW w:w="450" w:type="dxa"/>
            <w:tcBorders>
              <w:top w:val="single" w:sz="4" w:space="0" w:color="auto"/>
              <w:left w:val="single" w:sz="18" w:space="0" w:color="auto"/>
              <w:bottom w:val="single" w:sz="4" w:space="0" w:color="auto"/>
            </w:tcBorders>
            <w:shd w:val="clear" w:color="auto" w:fill="auto"/>
            <w:vAlign w:val="center"/>
          </w:tcPr>
          <w:p w14:paraId="054575B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4C204AF" w14:textId="77777777" w:rsidR="00913A0A" w:rsidRDefault="00913A0A" w:rsidP="002253A3">
            <w:pPr>
              <w:jc w:val="center"/>
              <w:rPr>
                <w:rFonts w:cs="Tahoma"/>
                <w:sz w:val="14"/>
              </w:rPr>
            </w:pPr>
            <w:r>
              <w:rPr>
                <w:rFonts w:cs="Tahoma"/>
                <w:sz w:val="13"/>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323A9C8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D945AB7"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F68C645"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78632AE" w14:textId="67324239" w:rsidR="00913A0A" w:rsidRPr="00DC5AE8" w:rsidRDefault="00913A0A" w:rsidP="002253A3">
            <w:pPr>
              <w:jc w:val="center"/>
              <w:rPr>
                <w:rFonts w:cs="Tahoma"/>
                <w:sz w:val="13"/>
              </w:rPr>
            </w:pPr>
            <w:r>
              <w:rPr>
                <w:rFonts w:cs="Tahoma"/>
                <w:sz w:val="13"/>
              </w:rPr>
              <w:t>A</w:t>
            </w:r>
          </w:p>
        </w:tc>
      </w:tr>
      <w:tr w:rsidR="008A0F85" w:rsidRPr="00DC5AE8" w14:paraId="58B925DF" w14:textId="4252E79F" w:rsidTr="00EA0170">
        <w:trPr>
          <w:trHeight w:val="145"/>
        </w:trPr>
        <w:tc>
          <w:tcPr>
            <w:tcW w:w="2610" w:type="dxa"/>
            <w:gridSpan w:val="2"/>
            <w:tcBorders>
              <w:bottom w:val="single" w:sz="4" w:space="0" w:color="auto"/>
            </w:tcBorders>
            <w:shd w:val="clear" w:color="auto" w:fill="FABF8F"/>
          </w:tcPr>
          <w:p w14:paraId="2D214E0C" w14:textId="5CED0191" w:rsidR="00913A0A" w:rsidRPr="0003388B" w:rsidRDefault="00913A0A" w:rsidP="001A63C6">
            <w:pPr>
              <w:pStyle w:val="ProductNames"/>
              <w:spacing w:before="0" w:after="0"/>
              <w:rPr>
                <w:rFonts w:ascii="Tahoma" w:hAnsi="Tahoma" w:cs="Tahoma"/>
                <w:sz w:val="14"/>
              </w:rPr>
            </w:pPr>
            <w:bookmarkStart w:id="135" w:name="_Toc378666202"/>
            <w:r w:rsidRPr="00E13599">
              <w:rPr>
                <w:rFonts w:ascii="Tahoma" w:hAnsi="Tahoma" w:cs="Tahoma"/>
                <w:sz w:val="14"/>
              </w:rPr>
              <w:t>Bing Maps Public Website Usage 420K</w:t>
            </w:r>
            <w:r>
              <w:rPr>
                <w:rFonts w:ascii="Tahoma" w:hAnsi="Tahoma" w:cs="Tahoma"/>
                <w:sz w:val="14"/>
              </w:rPr>
              <w:t xml:space="preserve"> (and higher)</w:t>
            </w:r>
            <w:r w:rsidRPr="00E13599">
              <w:rPr>
                <w:rFonts w:ascii="Tahoma" w:hAnsi="Tahoma" w:cs="Tahoma"/>
                <w:sz w:val="14"/>
              </w:rPr>
              <w:t xml:space="preserve"> Transactions Monthly Sub</w:t>
            </w:r>
            <w:bookmarkEnd w:id="135"/>
          </w:p>
        </w:tc>
        <w:tc>
          <w:tcPr>
            <w:tcW w:w="360" w:type="dxa"/>
            <w:tcBorders>
              <w:bottom w:val="single" w:sz="4" w:space="0" w:color="auto"/>
            </w:tcBorders>
            <w:shd w:val="clear" w:color="auto" w:fill="FABF8F"/>
            <w:vAlign w:val="center"/>
          </w:tcPr>
          <w:p w14:paraId="71BBE604" w14:textId="6E416360" w:rsidR="00913A0A" w:rsidRPr="008F59E5" w:rsidRDefault="00A804B8"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5074287B" w14:textId="1D5BE6EA"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1341C86F"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DB30451"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37B987E5"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639F2851"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BDA9A3E"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C5C2F2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378A34CD"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4C186E7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051DA50"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3F31132B"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018C9143" w14:textId="0E2375DA" w:rsidR="00913A0A" w:rsidRPr="00DC5AE8" w:rsidRDefault="00913A0A" w:rsidP="002253A3">
            <w:pPr>
              <w:jc w:val="center"/>
              <w:rPr>
                <w:rFonts w:cs="Tahoma"/>
                <w:sz w:val="13"/>
              </w:rPr>
            </w:pPr>
            <w:r>
              <w:rPr>
                <w:rFonts w:cs="Tahoma"/>
                <w:sz w:val="13"/>
              </w:rPr>
              <w:t>A</w:t>
            </w:r>
          </w:p>
        </w:tc>
      </w:tr>
      <w:tr w:rsidR="00913A0A" w:rsidRPr="00DC5AE8" w14:paraId="05603ACA" w14:textId="08AD6A4B" w:rsidTr="00EA0170">
        <w:trPr>
          <w:trHeight w:val="145"/>
        </w:trPr>
        <w:tc>
          <w:tcPr>
            <w:tcW w:w="2610" w:type="dxa"/>
            <w:gridSpan w:val="2"/>
            <w:tcBorders>
              <w:bottom w:val="single" w:sz="4" w:space="0" w:color="auto"/>
            </w:tcBorders>
            <w:shd w:val="clear" w:color="auto" w:fill="auto"/>
          </w:tcPr>
          <w:p w14:paraId="16215AAE" w14:textId="2D083A3C" w:rsidR="00913A0A" w:rsidRPr="00DC5AE8" w:rsidRDefault="00913A0A" w:rsidP="001A63C6">
            <w:pPr>
              <w:pStyle w:val="ProductNames"/>
              <w:spacing w:before="0" w:after="0"/>
              <w:rPr>
                <w:rFonts w:ascii="Tahoma" w:hAnsi="Tahoma" w:cs="Tahoma"/>
                <w:sz w:val="14"/>
              </w:rPr>
            </w:pPr>
            <w:bookmarkStart w:id="136" w:name="_Toc378666203"/>
            <w:r w:rsidRPr="00BB13BC">
              <w:rPr>
                <w:rFonts w:ascii="Tahoma" w:hAnsi="Tahoma" w:cs="Tahoma"/>
                <w:sz w:val="14"/>
              </w:rPr>
              <w:t>Bing Maps Internal Website Usage 100K Transactions Monthly Sub</w:t>
            </w:r>
            <w:bookmarkEnd w:id="136"/>
          </w:p>
        </w:tc>
        <w:tc>
          <w:tcPr>
            <w:tcW w:w="360" w:type="dxa"/>
            <w:tcBorders>
              <w:bottom w:val="single" w:sz="4" w:space="0" w:color="auto"/>
            </w:tcBorders>
            <w:shd w:val="clear" w:color="auto" w:fill="auto"/>
            <w:vAlign w:val="center"/>
          </w:tcPr>
          <w:p w14:paraId="18A07AB6" w14:textId="5D8E4266" w:rsidR="00913A0A" w:rsidRPr="008F59E5" w:rsidRDefault="00A804B8"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5F90661E" w14:textId="69B66A75"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41AA6A1C"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41B58C83" w14:textId="77777777" w:rsidR="00913A0A"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auto"/>
            <w:vAlign w:val="center"/>
          </w:tcPr>
          <w:p w14:paraId="6CDC5D59" w14:textId="77777777" w:rsidR="00913A0A"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auto"/>
            <w:vAlign w:val="center"/>
          </w:tcPr>
          <w:p w14:paraId="5CF5FE6A"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42E15AD"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570280A3"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60DD18C"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2B2CA3A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A8F158E"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E3AEB44"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7FD38680" w14:textId="016CEA51" w:rsidR="00913A0A" w:rsidRPr="00DC5AE8" w:rsidRDefault="00913A0A" w:rsidP="002253A3">
            <w:pPr>
              <w:jc w:val="center"/>
              <w:rPr>
                <w:rFonts w:cs="Tahoma"/>
                <w:sz w:val="13"/>
              </w:rPr>
            </w:pPr>
            <w:r>
              <w:rPr>
                <w:rFonts w:cs="Tahoma"/>
                <w:sz w:val="13"/>
              </w:rPr>
              <w:t>A</w:t>
            </w:r>
          </w:p>
        </w:tc>
      </w:tr>
      <w:tr w:rsidR="008A0F85" w:rsidRPr="00DC5AE8" w14:paraId="41AA5C18" w14:textId="70DBDE3C" w:rsidTr="00EA0170">
        <w:trPr>
          <w:trHeight w:val="145"/>
        </w:trPr>
        <w:tc>
          <w:tcPr>
            <w:tcW w:w="2610" w:type="dxa"/>
            <w:gridSpan w:val="2"/>
            <w:tcBorders>
              <w:bottom w:val="single" w:sz="4" w:space="0" w:color="auto"/>
            </w:tcBorders>
            <w:shd w:val="clear" w:color="auto" w:fill="FABF8F"/>
          </w:tcPr>
          <w:p w14:paraId="57BC1BDE" w14:textId="0FABC22E" w:rsidR="00913A0A" w:rsidRPr="00DC5AE8" w:rsidRDefault="00913A0A" w:rsidP="001A63C6">
            <w:pPr>
              <w:pStyle w:val="ProductNames"/>
              <w:spacing w:before="0" w:after="0"/>
              <w:rPr>
                <w:rFonts w:ascii="Tahoma" w:hAnsi="Tahoma" w:cs="Tahoma"/>
                <w:sz w:val="14"/>
              </w:rPr>
            </w:pPr>
            <w:bookmarkStart w:id="137" w:name="_Toc378666204"/>
            <w:r w:rsidRPr="00BB13BC">
              <w:rPr>
                <w:rFonts w:ascii="Tahoma" w:hAnsi="Tahoma" w:cs="Tahoma"/>
                <w:sz w:val="14"/>
              </w:rPr>
              <w:t xml:space="preserve">Bing Maps Internal Website Usage 250K </w:t>
            </w:r>
            <w:r>
              <w:rPr>
                <w:rFonts w:ascii="Tahoma" w:hAnsi="Tahoma" w:cs="Tahoma"/>
                <w:sz w:val="14"/>
              </w:rPr>
              <w:t xml:space="preserve">(and higher) </w:t>
            </w:r>
            <w:r w:rsidRPr="00BB13BC">
              <w:rPr>
                <w:rFonts w:ascii="Tahoma" w:hAnsi="Tahoma" w:cs="Tahoma"/>
                <w:sz w:val="14"/>
              </w:rPr>
              <w:t>Transactions Monthly Sub</w:t>
            </w:r>
            <w:bookmarkEnd w:id="137"/>
          </w:p>
        </w:tc>
        <w:tc>
          <w:tcPr>
            <w:tcW w:w="360" w:type="dxa"/>
            <w:tcBorders>
              <w:bottom w:val="single" w:sz="4" w:space="0" w:color="auto"/>
            </w:tcBorders>
            <w:shd w:val="clear" w:color="auto" w:fill="FABF8F"/>
            <w:vAlign w:val="center"/>
          </w:tcPr>
          <w:p w14:paraId="6685EE3C" w14:textId="55F00F8D" w:rsidR="00913A0A" w:rsidRPr="008F59E5" w:rsidRDefault="00A804B8"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3B1164CA" w14:textId="161F0756"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5546FED"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356A912"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1EA0E671"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1DB53ACB"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C9D4AFF"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4952FCE4"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FBC920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03A7F7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F38D42A"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72304A96"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DE9A473" w14:textId="4A65C8CB" w:rsidR="00913A0A" w:rsidRPr="00DC5AE8" w:rsidRDefault="00913A0A" w:rsidP="002253A3">
            <w:pPr>
              <w:jc w:val="center"/>
              <w:rPr>
                <w:rFonts w:cs="Tahoma"/>
                <w:sz w:val="13"/>
              </w:rPr>
            </w:pPr>
            <w:r>
              <w:rPr>
                <w:rFonts w:cs="Tahoma"/>
                <w:sz w:val="13"/>
              </w:rPr>
              <w:t>A</w:t>
            </w:r>
          </w:p>
        </w:tc>
      </w:tr>
      <w:tr w:rsidR="00913A0A" w14:paraId="1AAC3098" w14:textId="4756A4F8" w:rsidTr="00EA0170">
        <w:trPr>
          <w:trHeight w:val="145"/>
        </w:trPr>
        <w:tc>
          <w:tcPr>
            <w:tcW w:w="2610" w:type="dxa"/>
            <w:gridSpan w:val="2"/>
            <w:tcBorders>
              <w:bottom w:val="single" w:sz="4" w:space="0" w:color="auto"/>
            </w:tcBorders>
            <w:shd w:val="clear" w:color="auto" w:fill="auto"/>
          </w:tcPr>
          <w:p w14:paraId="155D5431" w14:textId="3C2D6CE8" w:rsidR="00913A0A" w:rsidRPr="0003388B" w:rsidRDefault="00913A0A" w:rsidP="001A63C6">
            <w:pPr>
              <w:pStyle w:val="ProductNames"/>
              <w:spacing w:beforeLines="20" w:before="48" w:afterLines="20" w:after="48"/>
              <w:rPr>
                <w:rFonts w:ascii="Tahoma" w:hAnsi="Tahoma" w:cs="Tahoma"/>
                <w:sz w:val="14"/>
              </w:rPr>
            </w:pPr>
            <w:bookmarkStart w:id="138" w:name="_Toc378666205"/>
            <w:r w:rsidRPr="00BB13BC">
              <w:rPr>
                <w:rFonts w:ascii="Tahoma" w:hAnsi="Tahoma" w:cs="Tahoma"/>
                <w:sz w:val="14"/>
              </w:rPr>
              <w:t>Bing Maps Known Per User Monthly Sub</w:t>
            </w:r>
            <w:bookmarkEnd w:id="138"/>
          </w:p>
        </w:tc>
        <w:tc>
          <w:tcPr>
            <w:tcW w:w="360" w:type="dxa"/>
            <w:tcBorders>
              <w:bottom w:val="single" w:sz="4" w:space="0" w:color="auto"/>
            </w:tcBorders>
            <w:shd w:val="clear" w:color="auto" w:fill="auto"/>
            <w:vAlign w:val="center"/>
          </w:tcPr>
          <w:p w14:paraId="3873A0A9" w14:textId="759183CA"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46E74A76" w14:textId="3F69393F"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206D4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10C2F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6B7506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37E600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236DA2A"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D5C4D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907DCF4"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DB4610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BFBCC1F"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5D2950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203AC16" w14:textId="3DD4E366" w:rsidR="00913A0A" w:rsidRPr="00DC5AE8" w:rsidRDefault="00913A0A" w:rsidP="002253A3">
            <w:pPr>
              <w:jc w:val="center"/>
              <w:rPr>
                <w:rFonts w:cs="Tahoma"/>
                <w:sz w:val="13"/>
              </w:rPr>
            </w:pPr>
            <w:r>
              <w:rPr>
                <w:rFonts w:cs="Tahoma"/>
                <w:sz w:val="13"/>
              </w:rPr>
              <w:t>A</w:t>
            </w:r>
          </w:p>
        </w:tc>
      </w:tr>
      <w:tr w:rsidR="008A0F85" w14:paraId="7462CFC6" w14:textId="41EDBAB5" w:rsidTr="00EA0170">
        <w:trPr>
          <w:trHeight w:val="145"/>
        </w:trPr>
        <w:tc>
          <w:tcPr>
            <w:tcW w:w="2610" w:type="dxa"/>
            <w:gridSpan w:val="2"/>
            <w:tcBorders>
              <w:bottom w:val="single" w:sz="4" w:space="0" w:color="auto"/>
            </w:tcBorders>
            <w:shd w:val="clear" w:color="auto" w:fill="FABF8F"/>
          </w:tcPr>
          <w:p w14:paraId="5AD10525" w14:textId="56028504" w:rsidR="00913A0A" w:rsidRPr="0003388B" w:rsidRDefault="00913A0A" w:rsidP="001A63C6">
            <w:pPr>
              <w:pStyle w:val="ProductNames"/>
              <w:spacing w:beforeLines="20" w:before="48" w:afterLines="20" w:after="48"/>
              <w:rPr>
                <w:rFonts w:ascii="Tahoma" w:hAnsi="Tahoma" w:cs="Tahoma"/>
                <w:sz w:val="14"/>
              </w:rPr>
            </w:pPr>
            <w:bookmarkStart w:id="139" w:name="_Toc378666206"/>
            <w:r w:rsidRPr="00BB13BC">
              <w:rPr>
                <w:rFonts w:ascii="Tahoma" w:hAnsi="Tahoma" w:cs="Tahoma"/>
                <w:sz w:val="14"/>
              </w:rPr>
              <w:t>Bing Maps Known 5K User Bundle Monthly Sub</w:t>
            </w:r>
            <w:bookmarkEnd w:id="139"/>
          </w:p>
        </w:tc>
        <w:tc>
          <w:tcPr>
            <w:tcW w:w="360" w:type="dxa"/>
            <w:tcBorders>
              <w:bottom w:val="single" w:sz="4" w:space="0" w:color="auto"/>
            </w:tcBorders>
            <w:shd w:val="clear" w:color="auto" w:fill="FABF8F"/>
            <w:vAlign w:val="center"/>
          </w:tcPr>
          <w:p w14:paraId="1FBF32B0" w14:textId="51BD87F3"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0508400A" w14:textId="42C5F8E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88D78A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65A8146"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691E35C4" w14:textId="77777777" w:rsidR="00913A0A" w:rsidRPr="007E466C"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47018A2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11DCDDD"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F6F6D0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0B5916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0983F04"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BB6361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58454487"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58208F1D" w14:textId="2B248238" w:rsidR="00913A0A" w:rsidRPr="00DC5AE8" w:rsidRDefault="00913A0A" w:rsidP="002253A3">
            <w:pPr>
              <w:jc w:val="center"/>
              <w:rPr>
                <w:rFonts w:cs="Tahoma"/>
                <w:sz w:val="13"/>
              </w:rPr>
            </w:pPr>
            <w:r>
              <w:rPr>
                <w:rFonts w:cs="Tahoma"/>
                <w:sz w:val="13"/>
              </w:rPr>
              <w:t>A</w:t>
            </w:r>
          </w:p>
        </w:tc>
      </w:tr>
      <w:tr w:rsidR="00913A0A" w14:paraId="4E55AAE4" w14:textId="741F31CF" w:rsidTr="00EA0170">
        <w:trPr>
          <w:trHeight w:val="145"/>
        </w:trPr>
        <w:tc>
          <w:tcPr>
            <w:tcW w:w="2610" w:type="dxa"/>
            <w:gridSpan w:val="2"/>
            <w:tcBorders>
              <w:bottom w:val="single" w:sz="4" w:space="0" w:color="auto"/>
            </w:tcBorders>
            <w:shd w:val="clear" w:color="auto" w:fill="auto"/>
          </w:tcPr>
          <w:p w14:paraId="0DC9CBE1" w14:textId="67BD0DF1" w:rsidR="00913A0A" w:rsidRPr="0003388B" w:rsidRDefault="00913A0A" w:rsidP="001A63C6">
            <w:pPr>
              <w:pStyle w:val="ProductNames"/>
              <w:spacing w:beforeLines="20" w:before="48" w:afterLines="20" w:after="48"/>
              <w:rPr>
                <w:rFonts w:ascii="Tahoma" w:hAnsi="Tahoma" w:cs="Tahoma"/>
                <w:sz w:val="14"/>
              </w:rPr>
            </w:pPr>
            <w:bookmarkStart w:id="140" w:name="_Toc378666207"/>
            <w:r w:rsidRPr="00BB13BC">
              <w:rPr>
                <w:rFonts w:ascii="Tahoma" w:hAnsi="Tahoma" w:cs="Tahoma"/>
                <w:sz w:val="14"/>
              </w:rPr>
              <w:t>Bing Maps Light Known Per User Monthly Sub</w:t>
            </w:r>
            <w:bookmarkEnd w:id="140"/>
          </w:p>
        </w:tc>
        <w:tc>
          <w:tcPr>
            <w:tcW w:w="360" w:type="dxa"/>
            <w:tcBorders>
              <w:bottom w:val="single" w:sz="4" w:space="0" w:color="auto"/>
            </w:tcBorders>
            <w:shd w:val="clear" w:color="auto" w:fill="auto"/>
            <w:vAlign w:val="center"/>
          </w:tcPr>
          <w:p w14:paraId="119F2E6A" w14:textId="6F155C00"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22C44A6A" w14:textId="3FEAC003"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F6776EF"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F4A92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AD103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F7710B0"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5C7E044"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F370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7933FDB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A9854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20E148E4"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7DB61BC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BC6D014" w14:textId="32A460BB" w:rsidR="00913A0A" w:rsidRPr="00DC5AE8" w:rsidRDefault="00913A0A" w:rsidP="002253A3">
            <w:pPr>
              <w:jc w:val="center"/>
              <w:rPr>
                <w:rFonts w:cs="Tahoma"/>
                <w:sz w:val="13"/>
              </w:rPr>
            </w:pPr>
            <w:r>
              <w:rPr>
                <w:rFonts w:cs="Tahoma"/>
                <w:sz w:val="13"/>
              </w:rPr>
              <w:t>A</w:t>
            </w:r>
          </w:p>
        </w:tc>
      </w:tr>
      <w:tr w:rsidR="008A0F85" w14:paraId="0C92AA7A" w14:textId="45296F19" w:rsidTr="00EA0170">
        <w:trPr>
          <w:trHeight w:val="145"/>
        </w:trPr>
        <w:tc>
          <w:tcPr>
            <w:tcW w:w="2610" w:type="dxa"/>
            <w:gridSpan w:val="2"/>
            <w:tcBorders>
              <w:bottom w:val="single" w:sz="4" w:space="0" w:color="auto"/>
            </w:tcBorders>
            <w:shd w:val="clear" w:color="auto" w:fill="FABF8F"/>
          </w:tcPr>
          <w:p w14:paraId="4789CCD0" w14:textId="155A5902" w:rsidR="00913A0A" w:rsidRPr="0003388B" w:rsidRDefault="00913A0A" w:rsidP="001A63C6">
            <w:pPr>
              <w:pStyle w:val="ProductNames"/>
              <w:spacing w:beforeLines="20" w:before="48" w:afterLines="20" w:after="48"/>
              <w:rPr>
                <w:rFonts w:ascii="Tahoma" w:hAnsi="Tahoma" w:cs="Tahoma"/>
                <w:sz w:val="14"/>
              </w:rPr>
            </w:pPr>
            <w:bookmarkStart w:id="141" w:name="_Toc378666208"/>
            <w:r w:rsidRPr="00BB13BC">
              <w:rPr>
                <w:rFonts w:ascii="Tahoma" w:hAnsi="Tahoma" w:cs="Tahoma"/>
                <w:sz w:val="14"/>
              </w:rPr>
              <w:t>Bing Maps Light Known 5K User Bundle Monthly Sub</w:t>
            </w:r>
            <w:bookmarkEnd w:id="141"/>
          </w:p>
        </w:tc>
        <w:tc>
          <w:tcPr>
            <w:tcW w:w="360" w:type="dxa"/>
            <w:tcBorders>
              <w:bottom w:val="single" w:sz="4" w:space="0" w:color="auto"/>
            </w:tcBorders>
            <w:shd w:val="clear" w:color="auto" w:fill="FABF8F"/>
            <w:vAlign w:val="center"/>
          </w:tcPr>
          <w:p w14:paraId="0C831531" w14:textId="3C0924CF"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1BD0B32C" w14:textId="2BD503DD"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076659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49234990" w14:textId="77777777" w:rsidR="00913A0A" w:rsidRPr="007E466C"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69C9E3A4" w14:textId="77777777" w:rsidR="00913A0A" w:rsidRPr="007E466C"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012EEB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011A22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3F859964"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35A68A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6DC1C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3AF0952"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3D053A1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6197F835" w14:textId="671FBD39" w:rsidR="00913A0A" w:rsidRPr="00DC5AE8" w:rsidRDefault="00913A0A" w:rsidP="002253A3">
            <w:pPr>
              <w:jc w:val="center"/>
              <w:rPr>
                <w:rFonts w:cs="Tahoma"/>
                <w:sz w:val="13"/>
              </w:rPr>
            </w:pPr>
            <w:r>
              <w:rPr>
                <w:rFonts w:cs="Tahoma"/>
                <w:sz w:val="13"/>
              </w:rPr>
              <w:t>A</w:t>
            </w:r>
          </w:p>
        </w:tc>
      </w:tr>
      <w:tr w:rsidR="00913A0A" w14:paraId="6C0267B3" w14:textId="1E19F933" w:rsidTr="00EA0170">
        <w:trPr>
          <w:trHeight w:val="145"/>
        </w:trPr>
        <w:tc>
          <w:tcPr>
            <w:tcW w:w="2610" w:type="dxa"/>
            <w:gridSpan w:val="2"/>
            <w:tcBorders>
              <w:bottom w:val="single" w:sz="4" w:space="0" w:color="auto"/>
            </w:tcBorders>
            <w:shd w:val="clear" w:color="auto" w:fill="auto"/>
          </w:tcPr>
          <w:p w14:paraId="71A2B22E" w14:textId="73036CAC" w:rsidR="00913A0A" w:rsidRPr="0003388B" w:rsidRDefault="00913A0A" w:rsidP="001A63C6">
            <w:pPr>
              <w:pStyle w:val="ProductNames"/>
              <w:spacing w:beforeLines="20" w:before="48" w:afterLines="20" w:after="48"/>
              <w:rPr>
                <w:rFonts w:ascii="Tahoma" w:hAnsi="Tahoma" w:cs="Tahoma"/>
                <w:sz w:val="14"/>
              </w:rPr>
            </w:pPr>
            <w:bookmarkStart w:id="142" w:name="_Toc378666209"/>
            <w:r w:rsidRPr="00BB13BC">
              <w:rPr>
                <w:rFonts w:ascii="Tahoma" w:hAnsi="Tahoma" w:cs="Tahoma"/>
                <w:sz w:val="14"/>
              </w:rPr>
              <w:t>Bing Maps Mobile Asset Management Platform Fee Monthly Sub</w:t>
            </w:r>
            <w:bookmarkEnd w:id="142"/>
          </w:p>
        </w:tc>
        <w:tc>
          <w:tcPr>
            <w:tcW w:w="360" w:type="dxa"/>
            <w:tcBorders>
              <w:bottom w:val="single" w:sz="4" w:space="0" w:color="auto"/>
            </w:tcBorders>
            <w:shd w:val="clear" w:color="auto" w:fill="auto"/>
            <w:vAlign w:val="center"/>
          </w:tcPr>
          <w:p w14:paraId="099A80D5" w14:textId="45D5EF11"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74D1112" w14:textId="260207C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94A107"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AF259F2" w14:textId="557A4D9B" w:rsidR="00913A0A" w:rsidRPr="007E466C" w:rsidRDefault="00913A0A" w:rsidP="002253A3">
            <w:pPr>
              <w:jc w:val="center"/>
              <w:rPr>
                <w:rFonts w:cs="Tahoma"/>
                <w:sz w:val="14"/>
              </w:rPr>
            </w:pPr>
            <w:r>
              <w:rPr>
                <w:rFonts w:cs="Tahoma"/>
                <w:sz w:val="14"/>
              </w:rPr>
              <w:t>25 points</w:t>
            </w:r>
          </w:p>
        </w:tc>
        <w:tc>
          <w:tcPr>
            <w:tcW w:w="450" w:type="dxa"/>
            <w:tcBorders>
              <w:left w:val="single" w:sz="18" w:space="0" w:color="auto"/>
              <w:bottom w:val="single" w:sz="4" w:space="0" w:color="auto"/>
            </w:tcBorders>
            <w:shd w:val="clear" w:color="auto" w:fill="auto"/>
            <w:vAlign w:val="center"/>
          </w:tcPr>
          <w:p w14:paraId="0E714892" w14:textId="500029D8" w:rsidR="00913A0A" w:rsidRPr="007E466C" w:rsidRDefault="00913A0A" w:rsidP="002253A3">
            <w:pPr>
              <w:jc w:val="center"/>
              <w:rPr>
                <w:rFonts w:cs="Tahoma"/>
                <w:sz w:val="14"/>
              </w:rPr>
            </w:pPr>
            <w:r>
              <w:rPr>
                <w:rFonts w:cs="Tahoma"/>
                <w:sz w:val="14"/>
              </w:rPr>
              <w:t>25</w:t>
            </w:r>
          </w:p>
        </w:tc>
        <w:tc>
          <w:tcPr>
            <w:tcW w:w="450" w:type="dxa"/>
            <w:tcBorders>
              <w:bottom w:val="single" w:sz="4" w:space="0" w:color="auto"/>
            </w:tcBorders>
            <w:shd w:val="clear" w:color="auto" w:fill="auto"/>
            <w:vAlign w:val="center"/>
          </w:tcPr>
          <w:p w14:paraId="2AF9D09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CC442F7"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049DF3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D05008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3F1C95A"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7DC67621"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41AEDA8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579DB3D" w14:textId="47AB2500" w:rsidR="00913A0A" w:rsidRPr="00DC5AE8" w:rsidRDefault="00913A0A" w:rsidP="002253A3">
            <w:pPr>
              <w:jc w:val="center"/>
              <w:rPr>
                <w:rFonts w:cs="Tahoma"/>
                <w:sz w:val="13"/>
              </w:rPr>
            </w:pPr>
            <w:r>
              <w:rPr>
                <w:rFonts w:cs="Tahoma"/>
                <w:sz w:val="13"/>
              </w:rPr>
              <w:t>A</w:t>
            </w:r>
          </w:p>
        </w:tc>
      </w:tr>
      <w:tr w:rsidR="008A0F85" w14:paraId="10B7E3F7" w14:textId="0EDC9877" w:rsidTr="00EA0170">
        <w:trPr>
          <w:trHeight w:val="145"/>
        </w:trPr>
        <w:tc>
          <w:tcPr>
            <w:tcW w:w="2610" w:type="dxa"/>
            <w:gridSpan w:val="2"/>
            <w:tcBorders>
              <w:bottom w:val="single" w:sz="4" w:space="0" w:color="auto"/>
            </w:tcBorders>
            <w:shd w:val="clear" w:color="auto" w:fill="FABF8F"/>
          </w:tcPr>
          <w:p w14:paraId="33512521" w14:textId="2FD9C4BD" w:rsidR="00913A0A" w:rsidRPr="0003388B" w:rsidRDefault="00913A0A" w:rsidP="004D199A">
            <w:pPr>
              <w:pStyle w:val="ProductNames"/>
              <w:spacing w:beforeLines="20" w:before="48" w:afterLines="20" w:after="48"/>
              <w:rPr>
                <w:rFonts w:ascii="Tahoma" w:hAnsi="Tahoma" w:cs="Tahoma"/>
                <w:sz w:val="14"/>
              </w:rPr>
            </w:pPr>
            <w:bookmarkStart w:id="143" w:name="_Toc378666210"/>
            <w:r w:rsidRPr="00BB13BC">
              <w:rPr>
                <w:rFonts w:ascii="Tahoma" w:hAnsi="Tahoma" w:cs="Tahoma"/>
                <w:sz w:val="14"/>
              </w:rPr>
              <w:t>Bing Maps Mobile Asset Management NA w routing Per Asset Monthly Sub</w:t>
            </w:r>
            <w:bookmarkEnd w:id="143"/>
          </w:p>
        </w:tc>
        <w:tc>
          <w:tcPr>
            <w:tcW w:w="360" w:type="dxa"/>
            <w:tcBorders>
              <w:bottom w:val="single" w:sz="4" w:space="0" w:color="auto"/>
            </w:tcBorders>
            <w:shd w:val="clear" w:color="auto" w:fill="FABF8F"/>
            <w:vAlign w:val="center"/>
          </w:tcPr>
          <w:p w14:paraId="4B0A3A6E" w14:textId="0E801AD6"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627066D3" w14:textId="36F15CF9"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0D2596D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76180540"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128E57F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79D19856"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78CE13E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14DD634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C373C3F"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0EE400"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4DA6CB"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2A04AEF0"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FD1D6E3" w14:textId="0BB73D0E" w:rsidR="00913A0A" w:rsidRPr="00DC5AE8" w:rsidRDefault="00913A0A" w:rsidP="002253A3">
            <w:pPr>
              <w:jc w:val="center"/>
              <w:rPr>
                <w:rFonts w:cs="Tahoma"/>
                <w:sz w:val="13"/>
              </w:rPr>
            </w:pPr>
            <w:r>
              <w:rPr>
                <w:rFonts w:cs="Tahoma"/>
                <w:sz w:val="13"/>
              </w:rPr>
              <w:t>A</w:t>
            </w:r>
          </w:p>
        </w:tc>
      </w:tr>
      <w:tr w:rsidR="00913A0A" w14:paraId="18959348" w14:textId="702D8B25" w:rsidTr="00EA0170">
        <w:trPr>
          <w:trHeight w:val="145"/>
        </w:trPr>
        <w:tc>
          <w:tcPr>
            <w:tcW w:w="2610" w:type="dxa"/>
            <w:gridSpan w:val="2"/>
            <w:tcBorders>
              <w:bottom w:val="single" w:sz="4" w:space="0" w:color="auto"/>
            </w:tcBorders>
            <w:shd w:val="clear" w:color="auto" w:fill="auto"/>
          </w:tcPr>
          <w:p w14:paraId="79B125BC" w14:textId="3723C711" w:rsidR="00913A0A" w:rsidRPr="0003388B" w:rsidRDefault="00913A0A" w:rsidP="001A63C6">
            <w:pPr>
              <w:pStyle w:val="ProductNames"/>
              <w:spacing w:beforeLines="20" w:before="48" w:afterLines="20" w:after="48"/>
              <w:rPr>
                <w:rFonts w:ascii="Tahoma" w:hAnsi="Tahoma" w:cs="Tahoma"/>
                <w:sz w:val="14"/>
              </w:rPr>
            </w:pPr>
            <w:bookmarkStart w:id="144" w:name="_Toc378666211"/>
            <w:r w:rsidRPr="00BB13BC">
              <w:rPr>
                <w:rFonts w:ascii="Tahoma" w:hAnsi="Tahoma" w:cs="Tahoma"/>
                <w:sz w:val="14"/>
              </w:rPr>
              <w:t>Bing Maps Mobile Asset Management NA w/o routing Per Asset Monthly Sub</w:t>
            </w:r>
            <w:bookmarkEnd w:id="144"/>
          </w:p>
        </w:tc>
        <w:tc>
          <w:tcPr>
            <w:tcW w:w="360" w:type="dxa"/>
            <w:tcBorders>
              <w:bottom w:val="single" w:sz="4" w:space="0" w:color="auto"/>
            </w:tcBorders>
            <w:shd w:val="clear" w:color="auto" w:fill="auto"/>
            <w:vAlign w:val="center"/>
          </w:tcPr>
          <w:p w14:paraId="1C01A78B" w14:textId="63924A19"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68537EC" w14:textId="648883B6"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FBF039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DF9B42A"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F816FD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3ACA155"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64159"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AF5DCC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522C7C2"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25629AF"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E89C7A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6BC805F"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1E3FEBA0" w14:textId="0FAE0394" w:rsidR="00913A0A" w:rsidRPr="00DC5AE8" w:rsidRDefault="00913A0A" w:rsidP="002253A3">
            <w:pPr>
              <w:jc w:val="center"/>
              <w:rPr>
                <w:rFonts w:cs="Tahoma"/>
                <w:sz w:val="13"/>
              </w:rPr>
            </w:pPr>
            <w:r>
              <w:rPr>
                <w:rFonts w:cs="Tahoma"/>
                <w:sz w:val="13"/>
              </w:rPr>
              <w:t>A</w:t>
            </w:r>
          </w:p>
        </w:tc>
      </w:tr>
      <w:tr w:rsidR="008A0F85" w14:paraId="7DC9FEDA" w14:textId="153F233B" w:rsidTr="00EA0170">
        <w:trPr>
          <w:trHeight w:val="145"/>
        </w:trPr>
        <w:tc>
          <w:tcPr>
            <w:tcW w:w="2610" w:type="dxa"/>
            <w:gridSpan w:val="2"/>
            <w:tcBorders>
              <w:bottom w:val="single" w:sz="4" w:space="0" w:color="auto"/>
            </w:tcBorders>
            <w:shd w:val="clear" w:color="auto" w:fill="FABF8F"/>
          </w:tcPr>
          <w:p w14:paraId="3D3FF1AC" w14:textId="55EE01EE" w:rsidR="00913A0A" w:rsidRPr="0003388B" w:rsidRDefault="00913A0A" w:rsidP="001A63C6">
            <w:pPr>
              <w:pStyle w:val="ProductNames"/>
              <w:spacing w:beforeLines="20" w:before="48" w:afterLines="20" w:after="48"/>
              <w:rPr>
                <w:rFonts w:ascii="Tahoma" w:hAnsi="Tahoma" w:cs="Tahoma"/>
                <w:sz w:val="14"/>
              </w:rPr>
            </w:pPr>
            <w:bookmarkStart w:id="145" w:name="_Toc378666212"/>
            <w:r w:rsidRPr="00BB13BC">
              <w:rPr>
                <w:rFonts w:ascii="Tahoma" w:hAnsi="Tahoma" w:cs="Tahoma"/>
                <w:sz w:val="14"/>
              </w:rPr>
              <w:t>Bing Maps Mobile Asset Management Europe w routing Per Asset Monthly Sub</w:t>
            </w:r>
            <w:bookmarkEnd w:id="145"/>
          </w:p>
        </w:tc>
        <w:tc>
          <w:tcPr>
            <w:tcW w:w="360" w:type="dxa"/>
            <w:tcBorders>
              <w:bottom w:val="single" w:sz="4" w:space="0" w:color="auto"/>
            </w:tcBorders>
            <w:shd w:val="clear" w:color="auto" w:fill="FABF8F"/>
            <w:vAlign w:val="center"/>
          </w:tcPr>
          <w:p w14:paraId="59271605" w14:textId="29E7369B"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4B84A30B" w14:textId="6431D35A"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A6FC60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D0D8729"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3B0710B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191896F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F63755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5986F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3EC228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4F45659"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CA189F8"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1C36CFA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2375A90" w14:textId="21CBEECD" w:rsidR="00913A0A" w:rsidRPr="00DC5AE8" w:rsidRDefault="00913A0A" w:rsidP="002253A3">
            <w:pPr>
              <w:jc w:val="center"/>
              <w:rPr>
                <w:rFonts w:cs="Tahoma"/>
                <w:sz w:val="13"/>
              </w:rPr>
            </w:pPr>
            <w:r>
              <w:rPr>
                <w:rFonts w:cs="Tahoma"/>
                <w:sz w:val="13"/>
              </w:rPr>
              <w:t>A</w:t>
            </w:r>
          </w:p>
        </w:tc>
      </w:tr>
      <w:tr w:rsidR="00913A0A" w14:paraId="2F091BBD" w14:textId="109A0EC5" w:rsidTr="00EA0170">
        <w:trPr>
          <w:trHeight w:val="145"/>
        </w:trPr>
        <w:tc>
          <w:tcPr>
            <w:tcW w:w="2610" w:type="dxa"/>
            <w:gridSpan w:val="2"/>
            <w:tcBorders>
              <w:bottom w:val="single" w:sz="4" w:space="0" w:color="auto"/>
            </w:tcBorders>
            <w:shd w:val="clear" w:color="auto" w:fill="auto"/>
          </w:tcPr>
          <w:p w14:paraId="4942FDB0" w14:textId="6CB80632" w:rsidR="00913A0A" w:rsidRPr="0003388B" w:rsidRDefault="00913A0A" w:rsidP="001A63C6">
            <w:pPr>
              <w:pStyle w:val="ProductNames"/>
              <w:spacing w:beforeLines="20" w:before="48" w:afterLines="20" w:after="48"/>
              <w:rPr>
                <w:rFonts w:ascii="Tahoma" w:hAnsi="Tahoma" w:cs="Tahoma"/>
                <w:sz w:val="14"/>
              </w:rPr>
            </w:pPr>
            <w:bookmarkStart w:id="146" w:name="_Toc378666213"/>
            <w:r w:rsidRPr="00BB13BC">
              <w:rPr>
                <w:rFonts w:ascii="Tahoma" w:hAnsi="Tahoma" w:cs="Tahoma"/>
                <w:sz w:val="14"/>
              </w:rPr>
              <w:t>Bing Maps Mobile Asset Management Europe w/o routing Per Asset Monthly Sub</w:t>
            </w:r>
            <w:bookmarkEnd w:id="146"/>
          </w:p>
        </w:tc>
        <w:tc>
          <w:tcPr>
            <w:tcW w:w="360" w:type="dxa"/>
            <w:tcBorders>
              <w:bottom w:val="single" w:sz="4" w:space="0" w:color="auto"/>
            </w:tcBorders>
            <w:shd w:val="clear" w:color="auto" w:fill="auto"/>
            <w:vAlign w:val="center"/>
          </w:tcPr>
          <w:p w14:paraId="2A0B1298" w14:textId="262692FB" w:rsidR="00913A0A" w:rsidRPr="008F59E5" w:rsidRDefault="00A804B8"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5D519E7" w14:textId="668615A9" w:rsidR="00913A0A" w:rsidRPr="007E0D04" w:rsidRDefault="00913A0A" w:rsidP="00D15BAA">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B4F6DB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131B5B1"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3B140C76"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B2ED77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F0BFC5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9DB895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630A73E"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38CF1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0C5A2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1EA92A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13567D9" w14:textId="2795047E" w:rsidR="00913A0A" w:rsidRPr="00DC5AE8" w:rsidRDefault="00913A0A" w:rsidP="002253A3">
            <w:pPr>
              <w:jc w:val="center"/>
              <w:rPr>
                <w:rFonts w:cs="Tahoma"/>
                <w:sz w:val="13"/>
              </w:rPr>
            </w:pPr>
            <w:r>
              <w:rPr>
                <w:rFonts w:cs="Tahoma"/>
                <w:sz w:val="13"/>
              </w:rPr>
              <w:t>A</w:t>
            </w:r>
          </w:p>
        </w:tc>
      </w:tr>
      <w:tr w:rsidR="008A0F85" w14:paraId="6377E72B" w14:textId="78DD9FDC" w:rsidTr="00EA0170">
        <w:trPr>
          <w:trHeight w:val="64"/>
        </w:trPr>
        <w:tc>
          <w:tcPr>
            <w:tcW w:w="2610" w:type="dxa"/>
            <w:gridSpan w:val="2"/>
            <w:tcBorders>
              <w:bottom w:val="single" w:sz="4" w:space="0" w:color="auto"/>
            </w:tcBorders>
            <w:shd w:val="clear" w:color="auto" w:fill="FABF8F"/>
            <w:vAlign w:val="center"/>
          </w:tcPr>
          <w:p w14:paraId="654C4695" w14:textId="43D0B6B2" w:rsidR="00913A0A" w:rsidRDefault="00913A0A" w:rsidP="001A63C6">
            <w:pPr>
              <w:pStyle w:val="ProductNames"/>
              <w:spacing w:beforeLines="20" w:before="48" w:afterLines="20" w:after="48"/>
              <w:rPr>
                <w:rFonts w:ascii="Tahoma" w:hAnsi="Tahoma" w:cs="Tahoma"/>
                <w:sz w:val="14"/>
              </w:rPr>
            </w:pPr>
            <w:bookmarkStart w:id="147" w:name="_Toc336337919"/>
            <w:bookmarkStart w:id="148" w:name="_Toc378666214"/>
            <w:r>
              <w:rPr>
                <w:rFonts w:ascii="Tahoma" w:hAnsi="Tahoma" w:cs="Tahoma"/>
                <w:sz w:val="14"/>
              </w:rPr>
              <w:t>BizTalk</w:t>
            </w:r>
            <w:r>
              <w:rPr>
                <w:rFonts w:cs="Tahoma"/>
                <w:szCs w:val="18"/>
              </w:rPr>
              <w:t>®</w:t>
            </w:r>
            <w:r>
              <w:rPr>
                <w:rFonts w:ascii="Tahoma" w:hAnsi="Tahoma" w:cs="Tahoma"/>
                <w:sz w:val="14"/>
              </w:rPr>
              <w:t xml:space="preserve"> Server 2013 Branch Edition</w:t>
            </w:r>
            <w:bookmarkEnd w:id="147"/>
            <w:bookmarkEnd w:id="148"/>
            <w:r>
              <w:rPr>
                <w:rFonts w:ascii="Tahoma" w:hAnsi="Tahoma" w:cs="Tahoma"/>
                <w:sz w:val="14"/>
              </w:rPr>
              <w:t xml:space="preserve"> </w:t>
            </w:r>
          </w:p>
        </w:tc>
        <w:tc>
          <w:tcPr>
            <w:tcW w:w="360" w:type="dxa"/>
            <w:tcBorders>
              <w:bottom w:val="single" w:sz="4" w:space="0" w:color="auto"/>
            </w:tcBorders>
            <w:shd w:val="clear" w:color="auto" w:fill="FABF8F"/>
            <w:vAlign w:val="center"/>
          </w:tcPr>
          <w:p w14:paraId="3A3CB30C" w14:textId="617E4635" w:rsidR="00913A0A" w:rsidRPr="0051768A" w:rsidRDefault="00A804B8" w:rsidP="003D4F46">
            <w:pPr>
              <w:pStyle w:val="TableText"/>
              <w:widowControl w:val="0"/>
              <w:rPr>
                <w:rStyle w:val="EndnoteReference"/>
                <w:rFonts w:cs="Tahoma"/>
                <w:b w:val="0"/>
                <w:color w:val="0000FF"/>
                <w:sz w:val="13"/>
                <w:szCs w:val="13"/>
                <w:u w:val="single"/>
                <w:lang w:val="en-US" w:eastAsia="en-US"/>
              </w:rPr>
            </w:pPr>
            <w:hyperlink w:anchor="_29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5</w:t>
              </w:r>
            </w:hyperlink>
            <w:hyperlink w:anchor="Srv_26_BizTalkServerBranch" w:history="1"/>
          </w:p>
        </w:tc>
        <w:tc>
          <w:tcPr>
            <w:tcW w:w="450" w:type="dxa"/>
            <w:tcBorders>
              <w:bottom w:val="single" w:sz="4" w:space="0" w:color="auto"/>
            </w:tcBorders>
            <w:shd w:val="clear" w:color="auto" w:fill="FABF8F"/>
            <w:vAlign w:val="center"/>
          </w:tcPr>
          <w:p w14:paraId="45ADA2EF" w14:textId="2EF5475F"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315080E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86E85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1389D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F9AF8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749D2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2CF6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0AE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2B0C969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CF904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828DC1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F5D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0F681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E087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FC683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DB9AF56"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885029"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shd w:val="clear" w:color="auto" w:fill="FABF8F"/>
          </w:tcPr>
          <w:p w14:paraId="694AA552" w14:textId="7C50EAD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913A0A" w14:paraId="757FED4A" w14:textId="6FB51D78" w:rsidTr="00EA0170">
        <w:trPr>
          <w:trHeight w:val="145"/>
        </w:trPr>
        <w:tc>
          <w:tcPr>
            <w:tcW w:w="2610" w:type="dxa"/>
            <w:gridSpan w:val="2"/>
            <w:tcBorders>
              <w:bottom w:val="single" w:sz="4" w:space="0" w:color="auto"/>
            </w:tcBorders>
            <w:shd w:val="clear" w:color="auto" w:fill="auto"/>
            <w:vAlign w:val="center"/>
          </w:tcPr>
          <w:p w14:paraId="09EC5842" w14:textId="003915E5" w:rsidR="00913A0A" w:rsidRDefault="00913A0A" w:rsidP="001A63C6">
            <w:pPr>
              <w:pStyle w:val="ProductNames"/>
              <w:spacing w:beforeLines="20" w:before="48" w:afterLines="20" w:after="48"/>
              <w:rPr>
                <w:rFonts w:ascii="Tahoma" w:hAnsi="Tahoma" w:cs="Tahoma"/>
                <w:sz w:val="14"/>
              </w:rPr>
            </w:pPr>
            <w:bookmarkStart w:id="149" w:name="_Toc336337920"/>
            <w:bookmarkStart w:id="150" w:name="_Toc378666215"/>
            <w:r>
              <w:rPr>
                <w:rFonts w:ascii="Tahoma" w:hAnsi="Tahoma" w:cs="Tahoma"/>
                <w:sz w:val="14"/>
              </w:rPr>
              <w:t>BizTalk</w:t>
            </w:r>
            <w:r>
              <w:rPr>
                <w:rFonts w:cs="Tahoma"/>
                <w:szCs w:val="18"/>
              </w:rPr>
              <w:t>®</w:t>
            </w:r>
            <w:r>
              <w:rPr>
                <w:rFonts w:ascii="Tahoma" w:hAnsi="Tahoma" w:cs="Tahoma"/>
                <w:sz w:val="14"/>
              </w:rPr>
              <w:t xml:space="preserve"> Server 2013 Enterprise Edition</w:t>
            </w:r>
            <w:bookmarkEnd w:id="149"/>
            <w:bookmarkEnd w:id="150"/>
          </w:p>
        </w:tc>
        <w:tc>
          <w:tcPr>
            <w:tcW w:w="360" w:type="dxa"/>
            <w:tcBorders>
              <w:bottom w:val="single" w:sz="4" w:space="0" w:color="auto"/>
            </w:tcBorders>
            <w:shd w:val="clear" w:color="auto" w:fill="auto"/>
            <w:vAlign w:val="center"/>
          </w:tcPr>
          <w:p w14:paraId="4B028436" w14:textId="44583BDE" w:rsidR="00913A0A" w:rsidRPr="0051768A" w:rsidRDefault="00A804B8" w:rsidP="003D4F46">
            <w:pPr>
              <w:pStyle w:val="TableText"/>
              <w:widowControl w:val="0"/>
              <w:rPr>
                <w:rStyle w:val="EndnoteReference"/>
                <w:rFonts w:cs="Tahoma"/>
                <w:b w:val="0"/>
                <w:color w:val="0000FF"/>
                <w:sz w:val="13"/>
                <w:szCs w:val="13"/>
                <w:u w:val="single"/>
                <w:lang w:val="en-US" w:eastAsia="en-US"/>
              </w:rPr>
            </w:pPr>
            <w:hyperlink w:anchor="_36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6</w:t>
              </w:r>
            </w:hyperlink>
          </w:p>
        </w:tc>
        <w:tc>
          <w:tcPr>
            <w:tcW w:w="450" w:type="dxa"/>
            <w:tcBorders>
              <w:bottom w:val="single" w:sz="4" w:space="0" w:color="auto"/>
            </w:tcBorders>
            <w:shd w:val="clear" w:color="auto" w:fill="auto"/>
            <w:vAlign w:val="center"/>
          </w:tcPr>
          <w:p w14:paraId="3A96FA36" w14:textId="12BFCC60"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4D09C75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31AA74" w14:textId="08ECE35B"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gridSpan w:val="2"/>
            <w:tcBorders>
              <w:bottom w:val="single" w:sz="4" w:space="0" w:color="auto"/>
            </w:tcBorders>
            <w:shd w:val="clear" w:color="auto" w:fill="auto"/>
            <w:vAlign w:val="center"/>
          </w:tcPr>
          <w:p w14:paraId="0B64E70E" w14:textId="29888B4A"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500</w:t>
            </w:r>
          </w:p>
        </w:tc>
        <w:tc>
          <w:tcPr>
            <w:tcW w:w="450" w:type="dxa"/>
            <w:gridSpan w:val="2"/>
            <w:tcBorders>
              <w:bottom w:val="single" w:sz="4" w:space="0" w:color="auto"/>
            </w:tcBorders>
            <w:shd w:val="clear" w:color="auto" w:fill="auto"/>
            <w:vAlign w:val="center"/>
          </w:tcPr>
          <w:p w14:paraId="3900BF6E" w14:textId="76546933"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gridSpan w:val="3"/>
            <w:tcBorders>
              <w:bottom w:val="single" w:sz="4" w:space="0" w:color="auto"/>
            </w:tcBorders>
            <w:shd w:val="clear" w:color="auto" w:fill="auto"/>
            <w:vAlign w:val="center"/>
          </w:tcPr>
          <w:p w14:paraId="6CBCB367" w14:textId="1F54C922"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1E3B6B75" w14:textId="12B4DDB8"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689636DA" w14:textId="3FAA9072"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65C330BF" w14:textId="0D742C86" w:rsidR="00913A0A" w:rsidRPr="00480790" w:rsidRDefault="00C70C0C" w:rsidP="00ED3095">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0C31EA47" w14:textId="02DAE1EB" w:rsidR="00913A0A" w:rsidRPr="00480790" w:rsidRDefault="00C70C0C" w:rsidP="00C70C0C">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71F565EE" w14:textId="60E9ED2D"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auto"/>
            <w:vAlign w:val="center"/>
          </w:tcPr>
          <w:p w14:paraId="6E5447E1" w14:textId="093CC7AB"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auto"/>
            <w:vAlign w:val="center"/>
          </w:tcPr>
          <w:p w14:paraId="32567CA6" w14:textId="7BC4A94F"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auto"/>
            <w:vAlign w:val="center"/>
          </w:tcPr>
          <w:p w14:paraId="3AF8B429" w14:textId="07291F1B" w:rsidR="00913A0A" w:rsidRPr="00480790" w:rsidRDefault="00C70C0C" w:rsidP="001A63C6">
            <w:pPr>
              <w:pStyle w:val="TableText"/>
              <w:widowControl w:val="0"/>
              <w:rPr>
                <w:rFonts w:ascii="Tahoma" w:hAnsi="Tahoma" w:cs="Tahoma"/>
                <w:sz w:val="13"/>
                <w:lang w:val="en-US" w:eastAsia="en-US"/>
              </w:rPr>
            </w:pPr>
            <w:r>
              <w:rPr>
                <w:rFonts w:ascii="Tahoma" w:hAnsi="Tahoma" w:cs="Tahoma"/>
                <w:sz w:val="13"/>
                <w:lang w:val="en-US" w:eastAsia="en-US"/>
              </w:rPr>
              <w:t>A,</w:t>
            </w:r>
            <w:r w:rsidR="004D4540">
              <w:rPr>
                <w:rFonts w:ascii="Tahoma" w:hAnsi="Tahoma" w:cs="Tahoma"/>
                <w:sz w:val="13"/>
                <w:lang w:val="en-US" w:eastAsia="en-US"/>
              </w:rPr>
              <w:t xml:space="preserve"> </w:t>
            </w:r>
            <w:r>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72246A26" w14:textId="64176035" w:rsidR="00913A0A" w:rsidRPr="00480790" w:rsidRDefault="007A475E"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7A092B2A" w14:textId="18AA8975" w:rsidR="00913A0A" w:rsidRPr="0087388A" w:rsidRDefault="00C70C0C"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06" w:type="dxa"/>
            <w:tcBorders>
              <w:bottom w:val="single" w:sz="4" w:space="0" w:color="auto"/>
            </w:tcBorders>
            <w:shd w:val="clear" w:color="auto" w:fill="auto"/>
            <w:vAlign w:val="center"/>
          </w:tcPr>
          <w:p w14:paraId="4CC9D1BC" w14:textId="61681043" w:rsidR="00913A0A" w:rsidRPr="00480790" w:rsidRDefault="00C70C0C"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tcPr>
          <w:p w14:paraId="123866E7" w14:textId="474D603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14:paraId="538891EF" w14:textId="18D06B63" w:rsidTr="00EA0170">
        <w:trPr>
          <w:trHeight w:val="145"/>
        </w:trPr>
        <w:tc>
          <w:tcPr>
            <w:tcW w:w="2610" w:type="dxa"/>
            <w:gridSpan w:val="2"/>
            <w:tcBorders>
              <w:bottom w:val="single" w:sz="4" w:space="0" w:color="auto"/>
            </w:tcBorders>
            <w:shd w:val="clear" w:color="auto" w:fill="FABF8F"/>
            <w:vAlign w:val="center"/>
          </w:tcPr>
          <w:p w14:paraId="47BF2179" w14:textId="6BFFB268" w:rsidR="00913A0A" w:rsidRDefault="00913A0A" w:rsidP="001A63C6">
            <w:pPr>
              <w:pStyle w:val="ProductNames"/>
              <w:spacing w:beforeLines="20" w:before="48" w:afterLines="20" w:after="48"/>
              <w:rPr>
                <w:rFonts w:ascii="Tahoma" w:hAnsi="Tahoma" w:cs="Tahoma"/>
                <w:sz w:val="14"/>
              </w:rPr>
            </w:pPr>
            <w:bookmarkStart w:id="151" w:name="_Toc378666216"/>
            <w:r>
              <w:rPr>
                <w:rFonts w:ascii="Tahoma" w:hAnsi="Tahoma" w:cs="Tahoma"/>
                <w:sz w:val="14"/>
              </w:rPr>
              <w:t>BizTalk</w:t>
            </w:r>
            <w:r>
              <w:rPr>
                <w:rFonts w:cs="Tahoma"/>
                <w:szCs w:val="18"/>
              </w:rPr>
              <w:t>®</w:t>
            </w:r>
            <w:r>
              <w:rPr>
                <w:rFonts w:ascii="Tahoma" w:hAnsi="Tahoma" w:cs="Tahoma"/>
                <w:sz w:val="14"/>
              </w:rPr>
              <w:t xml:space="preserve"> Server 2013 Branch IDC</w:t>
            </w:r>
            <w:bookmarkEnd w:id="151"/>
          </w:p>
        </w:tc>
        <w:tc>
          <w:tcPr>
            <w:tcW w:w="360" w:type="dxa"/>
            <w:tcBorders>
              <w:bottom w:val="single" w:sz="4" w:space="0" w:color="auto"/>
            </w:tcBorders>
            <w:shd w:val="clear" w:color="auto" w:fill="FABF8F"/>
            <w:vAlign w:val="center"/>
          </w:tcPr>
          <w:p w14:paraId="0A7406E3"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2038E378" w14:textId="63102F94" w:rsidR="00913A0A" w:rsidDel="004D199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417B447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30FF5D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BAAA9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303C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531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BD87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0B1EB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A619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3357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CA4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F4FA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3AA12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45CF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F479B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96C97" w14:textId="77777777" w:rsidR="00913A0A" w:rsidRPr="00AC3044"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537AA2E" w14:textId="77777777" w:rsidR="00913A0A" w:rsidRPr="009A65F8"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EB462AD" w14:textId="77777777" w:rsidR="00913A0A" w:rsidRPr="009A65F8" w:rsidRDefault="00913A0A" w:rsidP="001A63C6">
            <w:pPr>
              <w:pStyle w:val="TableText"/>
              <w:widowControl w:val="0"/>
              <w:rPr>
                <w:rFonts w:ascii="Tahoma" w:hAnsi="Tahoma" w:cs="Tahoma"/>
                <w:color w:val="000000"/>
                <w:sz w:val="13"/>
                <w:lang w:val="en-US" w:eastAsia="en-US"/>
              </w:rPr>
            </w:pPr>
          </w:p>
        </w:tc>
      </w:tr>
      <w:tr w:rsidR="00913A0A" w14:paraId="10236347" w14:textId="393A32AE" w:rsidTr="00EA0170">
        <w:trPr>
          <w:trHeight w:val="145"/>
        </w:trPr>
        <w:tc>
          <w:tcPr>
            <w:tcW w:w="2610" w:type="dxa"/>
            <w:gridSpan w:val="2"/>
            <w:tcBorders>
              <w:bottom w:val="single" w:sz="4" w:space="0" w:color="auto"/>
            </w:tcBorders>
            <w:shd w:val="clear" w:color="auto" w:fill="auto"/>
            <w:vAlign w:val="center"/>
          </w:tcPr>
          <w:p w14:paraId="395354E4" w14:textId="38B705D1" w:rsidR="00913A0A" w:rsidRDefault="00913A0A" w:rsidP="001A63C6">
            <w:pPr>
              <w:pStyle w:val="ProductNames"/>
              <w:spacing w:beforeLines="20" w:before="48" w:afterLines="20" w:after="48"/>
              <w:rPr>
                <w:rFonts w:ascii="Tahoma" w:hAnsi="Tahoma" w:cs="Tahoma"/>
                <w:sz w:val="14"/>
              </w:rPr>
            </w:pPr>
            <w:bookmarkStart w:id="152" w:name="_Toc336337922"/>
            <w:bookmarkStart w:id="153" w:name="_Toc378666217"/>
            <w:r>
              <w:rPr>
                <w:rFonts w:ascii="Tahoma" w:hAnsi="Tahoma" w:cs="Tahoma"/>
                <w:sz w:val="14"/>
              </w:rPr>
              <w:t>BizTalk</w:t>
            </w:r>
            <w:r>
              <w:rPr>
                <w:rFonts w:cs="Tahoma"/>
                <w:szCs w:val="18"/>
              </w:rPr>
              <w:t>®</w:t>
            </w:r>
            <w:r>
              <w:rPr>
                <w:rFonts w:ascii="Tahoma" w:hAnsi="Tahoma" w:cs="Tahoma"/>
                <w:sz w:val="14"/>
              </w:rPr>
              <w:t xml:space="preserve"> Server 2013 Standard Edition</w:t>
            </w:r>
            <w:bookmarkEnd w:id="152"/>
            <w:bookmarkEnd w:id="153"/>
            <w:r>
              <w:rPr>
                <w:rFonts w:ascii="Tahoma" w:hAnsi="Tahoma" w:cs="Tahoma"/>
                <w:sz w:val="14"/>
              </w:rPr>
              <w:t xml:space="preserve"> </w:t>
            </w:r>
          </w:p>
        </w:tc>
        <w:tc>
          <w:tcPr>
            <w:tcW w:w="360" w:type="dxa"/>
            <w:tcBorders>
              <w:bottom w:val="single" w:sz="4" w:space="0" w:color="auto"/>
            </w:tcBorders>
            <w:shd w:val="clear" w:color="auto" w:fill="auto"/>
            <w:vAlign w:val="center"/>
          </w:tcPr>
          <w:p w14:paraId="4CEC8B37" w14:textId="0B646435" w:rsidR="00913A0A" w:rsidRPr="00A0765A" w:rsidRDefault="00A804B8" w:rsidP="003D4F46">
            <w:pPr>
              <w:pStyle w:val="TableText"/>
              <w:widowControl w:val="0"/>
              <w:rPr>
                <w:rStyle w:val="EndnoteReference"/>
                <w:rFonts w:cs="Tahoma"/>
                <w:b w:val="0"/>
                <w:color w:val="0000FF"/>
                <w:sz w:val="13"/>
                <w:szCs w:val="13"/>
                <w:u w:val="single"/>
                <w:lang w:val="en-US" w:eastAsia="en-US"/>
              </w:rPr>
            </w:pPr>
            <w:hyperlink w:anchor="_37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7</w:t>
              </w:r>
            </w:hyperlink>
          </w:p>
        </w:tc>
        <w:tc>
          <w:tcPr>
            <w:tcW w:w="450" w:type="dxa"/>
            <w:tcBorders>
              <w:bottom w:val="single" w:sz="4" w:space="0" w:color="auto"/>
            </w:tcBorders>
            <w:shd w:val="clear" w:color="auto" w:fill="auto"/>
            <w:vAlign w:val="center"/>
          </w:tcPr>
          <w:p w14:paraId="29A59566" w14:textId="7EFE1D26"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50612A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AA525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CA949D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3582F22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7B8FD6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8191F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6E685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649280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3484FF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83082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801FB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6F16D8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A7847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5364647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D6FF8E9"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BACD2E4"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tcPr>
          <w:p w14:paraId="08B72105" w14:textId="7E7012D6"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rsidRPr="002B327C" w:rsidDel="00E7100E" w14:paraId="2BC02C38" w14:textId="747A6E31" w:rsidTr="00EA0170">
        <w:trPr>
          <w:trHeight w:val="145"/>
        </w:trPr>
        <w:tc>
          <w:tcPr>
            <w:tcW w:w="2610" w:type="dxa"/>
            <w:gridSpan w:val="2"/>
            <w:tcBorders>
              <w:bottom w:val="single" w:sz="4" w:space="0" w:color="auto"/>
            </w:tcBorders>
            <w:shd w:val="clear" w:color="auto" w:fill="FABF8F"/>
            <w:vAlign w:val="center"/>
          </w:tcPr>
          <w:p w14:paraId="38A4443B" w14:textId="62CFFF85" w:rsidR="00913A0A" w:rsidRPr="002B327C" w:rsidDel="002B327C" w:rsidRDefault="00913A0A" w:rsidP="001A63C6">
            <w:pPr>
              <w:pStyle w:val="Heading2"/>
              <w:spacing w:beforeLines="20" w:before="48" w:afterLines="20" w:after="48"/>
              <w:ind w:left="0"/>
              <w:rPr>
                <w:rFonts w:ascii="Tahoma" w:hAnsi="Tahoma" w:cs="Tahoma"/>
                <w:b w:val="0"/>
                <w:sz w:val="14"/>
              </w:rPr>
            </w:pPr>
            <w:bookmarkStart w:id="154" w:name="_Toc378666218"/>
            <w:r w:rsidRPr="002B327C">
              <w:rPr>
                <w:rFonts w:ascii="Tahoma" w:hAnsi="Tahoma" w:cs="Tahoma"/>
                <w:b w:val="0"/>
                <w:sz w:val="14"/>
              </w:rPr>
              <w:t>BizTalk® Server 2013 Standard Edition IDC</w:t>
            </w:r>
            <w:bookmarkEnd w:id="154"/>
          </w:p>
        </w:tc>
        <w:tc>
          <w:tcPr>
            <w:tcW w:w="360" w:type="dxa"/>
            <w:tcBorders>
              <w:bottom w:val="single" w:sz="4" w:space="0" w:color="auto"/>
            </w:tcBorders>
            <w:shd w:val="clear" w:color="auto" w:fill="FABF8F"/>
            <w:vAlign w:val="center"/>
          </w:tcPr>
          <w:p w14:paraId="10DA5012" w14:textId="77777777" w:rsidR="00913A0A" w:rsidRPr="002253A3" w:rsidDel="00E7100E" w:rsidRDefault="00913A0A" w:rsidP="002253A3">
            <w:pPr>
              <w:jc w:val="center"/>
              <w:rPr>
                <w:sz w:val="13"/>
                <w:szCs w:val="13"/>
              </w:rPr>
            </w:pPr>
          </w:p>
        </w:tc>
        <w:tc>
          <w:tcPr>
            <w:tcW w:w="450" w:type="dxa"/>
            <w:tcBorders>
              <w:bottom w:val="single" w:sz="4" w:space="0" w:color="auto"/>
            </w:tcBorders>
            <w:shd w:val="clear" w:color="auto" w:fill="FABF8F"/>
            <w:vAlign w:val="center"/>
          </w:tcPr>
          <w:p w14:paraId="223E84B4" w14:textId="75B13995" w:rsidR="00913A0A" w:rsidRPr="002253A3" w:rsidDel="00A53269" w:rsidRDefault="00913A0A" w:rsidP="002253A3">
            <w:pPr>
              <w:jc w:val="center"/>
              <w:rPr>
                <w:rFonts w:cs="Tahoma"/>
                <w:color w:val="000000"/>
                <w:sz w:val="13"/>
                <w:szCs w:val="13"/>
              </w:rPr>
            </w:pPr>
            <w:r>
              <w:rPr>
                <w:rFonts w:cs="Tahoma"/>
                <w:color w:val="000000"/>
                <w:sz w:val="13"/>
                <w:szCs w:val="13"/>
              </w:rPr>
              <w:t>03</w:t>
            </w:r>
            <w:r w:rsidRPr="002253A3">
              <w:rPr>
                <w:rFonts w:cs="Tahoma"/>
                <w:color w:val="000000"/>
                <w:sz w:val="13"/>
                <w:szCs w:val="13"/>
              </w:rPr>
              <w:t>/13</w:t>
            </w:r>
          </w:p>
        </w:tc>
        <w:tc>
          <w:tcPr>
            <w:tcW w:w="360" w:type="dxa"/>
            <w:tcBorders>
              <w:bottom w:val="single" w:sz="4" w:space="0" w:color="auto"/>
              <w:right w:val="single" w:sz="18" w:space="0" w:color="auto"/>
            </w:tcBorders>
            <w:shd w:val="clear" w:color="auto" w:fill="FABF8F"/>
            <w:vAlign w:val="center"/>
          </w:tcPr>
          <w:p w14:paraId="5375AFC7" w14:textId="77777777" w:rsidR="00913A0A" w:rsidRPr="002253A3" w:rsidDel="00E7100E" w:rsidRDefault="00913A0A" w:rsidP="002253A3">
            <w:pPr>
              <w:jc w:val="center"/>
              <w:rPr>
                <w:rFonts w:cs="Tahoma"/>
                <w:color w:val="000000"/>
                <w:sz w:val="13"/>
                <w:szCs w:val="13"/>
              </w:rPr>
            </w:pPr>
          </w:p>
        </w:tc>
        <w:tc>
          <w:tcPr>
            <w:tcW w:w="360" w:type="dxa"/>
            <w:tcBorders>
              <w:left w:val="single" w:sz="18" w:space="0" w:color="auto"/>
              <w:bottom w:val="single" w:sz="4" w:space="0" w:color="auto"/>
            </w:tcBorders>
            <w:shd w:val="clear" w:color="auto" w:fill="FABF8F"/>
            <w:vAlign w:val="center"/>
          </w:tcPr>
          <w:p w14:paraId="64E53C95"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4952116C"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6C732849" w14:textId="77777777" w:rsidR="00913A0A" w:rsidRPr="002253A3" w:rsidDel="00E7100E" w:rsidRDefault="00913A0A" w:rsidP="002253A3">
            <w:pPr>
              <w:jc w:val="center"/>
              <w:rPr>
                <w:rFonts w:cs="Tahoma"/>
                <w:sz w:val="13"/>
                <w:szCs w:val="13"/>
              </w:rPr>
            </w:pPr>
          </w:p>
        </w:tc>
        <w:tc>
          <w:tcPr>
            <w:tcW w:w="450" w:type="dxa"/>
            <w:gridSpan w:val="3"/>
            <w:tcBorders>
              <w:bottom w:val="single" w:sz="4" w:space="0" w:color="auto"/>
            </w:tcBorders>
            <w:shd w:val="clear" w:color="auto" w:fill="FABF8F"/>
            <w:vAlign w:val="center"/>
          </w:tcPr>
          <w:p w14:paraId="18DD605F"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7FC6ED0E"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0D813C68" w14:textId="77777777" w:rsidR="00913A0A" w:rsidRPr="002253A3" w:rsidDel="00E7100E" w:rsidRDefault="00913A0A" w:rsidP="002253A3">
            <w:pPr>
              <w:jc w:val="center"/>
              <w:rPr>
                <w:rFonts w:cs="Tahoma"/>
                <w:sz w:val="13"/>
                <w:szCs w:val="13"/>
              </w:rPr>
            </w:pPr>
          </w:p>
        </w:tc>
        <w:tc>
          <w:tcPr>
            <w:tcW w:w="360" w:type="dxa"/>
            <w:tcBorders>
              <w:bottom w:val="single" w:sz="4" w:space="0" w:color="auto"/>
              <w:right w:val="single" w:sz="18" w:space="0" w:color="auto"/>
            </w:tcBorders>
            <w:shd w:val="clear" w:color="auto" w:fill="FABF8F"/>
            <w:vAlign w:val="center"/>
          </w:tcPr>
          <w:p w14:paraId="31F7213F"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0C341F4"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0DC62634"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05B45669"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263B27D"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75C35606" w14:textId="77777777" w:rsidR="00913A0A" w:rsidRPr="002253A3" w:rsidDel="00A53269" w:rsidRDefault="00913A0A" w:rsidP="002253A3">
            <w:pPr>
              <w:jc w:val="center"/>
              <w:rPr>
                <w:rFonts w:cs="Tahoma"/>
                <w:sz w:val="13"/>
                <w:szCs w:val="13"/>
              </w:rPr>
            </w:pPr>
            <w:r w:rsidRPr="002253A3">
              <w:rPr>
                <w:rFonts w:cs="Tahoma"/>
                <w:sz w:val="13"/>
                <w:szCs w:val="13"/>
              </w:rPr>
              <w:t>D</w:t>
            </w:r>
          </w:p>
        </w:tc>
        <w:tc>
          <w:tcPr>
            <w:tcW w:w="450" w:type="dxa"/>
            <w:tcBorders>
              <w:left w:val="single" w:sz="18" w:space="0" w:color="auto"/>
              <w:bottom w:val="single" w:sz="4" w:space="0" w:color="auto"/>
              <w:right w:val="single" w:sz="18" w:space="0" w:color="auto"/>
            </w:tcBorders>
            <w:shd w:val="clear" w:color="auto" w:fill="FABF8F"/>
            <w:vAlign w:val="center"/>
          </w:tcPr>
          <w:p w14:paraId="61C824AE"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563414D4" w14:textId="77777777" w:rsidR="00913A0A" w:rsidRPr="002253A3" w:rsidDel="00E7100E" w:rsidRDefault="00913A0A" w:rsidP="002253A3">
            <w:pPr>
              <w:jc w:val="center"/>
              <w:rPr>
                <w:rFonts w:cs="Tahoma"/>
                <w:sz w:val="13"/>
                <w:szCs w:val="13"/>
              </w:rPr>
            </w:pPr>
          </w:p>
        </w:tc>
        <w:tc>
          <w:tcPr>
            <w:tcW w:w="506" w:type="dxa"/>
            <w:tcBorders>
              <w:bottom w:val="single" w:sz="4" w:space="0" w:color="auto"/>
            </w:tcBorders>
            <w:shd w:val="clear" w:color="auto" w:fill="FABF8F"/>
            <w:vAlign w:val="center"/>
          </w:tcPr>
          <w:p w14:paraId="270FFF41" w14:textId="77777777" w:rsidR="00913A0A" w:rsidRPr="002253A3" w:rsidDel="00E7100E" w:rsidRDefault="00913A0A" w:rsidP="002253A3">
            <w:pPr>
              <w:jc w:val="center"/>
              <w:rPr>
                <w:rFonts w:cs="Tahoma"/>
                <w:color w:val="000000"/>
                <w:sz w:val="13"/>
                <w:szCs w:val="13"/>
              </w:rPr>
            </w:pPr>
          </w:p>
        </w:tc>
        <w:tc>
          <w:tcPr>
            <w:tcW w:w="484" w:type="dxa"/>
            <w:tcBorders>
              <w:bottom w:val="single" w:sz="4" w:space="0" w:color="auto"/>
            </w:tcBorders>
            <w:shd w:val="clear" w:color="auto" w:fill="FABF8F"/>
          </w:tcPr>
          <w:p w14:paraId="17E2428B" w14:textId="77777777" w:rsidR="00913A0A" w:rsidRPr="002253A3" w:rsidDel="00E7100E" w:rsidRDefault="00913A0A" w:rsidP="002253A3">
            <w:pPr>
              <w:jc w:val="center"/>
              <w:rPr>
                <w:rFonts w:cs="Tahoma"/>
                <w:color w:val="000000"/>
                <w:sz w:val="13"/>
                <w:szCs w:val="13"/>
              </w:rPr>
            </w:pPr>
          </w:p>
        </w:tc>
      </w:tr>
      <w:tr w:rsidR="00913A0A" w14:paraId="455444B3" w14:textId="5E1F81F8" w:rsidTr="00EA0170">
        <w:trPr>
          <w:trHeight w:val="145"/>
        </w:trPr>
        <w:tc>
          <w:tcPr>
            <w:tcW w:w="2610" w:type="dxa"/>
            <w:gridSpan w:val="2"/>
            <w:tcBorders>
              <w:bottom w:val="single" w:sz="4" w:space="0" w:color="auto"/>
            </w:tcBorders>
            <w:shd w:val="clear" w:color="auto" w:fill="auto"/>
            <w:vAlign w:val="center"/>
          </w:tcPr>
          <w:p w14:paraId="066D1E63" w14:textId="7FACA702" w:rsidR="00913A0A" w:rsidRPr="00BB31B0" w:rsidRDefault="00913A0A" w:rsidP="001A63C6">
            <w:pPr>
              <w:pStyle w:val="Heading2"/>
              <w:spacing w:beforeLines="20" w:before="48" w:afterLines="20" w:after="48"/>
              <w:ind w:left="0"/>
              <w:rPr>
                <w:rFonts w:ascii="Tahoma" w:hAnsi="Tahoma" w:cs="Tahoma"/>
                <w:b w:val="0"/>
                <w:sz w:val="16"/>
                <w:szCs w:val="16"/>
                <w:lang w:val="en-US"/>
              </w:rPr>
            </w:pPr>
            <w:bookmarkStart w:id="155" w:name="_Toc336337925"/>
            <w:bookmarkStart w:id="156" w:name="_Toc378666219"/>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55"/>
            <w:bookmarkEnd w:id="156"/>
          </w:p>
        </w:tc>
        <w:tc>
          <w:tcPr>
            <w:tcW w:w="360" w:type="dxa"/>
            <w:tcBorders>
              <w:bottom w:val="single" w:sz="4" w:space="0" w:color="auto"/>
            </w:tcBorders>
            <w:shd w:val="clear" w:color="auto" w:fill="auto"/>
            <w:vAlign w:val="center"/>
          </w:tcPr>
          <w:p w14:paraId="23337EBA" w14:textId="1197068A" w:rsidR="00913A0A" w:rsidRPr="0051768A" w:rsidRDefault="00A804B8" w:rsidP="003D4F46">
            <w:pPr>
              <w:pStyle w:val="TableText"/>
              <w:widowControl w:val="0"/>
              <w:rPr>
                <w:rStyle w:val="EndnoteReference"/>
                <w:b w:val="0"/>
                <w:color w:val="0000FF"/>
                <w:sz w:val="13"/>
                <w:szCs w:val="13"/>
                <w:u w:val="single"/>
                <w:lang w:val="en-US" w:eastAsia="en-US"/>
              </w:rPr>
            </w:pPr>
            <w:hyperlink w:anchor="_38_Business_Intelligence" w:history="1">
              <w:r w:rsidR="00913A0A">
                <w:rPr>
                  <w:rStyle w:val="Hyperlink"/>
                  <w:b/>
                  <w:sz w:val="13"/>
                  <w:szCs w:val="13"/>
                  <w:lang w:val="en-US" w:eastAsia="en-US"/>
                </w:rPr>
                <w:t>3</w:t>
              </w:r>
              <w:r w:rsidR="003D4F46">
                <w:rPr>
                  <w:rStyle w:val="Hyperlink"/>
                  <w:b/>
                  <w:sz w:val="13"/>
                  <w:szCs w:val="13"/>
                  <w:lang w:val="en-US" w:eastAsia="en-US"/>
                </w:rPr>
                <w:t>8</w:t>
              </w:r>
            </w:hyperlink>
          </w:p>
        </w:tc>
        <w:tc>
          <w:tcPr>
            <w:tcW w:w="450" w:type="dxa"/>
            <w:tcBorders>
              <w:bottom w:val="single" w:sz="4" w:space="0" w:color="auto"/>
            </w:tcBorders>
            <w:shd w:val="clear" w:color="auto" w:fill="auto"/>
            <w:vAlign w:val="center"/>
          </w:tcPr>
          <w:p w14:paraId="0991795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auto"/>
            <w:vAlign w:val="center"/>
          </w:tcPr>
          <w:p w14:paraId="2CE8DB4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C319A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15F460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gridSpan w:val="2"/>
            <w:tcBorders>
              <w:bottom w:val="single" w:sz="4" w:space="0" w:color="auto"/>
            </w:tcBorders>
            <w:shd w:val="clear" w:color="auto" w:fill="auto"/>
            <w:vAlign w:val="center"/>
          </w:tcPr>
          <w:p w14:paraId="5B1C6D9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gridSpan w:val="3"/>
            <w:tcBorders>
              <w:bottom w:val="single" w:sz="4" w:space="0" w:color="auto"/>
            </w:tcBorders>
            <w:shd w:val="clear" w:color="auto" w:fill="auto"/>
            <w:vAlign w:val="center"/>
          </w:tcPr>
          <w:p w14:paraId="6CA5B9A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2CD066E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5207A18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auto"/>
            <w:vAlign w:val="center"/>
          </w:tcPr>
          <w:p w14:paraId="09CC7F1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auto"/>
            <w:vAlign w:val="center"/>
          </w:tcPr>
          <w:p w14:paraId="0533DD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BB1E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9802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62C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83961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C6680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35E573F" w14:textId="77777777" w:rsidR="00913A0A" w:rsidRPr="00E0136F"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545E44D"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79C9FF20" w14:textId="2C8F902F" w:rsidR="00913A0A" w:rsidRPr="00480790"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52C0CE99" w14:textId="554D6E60" w:rsidTr="00EA0170">
        <w:trPr>
          <w:trHeight w:val="145"/>
        </w:trPr>
        <w:tc>
          <w:tcPr>
            <w:tcW w:w="2610" w:type="dxa"/>
            <w:gridSpan w:val="2"/>
            <w:tcBorders>
              <w:bottom w:val="single" w:sz="4" w:space="0" w:color="auto"/>
            </w:tcBorders>
            <w:shd w:val="clear" w:color="auto" w:fill="FABF8F"/>
            <w:vAlign w:val="center"/>
          </w:tcPr>
          <w:p w14:paraId="4CDC61FD" w14:textId="7739FEE0" w:rsidR="00913A0A" w:rsidRDefault="00913A0A" w:rsidP="001A63C6">
            <w:pPr>
              <w:pStyle w:val="ProductNames"/>
              <w:spacing w:beforeLines="20" w:before="48" w:afterLines="20" w:after="48"/>
              <w:rPr>
                <w:rFonts w:ascii="Tahoma" w:hAnsi="Tahoma" w:cs="Tahoma"/>
                <w:sz w:val="14"/>
              </w:rPr>
            </w:pPr>
            <w:bookmarkStart w:id="157" w:name="_Toc336337926"/>
            <w:bookmarkStart w:id="158" w:name="_Toc378666220"/>
            <w:r>
              <w:rPr>
                <w:rFonts w:ascii="Tahoma" w:hAnsi="Tahoma" w:cs="Tahoma"/>
                <w:sz w:val="14"/>
              </w:rPr>
              <w:t>Core CAL Suite Bridge for Office 365 (User &amp; Device)</w:t>
            </w:r>
            <w:bookmarkEnd w:id="157"/>
            <w:bookmarkEnd w:id="158"/>
          </w:p>
        </w:tc>
        <w:tc>
          <w:tcPr>
            <w:tcW w:w="360" w:type="dxa"/>
            <w:tcBorders>
              <w:bottom w:val="single" w:sz="4" w:space="0" w:color="auto"/>
            </w:tcBorders>
            <w:shd w:val="clear" w:color="auto" w:fill="FABF8F"/>
            <w:vAlign w:val="center"/>
          </w:tcPr>
          <w:p w14:paraId="3DA81461" w14:textId="2C05B730" w:rsidR="00913A0A" w:rsidRPr="00A0765A" w:rsidRDefault="00A804B8"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7422B58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9B42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65548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F69761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1BE36A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7E667D8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CEB9E9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62F867B"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846F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5F35E4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4747AF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9D75C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1ABB0671" w14:textId="38F2B91D" w:rsidR="00913A0A" w:rsidRPr="00480790" w:rsidRDefault="00913A0A" w:rsidP="00AB457B">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F2DFAA" w14:textId="4EF4AABB" w:rsidR="00913A0A" w:rsidRPr="00480790" w:rsidRDefault="00435602"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677B4297" w14:textId="55FF37EC"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EB67FC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A510F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904D8B" w14:textId="77777777" w:rsidR="00913A0A" w:rsidRPr="00480790" w:rsidRDefault="00913A0A" w:rsidP="001A63C6">
            <w:pPr>
              <w:pStyle w:val="TableText"/>
              <w:widowControl w:val="0"/>
              <w:rPr>
                <w:rFonts w:ascii="Tahoma" w:hAnsi="Tahoma" w:cs="Tahoma"/>
                <w:sz w:val="13"/>
                <w:lang w:val="en-US" w:eastAsia="en-US"/>
              </w:rPr>
            </w:pPr>
          </w:p>
        </w:tc>
      </w:tr>
      <w:tr w:rsidR="00913A0A" w14:paraId="0DFCF938" w14:textId="38FB79DB" w:rsidTr="00EA0170">
        <w:trPr>
          <w:trHeight w:val="145"/>
        </w:trPr>
        <w:tc>
          <w:tcPr>
            <w:tcW w:w="2610" w:type="dxa"/>
            <w:gridSpan w:val="2"/>
            <w:tcBorders>
              <w:bottom w:val="single" w:sz="4" w:space="0" w:color="auto"/>
            </w:tcBorders>
            <w:shd w:val="clear" w:color="auto" w:fill="auto"/>
            <w:vAlign w:val="center"/>
          </w:tcPr>
          <w:p w14:paraId="49C2B0D4" w14:textId="77E9296B" w:rsidR="00913A0A" w:rsidRDefault="00913A0A" w:rsidP="001A63C6">
            <w:pPr>
              <w:pStyle w:val="ProductNames"/>
              <w:spacing w:beforeLines="20" w:before="48" w:afterLines="20" w:after="48"/>
              <w:rPr>
                <w:rFonts w:ascii="Tahoma" w:hAnsi="Tahoma" w:cs="Tahoma"/>
                <w:sz w:val="14"/>
              </w:rPr>
            </w:pPr>
            <w:bookmarkStart w:id="159" w:name="_Toc336337927"/>
            <w:bookmarkStart w:id="160" w:name="_Toc378666221"/>
            <w:r w:rsidRPr="00913B84">
              <w:rPr>
                <w:rFonts w:ascii="Tahoma" w:hAnsi="Tahoma" w:cs="Tahoma"/>
                <w:sz w:val="14"/>
              </w:rPr>
              <w:t>Core CAL Suite Bridge for Office 365</w:t>
            </w:r>
            <w:r>
              <w:rPr>
                <w:rFonts w:ascii="Tahoma" w:hAnsi="Tahoma" w:cs="Tahoma"/>
                <w:sz w:val="14"/>
              </w:rPr>
              <w:t xml:space="preserve"> and Windows® Intune (User &amp; Device)</w:t>
            </w:r>
            <w:bookmarkEnd w:id="159"/>
            <w:bookmarkEnd w:id="160"/>
          </w:p>
        </w:tc>
        <w:tc>
          <w:tcPr>
            <w:tcW w:w="360" w:type="dxa"/>
            <w:tcBorders>
              <w:bottom w:val="single" w:sz="4" w:space="0" w:color="auto"/>
            </w:tcBorders>
            <w:shd w:val="clear" w:color="auto" w:fill="auto"/>
            <w:vAlign w:val="center"/>
          </w:tcPr>
          <w:p w14:paraId="4D068869" w14:textId="3C7C64C2" w:rsidR="00913A0A" w:rsidRPr="00A0765A" w:rsidRDefault="00A804B8"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auto"/>
            <w:vAlign w:val="center"/>
          </w:tcPr>
          <w:p w14:paraId="0EAC04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82FD33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DC72C7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3D00B2E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5EDC4F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4E4322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0164036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74E2E0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3EC2F28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57DF6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0CB3EA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02F3B8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F0A6522" w14:textId="090F58B3"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3CD695B5" w14:textId="1B46A8BE" w:rsidR="00913A0A" w:rsidRPr="00480790" w:rsidRDefault="00435602"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0F3A0624" w14:textId="3B112C21"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00A4E3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666B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27E8E6B" w14:textId="77777777" w:rsidR="00913A0A" w:rsidRPr="00480790" w:rsidRDefault="00913A0A" w:rsidP="001A63C6">
            <w:pPr>
              <w:pStyle w:val="TableText"/>
              <w:widowControl w:val="0"/>
              <w:rPr>
                <w:rFonts w:ascii="Tahoma" w:hAnsi="Tahoma" w:cs="Tahoma"/>
                <w:sz w:val="13"/>
                <w:lang w:val="en-US" w:eastAsia="en-US"/>
              </w:rPr>
            </w:pPr>
          </w:p>
        </w:tc>
      </w:tr>
      <w:tr w:rsidR="008A0F85" w14:paraId="745E7A85" w14:textId="6C2A59C3" w:rsidTr="00EA0170">
        <w:trPr>
          <w:trHeight w:val="145"/>
        </w:trPr>
        <w:tc>
          <w:tcPr>
            <w:tcW w:w="2610" w:type="dxa"/>
            <w:gridSpan w:val="2"/>
            <w:tcBorders>
              <w:bottom w:val="single" w:sz="4" w:space="0" w:color="auto"/>
            </w:tcBorders>
            <w:shd w:val="clear" w:color="auto" w:fill="FABF8F"/>
            <w:vAlign w:val="center"/>
          </w:tcPr>
          <w:p w14:paraId="3CF1810E" w14:textId="6A30DABD" w:rsidR="00913A0A" w:rsidRDefault="00913A0A" w:rsidP="001A63C6">
            <w:pPr>
              <w:pStyle w:val="ProductNames"/>
              <w:spacing w:beforeLines="20" w:before="48" w:afterLines="20" w:after="48"/>
              <w:rPr>
                <w:rFonts w:ascii="Tahoma" w:hAnsi="Tahoma" w:cs="Tahoma"/>
                <w:sz w:val="14"/>
              </w:rPr>
            </w:pPr>
            <w:bookmarkStart w:id="161" w:name="_Toc336337928"/>
            <w:bookmarkStart w:id="162" w:name="_Toc378666222"/>
            <w:r>
              <w:rPr>
                <w:rFonts w:ascii="Tahoma" w:hAnsi="Tahoma" w:cs="Tahoma"/>
                <w:sz w:val="14"/>
              </w:rPr>
              <w:t>Core CAL Suite Bridge for Windows® Intune (User &amp; Device)</w:t>
            </w:r>
            <w:bookmarkEnd w:id="161"/>
            <w:bookmarkEnd w:id="162"/>
          </w:p>
        </w:tc>
        <w:tc>
          <w:tcPr>
            <w:tcW w:w="360" w:type="dxa"/>
            <w:tcBorders>
              <w:bottom w:val="single" w:sz="4" w:space="0" w:color="auto"/>
            </w:tcBorders>
            <w:shd w:val="clear" w:color="auto" w:fill="FABF8F"/>
            <w:vAlign w:val="center"/>
          </w:tcPr>
          <w:p w14:paraId="17F0DA45" w14:textId="15B228D8" w:rsidR="00913A0A" w:rsidRPr="00A0765A" w:rsidRDefault="00A804B8"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0DF23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2031DBD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CCAF3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E6A831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6734908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66987BB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02CE963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A666093"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493CD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452C9BE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B6575A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5E609E1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B9D477F" w14:textId="2CCA839A"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BCCB200" w14:textId="00C44E94" w:rsidR="00913A0A" w:rsidRPr="00480790" w:rsidRDefault="00435602"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16D55B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30A5D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F56E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FC28534" w14:textId="77777777" w:rsidR="00913A0A" w:rsidRPr="00480790" w:rsidRDefault="00913A0A" w:rsidP="001A63C6">
            <w:pPr>
              <w:pStyle w:val="TableText"/>
              <w:widowControl w:val="0"/>
              <w:rPr>
                <w:rFonts w:ascii="Tahoma" w:hAnsi="Tahoma" w:cs="Tahoma"/>
                <w:sz w:val="13"/>
                <w:lang w:val="en-US" w:eastAsia="en-US"/>
              </w:rPr>
            </w:pPr>
          </w:p>
        </w:tc>
      </w:tr>
      <w:tr w:rsidR="00913A0A" w14:paraId="1FA91855" w14:textId="547CDD01" w:rsidTr="00EA0170">
        <w:trPr>
          <w:trHeight w:val="145"/>
        </w:trPr>
        <w:tc>
          <w:tcPr>
            <w:tcW w:w="2610" w:type="dxa"/>
            <w:gridSpan w:val="2"/>
            <w:tcBorders>
              <w:bottom w:val="single" w:sz="4" w:space="0" w:color="auto"/>
            </w:tcBorders>
            <w:shd w:val="clear" w:color="auto" w:fill="auto"/>
            <w:vAlign w:val="center"/>
          </w:tcPr>
          <w:p w14:paraId="678F3354" w14:textId="13600AC8" w:rsidR="00913A0A" w:rsidRDefault="00913A0A" w:rsidP="001A63C6">
            <w:pPr>
              <w:pStyle w:val="ProductNames"/>
              <w:spacing w:beforeLines="20" w:before="48" w:afterLines="20" w:after="48"/>
              <w:rPr>
                <w:rFonts w:ascii="Tahoma" w:hAnsi="Tahoma" w:cs="Tahoma"/>
                <w:sz w:val="14"/>
              </w:rPr>
            </w:pPr>
            <w:bookmarkStart w:id="163" w:name="_Toc336337929"/>
            <w:bookmarkStart w:id="164" w:name="_Toc378666223"/>
            <w:r>
              <w:rPr>
                <w:rFonts w:ascii="Tahoma" w:hAnsi="Tahoma" w:cs="Tahoma"/>
                <w:sz w:val="14"/>
              </w:rPr>
              <w:t>Core CAL Suite (User &amp; Device)</w:t>
            </w:r>
            <w:bookmarkEnd w:id="163"/>
            <w:bookmarkEnd w:id="164"/>
          </w:p>
        </w:tc>
        <w:tc>
          <w:tcPr>
            <w:tcW w:w="360" w:type="dxa"/>
            <w:tcBorders>
              <w:bottom w:val="single" w:sz="4" w:space="0" w:color="auto"/>
            </w:tcBorders>
            <w:shd w:val="clear" w:color="auto" w:fill="auto"/>
            <w:vAlign w:val="center"/>
          </w:tcPr>
          <w:p w14:paraId="7BB116D2" w14:textId="6ED5AD33" w:rsidR="00913A0A" w:rsidRPr="0051768A" w:rsidRDefault="00A804B8" w:rsidP="003D4F46">
            <w:pPr>
              <w:pStyle w:val="TableText"/>
              <w:widowControl w:val="0"/>
              <w:rPr>
                <w:rStyle w:val="EndnoteReference"/>
                <w:color w:val="0000FF"/>
                <w:sz w:val="13"/>
                <w:szCs w:val="13"/>
                <w:u w:val="single"/>
                <w:lang w:val="en-US" w:eastAsia="en-US"/>
              </w:rPr>
            </w:pPr>
            <w:hyperlink w:anchor="_40_Core_CAL" w:history="1">
              <w:r w:rsidR="00913A0A">
                <w:rPr>
                  <w:rStyle w:val="Hyperlink"/>
                  <w:b/>
                  <w:sz w:val="13"/>
                  <w:szCs w:val="13"/>
                  <w:lang w:val="en-US" w:eastAsia="en-US"/>
                </w:rPr>
                <w:t>4</w:t>
              </w:r>
              <w:r w:rsidR="003D4F46">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3C579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auto"/>
            <w:vAlign w:val="center"/>
          </w:tcPr>
          <w:p w14:paraId="59CFA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F1B7D4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CA207C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gridSpan w:val="2"/>
            <w:tcBorders>
              <w:bottom w:val="single" w:sz="4" w:space="0" w:color="auto"/>
            </w:tcBorders>
            <w:shd w:val="clear" w:color="auto" w:fill="auto"/>
            <w:vAlign w:val="center"/>
          </w:tcPr>
          <w:p w14:paraId="5F102D5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3"/>
            <w:tcBorders>
              <w:bottom w:val="single" w:sz="4" w:space="0" w:color="auto"/>
            </w:tcBorders>
            <w:shd w:val="clear" w:color="auto" w:fill="auto"/>
            <w:vAlign w:val="center"/>
          </w:tcPr>
          <w:p w14:paraId="0AA90FBF"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12CDC66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7B40A00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auto"/>
            <w:vAlign w:val="center"/>
          </w:tcPr>
          <w:p w14:paraId="7948F5A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7F03F25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574A6C8"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auto"/>
            <w:vAlign w:val="center"/>
          </w:tcPr>
          <w:p w14:paraId="772F22E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665A75AB"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auto"/>
            <w:vAlign w:val="center"/>
          </w:tcPr>
          <w:p w14:paraId="376110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21B8DC5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4BE8AEF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388D4BFE"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5374348"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0B93BB67" w14:textId="441D0BC7" w:rsidTr="00EA0170">
        <w:trPr>
          <w:trHeight w:val="145"/>
        </w:trPr>
        <w:tc>
          <w:tcPr>
            <w:tcW w:w="2610" w:type="dxa"/>
            <w:gridSpan w:val="2"/>
            <w:tcBorders>
              <w:bottom w:val="single" w:sz="4" w:space="0" w:color="auto"/>
            </w:tcBorders>
            <w:shd w:val="clear" w:color="auto" w:fill="FABF8F"/>
            <w:vAlign w:val="center"/>
          </w:tcPr>
          <w:p w14:paraId="35172C2D" w14:textId="23F3921B" w:rsidR="00913A0A" w:rsidRDefault="00913A0A" w:rsidP="001A63C6">
            <w:pPr>
              <w:pStyle w:val="ProductNames"/>
              <w:spacing w:beforeLines="20" w:before="48" w:afterLines="20" w:after="48"/>
              <w:rPr>
                <w:rFonts w:ascii="Tahoma" w:hAnsi="Tahoma" w:cs="Tahoma"/>
                <w:sz w:val="14"/>
              </w:rPr>
            </w:pPr>
            <w:bookmarkStart w:id="165" w:name="_Toc336337930"/>
            <w:bookmarkStart w:id="166" w:name="_Toc378666224"/>
            <w:r>
              <w:rPr>
                <w:rFonts w:ascii="Tahoma" w:hAnsi="Tahoma" w:cs="Tahoma"/>
                <w:sz w:val="14"/>
              </w:rPr>
              <w:t>Core Infrastructure Server Suite Standard</w:t>
            </w:r>
            <w:bookmarkEnd w:id="165"/>
            <w:bookmarkEnd w:id="166"/>
          </w:p>
        </w:tc>
        <w:tc>
          <w:tcPr>
            <w:tcW w:w="360" w:type="dxa"/>
            <w:tcBorders>
              <w:bottom w:val="single" w:sz="4" w:space="0" w:color="auto"/>
            </w:tcBorders>
            <w:shd w:val="clear" w:color="auto" w:fill="FABF8F"/>
            <w:vAlign w:val="center"/>
          </w:tcPr>
          <w:p w14:paraId="55069622" w14:textId="1FBE37F8" w:rsidR="00913A0A" w:rsidRPr="00472DFD" w:rsidRDefault="00A804B8" w:rsidP="003D4F46">
            <w:pPr>
              <w:pStyle w:val="TableText"/>
              <w:widowControl w:val="0"/>
              <w:rPr>
                <w:rStyle w:val="EndnoteReference"/>
                <w:color w:val="0000FF"/>
                <w:sz w:val="13"/>
                <w:szCs w:val="13"/>
                <w:u w:val="single"/>
                <w:lang w:val="en-US" w:eastAsia="en-US"/>
              </w:rPr>
            </w:pPr>
            <w:hyperlink w:anchor="_41_Core_Infrastructure" w:history="1">
              <w:r w:rsidR="00913A0A">
                <w:rPr>
                  <w:rStyle w:val="Hyperlink"/>
                  <w:b/>
                  <w:sz w:val="13"/>
                  <w:szCs w:val="13"/>
                  <w:lang w:val="en-US" w:eastAsia="en-US"/>
                </w:rPr>
                <w:t>4</w:t>
              </w:r>
              <w:r w:rsidR="003D4F46">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78BA83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265D17B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63C5E2"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gridSpan w:val="2"/>
            <w:tcBorders>
              <w:bottom w:val="single" w:sz="4" w:space="0" w:color="auto"/>
            </w:tcBorders>
            <w:shd w:val="clear" w:color="auto" w:fill="FABF8F"/>
            <w:vAlign w:val="center"/>
          </w:tcPr>
          <w:p w14:paraId="7AAB595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gridSpan w:val="2"/>
            <w:tcBorders>
              <w:bottom w:val="single" w:sz="4" w:space="0" w:color="auto"/>
            </w:tcBorders>
            <w:shd w:val="clear" w:color="auto" w:fill="FABF8F"/>
            <w:vAlign w:val="center"/>
          </w:tcPr>
          <w:p w14:paraId="1A8F9AE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gridSpan w:val="3"/>
            <w:tcBorders>
              <w:bottom w:val="single" w:sz="4" w:space="0" w:color="auto"/>
            </w:tcBorders>
            <w:shd w:val="clear" w:color="auto" w:fill="FABF8F"/>
            <w:vAlign w:val="center"/>
          </w:tcPr>
          <w:p w14:paraId="123655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49706C9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79027A2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center"/>
          </w:tcPr>
          <w:p w14:paraId="6F1504D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center"/>
          </w:tcPr>
          <w:p w14:paraId="1467312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55D4790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center"/>
          </w:tcPr>
          <w:p w14:paraId="5335058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3421ADB0"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B1101C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267DAB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2250F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587F37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2959BD57" w14:textId="77777777" w:rsidR="00913A0A" w:rsidRDefault="00913A0A" w:rsidP="001A63C6">
            <w:pPr>
              <w:pStyle w:val="TableText"/>
              <w:widowControl w:val="0"/>
              <w:rPr>
                <w:rFonts w:ascii="Tahoma" w:hAnsi="Tahoma" w:cs="Tahoma"/>
                <w:sz w:val="13"/>
                <w:lang w:val="en-US" w:eastAsia="en-US"/>
              </w:rPr>
            </w:pPr>
          </w:p>
        </w:tc>
      </w:tr>
      <w:tr w:rsidR="00913A0A" w14:paraId="2DBB24C7" w14:textId="72C18998" w:rsidTr="00EA0170">
        <w:trPr>
          <w:trHeight w:val="145"/>
        </w:trPr>
        <w:tc>
          <w:tcPr>
            <w:tcW w:w="2610" w:type="dxa"/>
            <w:gridSpan w:val="2"/>
            <w:tcBorders>
              <w:bottom w:val="single" w:sz="4" w:space="0" w:color="auto"/>
            </w:tcBorders>
            <w:shd w:val="clear" w:color="auto" w:fill="auto"/>
            <w:vAlign w:val="center"/>
          </w:tcPr>
          <w:p w14:paraId="3D892779" w14:textId="57E730BF" w:rsidR="00913A0A" w:rsidRDefault="00913A0A" w:rsidP="001A63C6">
            <w:pPr>
              <w:pStyle w:val="ProductNames"/>
              <w:spacing w:beforeLines="20" w:before="48" w:afterLines="20" w:after="48"/>
              <w:rPr>
                <w:rFonts w:ascii="Tahoma" w:hAnsi="Tahoma" w:cs="Tahoma"/>
                <w:sz w:val="14"/>
              </w:rPr>
            </w:pPr>
            <w:bookmarkStart w:id="167" w:name="_Toc336337931"/>
            <w:bookmarkStart w:id="168" w:name="_Toc378666225"/>
            <w:r>
              <w:rPr>
                <w:rFonts w:ascii="Tahoma" w:hAnsi="Tahoma" w:cs="Tahoma"/>
                <w:sz w:val="14"/>
              </w:rPr>
              <w:t>Core Infrastructure Server Suite Enterprise</w:t>
            </w:r>
            <w:bookmarkEnd w:id="167"/>
            <w:bookmarkEnd w:id="168"/>
          </w:p>
        </w:tc>
        <w:tc>
          <w:tcPr>
            <w:tcW w:w="360" w:type="dxa"/>
            <w:tcBorders>
              <w:bottom w:val="single" w:sz="4" w:space="0" w:color="auto"/>
            </w:tcBorders>
            <w:shd w:val="clear" w:color="auto" w:fill="auto"/>
            <w:vAlign w:val="center"/>
          </w:tcPr>
          <w:p w14:paraId="51BC2A9E" w14:textId="5F75E2AF" w:rsidR="00913A0A" w:rsidRPr="00472DFD" w:rsidRDefault="00A804B8" w:rsidP="003D4F46">
            <w:pPr>
              <w:pStyle w:val="TableText"/>
              <w:widowControl w:val="0"/>
              <w:rPr>
                <w:rStyle w:val="EndnoteReference"/>
                <w:color w:val="0000FF"/>
                <w:sz w:val="13"/>
                <w:szCs w:val="13"/>
                <w:u w:val="single"/>
                <w:lang w:val="en-US" w:eastAsia="en-US"/>
              </w:rPr>
            </w:pPr>
            <w:hyperlink w:anchor="_38_Core_Infrastructure" w:history="1">
              <w:r w:rsidR="00913A0A">
                <w:rPr>
                  <w:rStyle w:val="Hyperlink"/>
                  <w:b/>
                  <w:sz w:val="13"/>
                  <w:szCs w:val="13"/>
                  <w:lang w:val="en-US" w:eastAsia="en-US"/>
                </w:rPr>
                <w:t>4</w:t>
              </w:r>
              <w:r w:rsidR="003D4F46">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3ABBCB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16EB77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F8157E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016F71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C1104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3D6D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477C33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189126A"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229422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7FD93D3"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61CC60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58E5626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FD69F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ED784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F46D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0A888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724E6E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5C88801" w14:textId="77777777" w:rsidR="00913A0A" w:rsidRPr="00480790" w:rsidRDefault="00913A0A" w:rsidP="001A63C6">
            <w:pPr>
              <w:pStyle w:val="TableText"/>
              <w:widowControl w:val="0"/>
              <w:rPr>
                <w:rFonts w:ascii="Tahoma" w:hAnsi="Tahoma" w:cs="Tahoma"/>
                <w:sz w:val="13"/>
                <w:lang w:val="en-US" w:eastAsia="en-US"/>
              </w:rPr>
            </w:pPr>
          </w:p>
        </w:tc>
      </w:tr>
      <w:tr w:rsidR="008A0F85" w14:paraId="54255019" w14:textId="79164489" w:rsidTr="00EA0170">
        <w:trPr>
          <w:trHeight w:val="145"/>
        </w:trPr>
        <w:tc>
          <w:tcPr>
            <w:tcW w:w="2610" w:type="dxa"/>
            <w:gridSpan w:val="2"/>
            <w:tcBorders>
              <w:bottom w:val="single" w:sz="4" w:space="0" w:color="auto"/>
            </w:tcBorders>
            <w:shd w:val="clear" w:color="auto" w:fill="FABF8F"/>
            <w:vAlign w:val="center"/>
          </w:tcPr>
          <w:p w14:paraId="7F7EBF9B" w14:textId="2DC72638" w:rsidR="00913A0A" w:rsidRDefault="00913A0A" w:rsidP="001A63C6">
            <w:pPr>
              <w:pStyle w:val="ProductNames"/>
              <w:spacing w:beforeLines="20" w:before="48" w:afterLines="20" w:after="48"/>
              <w:rPr>
                <w:rFonts w:ascii="Tahoma" w:hAnsi="Tahoma" w:cs="Tahoma"/>
                <w:sz w:val="14"/>
              </w:rPr>
            </w:pPr>
            <w:bookmarkStart w:id="169" w:name="_Toc336337932"/>
            <w:bookmarkStart w:id="170" w:name="_Toc378666226"/>
            <w:r>
              <w:rPr>
                <w:rFonts w:ascii="Tahoma" w:hAnsi="Tahoma" w:cs="Tahoma"/>
                <w:sz w:val="14"/>
              </w:rPr>
              <w:t>Core Infrastructure Server Suite Datacenter</w:t>
            </w:r>
            <w:bookmarkEnd w:id="169"/>
            <w:bookmarkEnd w:id="170"/>
          </w:p>
        </w:tc>
        <w:tc>
          <w:tcPr>
            <w:tcW w:w="360" w:type="dxa"/>
            <w:tcBorders>
              <w:bottom w:val="single" w:sz="4" w:space="0" w:color="auto"/>
            </w:tcBorders>
            <w:shd w:val="clear" w:color="auto" w:fill="FABF8F"/>
            <w:vAlign w:val="center"/>
          </w:tcPr>
          <w:p w14:paraId="3C898AEE" w14:textId="37A256F4" w:rsidR="00913A0A" w:rsidRPr="00472DFD" w:rsidRDefault="00A804B8" w:rsidP="003D4F46">
            <w:pPr>
              <w:pStyle w:val="TableText"/>
              <w:widowControl w:val="0"/>
              <w:rPr>
                <w:rStyle w:val="EndnoteReference"/>
                <w:color w:val="0000FF"/>
                <w:sz w:val="13"/>
                <w:szCs w:val="13"/>
                <w:u w:val="single"/>
                <w:lang w:val="en-US" w:eastAsia="en-US"/>
              </w:rPr>
            </w:pPr>
            <w:hyperlink w:anchor="_39_Core_Infrastructure" w:history="1">
              <w:r w:rsidR="00913A0A">
                <w:rPr>
                  <w:rStyle w:val="Hyperlink"/>
                  <w:b/>
                  <w:sz w:val="13"/>
                  <w:szCs w:val="13"/>
                  <w:lang w:val="en-US" w:eastAsia="en-US"/>
                </w:rPr>
                <w:t>4</w:t>
              </w:r>
              <w:r w:rsidR="003D4F46">
                <w:rPr>
                  <w:rStyle w:val="Hyperlink"/>
                  <w:b/>
                  <w:sz w:val="13"/>
                  <w:szCs w:val="13"/>
                  <w:lang w:val="en-US" w:eastAsia="en-US"/>
                </w:rPr>
                <w:t>3</w:t>
              </w:r>
            </w:hyperlink>
            <w:hyperlink w:anchor="_39_Core_Infrastructure" w:history="1"/>
          </w:p>
        </w:tc>
        <w:tc>
          <w:tcPr>
            <w:tcW w:w="450" w:type="dxa"/>
            <w:tcBorders>
              <w:bottom w:val="single" w:sz="4" w:space="0" w:color="auto"/>
            </w:tcBorders>
            <w:shd w:val="clear" w:color="auto" w:fill="FABF8F"/>
            <w:vAlign w:val="center"/>
          </w:tcPr>
          <w:p w14:paraId="03A39C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6B43AB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B3D5EC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450" w:type="dxa"/>
            <w:gridSpan w:val="2"/>
            <w:tcBorders>
              <w:bottom w:val="single" w:sz="4" w:space="0" w:color="auto"/>
            </w:tcBorders>
            <w:shd w:val="clear" w:color="auto" w:fill="FABF8F"/>
            <w:vAlign w:val="center"/>
          </w:tcPr>
          <w:p w14:paraId="3C69485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FABF8F"/>
            <w:vAlign w:val="center"/>
          </w:tcPr>
          <w:p w14:paraId="2E0901D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150</w:t>
            </w:r>
          </w:p>
        </w:tc>
        <w:tc>
          <w:tcPr>
            <w:tcW w:w="450" w:type="dxa"/>
            <w:gridSpan w:val="3"/>
            <w:tcBorders>
              <w:bottom w:val="single" w:sz="4" w:space="0" w:color="auto"/>
            </w:tcBorders>
            <w:shd w:val="clear" w:color="auto" w:fill="FABF8F"/>
            <w:vAlign w:val="center"/>
          </w:tcPr>
          <w:p w14:paraId="2A98F6A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113</w:t>
            </w:r>
          </w:p>
        </w:tc>
        <w:tc>
          <w:tcPr>
            <w:tcW w:w="450" w:type="dxa"/>
            <w:gridSpan w:val="2"/>
            <w:tcBorders>
              <w:bottom w:val="single" w:sz="4" w:space="0" w:color="auto"/>
            </w:tcBorders>
            <w:shd w:val="clear" w:color="auto" w:fill="FABF8F"/>
            <w:vAlign w:val="center"/>
          </w:tcPr>
          <w:p w14:paraId="493AC160"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113</w:t>
            </w:r>
          </w:p>
        </w:tc>
        <w:tc>
          <w:tcPr>
            <w:tcW w:w="450" w:type="dxa"/>
            <w:gridSpan w:val="2"/>
            <w:tcBorders>
              <w:bottom w:val="single" w:sz="4" w:space="0" w:color="auto"/>
            </w:tcBorders>
            <w:shd w:val="clear" w:color="auto" w:fill="FABF8F"/>
            <w:vAlign w:val="center"/>
          </w:tcPr>
          <w:p w14:paraId="6E196AD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6025D58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center"/>
          </w:tcPr>
          <w:p w14:paraId="267DD19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center"/>
          </w:tcPr>
          <w:p w14:paraId="43DE927B"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center"/>
          </w:tcPr>
          <w:p w14:paraId="4CA63F7E"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20DE9134"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157535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4C9FF4B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7BE85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F8E60D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650221F" w14:textId="77777777" w:rsidR="00913A0A" w:rsidRDefault="00913A0A" w:rsidP="001A63C6">
            <w:pPr>
              <w:pStyle w:val="TableText"/>
              <w:widowControl w:val="0"/>
              <w:rPr>
                <w:rFonts w:ascii="Tahoma" w:hAnsi="Tahoma" w:cs="Tahoma"/>
                <w:sz w:val="13"/>
                <w:lang w:val="en-US" w:eastAsia="en-US"/>
              </w:rPr>
            </w:pPr>
          </w:p>
        </w:tc>
      </w:tr>
      <w:tr w:rsidR="00913A0A" w14:paraId="2CD88716" w14:textId="2B39DDE6" w:rsidTr="00EA0170">
        <w:trPr>
          <w:trHeight w:val="145"/>
        </w:trPr>
        <w:tc>
          <w:tcPr>
            <w:tcW w:w="2610" w:type="dxa"/>
            <w:gridSpan w:val="2"/>
            <w:tcBorders>
              <w:bottom w:val="single" w:sz="4" w:space="0" w:color="auto"/>
            </w:tcBorders>
            <w:shd w:val="clear" w:color="auto" w:fill="auto"/>
            <w:vAlign w:val="center"/>
          </w:tcPr>
          <w:p w14:paraId="367EB9EE" w14:textId="444D318E" w:rsidR="00913A0A" w:rsidRPr="006D022D" w:rsidRDefault="00913A0A" w:rsidP="001A63C6">
            <w:pPr>
              <w:pStyle w:val="ProductNames"/>
              <w:spacing w:beforeLines="20" w:before="48" w:afterLines="20" w:after="48"/>
              <w:rPr>
                <w:rFonts w:ascii="Tahoma" w:hAnsi="Tahoma" w:cs="Tahoma"/>
                <w:color w:val="000000"/>
                <w:sz w:val="14"/>
                <w:szCs w:val="18"/>
              </w:rPr>
            </w:pPr>
            <w:bookmarkStart w:id="171" w:name="_Toc378666227"/>
            <w:r>
              <w:rPr>
                <w:rFonts w:ascii="Tahoma" w:hAnsi="Tahoma" w:cs="Tahoma"/>
                <w:color w:val="000000"/>
                <w:sz w:val="14"/>
                <w:szCs w:val="18"/>
              </w:rPr>
              <w:t>Duet Enterprise 2.0</w:t>
            </w:r>
            <w:bookmarkEnd w:id="171"/>
          </w:p>
        </w:tc>
        <w:tc>
          <w:tcPr>
            <w:tcW w:w="360" w:type="dxa"/>
            <w:tcBorders>
              <w:bottom w:val="single" w:sz="4" w:space="0" w:color="auto"/>
            </w:tcBorders>
            <w:shd w:val="clear" w:color="auto" w:fill="auto"/>
            <w:vAlign w:val="center"/>
          </w:tcPr>
          <w:p w14:paraId="36AFBA0D" w14:textId="69EEAF25" w:rsidR="00913A0A" w:rsidRPr="00B1475C" w:rsidDel="00132E08" w:rsidRDefault="00A804B8" w:rsidP="003D4F46">
            <w:pPr>
              <w:pStyle w:val="TableText"/>
              <w:widowControl w:val="0"/>
              <w:rPr>
                <w:b/>
                <w:sz w:val="13"/>
                <w:szCs w:val="13"/>
                <w:lang w:val="en-US"/>
              </w:rPr>
            </w:pPr>
            <w:hyperlink w:anchor="_44_Duet_Enterprise" w:history="1">
              <w:r w:rsidR="00913A0A">
                <w:rPr>
                  <w:rStyle w:val="Hyperlink"/>
                  <w:b/>
                  <w:sz w:val="13"/>
                  <w:szCs w:val="13"/>
                </w:rPr>
                <w:t>4</w:t>
              </w:r>
              <w:r w:rsidR="003D4F46">
                <w:rPr>
                  <w:rStyle w:val="Hyperlink"/>
                  <w:b/>
                  <w:sz w:val="13"/>
                  <w:szCs w:val="13"/>
                  <w:lang w:val="en-US"/>
                </w:rPr>
                <w:t>4</w:t>
              </w:r>
            </w:hyperlink>
          </w:p>
        </w:tc>
        <w:tc>
          <w:tcPr>
            <w:tcW w:w="450" w:type="dxa"/>
            <w:tcBorders>
              <w:bottom w:val="single" w:sz="4" w:space="0" w:color="auto"/>
            </w:tcBorders>
            <w:shd w:val="clear" w:color="auto" w:fill="auto"/>
            <w:vAlign w:val="center"/>
          </w:tcPr>
          <w:p w14:paraId="0E814F5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1CE063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D2242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C0FB4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73AA5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5B324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AA5E4F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4D3FD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39684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56BC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A8499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034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2CAC9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E4D7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63D2B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3B1AD10" w14:textId="77777777" w:rsidR="00913A0A" w:rsidRPr="00CD56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249308D" w14:textId="77777777" w:rsidR="00913A0A" w:rsidRPr="00480790"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60283D7" w14:textId="77777777" w:rsidR="00913A0A" w:rsidRPr="00480790" w:rsidRDefault="00913A0A" w:rsidP="001A63C6">
            <w:pPr>
              <w:pStyle w:val="TableText"/>
              <w:widowControl w:val="0"/>
              <w:jc w:val="left"/>
              <w:rPr>
                <w:rFonts w:ascii="Tahoma" w:hAnsi="Tahoma" w:cs="Tahoma"/>
                <w:sz w:val="13"/>
                <w:lang w:val="en-US" w:eastAsia="en-US"/>
              </w:rPr>
            </w:pPr>
          </w:p>
        </w:tc>
      </w:tr>
      <w:tr w:rsidR="008A0F85" w14:paraId="6D12FDF9" w14:textId="0988AD4B" w:rsidTr="00EA0170">
        <w:trPr>
          <w:trHeight w:val="145"/>
        </w:trPr>
        <w:tc>
          <w:tcPr>
            <w:tcW w:w="2610" w:type="dxa"/>
            <w:gridSpan w:val="2"/>
            <w:tcBorders>
              <w:bottom w:val="single" w:sz="4" w:space="0" w:color="auto"/>
            </w:tcBorders>
            <w:shd w:val="clear" w:color="auto" w:fill="FABF8F"/>
            <w:vAlign w:val="center"/>
          </w:tcPr>
          <w:p w14:paraId="5F76349B" w14:textId="31A031A9" w:rsidR="00913A0A" w:rsidRDefault="00913A0A" w:rsidP="001A63C6">
            <w:pPr>
              <w:pStyle w:val="ProductNames"/>
              <w:spacing w:beforeLines="20" w:before="48" w:afterLines="20" w:after="48"/>
              <w:rPr>
                <w:rFonts w:ascii="Tahoma" w:hAnsi="Tahoma" w:cs="Tahoma"/>
                <w:sz w:val="14"/>
              </w:rPr>
            </w:pPr>
            <w:bookmarkStart w:id="172" w:name="_Toc336337942"/>
            <w:bookmarkStart w:id="173" w:name="_Toc378666228"/>
            <w:r>
              <w:rPr>
                <w:rFonts w:ascii="Tahoma" w:hAnsi="Tahoma" w:cs="Tahoma"/>
                <w:sz w:val="14"/>
              </w:rPr>
              <w:t>Enterprise CAL Suite Bridge for Office 365 (User &amp; Device)</w:t>
            </w:r>
            <w:bookmarkEnd w:id="172"/>
            <w:bookmarkEnd w:id="173"/>
          </w:p>
        </w:tc>
        <w:tc>
          <w:tcPr>
            <w:tcW w:w="360" w:type="dxa"/>
            <w:tcBorders>
              <w:bottom w:val="single" w:sz="4" w:space="0" w:color="auto"/>
            </w:tcBorders>
            <w:shd w:val="clear" w:color="auto" w:fill="FABF8F"/>
            <w:vAlign w:val="center"/>
          </w:tcPr>
          <w:p w14:paraId="54CD0629" w14:textId="5B5965C9" w:rsidR="00913A0A" w:rsidRPr="00AA19FE" w:rsidRDefault="00A804B8"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5872234B"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2DC0CA4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581C5A4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2BF81B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17E077B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bottom"/>
          </w:tcPr>
          <w:p w14:paraId="195C80D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0CC7932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F64C084"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373A6C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5753289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C48492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6C2BF88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6DEAEB5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6853A31A" w14:textId="1D17BF75" w:rsidR="00913A0A" w:rsidRPr="00480790" w:rsidRDefault="00AB457B"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6BA4FA54" w14:textId="1CD6CE3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324593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47F274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B6CD615" w14:textId="77777777" w:rsidR="00913A0A" w:rsidRPr="00480790" w:rsidRDefault="00913A0A" w:rsidP="001A63C6">
            <w:pPr>
              <w:pStyle w:val="TableText"/>
              <w:widowControl w:val="0"/>
              <w:rPr>
                <w:rFonts w:ascii="Tahoma" w:hAnsi="Tahoma" w:cs="Tahoma"/>
                <w:sz w:val="13"/>
                <w:lang w:val="en-US" w:eastAsia="en-US"/>
              </w:rPr>
            </w:pPr>
          </w:p>
        </w:tc>
      </w:tr>
      <w:tr w:rsidR="00913A0A" w14:paraId="23261A73" w14:textId="795DDA89" w:rsidTr="00EA0170">
        <w:trPr>
          <w:trHeight w:val="145"/>
        </w:trPr>
        <w:tc>
          <w:tcPr>
            <w:tcW w:w="2610" w:type="dxa"/>
            <w:gridSpan w:val="2"/>
            <w:tcBorders>
              <w:bottom w:val="single" w:sz="4" w:space="0" w:color="auto"/>
            </w:tcBorders>
            <w:shd w:val="clear" w:color="auto" w:fill="auto"/>
            <w:vAlign w:val="center"/>
          </w:tcPr>
          <w:p w14:paraId="0CA62D3A" w14:textId="192CD8DE" w:rsidR="00913A0A" w:rsidRDefault="00913A0A" w:rsidP="001A63C6">
            <w:pPr>
              <w:pStyle w:val="ProductNames"/>
              <w:spacing w:beforeLines="20" w:before="48" w:afterLines="20" w:after="48"/>
              <w:rPr>
                <w:rFonts w:ascii="Tahoma" w:hAnsi="Tahoma" w:cs="Tahoma"/>
                <w:sz w:val="14"/>
              </w:rPr>
            </w:pPr>
            <w:bookmarkStart w:id="174" w:name="_Toc336337943"/>
            <w:bookmarkStart w:id="175" w:name="_Toc378666229"/>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174"/>
            <w:bookmarkEnd w:id="175"/>
          </w:p>
        </w:tc>
        <w:tc>
          <w:tcPr>
            <w:tcW w:w="360" w:type="dxa"/>
            <w:tcBorders>
              <w:bottom w:val="single" w:sz="4" w:space="0" w:color="auto"/>
            </w:tcBorders>
            <w:shd w:val="clear" w:color="auto" w:fill="auto"/>
            <w:vAlign w:val="center"/>
          </w:tcPr>
          <w:p w14:paraId="5E21AF9C" w14:textId="0FA2B70D" w:rsidR="00913A0A" w:rsidRPr="00AA19FE" w:rsidRDefault="00A804B8"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4D5ACD96"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2F8DCC2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6DDD099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3C6E75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0A6A3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63CB8E0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315B41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2AA73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20154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6B9D850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50507B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7D064E9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602303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4D010998" w14:textId="1D3935D7" w:rsidR="00913A0A" w:rsidRPr="00480790" w:rsidRDefault="00AB457B"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3BD9F50B" w14:textId="77B136B1"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39A854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F6FBC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095C417" w14:textId="77777777" w:rsidR="00913A0A" w:rsidRPr="00480790" w:rsidRDefault="00913A0A" w:rsidP="001A63C6">
            <w:pPr>
              <w:pStyle w:val="TableText"/>
              <w:widowControl w:val="0"/>
              <w:rPr>
                <w:rFonts w:ascii="Tahoma" w:hAnsi="Tahoma" w:cs="Tahoma"/>
                <w:sz w:val="13"/>
                <w:lang w:val="en-US" w:eastAsia="en-US"/>
              </w:rPr>
            </w:pPr>
          </w:p>
        </w:tc>
      </w:tr>
      <w:tr w:rsidR="008A0F85" w14:paraId="0CF588C0" w14:textId="2C9065D2" w:rsidTr="00EA0170">
        <w:trPr>
          <w:trHeight w:val="278"/>
        </w:trPr>
        <w:tc>
          <w:tcPr>
            <w:tcW w:w="2610" w:type="dxa"/>
            <w:gridSpan w:val="2"/>
            <w:tcBorders>
              <w:bottom w:val="single" w:sz="4" w:space="0" w:color="auto"/>
            </w:tcBorders>
            <w:shd w:val="clear" w:color="auto" w:fill="FABF8F"/>
            <w:vAlign w:val="center"/>
          </w:tcPr>
          <w:p w14:paraId="07D16BBF" w14:textId="3BF1F2E4" w:rsidR="00913A0A" w:rsidRDefault="00913A0A" w:rsidP="001A63C6">
            <w:pPr>
              <w:pStyle w:val="ProductNames"/>
              <w:spacing w:beforeLines="20" w:before="48" w:afterLines="20" w:after="48"/>
              <w:rPr>
                <w:rFonts w:ascii="Tahoma" w:hAnsi="Tahoma" w:cs="Tahoma"/>
                <w:sz w:val="14"/>
              </w:rPr>
            </w:pPr>
            <w:bookmarkStart w:id="176" w:name="_Toc336337944"/>
            <w:bookmarkStart w:id="177" w:name="_Toc378666230"/>
            <w:r>
              <w:rPr>
                <w:rFonts w:ascii="Tahoma" w:hAnsi="Tahoma" w:cs="Tahoma"/>
                <w:sz w:val="14"/>
              </w:rPr>
              <w:t>Enterprise CAL Suite Bridge for Windows® Intune (User &amp; Device)</w:t>
            </w:r>
            <w:bookmarkEnd w:id="176"/>
            <w:bookmarkEnd w:id="177"/>
          </w:p>
        </w:tc>
        <w:tc>
          <w:tcPr>
            <w:tcW w:w="360" w:type="dxa"/>
            <w:tcBorders>
              <w:bottom w:val="single" w:sz="4" w:space="0" w:color="auto"/>
            </w:tcBorders>
            <w:shd w:val="clear" w:color="auto" w:fill="FABF8F"/>
            <w:vAlign w:val="center"/>
          </w:tcPr>
          <w:p w14:paraId="081F3A2F" w14:textId="3C69771C" w:rsidR="00913A0A" w:rsidRPr="00472DFD" w:rsidRDefault="00A804B8"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hyperlink w:anchor="Srv_45EntCALBridgeWinIntune" w:history="1"/>
          </w:p>
        </w:tc>
        <w:tc>
          <w:tcPr>
            <w:tcW w:w="450" w:type="dxa"/>
            <w:tcBorders>
              <w:bottom w:val="single" w:sz="4" w:space="0" w:color="auto"/>
            </w:tcBorders>
            <w:shd w:val="clear" w:color="auto" w:fill="FABF8F"/>
            <w:vAlign w:val="center"/>
          </w:tcPr>
          <w:p w14:paraId="3107CE9A"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138DC64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0FBA36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0B95116"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30686D38"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3"/>
            <w:tcBorders>
              <w:bottom w:val="single" w:sz="4" w:space="0" w:color="auto"/>
            </w:tcBorders>
            <w:shd w:val="clear" w:color="auto" w:fill="FABF8F"/>
            <w:vAlign w:val="center"/>
          </w:tcPr>
          <w:p w14:paraId="3132C7F9"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2E7201"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D83BFA"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6818E5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33F1D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74EA18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96DC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535D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408819" w14:textId="5FB3BC32" w:rsidR="00913A0A" w:rsidRPr="00480790" w:rsidRDefault="00AB457B"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0DB209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35FFC3"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A18EF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9EFD5C" w14:textId="77777777" w:rsidR="00913A0A" w:rsidRPr="00480790" w:rsidRDefault="00913A0A" w:rsidP="001A63C6">
            <w:pPr>
              <w:pStyle w:val="TableText"/>
              <w:widowControl w:val="0"/>
              <w:rPr>
                <w:rFonts w:ascii="Tahoma" w:hAnsi="Tahoma" w:cs="Tahoma"/>
                <w:sz w:val="13"/>
                <w:lang w:val="en-US" w:eastAsia="en-US"/>
              </w:rPr>
            </w:pPr>
          </w:p>
        </w:tc>
      </w:tr>
      <w:tr w:rsidR="00913A0A" w14:paraId="0B3FD5DA" w14:textId="006A849F" w:rsidTr="00EA0170">
        <w:trPr>
          <w:trHeight w:val="145"/>
        </w:trPr>
        <w:tc>
          <w:tcPr>
            <w:tcW w:w="2610" w:type="dxa"/>
            <w:gridSpan w:val="2"/>
            <w:tcBorders>
              <w:bottom w:val="single" w:sz="4" w:space="0" w:color="auto"/>
            </w:tcBorders>
            <w:shd w:val="clear" w:color="auto" w:fill="auto"/>
            <w:vAlign w:val="center"/>
          </w:tcPr>
          <w:p w14:paraId="428BE605" w14:textId="6E1F7F66" w:rsidR="00913A0A" w:rsidRPr="00B65F04" w:rsidRDefault="00913A0A" w:rsidP="001A63C6">
            <w:pPr>
              <w:pStyle w:val="ProductNames"/>
              <w:spacing w:beforeLines="20" w:before="48" w:afterLines="20" w:after="48"/>
              <w:rPr>
                <w:rFonts w:ascii="Tahoma" w:hAnsi="Tahoma" w:cs="Tahoma"/>
                <w:sz w:val="14"/>
              </w:rPr>
            </w:pPr>
            <w:bookmarkStart w:id="178" w:name="_Toc336337945"/>
            <w:bookmarkStart w:id="179" w:name="_Toc378666231"/>
            <w:r w:rsidRPr="00B65F04">
              <w:rPr>
                <w:rFonts w:ascii="Tahoma" w:hAnsi="Tahoma" w:cs="Tahoma"/>
                <w:sz w:val="14"/>
              </w:rPr>
              <w:t>Enterprise CAL Suite (User &amp; Device)</w:t>
            </w:r>
            <w:bookmarkEnd w:id="178"/>
            <w:bookmarkEnd w:id="179"/>
            <w:r w:rsidRPr="00B65F04">
              <w:rPr>
                <w:rFonts w:ascii="Tahoma" w:hAnsi="Tahoma" w:cs="Tahoma"/>
                <w:sz w:val="14"/>
              </w:rPr>
              <w:t xml:space="preserve"> </w:t>
            </w:r>
          </w:p>
        </w:tc>
        <w:tc>
          <w:tcPr>
            <w:tcW w:w="360" w:type="dxa"/>
            <w:tcBorders>
              <w:bottom w:val="single" w:sz="4" w:space="0" w:color="auto"/>
            </w:tcBorders>
            <w:shd w:val="clear" w:color="auto" w:fill="auto"/>
            <w:vAlign w:val="center"/>
          </w:tcPr>
          <w:p w14:paraId="0C043778" w14:textId="350B38ED" w:rsidR="00913A0A" w:rsidRPr="00B65F04" w:rsidRDefault="00A804B8" w:rsidP="003D4F46">
            <w:pPr>
              <w:pStyle w:val="TableText"/>
              <w:widowControl w:val="0"/>
              <w:rPr>
                <w:rStyle w:val="EndnoteReference"/>
                <w:color w:val="0000FF"/>
                <w:position w:val="-11"/>
                <w:sz w:val="13"/>
                <w:szCs w:val="13"/>
                <w:u w:val="single"/>
                <w:lang w:val="en-US" w:eastAsia="en-US"/>
              </w:rPr>
            </w:pPr>
            <w:hyperlink w:anchor="_47_Enterprise_CAL" w:history="1">
              <w:r w:rsidR="00913A0A">
                <w:rPr>
                  <w:rStyle w:val="Hyperlink"/>
                  <w:b/>
                  <w:sz w:val="13"/>
                  <w:szCs w:val="13"/>
                  <w:lang w:val="en-US" w:eastAsia="en-US"/>
                </w:rPr>
                <w:t>4</w:t>
              </w:r>
              <w:r w:rsidR="003D4F46">
                <w:rPr>
                  <w:rStyle w:val="Hyperlink"/>
                  <w:b/>
                  <w:sz w:val="13"/>
                  <w:szCs w:val="13"/>
                  <w:lang w:val="en-US" w:eastAsia="en-US"/>
                </w:rPr>
                <w:t>6</w:t>
              </w:r>
            </w:hyperlink>
          </w:p>
        </w:tc>
        <w:tc>
          <w:tcPr>
            <w:tcW w:w="450" w:type="dxa"/>
            <w:tcBorders>
              <w:bottom w:val="single" w:sz="4" w:space="0" w:color="auto"/>
            </w:tcBorders>
            <w:shd w:val="clear" w:color="auto" w:fill="auto"/>
            <w:vAlign w:val="center"/>
          </w:tcPr>
          <w:p w14:paraId="18D0AE6B" w14:textId="77777777" w:rsidR="00913A0A" w:rsidRPr="00B65F04" w:rsidRDefault="00913A0A" w:rsidP="001A63C6">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auto"/>
            <w:vAlign w:val="center"/>
          </w:tcPr>
          <w:p w14:paraId="18BFFEB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89B5CAB" w14:textId="77777777" w:rsidR="00913A0A" w:rsidRPr="00B65F04"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3EC9B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gridSpan w:val="2"/>
            <w:tcBorders>
              <w:bottom w:val="single" w:sz="4" w:space="0" w:color="auto"/>
            </w:tcBorders>
            <w:shd w:val="clear" w:color="auto" w:fill="auto"/>
            <w:vAlign w:val="center"/>
          </w:tcPr>
          <w:p w14:paraId="52CD30CB"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gridSpan w:val="3"/>
            <w:tcBorders>
              <w:bottom w:val="single" w:sz="4" w:space="0" w:color="auto"/>
            </w:tcBorders>
            <w:shd w:val="clear" w:color="auto" w:fill="auto"/>
            <w:vAlign w:val="center"/>
          </w:tcPr>
          <w:p w14:paraId="24D5C83F"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86FCCF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416DC6C"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auto"/>
            <w:vAlign w:val="center"/>
          </w:tcPr>
          <w:p w14:paraId="6C12FA04"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auto"/>
            <w:vAlign w:val="center"/>
          </w:tcPr>
          <w:p w14:paraId="2F0E630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5FA4C93"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588A5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C08E91"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auto"/>
            <w:vAlign w:val="center"/>
          </w:tcPr>
          <w:p w14:paraId="672A0B7E"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307D12A"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6DF023C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06" w:type="dxa"/>
            <w:tcBorders>
              <w:bottom w:val="single" w:sz="4" w:space="0" w:color="auto"/>
            </w:tcBorders>
            <w:shd w:val="clear" w:color="auto" w:fill="auto"/>
            <w:vAlign w:val="center"/>
          </w:tcPr>
          <w:p w14:paraId="30997C3C" w14:textId="77777777" w:rsidR="00913A0A" w:rsidRPr="00B65F04"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16E8535" w14:textId="77777777" w:rsidR="00913A0A" w:rsidRPr="00B65F04" w:rsidRDefault="00913A0A" w:rsidP="001A63C6">
            <w:pPr>
              <w:pStyle w:val="TableText"/>
              <w:widowControl w:val="0"/>
              <w:rPr>
                <w:rFonts w:ascii="Tahoma" w:hAnsi="Tahoma" w:cs="Tahoma"/>
                <w:sz w:val="13"/>
                <w:lang w:val="en-US" w:eastAsia="en-US"/>
              </w:rPr>
            </w:pPr>
          </w:p>
        </w:tc>
      </w:tr>
      <w:tr w:rsidR="008A0F85" w14:paraId="384DF490" w14:textId="57F8F3A2" w:rsidTr="00EA0170">
        <w:trPr>
          <w:trHeight w:val="145"/>
        </w:trPr>
        <w:tc>
          <w:tcPr>
            <w:tcW w:w="2610" w:type="dxa"/>
            <w:gridSpan w:val="2"/>
            <w:tcBorders>
              <w:bottom w:val="single" w:sz="4" w:space="0" w:color="auto"/>
            </w:tcBorders>
            <w:shd w:val="clear" w:color="auto" w:fill="FABF8F"/>
            <w:vAlign w:val="center"/>
          </w:tcPr>
          <w:p w14:paraId="2AFBCDAF" w14:textId="5D403EF8" w:rsidR="00913A0A" w:rsidRDefault="00913A0A" w:rsidP="001A63C6">
            <w:pPr>
              <w:pStyle w:val="ProductNames"/>
              <w:rPr>
                <w:rFonts w:ascii="Tahoma" w:hAnsi="Tahoma" w:cs="Tahoma"/>
                <w:sz w:val="14"/>
              </w:rPr>
            </w:pPr>
            <w:bookmarkStart w:id="180" w:name="_Toc378666232"/>
            <w:r>
              <w:rPr>
                <w:rFonts w:ascii="Tahoma" w:hAnsi="Tahoma" w:cs="Tahoma"/>
                <w:sz w:val="14"/>
              </w:rPr>
              <w:t>Exchange Enterprise CAL with Services 2013</w:t>
            </w:r>
            <w:bookmarkEnd w:id="180"/>
          </w:p>
        </w:tc>
        <w:tc>
          <w:tcPr>
            <w:tcW w:w="360" w:type="dxa"/>
            <w:tcBorders>
              <w:bottom w:val="single" w:sz="4" w:space="0" w:color="auto"/>
            </w:tcBorders>
            <w:shd w:val="clear" w:color="auto" w:fill="FABF8F"/>
            <w:vAlign w:val="center"/>
          </w:tcPr>
          <w:p w14:paraId="190E82FA" w14:textId="7A2B8385" w:rsidR="00913A0A" w:rsidRPr="007E466C" w:rsidRDefault="00A804B8" w:rsidP="003D4F46">
            <w:pPr>
              <w:pStyle w:val="TableText"/>
              <w:widowControl w:val="0"/>
              <w:rPr>
                <w:b/>
                <w:sz w:val="13"/>
                <w:szCs w:val="13"/>
                <w:u w:val="single"/>
                <w:lang w:val="en-US"/>
              </w:rPr>
            </w:pPr>
            <w:hyperlink w:anchor="_48_Exchange_Enterprise" w:history="1">
              <w:r w:rsidR="00913A0A">
                <w:rPr>
                  <w:rStyle w:val="Hyperlink"/>
                  <w:b/>
                  <w:sz w:val="13"/>
                  <w:szCs w:val="13"/>
                  <w:lang w:val="en-US"/>
                </w:rPr>
                <w:t>4</w:t>
              </w:r>
              <w:r w:rsidR="003D4F46">
                <w:rPr>
                  <w:rStyle w:val="Hyperlink"/>
                  <w:b/>
                  <w:sz w:val="13"/>
                  <w:szCs w:val="13"/>
                  <w:lang w:val="en-US"/>
                </w:rPr>
                <w:t>7</w:t>
              </w:r>
            </w:hyperlink>
          </w:p>
        </w:tc>
        <w:tc>
          <w:tcPr>
            <w:tcW w:w="450" w:type="dxa"/>
            <w:tcBorders>
              <w:bottom w:val="single" w:sz="4" w:space="0" w:color="auto"/>
            </w:tcBorders>
            <w:shd w:val="clear" w:color="auto" w:fill="FABF8F"/>
            <w:vAlign w:val="center"/>
          </w:tcPr>
          <w:p w14:paraId="5CC36079"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4E58EFE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4F750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EC996B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gridSpan w:val="2"/>
            <w:tcBorders>
              <w:bottom w:val="single" w:sz="4" w:space="0" w:color="auto"/>
            </w:tcBorders>
            <w:shd w:val="clear" w:color="auto" w:fill="FABF8F"/>
            <w:vAlign w:val="center"/>
          </w:tcPr>
          <w:p w14:paraId="76A8DCEC"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3"/>
            <w:tcBorders>
              <w:bottom w:val="single" w:sz="4" w:space="0" w:color="auto"/>
            </w:tcBorders>
            <w:shd w:val="clear" w:color="auto" w:fill="FABF8F"/>
            <w:vAlign w:val="center"/>
          </w:tcPr>
          <w:p w14:paraId="47304B23"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22BF4BD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1FCE486F"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47BD9A6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4FDA01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981AE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EFF860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C6DD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71F8DD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0924F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10D52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8CDC0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4A767BB" w14:textId="77777777" w:rsidR="00913A0A" w:rsidRPr="00480790" w:rsidRDefault="00913A0A" w:rsidP="001A63C6">
            <w:pPr>
              <w:pStyle w:val="TableText"/>
              <w:widowControl w:val="0"/>
              <w:rPr>
                <w:rFonts w:ascii="Tahoma" w:hAnsi="Tahoma" w:cs="Tahoma"/>
                <w:sz w:val="13"/>
                <w:lang w:val="en-US" w:eastAsia="en-US"/>
              </w:rPr>
            </w:pPr>
          </w:p>
        </w:tc>
      </w:tr>
      <w:tr w:rsidR="00913A0A" w14:paraId="7DDCF81F" w14:textId="254332DF" w:rsidTr="00EA0170">
        <w:trPr>
          <w:trHeight w:val="145"/>
        </w:trPr>
        <w:tc>
          <w:tcPr>
            <w:tcW w:w="2610" w:type="dxa"/>
            <w:gridSpan w:val="2"/>
            <w:tcBorders>
              <w:bottom w:val="single" w:sz="4" w:space="0" w:color="auto"/>
            </w:tcBorders>
            <w:shd w:val="clear" w:color="auto" w:fill="auto"/>
          </w:tcPr>
          <w:p w14:paraId="21AC0E7B" w14:textId="1C8845AA" w:rsidR="00913A0A" w:rsidRPr="007B1734" w:rsidRDefault="00913A0A" w:rsidP="001A63C6">
            <w:pPr>
              <w:pStyle w:val="Heading2"/>
              <w:ind w:left="0"/>
              <w:rPr>
                <w:rFonts w:ascii="Tahoma" w:hAnsi="Tahoma" w:cs="Tahoma"/>
                <w:b w:val="0"/>
                <w:sz w:val="14"/>
                <w:lang w:val="en-US"/>
              </w:rPr>
            </w:pPr>
            <w:bookmarkStart w:id="181" w:name="_Toc378666233"/>
            <w:r>
              <w:rPr>
                <w:rFonts w:ascii="Tahoma" w:hAnsi="Tahoma" w:cs="Tahoma"/>
                <w:b w:val="0"/>
                <w:sz w:val="14"/>
                <w:lang w:val="en-US"/>
              </w:rPr>
              <w:t>Exchange Enterprise CAL without Services 2013</w:t>
            </w:r>
            <w:bookmarkEnd w:id="181"/>
          </w:p>
        </w:tc>
        <w:tc>
          <w:tcPr>
            <w:tcW w:w="360" w:type="dxa"/>
            <w:tcBorders>
              <w:bottom w:val="single" w:sz="4" w:space="0" w:color="auto"/>
            </w:tcBorders>
            <w:shd w:val="clear" w:color="auto" w:fill="auto"/>
            <w:vAlign w:val="center"/>
          </w:tcPr>
          <w:p w14:paraId="60B45A2D" w14:textId="77777777" w:rsidR="00913A0A" w:rsidRPr="00472DF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01F453DB"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541B46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B398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8ECAFB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1D2E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99896C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DDE491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A77CB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B67F4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278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D7061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B5F33E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E574F3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6875F4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5E0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CF63F2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DE1E36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E0368DC" w14:textId="77777777" w:rsidR="00913A0A" w:rsidRPr="00480790" w:rsidRDefault="00913A0A" w:rsidP="001A63C6">
            <w:pPr>
              <w:pStyle w:val="TableText"/>
              <w:widowControl w:val="0"/>
              <w:rPr>
                <w:rFonts w:ascii="Tahoma" w:hAnsi="Tahoma" w:cs="Tahoma"/>
                <w:sz w:val="13"/>
                <w:lang w:val="en-US" w:eastAsia="en-US"/>
              </w:rPr>
            </w:pPr>
          </w:p>
        </w:tc>
      </w:tr>
      <w:tr w:rsidR="008A0F85" w14:paraId="2C530680" w14:textId="03DA7D38" w:rsidTr="00EA0170">
        <w:trPr>
          <w:trHeight w:val="145"/>
        </w:trPr>
        <w:tc>
          <w:tcPr>
            <w:tcW w:w="2610" w:type="dxa"/>
            <w:gridSpan w:val="2"/>
            <w:tcBorders>
              <w:bottom w:val="single" w:sz="4" w:space="0" w:color="auto"/>
            </w:tcBorders>
            <w:shd w:val="clear" w:color="auto" w:fill="FABF8F"/>
          </w:tcPr>
          <w:p w14:paraId="2127AF14" w14:textId="30910997" w:rsidR="00913A0A" w:rsidRPr="000F59F6" w:rsidRDefault="00913A0A" w:rsidP="001A63C6">
            <w:pPr>
              <w:pStyle w:val="Heading2"/>
              <w:ind w:left="0"/>
              <w:rPr>
                <w:rFonts w:ascii="Tahoma" w:hAnsi="Tahoma" w:cs="Tahoma"/>
                <w:b w:val="0"/>
                <w:sz w:val="14"/>
                <w:lang w:val="en-US"/>
              </w:rPr>
            </w:pPr>
            <w:bookmarkStart w:id="182" w:name="_Toc336337946"/>
            <w:bookmarkStart w:id="183" w:name="_Toc378666234"/>
            <w:r w:rsidRPr="00131042">
              <w:rPr>
                <w:rFonts w:ascii="Tahoma" w:hAnsi="Tahoma" w:cs="Tahoma"/>
                <w:b w:val="0"/>
                <w:sz w:val="14"/>
              </w:rPr>
              <w:t xml:space="preserve">Exchange Online </w:t>
            </w:r>
            <w:r>
              <w:rPr>
                <w:rFonts w:ascii="Tahoma" w:hAnsi="Tahoma" w:cs="Tahoma"/>
                <w:b w:val="0"/>
                <w:sz w:val="14"/>
                <w:lang w:val="en-US"/>
              </w:rPr>
              <w:t>Archiving</w:t>
            </w:r>
            <w:bookmarkEnd w:id="182"/>
            <w:r>
              <w:rPr>
                <w:rFonts w:ascii="Tahoma" w:hAnsi="Tahoma" w:cs="Tahoma"/>
                <w:b w:val="0"/>
                <w:sz w:val="14"/>
                <w:lang w:val="en-US"/>
              </w:rPr>
              <w:t xml:space="preserve"> </w:t>
            </w:r>
            <w:r w:rsidRPr="00573BA8">
              <w:rPr>
                <w:rFonts w:ascii="Tahoma" w:hAnsi="Tahoma" w:cs="Tahoma"/>
                <w:b w:val="0"/>
                <w:sz w:val="14"/>
                <w:lang w:val="en-US"/>
              </w:rPr>
              <w:t>for Exchange Server (User SL)</w:t>
            </w:r>
            <w:bookmarkEnd w:id="183"/>
          </w:p>
        </w:tc>
        <w:tc>
          <w:tcPr>
            <w:tcW w:w="360" w:type="dxa"/>
            <w:tcBorders>
              <w:bottom w:val="single" w:sz="4" w:space="0" w:color="auto"/>
            </w:tcBorders>
            <w:shd w:val="clear" w:color="auto" w:fill="FABF8F"/>
            <w:vAlign w:val="center"/>
          </w:tcPr>
          <w:p w14:paraId="0A7468D0" w14:textId="5D68A69A" w:rsidR="00913A0A" w:rsidRPr="00472DFD" w:rsidRDefault="00A804B8" w:rsidP="003D4F46">
            <w:pPr>
              <w:pStyle w:val="TableText"/>
              <w:widowControl w:val="0"/>
              <w:rPr>
                <w:b/>
                <w:color w:val="0000FF"/>
                <w:sz w:val="13"/>
                <w:szCs w:val="13"/>
                <w:u w:val="single"/>
                <w:lang w:val="en-US" w:eastAsia="en-US"/>
              </w:rPr>
            </w:pPr>
            <w:hyperlink w:anchor="_43_Exchange_Enterprise" w:history="1">
              <w:r w:rsidR="00913A0A">
                <w:rPr>
                  <w:rStyle w:val="Hyperlink"/>
                  <w:b/>
                  <w:sz w:val="13"/>
                  <w:szCs w:val="13"/>
                  <w:lang w:val="en-US" w:eastAsia="en-US"/>
                </w:rPr>
                <w:t>4</w:t>
              </w:r>
              <w:r w:rsidR="003D4F46">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2EE59F2C" w14:textId="77777777" w:rsidR="00913A0A" w:rsidRPr="00480790" w:rsidDel="00876599"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A1829E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C0BA7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1A69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4E5E1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7D80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AD67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74BD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A80B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C3F5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B127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0443EC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29087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236D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DA0085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6D958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1A0E294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00270C8" w14:textId="77777777" w:rsidR="00913A0A" w:rsidRPr="00480790" w:rsidRDefault="00913A0A" w:rsidP="001A63C6">
            <w:pPr>
              <w:pStyle w:val="TableText"/>
              <w:widowControl w:val="0"/>
              <w:rPr>
                <w:rFonts w:ascii="Tahoma" w:hAnsi="Tahoma" w:cs="Tahoma"/>
                <w:sz w:val="13"/>
                <w:lang w:val="en-US" w:eastAsia="en-US"/>
              </w:rPr>
            </w:pPr>
          </w:p>
        </w:tc>
      </w:tr>
      <w:tr w:rsidR="00913A0A" w14:paraId="10B2B047" w14:textId="28ADA5A3" w:rsidTr="00EA0170">
        <w:trPr>
          <w:trHeight w:val="145"/>
        </w:trPr>
        <w:tc>
          <w:tcPr>
            <w:tcW w:w="2610" w:type="dxa"/>
            <w:gridSpan w:val="2"/>
            <w:tcBorders>
              <w:bottom w:val="single" w:sz="4" w:space="0" w:color="auto"/>
            </w:tcBorders>
            <w:shd w:val="clear" w:color="auto" w:fill="auto"/>
            <w:vAlign w:val="center"/>
          </w:tcPr>
          <w:p w14:paraId="082D37B1" w14:textId="49E07C7B" w:rsidR="00913A0A" w:rsidRPr="007F430D" w:rsidRDefault="00913A0A" w:rsidP="00D66F68">
            <w:pPr>
              <w:pStyle w:val="Heading3"/>
              <w:rPr>
                <w:rFonts w:ascii="Tahoma" w:hAnsi="Tahoma" w:cs="Tahoma"/>
                <w:b w:val="0"/>
              </w:rPr>
            </w:pPr>
            <w:bookmarkStart w:id="184" w:name="_Toc336337947"/>
            <w:bookmarkStart w:id="185" w:name="_Toc378666235"/>
            <w:r w:rsidRPr="006D022D">
              <w:rPr>
                <w:rFonts w:ascii="Tahoma" w:hAnsi="Tahoma" w:cs="Tahoma"/>
                <w:b w:val="0"/>
                <w:sz w:val="14"/>
              </w:rPr>
              <w:t>Exchange Online Archiving for Exchange Server A (User SL)</w:t>
            </w:r>
            <w:bookmarkEnd w:id="184"/>
            <w:bookmarkEnd w:id="185"/>
          </w:p>
        </w:tc>
        <w:tc>
          <w:tcPr>
            <w:tcW w:w="360" w:type="dxa"/>
            <w:tcBorders>
              <w:bottom w:val="single" w:sz="4" w:space="0" w:color="auto"/>
            </w:tcBorders>
            <w:shd w:val="clear" w:color="auto" w:fill="auto"/>
            <w:vAlign w:val="center"/>
          </w:tcPr>
          <w:p w14:paraId="49BE36F3" w14:textId="434EBAF7" w:rsidR="00913A0A" w:rsidRPr="00BB45D6" w:rsidRDefault="00A804B8" w:rsidP="003D4F46">
            <w:pPr>
              <w:pStyle w:val="TableText"/>
              <w:widowControl w:val="0"/>
              <w:rPr>
                <w:b/>
                <w:color w:val="000000"/>
                <w:sz w:val="13"/>
                <w:szCs w:val="13"/>
                <w:u w:val="single"/>
                <w:lang w:val="en-US" w:eastAsia="en-US"/>
              </w:rPr>
            </w:pPr>
            <w:hyperlink w:anchor="_47__Exchange" w:history="1">
              <w:r w:rsidR="003D4F46">
                <w:rPr>
                  <w:rStyle w:val="Hyperlink"/>
                  <w:b/>
                  <w:sz w:val="13"/>
                  <w:szCs w:val="13"/>
                  <w:lang w:val="en-US"/>
                </w:rPr>
                <w:t>49</w:t>
              </w:r>
            </w:hyperlink>
            <w:hyperlink w:anchor="_47__Exchange" w:history="1"/>
          </w:p>
        </w:tc>
        <w:tc>
          <w:tcPr>
            <w:tcW w:w="450" w:type="dxa"/>
            <w:tcBorders>
              <w:bottom w:val="single" w:sz="4" w:space="0" w:color="auto"/>
            </w:tcBorders>
            <w:shd w:val="clear" w:color="auto" w:fill="auto"/>
            <w:vAlign w:val="center"/>
          </w:tcPr>
          <w:p w14:paraId="214EE437"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6A95E6F2"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18777445"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9B427CD"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F67A7CF" w14:textId="77777777" w:rsidR="00913A0A" w:rsidRPr="00480790" w:rsidRDefault="00913A0A" w:rsidP="00D66F68">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569D7CDA"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2CB8A10"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57C83F9" w14:textId="77777777" w:rsidR="00913A0A" w:rsidRPr="00480790" w:rsidRDefault="00913A0A" w:rsidP="00D66F68">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13C9D15F" w14:textId="3B3FC50E" w:rsidR="00913A0A" w:rsidRPr="00480790" w:rsidRDefault="00913A0A" w:rsidP="00D66F6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71DBDD"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0C8985"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04A428"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1A81A6" w14:textId="77777777" w:rsidR="00913A0A" w:rsidRPr="00480790" w:rsidRDefault="00913A0A" w:rsidP="00242B1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ECA574" w14:textId="77777777" w:rsidR="00913A0A" w:rsidRPr="00480790" w:rsidRDefault="00913A0A" w:rsidP="00EA31A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943F6A"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6518B1E"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7152CDEB"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tcPr>
          <w:p w14:paraId="28B83728" w14:textId="77777777" w:rsidR="00913A0A" w:rsidRPr="00480790" w:rsidRDefault="00913A0A" w:rsidP="00D66F68">
            <w:pPr>
              <w:pStyle w:val="TableText"/>
              <w:widowControl w:val="0"/>
              <w:rPr>
                <w:rFonts w:ascii="Tahoma" w:hAnsi="Tahoma" w:cs="Tahoma"/>
                <w:sz w:val="13"/>
                <w:lang w:val="en-US" w:eastAsia="en-US"/>
              </w:rPr>
            </w:pPr>
          </w:p>
        </w:tc>
      </w:tr>
      <w:tr w:rsidR="008A0F85" w14:paraId="505233E3" w14:textId="3E28C44F" w:rsidTr="00EA0170">
        <w:trPr>
          <w:trHeight w:val="145"/>
        </w:trPr>
        <w:tc>
          <w:tcPr>
            <w:tcW w:w="2610" w:type="dxa"/>
            <w:gridSpan w:val="2"/>
            <w:tcBorders>
              <w:bottom w:val="single" w:sz="4" w:space="0" w:color="auto"/>
            </w:tcBorders>
            <w:shd w:val="clear" w:color="auto" w:fill="FABF8F"/>
          </w:tcPr>
          <w:p w14:paraId="322149AB" w14:textId="1009468F" w:rsidR="00913A0A" w:rsidRDefault="00913A0A" w:rsidP="001A63C6">
            <w:pPr>
              <w:pStyle w:val="ProductNames"/>
              <w:rPr>
                <w:rFonts w:ascii="Tahoma" w:hAnsi="Tahoma" w:cs="Tahoma"/>
                <w:sz w:val="14"/>
              </w:rPr>
            </w:pPr>
            <w:bookmarkStart w:id="186" w:name="_Toc336337948"/>
            <w:bookmarkStart w:id="187" w:name="_Toc378666236"/>
            <w:r>
              <w:rPr>
                <w:rFonts w:ascii="Tahoma" w:hAnsi="Tahoma" w:cs="Tahoma"/>
                <w:sz w:val="14"/>
              </w:rPr>
              <w:t>Exchange Hosted Archive (User SL)</w:t>
            </w:r>
            <w:bookmarkEnd w:id="186"/>
            <w:bookmarkEnd w:id="187"/>
          </w:p>
        </w:tc>
        <w:tc>
          <w:tcPr>
            <w:tcW w:w="360" w:type="dxa"/>
            <w:tcBorders>
              <w:bottom w:val="single" w:sz="4" w:space="0" w:color="auto"/>
            </w:tcBorders>
            <w:shd w:val="clear" w:color="auto" w:fill="FABF8F"/>
            <w:vAlign w:val="center"/>
          </w:tcPr>
          <w:p w14:paraId="4213EF9A" w14:textId="1090B4D7" w:rsidR="00913A0A" w:rsidRPr="004E1FF6" w:rsidRDefault="00A804B8"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FABF8F"/>
            <w:vAlign w:val="center"/>
          </w:tcPr>
          <w:p w14:paraId="11DBAF8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3EA8E7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68EE67A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D0B7E76"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CFF33F5"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4579159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13E4F0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E6A54BF"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48672CD6" w14:textId="6E08F6BB"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92FF8E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06C12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D1EE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6B488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FB4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F0AF1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1E162C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E961FE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CFFEF2E" w14:textId="77777777" w:rsidR="00913A0A" w:rsidRPr="00480790" w:rsidRDefault="00913A0A" w:rsidP="001A63C6">
            <w:pPr>
              <w:pStyle w:val="TableText"/>
              <w:widowControl w:val="0"/>
              <w:rPr>
                <w:rFonts w:ascii="Tahoma" w:hAnsi="Tahoma" w:cs="Tahoma"/>
                <w:sz w:val="13"/>
                <w:lang w:val="en-US" w:eastAsia="en-US"/>
              </w:rPr>
            </w:pPr>
          </w:p>
        </w:tc>
      </w:tr>
      <w:tr w:rsidR="00913A0A" w14:paraId="2B699808" w14:textId="41878171" w:rsidTr="00EA0170">
        <w:trPr>
          <w:trHeight w:val="145"/>
        </w:trPr>
        <w:tc>
          <w:tcPr>
            <w:tcW w:w="2610" w:type="dxa"/>
            <w:gridSpan w:val="2"/>
            <w:tcBorders>
              <w:bottom w:val="single" w:sz="4" w:space="0" w:color="auto"/>
            </w:tcBorders>
            <w:shd w:val="clear" w:color="auto" w:fill="auto"/>
          </w:tcPr>
          <w:p w14:paraId="7C9D5EEE" w14:textId="04BB46EA" w:rsidR="00913A0A" w:rsidRDefault="00913A0A" w:rsidP="001A63C6">
            <w:pPr>
              <w:pStyle w:val="ProductNames"/>
              <w:rPr>
                <w:rFonts w:ascii="Tahoma" w:hAnsi="Tahoma" w:cs="Tahoma"/>
                <w:sz w:val="14"/>
              </w:rPr>
            </w:pPr>
            <w:bookmarkStart w:id="188" w:name="_Toc336337949"/>
            <w:bookmarkStart w:id="189" w:name="_Toc378666237"/>
            <w:r>
              <w:rPr>
                <w:rFonts w:ascii="Tahoma" w:hAnsi="Tahoma" w:cs="Tahoma"/>
                <w:sz w:val="14"/>
              </w:rPr>
              <w:t>Exchange Hosted Archive Extra Storage (User SL)</w:t>
            </w:r>
            <w:bookmarkEnd w:id="188"/>
            <w:bookmarkEnd w:id="189"/>
          </w:p>
        </w:tc>
        <w:tc>
          <w:tcPr>
            <w:tcW w:w="360" w:type="dxa"/>
            <w:tcBorders>
              <w:bottom w:val="single" w:sz="4" w:space="0" w:color="auto"/>
            </w:tcBorders>
            <w:shd w:val="clear" w:color="auto" w:fill="auto"/>
            <w:vAlign w:val="center"/>
          </w:tcPr>
          <w:p w14:paraId="3C4FDE00" w14:textId="1A765906" w:rsidR="00913A0A" w:rsidRPr="00472DFD" w:rsidRDefault="00A804B8"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auto"/>
            <w:vAlign w:val="center"/>
          </w:tcPr>
          <w:p w14:paraId="5F04847C"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B5B64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6286157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CF302A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1B88008"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3E14667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FAB6F2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5ED3B3B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C354CE8" w14:textId="2364866F"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D41F5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BC457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4E67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DE9D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F544E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78A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391C5A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7A58600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67D9BB4" w14:textId="77777777" w:rsidR="00913A0A" w:rsidRPr="00480790" w:rsidRDefault="00913A0A" w:rsidP="001A63C6">
            <w:pPr>
              <w:pStyle w:val="TableText"/>
              <w:widowControl w:val="0"/>
              <w:rPr>
                <w:rFonts w:ascii="Tahoma" w:hAnsi="Tahoma" w:cs="Tahoma"/>
                <w:sz w:val="13"/>
                <w:lang w:val="en-US" w:eastAsia="en-US"/>
              </w:rPr>
            </w:pPr>
          </w:p>
        </w:tc>
      </w:tr>
      <w:tr w:rsidR="008A0F85" w14:paraId="05D9A4F0" w14:textId="1BCAFF17" w:rsidTr="00EA0170">
        <w:trPr>
          <w:trHeight w:val="145"/>
        </w:trPr>
        <w:tc>
          <w:tcPr>
            <w:tcW w:w="2610" w:type="dxa"/>
            <w:gridSpan w:val="2"/>
            <w:tcBorders>
              <w:bottom w:val="single" w:sz="4" w:space="0" w:color="auto"/>
            </w:tcBorders>
            <w:shd w:val="clear" w:color="auto" w:fill="FABF8F"/>
          </w:tcPr>
          <w:p w14:paraId="0CFA457F" w14:textId="5F74819E" w:rsidR="00913A0A" w:rsidRDefault="00913A0A" w:rsidP="001A63C6">
            <w:pPr>
              <w:pStyle w:val="ProductNames"/>
              <w:rPr>
                <w:rFonts w:ascii="Tahoma" w:hAnsi="Tahoma" w:cs="Tahoma"/>
                <w:sz w:val="14"/>
              </w:rPr>
            </w:pPr>
            <w:bookmarkStart w:id="190" w:name="_Toc336337950"/>
            <w:bookmarkStart w:id="191" w:name="_Toc378666238"/>
            <w:r>
              <w:rPr>
                <w:rFonts w:ascii="Tahoma" w:hAnsi="Tahoma" w:cs="Tahoma"/>
                <w:sz w:val="14"/>
              </w:rPr>
              <w:t>Exchange Hosted Encryption (User SL)</w:t>
            </w:r>
            <w:bookmarkEnd w:id="190"/>
            <w:bookmarkEnd w:id="191"/>
          </w:p>
        </w:tc>
        <w:tc>
          <w:tcPr>
            <w:tcW w:w="360" w:type="dxa"/>
            <w:tcBorders>
              <w:bottom w:val="single" w:sz="4" w:space="0" w:color="auto"/>
            </w:tcBorders>
            <w:shd w:val="clear" w:color="auto" w:fill="FABF8F"/>
            <w:vAlign w:val="center"/>
          </w:tcPr>
          <w:p w14:paraId="7848E3C3" w14:textId="1C6AF3DD" w:rsidR="00913A0A" w:rsidRPr="004E1FF6" w:rsidRDefault="00A804B8" w:rsidP="003D4F46">
            <w:pPr>
              <w:pStyle w:val="TableText"/>
              <w:widowControl w:val="0"/>
              <w:rPr>
                <w:rStyle w:val="EndnoteReference"/>
                <w:b w:val="0"/>
                <w:color w:val="000000"/>
                <w:position w:val="-11"/>
                <w:sz w:val="13"/>
                <w:szCs w:val="13"/>
                <w:u w:val="single"/>
                <w:lang w:val="en-US" w:eastAsia="en-US"/>
              </w:rPr>
            </w:pPr>
            <w:hyperlink w:anchor="_46_Exchange_Hosted" w:history="1">
              <w:r w:rsidR="00913A0A">
                <w:rPr>
                  <w:rStyle w:val="Hyperlink"/>
                  <w:b/>
                  <w:sz w:val="13"/>
                  <w:szCs w:val="13"/>
                  <w:lang w:val="en-US"/>
                </w:rPr>
                <w:t>5</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1F56ACB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ABF8F"/>
            <w:vAlign w:val="center"/>
          </w:tcPr>
          <w:p w14:paraId="5B2DED6F" w14:textId="77777777" w:rsidR="00913A0A" w:rsidRPr="00480790"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BFA913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26A0E4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75C0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6C5A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DF65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9430AD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03F12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E4792E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ADC70A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5A8DFC2" w14:textId="77777777" w:rsidR="00913A0A" w:rsidRPr="00480790" w:rsidRDefault="00913A0A" w:rsidP="001A63C6">
            <w:pPr>
              <w:pStyle w:val="TableText"/>
              <w:widowControl w:val="0"/>
              <w:rPr>
                <w:rFonts w:ascii="Tahoma" w:hAnsi="Tahoma" w:cs="Tahoma"/>
                <w:sz w:val="13"/>
                <w:lang w:val="en-US" w:eastAsia="en-US"/>
              </w:rPr>
            </w:pPr>
          </w:p>
        </w:tc>
      </w:tr>
      <w:tr w:rsidR="00913A0A" w14:paraId="6EC06D7B" w14:textId="4A9CFD7A" w:rsidTr="00EA0170">
        <w:trPr>
          <w:trHeight w:val="145"/>
        </w:trPr>
        <w:tc>
          <w:tcPr>
            <w:tcW w:w="2610" w:type="dxa"/>
            <w:gridSpan w:val="2"/>
            <w:tcBorders>
              <w:bottom w:val="single" w:sz="4" w:space="0" w:color="auto"/>
            </w:tcBorders>
            <w:shd w:val="clear" w:color="auto" w:fill="auto"/>
            <w:vAlign w:val="center"/>
          </w:tcPr>
          <w:p w14:paraId="09993381" w14:textId="34B83B13" w:rsidR="00913A0A" w:rsidRPr="00B66AC8" w:rsidRDefault="00913A0A" w:rsidP="00D66F68">
            <w:pPr>
              <w:pStyle w:val="Heading2"/>
              <w:ind w:left="0"/>
              <w:rPr>
                <w:rFonts w:ascii="Tahoma" w:hAnsi="Tahoma" w:cs="Tahoma"/>
                <w:b w:val="0"/>
                <w:sz w:val="14"/>
              </w:rPr>
            </w:pPr>
            <w:bookmarkStart w:id="192" w:name="_Toc378666239"/>
            <w:r w:rsidRPr="00764636">
              <w:rPr>
                <w:rFonts w:ascii="Tahoma" w:hAnsi="Tahoma" w:cs="Tahoma"/>
                <w:b w:val="0"/>
                <w:sz w:val="14"/>
              </w:rPr>
              <w:t>Exchange Online Archiving for Exchange Online A</w:t>
            </w:r>
            <w:bookmarkEnd w:id="192"/>
          </w:p>
        </w:tc>
        <w:tc>
          <w:tcPr>
            <w:tcW w:w="360" w:type="dxa"/>
            <w:tcBorders>
              <w:bottom w:val="single" w:sz="4" w:space="0" w:color="auto"/>
            </w:tcBorders>
            <w:shd w:val="clear" w:color="auto" w:fill="auto"/>
            <w:vAlign w:val="center"/>
          </w:tcPr>
          <w:p w14:paraId="555984B3" w14:textId="77777777" w:rsidR="00913A0A" w:rsidRDefault="00913A0A" w:rsidP="001A63C6">
            <w:pPr>
              <w:pStyle w:val="TableText"/>
              <w:widowControl w:val="0"/>
            </w:pPr>
          </w:p>
        </w:tc>
        <w:tc>
          <w:tcPr>
            <w:tcW w:w="450" w:type="dxa"/>
            <w:tcBorders>
              <w:bottom w:val="single" w:sz="4" w:space="0" w:color="auto"/>
            </w:tcBorders>
            <w:shd w:val="clear" w:color="auto" w:fill="auto"/>
            <w:vAlign w:val="center"/>
          </w:tcPr>
          <w:p w14:paraId="6644A0A4"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1D396B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D4983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46DF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F82F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945F5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EB7D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8A09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458C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43B88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AE250C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740A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0A6C2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5E2CD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8E287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564EC0D" w14:textId="77777777" w:rsidR="00913A0A" w:rsidRPr="00480790" w:rsidRDefault="00913A0A" w:rsidP="001A63C6">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0BC063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3B50FA9" w14:textId="77777777" w:rsidR="00913A0A" w:rsidRPr="00480790" w:rsidRDefault="00913A0A" w:rsidP="001A63C6">
            <w:pPr>
              <w:pStyle w:val="TableText"/>
              <w:widowControl w:val="0"/>
              <w:rPr>
                <w:rFonts w:ascii="Tahoma" w:hAnsi="Tahoma" w:cs="Tahoma"/>
                <w:sz w:val="13"/>
                <w:lang w:val="en-US" w:eastAsia="en-US"/>
              </w:rPr>
            </w:pPr>
          </w:p>
        </w:tc>
      </w:tr>
      <w:tr w:rsidR="008A0F85" w14:paraId="427DEEC6" w14:textId="54266DCE" w:rsidTr="00EA0170">
        <w:trPr>
          <w:trHeight w:val="145"/>
        </w:trPr>
        <w:tc>
          <w:tcPr>
            <w:tcW w:w="2610" w:type="dxa"/>
            <w:gridSpan w:val="2"/>
            <w:tcBorders>
              <w:bottom w:val="single" w:sz="4" w:space="0" w:color="auto"/>
            </w:tcBorders>
            <w:shd w:val="clear" w:color="auto" w:fill="FABF8F"/>
          </w:tcPr>
          <w:p w14:paraId="6734FD9E" w14:textId="7BAAA28E" w:rsidR="00913A0A" w:rsidRPr="00131042" w:rsidRDefault="00913A0A" w:rsidP="001A63C6">
            <w:pPr>
              <w:pStyle w:val="Heading2"/>
              <w:ind w:left="0"/>
              <w:rPr>
                <w:rFonts w:ascii="Tahoma" w:hAnsi="Tahoma" w:cs="Tahoma"/>
                <w:b w:val="0"/>
                <w:sz w:val="14"/>
              </w:rPr>
            </w:pPr>
            <w:bookmarkStart w:id="193" w:name="_Toc378666240"/>
            <w:r w:rsidRPr="00B66AC8">
              <w:rPr>
                <w:rFonts w:ascii="Tahoma" w:hAnsi="Tahoma" w:cs="Tahoma"/>
                <w:b w:val="0"/>
                <w:sz w:val="14"/>
              </w:rPr>
              <w:t>Exchange Online Archiving for Exchange Online</w:t>
            </w:r>
            <w:bookmarkEnd w:id="193"/>
          </w:p>
        </w:tc>
        <w:tc>
          <w:tcPr>
            <w:tcW w:w="360" w:type="dxa"/>
            <w:tcBorders>
              <w:bottom w:val="single" w:sz="4" w:space="0" w:color="auto"/>
            </w:tcBorders>
            <w:shd w:val="clear" w:color="auto" w:fill="FABF8F"/>
            <w:vAlign w:val="center"/>
          </w:tcPr>
          <w:p w14:paraId="76F29300"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52FE69D3"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052EA3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3732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DAA7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A28E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34084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2C27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F5D54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0450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A3392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D5293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9B3A2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140C0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1EDC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7F5B1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ACA13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297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14F6681" w14:textId="77777777" w:rsidR="00913A0A" w:rsidRPr="00480790" w:rsidRDefault="00913A0A" w:rsidP="001A63C6">
            <w:pPr>
              <w:pStyle w:val="TableText"/>
              <w:widowControl w:val="0"/>
              <w:rPr>
                <w:rFonts w:ascii="Tahoma" w:hAnsi="Tahoma" w:cs="Tahoma"/>
                <w:sz w:val="13"/>
                <w:lang w:val="en-US" w:eastAsia="en-US"/>
              </w:rPr>
            </w:pPr>
          </w:p>
        </w:tc>
      </w:tr>
      <w:tr w:rsidR="00913A0A" w14:paraId="331862AE" w14:textId="3E1C4791" w:rsidTr="00EA0170">
        <w:trPr>
          <w:trHeight w:val="145"/>
        </w:trPr>
        <w:tc>
          <w:tcPr>
            <w:tcW w:w="2610" w:type="dxa"/>
            <w:gridSpan w:val="2"/>
            <w:tcBorders>
              <w:bottom w:val="single" w:sz="4" w:space="0" w:color="auto"/>
            </w:tcBorders>
            <w:shd w:val="clear" w:color="auto" w:fill="auto"/>
          </w:tcPr>
          <w:p w14:paraId="743DF34D" w14:textId="019D8C51" w:rsidR="00913A0A" w:rsidRPr="00131042" w:rsidRDefault="00913A0A" w:rsidP="001A63C6">
            <w:pPr>
              <w:pStyle w:val="Heading2"/>
              <w:ind w:left="0"/>
              <w:rPr>
                <w:rFonts w:ascii="Tahoma" w:hAnsi="Tahoma" w:cs="Tahoma"/>
                <w:b w:val="0"/>
                <w:sz w:val="14"/>
              </w:rPr>
            </w:pPr>
            <w:bookmarkStart w:id="194" w:name="_Toc336337951"/>
            <w:bookmarkStart w:id="195" w:name="_Toc378666241"/>
            <w:r w:rsidRPr="00131042">
              <w:rPr>
                <w:rFonts w:ascii="Tahoma" w:hAnsi="Tahoma" w:cs="Tahoma"/>
                <w:b w:val="0"/>
                <w:sz w:val="14"/>
              </w:rPr>
              <w:t>Exchange Online Kiosk  (User SL)</w:t>
            </w:r>
            <w:bookmarkEnd w:id="194"/>
            <w:bookmarkEnd w:id="195"/>
          </w:p>
        </w:tc>
        <w:tc>
          <w:tcPr>
            <w:tcW w:w="360" w:type="dxa"/>
            <w:tcBorders>
              <w:bottom w:val="single" w:sz="4" w:space="0" w:color="auto"/>
            </w:tcBorders>
            <w:shd w:val="clear" w:color="auto" w:fill="auto"/>
            <w:vAlign w:val="center"/>
          </w:tcPr>
          <w:p w14:paraId="07ABB4DB" w14:textId="3B290140" w:rsidR="00913A0A" w:rsidRPr="00E0507D" w:rsidRDefault="00A804B8" w:rsidP="003D4F46">
            <w:pPr>
              <w:pStyle w:val="TableText"/>
              <w:widowControl w:val="0"/>
              <w:rPr>
                <w:rStyle w:val="EndnoteReference"/>
                <w:rFonts w:cs="Tahoma"/>
                <w:b w:val="0"/>
                <w:color w:val="000000"/>
                <w:sz w:val="13"/>
                <w:szCs w:val="13"/>
                <w:u w:val="single"/>
                <w:lang w:val="en-US" w:eastAsia="en-US"/>
              </w:rPr>
            </w:pPr>
            <w:hyperlink w:anchor="_53_Exchange_Online" w:history="1">
              <w:r w:rsidR="00913A0A">
                <w:rPr>
                  <w:rStyle w:val="Hyperlink"/>
                  <w:b/>
                  <w:sz w:val="13"/>
                  <w:szCs w:val="13"/>
                  <w:lang w:val="en-US"/>
                </w:rPr>
                <w:t>5</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6145EDF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52C787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auto"/>
            <w:vAlign w:val="center"/>
          </w:tcPr>
          <w:p w14:paraId="4BA276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B17E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1B4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28E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4A4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0A71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AB629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1ED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2A530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507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74F14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C580B2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8AFB3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8700E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13AAD5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DF2644F" w14:textId="1A9B190B"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8A1889B" w14:textId="36FF1459" w:rsidTr="00EA0170">
        <w:trPr>
          <w:trHeight w:val="395"/>
        </w:trPr>
        <w:tc>
          <w:tcPr>
            <w:tcW w:w="2610" w:type="dxa"/>
            <w:gridSpan w:val="2"/>
            <w:tcBorders>
              <w:bottom w:val="single" w:sz="4" w:space="0" w:color="auto"/>
            </w:tcBorders>
            <w:shd w:val="clear" w:color="auto" w:fill="FABF8F"/>
            <w:vAlign w:val="center"/>
          </w:tcPr>
          <w:p w14:paraId="34560617" w14:textId="1CA1B38C" w:rsidR="00913A0A" w:rsidRPr="003F1A34" w:rsidRDefault="00913A0A" w:rsidP="00D66F68">
            <w:pPr>
              <w:pStyle w:val="Heading2"/>
              <w:ind w:left="0"/>
              <w:rPr>
                <w:rFonts w:ascii="Tahoma" w:hAnsi="Tahoma" w:cs="Tahoma"/>
                <w:b w:val="0"/>
                <w:sz w:val="14"/>
                <w:lang w:val="en-US"/>
              </w:rPr>
            </w:pPr>
            <w:bookmarkStart w:id="196" w:name="_Toc378666242"/>
            <w:r>
              <w:rPr>
                <w:rFonts w:ascii="Tahoma" w:hAnsi="Tahoma" w:cs="Tahoma"/>
                <w:b w:val="0"/>
                <w:sz w:val="14"/>
                <w:lang w:val="en-US"/>
              </w:rPr>
              <w:t>Exchange Online Plan 1 Add-on (User SL)</w:t>
            </w:r>
            <w:bookmarkEnd w:id="196"/>
          </w:p>
        </w:tc>
        <w:tc>
          <w:tcPr>
            <w:tcW w:w="360" w:type="dxa"/>
            <w:tcBorders>
              <w:bottom w:val="single" w:sz="4" w:space="0" w:color="auto"/>
            </w:tcBorders>
            <w:shd w:val="clear" w:color="auto" w:fill="FABF8F"/>
            <w:vAlign w:val="center"/>
          </w:tcPr>
          <w:p w14:paraId="63347C11" w14:textId="0A0C7312" w:rsidR="00913A0A" w:rsidRPr="003F1A34" w:rsidRDefault="00A804B8" w:rsidP="003D4F46">
            <w:pPr>
              <w:pStyle w:val="TableText"/>
              <w:widowControl w:val="0"/>
              <w:rPr>
                <w:b/>
                <w:sz w:val="13"/>
                <w:szCs w:val="13"/>
                <w:lang w:val="en-US"/>
              </w:rPr>
            </w:pPr>
            <w:hyperlink w:anchor="_55Exchange_Online_Plan" w:history="1">
              <w:r w:rsidR="00913A0A" w:rsidRPr="00060238">
                <w:rPr>
                  <w:rStyle w:val="Hyperlink"/>
                  <w:b/>
                  <w:sz w:val="13"/>
                  <w:szCs w:val="13"/>
                  <w:lang w:val="en-US"/>
                </w:rPr>
                <w:t>5</w:t>
              </w:r>
              <w:r w:rsidR="003D4F46">
                <w:rPr>
                  <w:rStyle w:val="Hyperlink"/>
                  <w:b/>
                  <w:sz w:val="13"/>
                  <w:szCs w:val="13"/>
                  <w:lang w:val="en-US"/>
                </w:rPr>
                <w:t>3</w:t>
              </w:r>
            </w:hyperlink>
          </w:p>
        </w:tc>
        <w:tc>
          <w:tcPr>
            <w:tcW w:w="450" w:type="dxa"/>
            <w:tcBorders>
              <w:bottom w:val="single" w:sz="4" w:space="0" w:color="auto"/>
            </w:tcBorders>
            <w:shd w:val="clear" w:color="auto" w:fill="FABF8F"/>
            <w:vAlign w:val="center"/>
          </w:tcPr>
          <w:p w14:paraId="6F887E9A" w14:textId="0272CEB4"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626DBF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75483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50F7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3329B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ED4FB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C013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B00E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724E1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E711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A740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5DCB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5642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32B889" w14:textId="0970900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BDE38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29C94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91BBF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2BC7884" w14:textId="4B1C76CA"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7C4D7832" w14:textId="43684628" w:rsidTr="00EA0170">
        <w:trPr>
          <w:trHeight w:val="395"/>
        </w:trPr>
        <w:tc>
          <w:tcPr>
            <w:tcW w:w="2610" w:type="dxa"/>
            <w:gridSpan w:val="2"/>
            <w:tcBorders>
              <w:bottom w:val="single" w:sz="4" w:space="0" w:color="auto"/>
            </w:tcBorders>
            <w:shd w:val="clear" w:color="auto" w:fill="auto"/>
            <w:vAlign w:val="center"/>
          </w:tcPr>
          <w:p w14:paraId="498E8E05" w14:textId="2331247B" w:rsidR="00913A0A" w:rsidRPr="00131042" w:rsidRDefault="00913A0A" w:rsidP="00D66F68">
            <w:pPr>
              <w:pStyle w:val="Heading2"/>
              <w:ind w:left="0"/>
              <w:rPr>
                <w:rFonts w:ascii="Tahoma" w:hAnsi="Tahoma" w:cs="Tahoma"/>
                <w:b w:val="0"/>
                <w:sz w:val="14"/>
              </w:rPr>
            </w:pPr>
            <w:bookmarkStart w:id="197" w:name="_Toc336337952"/>
            <w:bookmarkStart w:id="198" w:name="_Toc378666243"/>
            <w:r w:rsidRPr="00131042">
              <w:rPr>
                <w:rFonts w:ascii="Tahoma" w:hAnsi="Tahoma" w:cs="Tahoma"/>
                <w:b w:val="0"/>
                <w:sz w:val="14"/>
              </w:rPr>
              <w:t>Exchange Online Plan 1 (User SL)</w:t>
            </w:r>
            <w:bookmarkEnd w:id="197"/>
            <w:bookmarkEnd w:id="198"/>
          </w:p>
        </w:tc>
        <w:tc>
          <w:tcPr>
            <w:tcW w:w="360" w:type="dxa"/>
            <w:tcBorders>
              <w:bottom w:val="single" w:sz="4" w:space="0" w:color="auto"/>
            </w:tcBorders>
            <w:shd w:val="clear" w:color="auto" w:fill="auto"/>
            <w:vAlign w:val="center"/>
          </w:tcPr>
          <w:p w14:paraId="7CEB235D" w14:textId="1AA72D8B" w:rsidR="00913A0A" w:rsidRPr="0051768A" w:rsidRDefault="00A804B8" w:rsidP="003D4F46">
            <w:pPr>
              <w:pStyle w:val="TableText"/>
              <w:widowControl w:val="0"/>
              <w:rPr>
                <w:rStyle w:val="EndnoteReference"/>
                <w:rFonts w:cs="Tahoma"/>
                <w:b w:val="0"/>
                <w:color w:val="0000FF"/>
                <w:sz w:val="13"/>
                <w:szCs w:val="13"/>
                <w:u w:val="single"/>
                <w:lang w:val="en-US" w:eastAsia="en-US"/>
              </w:rPr>
            </w:pPr>
            <w:hyperlink w:anchor="_54_Exchange_Online" w:history="1">
              <w:r w:rsidR="00913A0A">
                <w:rPr>
                  <w:rStyle w:val="Hyperlink"/>
                  <w:b/>
                  <w:sz w:val="13"/>
                  <w:szCs w:val="13"/>
                  <w:lang w:val="en-US" w:eastAsia="en-US"/>
                </w:rPr>
                <w:t>5</w:t>
              </w:r>
              <w:r w:rsidR="003D4F46">
                <w:rPr>
                  <w:rStyle w:val="Hyperlink"/>
                  <w:b/>
                  <w:sz w:val="13"/>
                  <w:szCs w:val="13"/>
                  <w:lang w:val="en-US" w:eastAsia="en-US"/>
                </w:rPr>
                <w:t>3</w:t>
              </w:r>
            </w:hyperlink>
          </w:p>
        </w:tc>
        <w:tc>
          <w:tcPr>
            <w:tcW w:w="450" w:type="dxa"/>
            <w:tcBorders>
              <w:bottom w:val="single" w:sz="4" w:space="0" w:color="auto"/>
            </w:tcBorders>
            <w:shd w:val="clear" w:color="auto" w:fill="auto"/>
            <w:vAlign w:val="center"/>
          </w:tcPr>
          <w:p w14:paraId="63B8A6E9"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DE829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9AC8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05AA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C37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BC1C5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B1AC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3A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F0F1F7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37658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3F06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F9508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92CE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C0599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CC067F" w14:textId="6E76BB0B"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721FA0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D818162" w14:textId="3A61F195"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tcPr>
          <w:p w14:paraId="12583D15" w14:textId="1E05FB47" w:rsidR="00913A0A"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FC21BB4" w14:textId="5E2C0C38" w:rsidTr="00EA0170">
        <w:trPr>
          <w:trHeight w:val="145"/>
        </w:trPr>
        <w:tc>
          <w:tcPr>
            <w:tcW w:w="2610" w:type="dxa"/>
            <w:gridSpan w:val="2"/>
            <w:tcBorders>
              <w:bottom w:val="single" w:sz="4" w:space="0" w:color="auto"/>
            </w:tcBorders>
            <w:shd w:val="clear" w:color="auto" w:fill="FABF8F"/>
          </w:tcPr>
          <w:p w14:paraId="43091013" w14:textId="1E6CCC96" w:rsidR="00913A0A" w:rsidRPr="00131042" w:rsidRDefault="00913A0A" w:rsidP="001A63C6">
            <w:pPr>
              <w:pStyle w:val="Heading2"/>
              <w:ind w:left="0"/>
              <w:rPr>
                <w:rFonts w:ascii="Tahoma" w:hAnsi="Tahoma" w:cs="Tahoma"/>
                <w:b w:val="0"/>
                <w:sz w:val="14"/>
              </w:rPr>
            </w:pPr>
            <w:bookmarkStart w:id="199" w:name="_Toc336337953"/>
            <w:bookmarkStart w:id="200" w:name="_Toc378666244"/>
            <w:r w:rsidRPr="00131042">
              <w:rPr>
                <w:rFonts w:ascii="Tahoma" w:hAnsi="Tahoma" w:cs="Tahoma"/>
                <w:b w:val="0"/>
                <w:sz w:val="14"/>
              </w:rPr>
              <w:t>Exchange Online Plan 2 (User SL)</w:t>
            </w:r>
            <w:bookmarkEnd w:id="199"/>
            <w:bookmarkEnd w:id="200"/>
          </w:p>
        </w:tc>
        <w:tc>
          <w:tcPr>
            <w:tcW w:w="360" w:type="dxa"/>
            <w:tcBorders>
              <w:bottom w:val="single" w:sz="4" w:space="0" w:color="auto"/>
            </w:tcBorders>
            <w:shd w:val="clear" w:color="auto" w:fill="FABF8F"/>
            <w:vAlign w:val="center"/>
          </w:tcPr>
          <w:p w14:paraId="4DBA70C2" w14:textId="0C17BC87" w:rsidR="00913A0A" w:rsidRPr="00472DFD" w:rsidRDefault="00A804B8" w:rsidP="003D4F46">
            <w:pPr>
              <w:pStyle w:val="TableText"/>
              <w:widowControl w:val="0"/>
              <w:rPr>
                <w:rStyle w:val="EndnoteReference"/>
                <w:b w:val="0"/>
                <w:color w:val="000000"/>
                <w:sz w:val="13"/>
                <w:szCs w:val="13"/>
                <w:u w:val="single"/>
                <w:lang w:val="en-US" w:eastAsia="en-US"/>
              </w:rPr>
            </w:pPr>
            <w:hyperlink w:anchor="_55_Exchange_Online" w:history="1">
              <w:r w:rsidR="00913A0A">
                <w:rPr>
                  <w:rStyle w:val="Hyperlink"/>
                  <w:b/>
                  <w:sz w:val="13"/>
                  <w:szCs w:val="13"/>
                  <w:lang w:val="en-US" w:eastAsia="en-US"/>
                </w:rPr>
                <w:t>5</w:t>
              </w:r>
              <w:r w:rsidR="003D4F46">
                <w:rPr>
                  <w:rStyle w:val="Hyperlink"/>
                  <w:b/>
                  <w:sz w:val="13"/>
                  <w:szCs w:val="13"/>
                  <w:lang w:val="en-US" w:eastAsia="en-US"/>
                </w:rPr>
                <w:t>4</w:t>
              </w:r>
            </w:hyperlink>
            <w:hyperlink w:anchor="_49_Exchange_Online" w:history="1"/>
          </w:p>
        </w:tc>
        <w:tc>
          <w:tcPr>
            <w:tcW w:w="450" w:type="dxa"/>
            <w:tcBorders>
              <w:bottom w:val="single" w:sz="4" w:space="0" w:color="auto"/>
            </w:tcBorders>
            <w:shd w:val="clear" w:color="auto" w:fill="FABF8F"/>
            <w:vAlign w:val="center"/>
          </w:tcPr>
          <w:p w14:paraId="0484A3BD" w14:textId="77777777" w:rsidR="00913A0A" w:rsidRPr="00480790" w:rsidRDefault="00913A0A" w:rsidP="007E466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6F8A344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40508A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299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FCD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E8607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E92B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AB2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303E9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2B820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283C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AA510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8170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5D1E98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F9A8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4B4C997"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6A6958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ADDA605" w14:textId="668588BD"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55014F7" w14:textId="0436FA51" w:rsidTr="00EA0170">
        <w:trPr>
          <w:trHeight w:val="145"/>
        </w:trPr>
        <w:tc>
          <w:tcPr>
            <w:tcW w:w="2610" w:type="dxa"/>
            <w:gridSpan w:val="2"/>
            <w:tcBorders>
              <w:bottom w:val="single" w:sz="4" w:space="0" w:color="auto"/>
            </w:tcBorders>
            <w:shd w:val="clear" w:color="auto" w:fill="FFFFFF" w:themeFill="background1"/>
          </w:tcPr>
          <w:p w14:paraId="44AD97D1" w14:textId="5D8D9F4D" w:rsidR="00913A0A" w:rsidRPr="007F430D" w:rsidRDefault="00913A0A" w:rsidP="001A63C6">
            <w:pPr>
              <w:pStyle w:val="Heading3"/>
              <w:rPr>
                <w:rFonts w:ascii="Tahoma" w:hAnsi="Tahoma" w:cs="Tahoma"/>
                <w:b w:val="0"/>
                <w:sz w:val="14"/>
              </w:rPr>
            </w:pPr>
            <w:bookmarkStart w:id="201" w:name="_Toc336337954"/>
            <w:bookmarkStart w:id="202" w:name="_Toc378666245"/>
            <w:r w:rsidRPr="007F430D">
              <w:rPr>
                <w:rFonts w:ascii="Tahoma" w:hAnsi="Tahoma" w:cs="Tahoma"/>
                <w:b w:val="0"/>
                <w:sz w:val="14"/>
              </w:rPr>
              <w:t>Exchange Online Plan 1A for Alumni (User SL)</w:t>
            </w:r>
            <w:bookmarkEnd w:id="201"/>
            <w:bookmarkEnd w:id="202"/>
          </w:p>
        </w:tc>
        <w:tc>
          <w:tcPr>
            <w:tcW w:w="360" w:type="dxa"/>
            <w:tcBorders>
              <w:bottom w:val="single" w:sz="4" w:space="0" w:color="auto"/>
            </w:tcBorders>
            <w:shd w:val="clear" w:color="auto" w:fill="FFFFFF" w:themeFill="background1"/>
            <w:vAlign w:val="center"/>
          </w:tcPr>
          <w:p w14:paraId="52A5F515" w14:textId="77777777" w:rsidR="00913A0A" w:rsidRPr="00472DF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43B7FD6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80F29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8D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4D225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CFA7A8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03BCCE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131CD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AD6D4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45EC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B7E5F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A34FA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409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96F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4AE0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47314F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DF74A1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FFFFF" w:themeFill="background1"/>
            <w:vAlign w:val="center"/>
          </w:tcPr>
          <w:p w14:paraId="62E1A3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C2DA980" w14:textId="77777777" w:rsidR="00913A0A" w:rsidRPr="00480790" w:rsidRDefault="00913A0A" w:rsidP="001A63C6">
            <w:pPr>
              <w:pStyle w:val="TableText"/>
              <w:widowControl w:val="0"/>
              <w:rPr>
                <w:rFonts w:ascii="Tahoma" w:hAnsi="Tahoma" w:cs="Tahoma"/>
                <w:sz w:val="13"/>
                <w:lang w:val="en-US" w:eastAsia="en-US"/>
              </w:rPr>
            </w:pPr>
          </w:p>
        </w:tc>
      </w:tr>
      <w:tr w:rsidR="000E0C44" w14:paraId="66C7DC05" w14:textId="0ECC768F" w:rsidTr="000E0C44">
        <w:trPr>
          <w:trHeight w:val="145"/>
        </w:trPr>
        <w:tc>
          <w:tcPr>
            <w:tcW w:w="2610" w:type="dxa"/>
            <w:gridSpan w:val="2"/>
            <w:tcBorders>
              <w:bottom w:val="single" w:sz="4" w:space="0" w:color="auto"/>
            </w:tcBorders>
            <w:shd w:val="clear" w:color="auto" w:fill="FABF8F"/>
          </w:tcPr>
          <w:p w14:paraId="6C40EC4B" w14:textId="0925B73B" w:rsidR="000E0C44" w:rsidRPr="007F430D" w:rsidRDefault="000E0C44" w:rsidP="001A63C6">
            <w:pPr>
              <w:pStyle w:val="Heading3"/>
              <w:rPr>
                <w:rFonts w:ascii="Tahoma" w:hAnsi="Tahoma" w:cs="Tahoma"/>
                <w:b w:val="0"/>
                <w:sz w:val="14"/>
              </w:rPr>
            </w:pPr>
            <w:bookmarkStart w:id="203" w:name="_Toc336337955"/>
            <w:bookmarkStart w:id="204" w:name="_Toc378666246"/>
            <w:r w:rsidRPr="007F430D">
              <w:rPr>
                <w:rFonts w:ascii="Tahoma" w:hAnsi="Tahoma" w:cs="Tahoma"/>
                <w:b w:val="0"/>
                <w:sz w:val="14"/>
              </w:rPr>
              <w:t>Exchange Online Plan 2A (User SL)</w:t>
            </w:r>
            <w:bookmarkEnd w:id="203"/>
            <w:bookmarkEnd w:id="204"/>
          </w:p>
        </w:tc>
        <w:tc>
          <w:tcPr>
            <w:tcW w:w="360" w:type="dxa"/>
            <w:tcBorders>
              <w:bottom w:val="single" w:sz="4" w:space="0" w:color="auto"/>
            </w:tcBorders>
            <w:shd w:val="clear" w:color="auto" w:fill="FABF8F"/>
            <w:vAlign w:val="center"/>
          </w:tcPr>
          <w:p w14:paraId="11B5EBAA" w14:textId="77777777" w:rsidR="000E0C44" w:rsidRPr="00472DFD" w:rsidRDefault="000E0C44"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0B1E9A53" w14:textId="77777777" w:rsidR="000E0C44" w:rsidRPr="00480790" w:rsidRDefault="000E0C44"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30131328" w14:textId="77777777" w:rsidR="000E0C44" w:rsidRPr="00480790"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6D2B76D"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CD3BEE5"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4F190E"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80FAF6"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89725"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3B2FE0" w14:textId="77777777" w:rsidR="000E0C44" w:rsidRPr="00480790"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A85827" w14:textId="77777777" w:rsidR="000E0C44" w:rsidRPr="00480790"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2F883AC" w14:textId="0AB5A7D9"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E01B26"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7E6D73" w14:textId="77777777" w:rsidR="000E0C44" w:rsidRPr="00480790" w:rsidRDefault="000E0C4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39BD26" w14:textId="75F4DA8A"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151A5BFC" w14:textId="499718FA" w:rsidR="000E0C44" w:rsidRDefault="000E0C44" w:rsidP="000E0C44">
            <w:pPr>
              <w:pStyle w:val="TableText"/>
              <w:widowControl w:val="0"/>
              <w:rPr>
                <w:rFonts w:ascii="Tahoma" w:hAnsi="Tahoma" w:cs="Tahoma"/>
                <w:sz w:val="13"/>
                <w:lang w:val="en-US" w:eastAsia="en-US"/>
              </w:rPr>
            </w:pPr>
            <w:r>
              <w:rPr>
                <w:rFonts w:ascii="Tahoma" w:hAnsi="Tahoma" w:cs="Tahoma"/>
                <w:sz w:val="13"/>
                <w:lang w:val="en-US" w:eastAsia="en-US"/>
              </w:rPr>
              <w:t>A, ST (EES), A, ST (OVS-ES)</w:t>
            </w:r>
          </w:p>
        </w:tc>
        <w:tc>
          <w:tcPr>
            <w:tcW w:w="506" w:type="dxa"/>
            <w:tcBorders>
              <w:bottom w:val="single" w:sz="4" w:space="0" w:color="auto"/>
            </w:tcBorders>
            <w:shd w:val="clear" w:color="auto" w:fill="FABF8F"/>
            <w:vAlign w:val="center"/>
          </w:tcPr>
          <w:p w14:paraId="2F478BB8" w14:textId="606F81AB"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54ED045F" w14:textId="77777777" w:rsidR="000E0C44" w:rsidRPr="00480790" w:rsidRDefault="000E0C44" w:rsidP="001A63C6">
            <w:pPr>
              <w:pStyle w:val="TableText"/>
              <w:widowControl w:val="0"/>
              <w:rPr>
                <w:rFonts w:ascii="Tahoma" w:hAnsi="Tahoma" w:cs="Tahoma"/>
                <w:sz w:val="13"/>
                <w:lang w:val="en-US" w:eastAsia="en-US"/>
              </w:rPr>
            </w:pPr>
          </w:p>
        </w:tc>
      </w:tr>
      <w:tr w:rsidR="008A0F85" w14:paraId="6EB78F36" w14:textId="23CD81BC" w:rsidTr="00EA0170">
        <w:trPr>
          <w:trHeight w:val="145"/>
        </w:trPr>
        <w:tc>
          <w:tcPr>
            <w:tcW w:w="2610" w:type="dxa"/>
            <w:gridSpan w:val="2"/>
            <w:tcBorders>
              <w:bottom w:val="single" w:sz="4" w:space="0" w:color="auto"/>
            </w:tcBorders>
            <w:shd w:val="clear" w:color="auto" w:fill="FFFFFF" w:themeFill="background1"/>
          </w:tcPr>
          <w:p w14:paraId="1C50A547" w14:textId="35E36407" w:rsidR="00913A0A" w:rsidRPr="0095763C" w:rsidRDefault="00913A0A" w:rsidP="001A63C6">
            <w:pPr>
              <w:pStyle w:val="ProductNames"/>
              <w:rPr>
                <w:rFonts w:ascii="Tahoma" w:hAnsi="Tahoma" w:cs="Tahoma"/>
                <w:sz w:val="14"/>
              </w:rPr>
            </w:pPr>
            <w:bookmarkStart w:id="205" w:name="_Toc378666247"/>
            <w:r>
              <w:rPr>
                <w:rFonts w:ascii="Tahoma" w:hAnsi="Tahoma" w:cs="Tahoma"/>
                <w:sz w:val="14"/>
              </w:rPr>
              <w:t>Exchange Online Protection (User SL)</w:t>
            </w:r>
            <w:bookmarkEnd w:id="205"/>
          </w:p>
        </w:tc>
        <w:tc>
          <w:tcPr>
            <w:tcW w:w="360" w:type="dxa"/>
            <w:tcBorders>
              <w:bottom w:val="single" w:sz="4" w:space="0" w:color="auto"/>
            </w:tcBorders>
            <w:shd w:val="clear" w:color="auto" w:fill="FFFFFF" w:themeFill="background1"/>
            <w:vAlign w:val="center"/>
          </w:tcPr>
          <w:p w14:paraId="5CE15920" w14:textId="05A846F6" w:rsidR="00913A0A" w:rsidRDefault="00A804B8" w:rsidP="003D4F46">
            <w:pPr>
              <w:pStyle w:val="TableText"/>
              <w:widowControl w:val="0"/>
            </w:pPr>
            <w:hyperlink w:anchor="_56_Exchange_Online" w:history="1">
              <w:r w:rsidR="00913A0A">
                <w:rPr>
                  <w:rStyle w:val="Hyperlink"/>
                  <w:b/>
                  <w:sz w:val="13"/>
                  <w:szCs w:val="13"/>
                  <w:lang w:val="en-US" w:eastAsia="en-US"/>
                </w:rPr>
                <w:t>5</w:t>
              </w:r>
              <w:r w:rsidR="003D4F46">
                <w:rPr>
                  <w:rStyle w:val="Hyperlink"/>
                  <w:b/>
                  <w:sz w:val="13"/>
                  <w:szCs w:val="13"/>
                  <w:lang w:val="en-US" w:eastAsia="en-US"/>
                </w:rPr>
                <w:t>5</w:t>
              </w:r>
            </w:hyperlink>
            <w:hyperlink w:anchor="_49_Exchange_Server" w:history="1"/>
          </w:p>
        </w:tc>
        <w:tc>
          <w:tcPr>
            <w:tcW w:w="450" w:type="dxa"/>
            <w:tcBorders>
              <w:bottom w:val="single" w:sz="4" w:space="0" w:color="auto"/>
            </w:tcBorders>
            <w:shd w:val="clear" w:color="auto" w:fill="FFFFFF" w:themeFill="background1"/>
            <w:vAlign w:val="center"/>
          </w:tcPr>
          <w:p w14:paraId="4C2513A4" w14:textId="77777777" w:rsidR="00913A0A"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6F4D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9FB0A9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ED15C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0C556D6"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7DA109B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FF61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1566868"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F02D3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03126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E61CF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9F2DD7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5270A0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5B97D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803E2C5" w14:textId="0407DAA4"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81F549D"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14FDFBF4" w14:textId="7568390F"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shd w:val="clear" w:color="auto" w:fill="FFFFFF" w:themeFill="background1"/>
          </w:tcPr>
          <w:p w14:paraId="1DF6DF3E" w14:textId="556535DF"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EFEB3B" w14:textId="22DF0E1D" w:rsidTr="00EA0170">
        <w:trPr>
          <w:trHeight w:val="145"/>
        </w:trPr>
        <w:tc>
          <w:tcPr>
            <w:tcW w:w="2610" w:type="dxa"/>
            <w:gridSpan w:val="2"/>
            <w:tcBorders>
              <w:bottom w:val="single" w:sz="4" w:space="0" w:color="auto"/>
            </w:tcBorders>
            <w:shd w:val="clear" w:color="auto" w:fill="FABF8F"/>
          </w:tcPr>
          <w:p w14:paraId="12FE0713" w14:textId="3E94D399" w:rsidR="00913A0A" w:rsidRPr="0095763C" w:rsidRDefault="00913A0A" w:rsidP="001A63C6">
            <w:pPr>
              <w:pStyle w:val="ProductNames"/>
              <w:rPr>
                <w:rFonts w:ascii="Tahoma" w:hAnsi="Tahoma" w:cs="Tahoma"/>
                <w:sz w:val="14"/>
              </w:rPr>
            </w:pPr>
            <w:bookmarkStart w:id="206" w:name="_Toc336337958"/>
            <w:bookmarkStart w:id="207" w:name="_Toc378666248"/>
            <w:r w:rsidRPr="0095763C">
              <w:rPr>
                <w:rFonts w:ascii="Tahoma" w:hAnsi="Tahoma" w:cs="Tahoma"/>
                <w:sz w:val="14"/>
              </w:rPr>
              <w:t>Exchange Server Enterprise</w:t>
            </w:r>
            <w:bookmarkEnd w:id="206"/>
            <w:r w:rsidRPr="0095763C">
              <w:rPr>
                <w:rFonts w:ascii="Tahoma" w:hAnsi="Tahoma" w:cs="Tahoma"/>
                <w:sz w:val="14"/>
              </w:rPr>
              <w:t xml:space="preserve"> 2013</w:t>
            </w:r>
            <w:bookmarkEnd w:id="207"/>
          </w:p>
        </w:tc>
        <w:tc>
          <w:tcPr>
            <w:tcW w:w="360" w:type="dxa"/>
            <w:tcBorders>
              <w:bottom w:val="single" w:sz="4" w:space="0" w:color="auto"/>
            </w:tcBorders>
            <w:shd w:val="clear" w:color="auto" w:fill="FABF8F"/>
            <w:vAlign w:val="center"/>
          </w:tcPr>
          <w:p w14:paraId="36623281" w14:textId="23B6FC86" w:rsidR="00913A0A" w:rsidRPr="00472DFD" w:rsidRDefault="00A804B8"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ABF8F"/>
            <w:vAlign w:val="center"/>
          </w:tcPr>
          <w:p w14:paraId="7038471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3A0C417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37E1F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11E4D75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1325DBD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2E6F3FD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CF0DD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F62829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13869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C38A3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3F560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777E7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E087A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64815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66F32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2FF190F"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F7126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22D380A" w14:textId="26D07EE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AB11BDC" w14:textId="7BCBB8BD" w:rsidTr="00EA0170">
        <w:trPr>
          <w:trHeight w:val="145"/>
        </w:trPr>
        <w:tc>
          <w:tcPr>
            <w:tcW w:w="2610" w:type="dxa"/>
            <w:gridSpan w:val="2"/>
            <w:tcBorders>
              <w:bottom w:val="single" w:sz="4" w:space="0" w:color="auto"/>
            </w:tcBorders>
            <w:shd w:val="clear" w:color="auto" w:fill="FFFFFF" w:themeFill="background1"/>
          </w:tcPr>
          <w:p w14:paraId="091FFDB2" w14:textId="3C40A881" w:rsidR="00913A0A" w:rsidRPr="0095763C" w:rsidRDefault="00913A0A" w:rsidP="001A63C6">
            <w:pPr>
              <w:pStyle w:val="ProductNames"/>
              <w:rPr>
                <w:rFonts w:ascii="Tahoma" w:hAnsi="Tahoma" w:cs="Tahoma"/>
                <w:sz w:val="14"/>
              </w:rPr>
            </w:pPr>
            <w:bookmarkStart w:id="208" w:name="_Toc336337959"/>
            <w:bookmarkStart w:id="209" w:name="_Toc378666249"/>
            <w:r w:rsidRPr="0095763C">
              <w:rPr>
                <w:rFonts w:ascii="Tahoma" w:hAnsi="Tahoma" w:cs="Tahoma"/>
                <w:sz w:val="14"/>
              </w:rPr>
              <w:t>Exchange Server Standard</w:t>
            </w:r>
            <w:bookmarkEnd w:id="208"/>
            <w:r w:rsidRPr="0095763C">
              <w:rPr>
                <w:rFonts w:ascii="Tahoma" w:hAnsi="Tahoma" w:cs="Tahoma"/>
                <w:sz w:val="14"/>
              </w:rPr>
              <w:t xml:space="preserve"> 2013</w:t>
            </w:r>
            <w:bookmarkEnd w:id="209"/>
          </w:p>
        </w:tc>
        <w:tc>
          <w:tcPr>
            <w:tcW w:w="360" w:type="dxa"/>
            <w:tcBorders>
              <w:bottom w:val="single" w:sz="4" w:space="0" w:color="auto"/>
            </w:tcBorders>
            <w:shd w:val="clear" w:color="auto" w:fill="FFFFFF" w:themeFill="background1"/>
            <w:vAlign w:val="center"/>
          </w:tcPr>
          <w:p w14:paraId="2B543F2D" w14:textId="3E025A26" w:rsidR="00913A0A" w:rsidRPr="00472DFD" w:rsidRDefault="00A804B8"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FFFFF" w:themeFill="background1"/>
            <w:vAlign w:val="center"/>
          </w:tcPr>
          <w:p w14:paraId="5A086CF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0488A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FD1E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FFFFF" w:themeFill="background1"/>
            <w:vAlign w:val="center"/>
          </w:tcPr>
          <w:p w14:paraId="0E819D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1D7158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FFFFF" w:themeFill="background1"/>
            <w:vAlign w:val="center"/>
          </w:tcPr>
          <w:p w14:paraId="206798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4772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6D03C0F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themeFill="background1"/>
            <w:vAlign w:val="center"/>
          </w:tcPr>
          <w:p w14:paraId="440E30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6F5538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3373323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655AC0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65A70B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5475CB5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605EC9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C525AF5"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2E785DB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17B1415" w14:textId="27A079E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CC99CB3" w14:textId="79BE5958" w:rsidTr="00EA0170">
        <w:trPr>
          <w:trHeight w:val="145"/>
        </w:trPr>
        <w:tc>
          <w:tcPr>
            <w:tcW w:w="2610" w:type="dxa"/>
            <w:gridSpan w:val="2"/>
            <w:tcBorders>
              <w:bottom w:val="single" w:sz="4" w:space="0" w:color="auto"/>
            </w:tcBorders>
            <w:shd w:val="clear" w:color="auto" w:fill="FABF8F"/>
          </w:tcPr>
          <w:p w14:paraId="5786BEF5" w14:textId="19CDC19F" w:rsidR="00913A0A" w:rsidRPr="0095763C" w:rsidRDefault="00913A0A" w:rsidP="001A63C6">
            <w:pPr>
              <w:pStyle w:val="ProductNames"/>
              <w:rPr>
                <w:rFonts w:ascii="Tahoma" w:hAnsi="Tahoma" w:cs="Tahoma"/>
                <w:sz w:val="14"/>
              </w:rPr>
            </w:pPr>
            <w:bookmarkStart w:id="210" w:name="_Toc336337960"/>
            <w:bookmarkStart w:id="211" w:name="_Toc378666250"/>
            <w:r w:rsidRPr="0095763C">
              <w:rPr>
                <w:rFonts w:ascii="Tahoma" w:hAnsi="Tahoma" w:cs="Tahoma"/>
                <w:sz w:val="14"/>
              </w:rPr>
              <w:t>Exchange Server 2007 Standard for Small Business</w:t>
            </w:r>
            <w:bookmarkEnd w:id="210"/>
            <w:bookmarkEnd w:id="211"/>
          </w:p>
        </w:tc>
        <w:tc>
          <w:tcPr>
            <w:tcW w:w="360" w:type="dxa"/>
            <w:tcBorders>
              <w:bottom w:val="single" w:sz="4" w:space="0" w:color="auto"/>
            </w:tcBorders>
            <w:shd w:val="clear" w:color="auto" w:fill="FABF8F"/>
            <w:vAlign w:val="center"/>
          </w:tcPr>
          <w:p w14:paraId="67589664"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vAlign w:val="center"/>
          </w:tcPr>
          <w:p w14:paraId="4C8E6EE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F41F92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0FF0C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9350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90A9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C7A2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A991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3ECF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B248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A5E4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392080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2EFAD1C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74DA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24D4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F28D3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3120EDCC"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74F6B0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767E81" w14:textId="77777777" w:rsidR="00913A0A" w:rsidRPr="00480790" w:rsidRDefault="00913A0A" w:rsidP="001A63C6">
            <w:pPr>
              <w:pStyle w:val="TableText"/>
              <w:widowControl w:val="0"/>
              <w:rPr>
                <w:rFonts w:ascii="Tahoma" w:hAnsi="Tahoma" w:cs="Tahoma"/>
                <w:sz w:val="13"/>
                <w:lang w:val="en-US" w:eastAsia="en-US"/>
              </w:rPr>
            </w:pPr>
          </w:p>
        </w:tc>
      </w:tr>
      <w:tr w:rsidR="008A0F85" w14:paraId="22D724F1" w14:textId="5ADFE651" w:rsidTr="00EA0170">
        <w:trPr>
          <w:trHeight w:val="145"/>
        </w:trPr>
        <w:tc>
          <w:tcPr>
            <w:tcW w:w="2610" w:type="dxa"/>
            <w:gridSpan w:val="2"/>
            <w:tcBorders>
              <w:bottom w:val="single" w:sz="4" w:space="0" w:color="auto"/>
            </w:tcBorders>
            <w:shd w:val="clear" w:color="auto" w:fill="FFFFFF" w:themeFill="background1"/>
          </w:tcPr>
          <w:p w14:paraId="7D8D387E" w14:textId="30E6C05F" w:rsidR="00913A0A" w:rsidRPr="0095763C" w:rsidRDefault="00913A0A" w:rsidP="001A63C6">
            <w:pPr>
              <w:pStyle w:val="ProductNames"/>
              <w:rPr>
                <w:rFonts w:ascii="Tahoma" w:hAnsi="Tahoma" w:cs="Tahoma"/>
                <w:sz w:val="14"/>
              </w:rPr>
            </w:pPr>
            <w:bookmarkStart w:id="212" w:name="_Toc336337961"/>
            <w:bookmarkStart w:id="213" w:name="_Toc378666251"/>
            <w:r w:rsidRPr="0095763C">
              <w:rPr>
                <w:rFonts w:ascii="Tahoma" w:hAnsi="Tahoma" w:cs="Tahoma"/>
                <w:sz w:val="14"/>
              </w:rPr>
              <w:t>Exchange Server 2007 Standard for Small Business CAL</w:t>
            </w:r>
            <w:bookmarkEnd w:id="212"/>
            <w:bookmarkEnd w:id="213"/>
          </w:p>
        </w:tc>
        <w:tc>
          <w:tcPr>
            <w:tcW w:w="360" w:type="dxa"/>
            <w:tcBorders>
              <w:bottom w:val="single" w:sz="4" w:space="0" w:color="auto"/>
            </w:tcBorders>
            <w:shd w:val="clear" w:color="auto" w:fill="FFFFFF" w:themeFill="background1"/>
            <w:vAlign w:val="center"/>
          </w:tcPr>
          <w:p w14:paraId="2DBD4631"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513A8890"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4D95D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75C925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65FB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6881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84DB0A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77EAF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226D58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6DB10D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D21A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2ED05B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A47FC5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6A841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DD89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0FA6A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1DD7BF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8EACD6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A9387E4" w14:textId="77777777" w:rsidR="00913A0A" w:rsidRPr="00480790" w:rsidRDefault="00913A0A" w:rsidP="001A63C6">
            <w:pPr>
              <w:pStyle w:val="TableText"/>
              <w:widowControl w:val="0"/>
              <w:rPr>
                <w:rFonts w:ascii="Tahoma" w:hAnsi="Tahoma" w:cs="Tahoma"/>
                <w:sz w:val="13"/>
                <w:lang w:val="en-US" w:eastAsia="en-US"/>
              </w:rPr>
            </w:pPr>
          </w:p>
        </w:tc>
      </w:tr>
      <w:tr w:rsidR="008A0F85" w14:paraId="63FACF91" w14:textId="68D12731" w:rsidTr="00EA0170">
        <w:trPr>
          <w:trHeight w:val="145"/>
        </w:trPr>
        <w:tc>
          <w:tcPr>
            <w:tcW w:w="2610" w:type="dxa"/>
            <w:gridSpan w:val="2"/>
            <w:tcBorders>
              <w:bottom w:val="single" w:sz="4" w:space="0" w:color="auto"/>
            </w:tcBorders>
            <w:shd w:val="clear" w:color="auto" w:fill="FABF8F"/>
          </w:tcPr>
          <w:p w14:paraId="32B0E554" w14:textId="5641B0A7" w:rsidR="00913A0A" w:rsidRPr="0095763C" w:rsidRDefault="00913A0A" w:rsidP="001A63C6">
            <w:pPr>
              <w:pStyle w:val="ProductNames"/>
              <w:rPr>
                <w:rFonts w:ascii="Tahoma" w:hAnsi="Tahoma" w:cs="Tahoma"/>
                <w:sz w:val="14"/>
              </w:rPr>
            </w:pPr>
            <w:bookmarkStart w:id="214" w:name="_Toc336337963"/>
            <w:bookmarkStart w:id="215" w:name="_Toc378666252"/>
            <w:r w:rsidRPr="0095763C">
              <w:rPr>
                <w:rFonts w:ascii="Tahoma" w:hAnsi="Tahoma" w:cs="Tahoma"/>
                <w:sz w:val="14"/>
              </w:rPr>
              <w:t>Exchange Server 2010 Standard CAL (Device &amp; User)</w:t>
            </w:r>
            <w:bookmarkEnd w:id="214"/>
            <w:bookmarkEnd w:id="215"/>
          </w:p>
        </w:tc>
        <w:tc>
          <w:tcPr>
            <w:tcW w:w="360" w:type="dxa"/>
            <w:tcBorders>
              <w:bottom w:val="single" w:sz="4" w:space="0" w:color="auto"/>
            </w:tcBorders>
            <w:shd w:val="clear" w:color="auto" w:fill="FABF8F"/>
            <w:vAlign w:val="center"/>
          </w:tcPr>
          <w:p w14:paraId="475A8EB3" w14:textId="7B4949DB" w:rsidR="00913A0A" w:rsidRPr="0051768A" w:rsidRDefault="00A804B8" w:rsidP="003D4F46">
            <w:pPr>
              <w:pStyle w:val="TableText"/>
              <w:widowControl w:val="0"/>
              <w:rPr>
                <w:rStyle w:val="EndnoteReference"/>
                <w:color w:val="0000FF"/>
                <w:position w:val="-11"/>
                <w:sz w:val="13"/>
                <w:szCs w:val="13"/>
                <w:u w:val="single"/>
                <w:lang w:val="en-US" w:eastAsia="en-US"/>
              </w:rPr>
            </w:pPr>
            <w:hyperlink w:anchor="_58_Exchange_Server" w:history="1">
              <w:r w:rsidR="00913A0A">
                <w:rPr>
                  <w:rStyle w:val="Hyperlink"/>
                  <w:b/>
                  <w:sz w:val="13"/>
                  <w:szCs w:val="13"/>
                  <w:lang w:val="en-US" w:eastAsia="en-US"/>
                </w:rPr>
                <w:t>5</w:t>
              </w:r>
              <w:r w:rsidR="003D4F46">
                <w:rPr>
                  <w:rStyle w:val="Hyperlink"/>
                  <w:b/>
                  <w:sz w:val="13"/>
                  <w:szCs w:val="13"/>
                  <w:lang w:val="en-US" w:eastAsia="en-US"/>
                </w:rPr>
                <w:t>7</w:t>
              </w:r>
            </w:hyperlink>
            <w:hyperlink w:anchor="_50_Exchange_Server" w:history="1"/>
          </w:p>
        </w:tc>
        <w:tc>
          <w:tcPr>
            <w:tcW w:w="450" w:type="dxa"/>
            <w:tcBorders>
              <w:bottom w:val="single" w:sz="4" w:space="0" w:color="auto"/>
            </w:tcBorders>
            <w:shd w:val="clear" w:color="auto" w:fill="FABF8F"/>
            <w:vAlign w:val="center"/>
          </w:tcPr>
          <w:p w14:paraId="782131E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2C856D8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5C877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6AC2C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625168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67DED3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A6B4D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17682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2A8C43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0F47A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F3BDE8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6D3CD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6887B3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CECBA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CB4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89848F" w14:textId="77777777" w:rsidR="00913A0A" w:rsidRPr="00480790" w:rsidRDefault="00913A0A" w:rsidP="001A63C6">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06" w:type="dxa"/>
            <w:tcBorders>
              <w:bottom w:val="single" w:sz="4" w:space="0" w:color="auto"/>
            </w:tcBorders>
            <w:shd w:val="clear" w:color="auto" w:fill="FABF8F"/>
            <w:vAlign w:val="center"/>
          </w:tcPr>
          <w:p w14:paraId="12AF23B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D97C2F" w14:textId="77777777" w:rsidR="00913A0A" w:rsidRPr="00480790" w:rsidRDefault="00913A0A" w:rsidP="001A63C6">
            <w:pPr>
              <w:pStyle w:val="TableText"/>
              <w:widowControl w:val="0"/>
              <w:rPr>
                <w:rFonts w:ascii="Tahoma" w:hAnsi="Tahoma" w:cs="Tahoma"/>
                <w:sz w:val="13"/>
                <w:lang w:val="en-US" w:eastAsia="en-US"/>
              </w:rPr>
            </w:pPr>
          </w:p>
        </w:tc>
      </w:tr>
      <w:tr w:rsidR="008A0F85" w:rsidDel="00515A83" w14:paraId="1568DA41" w14:textId="447DFACE" w:rsidTr="00EA0170">
        <w:trPr>
          <w:trHeight w:val="145"/>
        </w:trPr>
        <w:tc>
          <w:tcPr>
            <w:tcW w:w="2610" w:type="dxa"/>
            <w:gridSpan w:val="2"/>
            <w:tcBorders>
              <w:bottom w:val="single" w:sz="4" w:space="0" w:color="auto"/>
            </w:tcBorders>
            <w:shd w:val="clear" w:color="auto" w:fill="FFFFFF" w:themeFill="background1"/>
          </w:tcPr>
          <w:p w14:paraId="27F9D993" w14:textId="05AE0FEA" w:rsidR="00913A0A" w:rsidDel="00515A83" w:rsidRDefault="00913A0A" w:rsidP="001A63C6">
            <w:pPr>
              <w:pStyle w:val="ProductNames"/>
              <w:rPr>
                <w:rFonts w:ascii="Tahoma" w:hAnsi="Tahoma" w:cs="Tahoma"/>
                <w:sz w:val="14"/>
              </w:rPr>
            </w:pPr>
            <w:bookmarkStart w:id="216" w:name="_Toc336337965"/>
            <w:bookmarkStart w:id="217" w:name="_Toc378666253"/>
            <w:r>
              <w:rPr>
                <w:rFonts w:ascii="Tahoma" w:hAnsi="Tahoma" w:cs="Tahoma"/>
                <w:sz w:val="14"/>
              </w:rPr>
              <w:t>Forefront Endpoint Protection</w:t>
            </w:r>
            <w:bookmarkEnd w:id="216"/>
            <w:bookmarkEnd w:id="217"/>
          </w:p>
        </w:tc>
        <w:tc>
          <w:tcPr>
            <w:tcW w:w="360" w:type="dxa"/>
            <w:tcBorders>
              <w:bottom w:val="single" w:sz="4" w:space="0" w:color="auto"/>
            </w:tcBorders>
            <w:shd w:val="clear" w:color="auto" w:fill="FFFFFF" w:themeFill="background1"/>
            <w:vAlign w:val="center"/>
          </w:tcPr>
          <w:p w14:paraId="371CA575" w14:textId="45A33F88" w:rsidR="00913A0A" w:rsidRPr="00AA19FE" w:rsidDel="00515A83" w:rsidRDefault="00A804B8" w:rsidP="003D4F46">
            <w:pPr>
              <w:pStyle w:val="TableText"/>
              <w:widowControl w:val="0"/>
              <w:rPr>
                <w:rStyle w:val="EndnoteReference"/>
                <w:color w:val="000000"/>
                <w:position w:val="-11"/>
                <w:sz w:val="13"/>
                <w:szCs w:val="13"/>
                <w:u w:val="single"/>
                <w:lang w:val="en-US" w:eastAsia="en-US"/>
              </w:rPr>
            </w:pPr>
            <w:hyperlink w:anchor="_59_Forefront_Endpoint" w:history="1">
              <w:r w:rsidR="00913A0A">
                <w:rPr>
                  <w:rStyle w:val="Hyperlink"/>
                  <w:b/>
                  <w:sz w:val="13"/>
                  <w:szCs w:val="13"/>
                  <w:lang w:val="en-US" w:eastAsia="en-US"/>
                </w:rPr>
                <w:t>5</w:t>
              </w:r>
              <w:r w:rsidR="003D4F46">
                <w:rPr>
                  <w:rStyle w:val="Hyperlink"/>
                  <w:b/>
                  <w:sz w:val="13"/>
                  <w:szCs w:val="13"/>
                  <w:lang w:val="en-US" w:eastAsia="en-US"/>
                </w:rPr>
                <w:t>8</w:t>
              </w:r>
            </w:hyperlink>
          </w:p>
        </w:tc>
        <w:tc>
          <w:tcPr>
            <w:tcW w:w="450" w:type="dxa"/>
            <w:tcBorders>
              <w:bottom w:val="single" w:sz="4" w:space="0" w:color="auto"/>
            </w:tcBorders>
            <w:shd w:val="clear" w:color="auto" w:fill="FFFFFF" w:themeFill="background1"/>
            <w:vAlign w:val="center"/>
          </w:tcPr>
          <w:p w14:paraId="6104572A" w14:textId="77777777" w:rsidR="00913A0A" w:rsidRPr="00480790" w:rsidDel="00515A83"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90C20B" w14:textId="77777777" w:rsidR="00913A0A" w:rsidRPr="00480790" w:rsidDel="00515A83"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FFFFF" w:themeFill="background1"/>
            <w:vAlign w:val="center"/>
          </w:tcPr>
          <w:p w14:paraId="12710D65"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61B96AA"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6FA95C"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5C111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AD0F3B8"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229E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2F3676"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4902E3" w14:textId="77777777" w:rsidR="00913A0A" w:rsidRPr="00480790" w:rsidDel="00515A83"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7600BD3E" w14:textId="77777777" w:rsidR="00913A0A" w:rsidRPr="00480790" w:rsidDel="00515A83"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300B819C" w14:textId="77777777" w:rsidR="00913A0A" w:rsidRPr="00480790" w:rsidDel="00515A83" w:rsidRDefault="00913A0A" w:rsidP="001A63C6">
            <w:pPr>
              <w:pStyle w:val="TableText"/>
              <w:widowControl w:val="0"/>
              <w:rPr>
                <w:rFonts w:ascii="Tahoma" w:hAnsi="Tahoma" w:cs="Tahoma"/>
                <w:sz w:val="13"/>
                <w:lang w:val="en-US" w:eastAsia="en-US"/>
              </w:rPr>
            </w:pPr>
          </w:p>
        </w:tc>
      </w:tr>
      <w:tr w:rsidR="008A0F85" w14:paraId="5A5C921B" w14:textId="4478102B" w:rsidTr="00EA0170">
        <w:trPr>
          <w:trHeight w:val="145"/>
        </w:trPr>
        <w:tc>
          <w:tcPr>
            <w:tcW w:w="2610" w:type="dxa"/>
            <w:gridSpan w:val="2"/>
            <w:tcBorders>
              <w:bottom w:val="single" w:sz="4" w:space="0" w:color="auto"/>
            </w:tcBorders>
            <w:shd w:val="clear" w:color="auto" w:fill="FABF8F"/>
          </w:tcPr>
          <w:p w14:paraId="7289A449" w14:textId="7FCB43A8" w:rsidR="00913A0A" w:rsidRDefault="00913A0A" w:rsidP="001A63C6">
            <w:pPr>
              <w:pStyle w:val="ProductNames"/>
              <w:rPr>
                <w:rFonts w:ascii="Tahoma" w:hAnsi="Tahoma" w:cs="Tahoma"/>
                <w:sz w:val="14"/>
              </w:rPr>
            </w:pPr>
            <w:bookmarkStart w:id="218" w:name="_Toc336337966"/>
            <w:bookmarkStart w:id="219" w:name="_Toc378666254"/>
            <w:r>
              <w:rPr>
                <w:rFonts w:ascii="Tahoma" w:hAnsi="Tahoma" w:cs="Tahoma"/>
                <w:sz w:val="14"/>
              </w:rPr>
              <w:t>Forefront Identity Manager 2010 R2 CAL (User only)</w:t>
            </w:r>
            <w:bookmarkEnd w:id="218"/>
            <w:bookmarkEnd w:id="219"/>
          </w:p>
        </w:tc>
        <w:tc>
          <w:tcPr>
            <w:tcW w:w="360" w:type="dxa"/>
            <w:tcBorders>
              <w:bottom w:val="single" w:sz="4" w:space="0" w:color="auto"/>
            </w:tcBorders>
            <w:shd w:val="clear" w:color="auto" w:fill="FABF8F"/>
            <w:vAlign w:val="center"/>
          </w:tcPr>
          <w:p w14:paraId="257078F6" w14:textId="1B5D48BF" w:rsidR="00913A0A" w:rsidRPr="004E1FF6" w:rsidRDefault="00A804B8" w:rsidP="003D4F46">
            <w:pPr>
              <w:pStyle w:val="TableText"/>
              <w:widowControl w:val="0"/>
              <w:rPr>
                <w:rStyle w:val="EndnoteReference"/>
                <w:b w:val="0"/>
                <w:color w:val="0000FF"/>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66DD335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4F0726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604AFF29"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382BA43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D4756B3"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34D5FB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02C9B1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A47801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40A33B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566FF91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20B46F0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451440C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3506C979"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606BE7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6AFEE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660DF3C"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0D60EC7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D111AEF" w14:textId="52711F3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D0F9FD5" w14:textId="24433072" w:rsidTr="00EA0170">
        <w:trPr>
          <w:trHeight w:val="145"/>
        </w:trPr>
        <w:tc>
          <w:tcPr>
            <w:tcW w:w="2610" w:type="dxa"/>
            <w:gridSpan w:val="2"/>
            <w:tcBorders>
              <w:bottom w:val="single" w:sz="4" w:space="0" w:color="auto"/>
            </w:tcBorders>
            <w:shd w:val="clear" w:color="auto" w:fill="FFFFFF" w:themeFill="background1"/>
          </w:tcPr>
          <w:p w14:paraId="2C5DFFD5" w14:textId="3B923206" w:rsidR="00913A0A" w:rsidRDefault="00913A0A" w:rsidP="001A63C6">
            <w:pPr>
              <w:pStyle w:val="ProductNames"/>
              <w:rPr>
                <w:rFonts w:ascii="Tahoma" w:hAnsi="Tahoma" w:cs="Tahoma"/>
                <w:sz w:val="14"/>
              </w:rPr>
            </w:pPr>
            <w:bookmarkStart w:id="220" w:name="_Toc336337967"/>
            <w:bookmarkStart w:id="221" w:name="_Toc378666255"/>
            <w:r>
              <w:rPr>
                <w:rFonts w:ascii="Tahoma" w:hAnsi="Tahoma" w:cs="Tahoma"/>
                <w:sz w:val="14"/>
              </w:rPr>
              <w:t>Forefront Identity Manager 2010 R2 External Connector</w:t>
            </w:r>
            <w:bookmarkEnd w:id="220"/>
            <w:bookmarkEnd w:id="221"/>
          </w:p>
        </w:tc>
        <w:tc>
          <w:tcPr>
            <w:tcW w:w="360" w:type="dxa"/>
            <w:tcBorders>
              <w:bottom w:val="single" w:sz="4" w:space="0" w:color="auto"/>
            </w:tcBorders>
            <w:shd w:val="clear" w:color="auto" w:fill="FFFFFF" w:themeFill="background1"/>
            <w:vAlign w:val="center"/>
          </w:tcPr>
          <w:p w14:paraId="2D2C690B" w14:textId="30FE1CB6" w:rsidR="00913A0A" w:rsidRPr="004E1FF6" w:rsidRDefault="00A804B8" w:rsidP="003D4F46">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FFFFF" w:themeFill="background1"/>
            <w:vAlign w:val="center"/>
          </w:tcPr>
          <w:p w14:paraId="1BC69C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2D7245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13E676ED"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FFFFF" w:themeFill="background1"/>
            <w:vAlign w:val="bottom"/>
          </w:tcPr>
          <w:p w14:paraId="0B6D2D7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FFFFF" w:themeFill="background1"/>
            <w:vAlign w:val="bottom"/>
          </w:tcPr>
          <w:p w14:paraId="767670D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FFFFF" w:themeFill="background1"/>
            <w:vAlign w:val="bottom"/>
          </w:tcPr>
          <w:p w14:paraId="38D2F76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106A702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5E5D6F6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4188414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233C04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5093C9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50B6B76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CA5F11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551F961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7CDBE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B1DC57E"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702E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0A6554A" w14:textId="58C706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8DBCF27" w14:textId="4822C37C" w:rsidTr="00EA0170">
        <w:trPr>
          <w:trHeight w:val="145"/>
        </w:trPr>
        <w:tc>
          <w:tcPr>
            <w:tcW w:w="2610" w:type="dxa"/>
            <w:gridSpan w:val="2"/>
            <w:tcBorders>
              <w:bottom w:val="single" w:sz="4" w:space="0" w:color="auto"/>
            </w:tcBorders>
            <w:shd w:val="clear" w:color="auto" w:fill="FABF8F"/>
          </w:tcPr>
          <w:p w14:paraId="1B737F61" w14:textId="549A0BF2" w:rsidR="00913A0A" w:rsidRDefault="00913A0A" w:rsidP="001A63C6">
            <w:pPr>
              <w:pStyle w:val="ProductNames"/>
              <w:rPr>
                <w:rFonts w:ascii="Tahoma" w:hAnsi="Tahoma" w:cs="Tahoma"/>
                <w:sz w:val="14"/>
              </w:rPr>
            </w:pPr>
            <w:bookmarkStart w:id="222" w:name="_Toc336337968"/>
            <w:bookmarkStart w:id="223" w:name="_Toc378666256"/>
            <w:r>
              <w:rPr>
                <w:rFonts w:ascii="Tahoma" w:hAnsi="Tahoma" w:cs="Tahoma"/>
                <w:sz w:val="14"/>
              </w:rPr>
              <w:t>Forefront Identity Manager 2010 R2 Server</w:t>
            </w:r>
            <w:bookmarkEnd w:id="222"/>
            <w:bookmarkEnd w:id="223"/>
            <w:r>
              <w:rPr>
                <w:rFonts w:ascii="Tahoma" w:hAnsi="Tahoma" w:cs="Tahoma"/>
                <w:sz w:val="14"/>
              </w:rPr>
              <w:t xml:space="preserve"> </w:t>
            </w:r>
          </w:p>
        </w:tc>
        <w:tc>
          <w:tcPr>
            <w:tcW w:w="360" w:type="dxa"/>
            <w:tcBorders>
              <w:bottom w:val="single" w:sz="4" w:space="0" w:color="auto"/>
            </w:tcBorders>
            <w:shd w:val="clear" w:color="auto" w:fill="FABF8F"/>
            <w:vAlign w:val="center"/>
          </w:tcPr>
          <w:p w14:paraId="38EA6D47" w14:textId="7EC9927C" w:rsidR="00913A0A" w:rsidRPr="00472DFD" w:rsidRDefault="00A804B8" w:rsidP="0045693C">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146F09B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2D5ACC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A51C6E0"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ABF8F"/>
            <w:vAlign w:val="bottom"/>
          </w:tcPr>
          <w:p w14:paraId="0E4759E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ABF8F"/>
            <w:vAlign w:val="bottom"/>
          </w:tcPr>
          <w:p w14:paraId="62505A7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ABF8F"/>
            <w:vAlign w:val="bottom"/>
          </w:tcPr>
          <w:p w14:paraId="3FAC655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53B9BF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1805062C"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13CA915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5D376C4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3241FBA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285FBB97"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BAC50B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1CA26E6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E7236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E92E86E" w14:textId="77777777" w:rsidR="00913A0A" w:rsidRPr="00480790" w:rsidRDefault="00913A0A" w:rsidP="001A63C6">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EB7B0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B25073" w14:textId="663E0E5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6AD2DD4" w14:textId="6BC534E6" w:rsidTr="00EA0170">
        <w:trPr>
          <w:trHeight w:val="145"/>
        </w:trPr>
        <w:tc>
          <w:tcPr>
            <w:tcW w:w="2610" w:type="dxa"/>
            <w:gridSpan w:val="2"/>
            <w:tcBorders>
              <w:bottom w:val="single" w:sz="4" w:space="0" w:color="auto"/>
            </w:tcBorders>
            <w:shd w:val="clear" w:color="auto" w:fill="FFFFFF" w:themeFill="background1"/>
          </w:tcPr>
          <w:p w14:paraId="03A6DE91" w14:textId="6A8057D2" w:rsidR="00913A0A" w:rsidRPr="00461CA9" w:rsidRDefault="00913A0A" w:rsidP="001A63C6">
            <w:pPr>
              <w:pStyle w:val="Heading2"/>
              <w:ind w:left="0"/>
              <w:rPr>
                <w:rFonts w:ascii="Tahoma" w:hAnsi="Tahoma" w:cs="Tahoma"/>
                <w:b w:val="0"/>
              </w:rPr>
            </w:pPr>
            <w:bookmarkStart w:id="224" w:name="_Toc336337969"/>
            <w:bookmarkStart w:id="225" w:name="_Toc378666257"/>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24"/>
            <w:bookmarkEnd w:id="225"/>
          </w:p>
        </w:tc>
        <w:tc>
          <w:tcPr>
            <w:tcW w:w="360" w:type="dxa"/>
            <w:tcBorders>
              <w:bottom w:val="single" w:sz="4" w:space="0" w:color="auto"/>
            </w:tcBorders>
            <w:shd w:val="clear" w:color="auto" w:fill="FFFFFF" w:themeFill="background1"/>
            <w:vAlign w:val="center"/>
          </w:tcPr>
          <w:p w14:paraId="33B51A86" w14:textId="63D98450" w:rsidR="00913A0A" w:rsidRPr="004E1FF6" w:rsidRDefault="00A804B8" w:rsidP="003D4F46">
            <w:pPr>
              <w:pStyle w:val="TableText"/>
              <w:widowControl w:val="0"/>
              <w:rPr>
                <w:b/>
                <w:color w:val="0000FF"/>
                <w:sz w:val="13"/>
                <w:szCs w:val="13"/>
                <w:u w:val="single"/>
                <w:lang w:val="en-US" w:eastAsia="en-US"/>
              </w:rPr>
            </w:pPr>
            <w:hyperlink w:anchor="_55_Forefront_Identity" w:history="1">
              <w:r w:rsidR="00913A0A">
                <w:rPr>
                  <w:rStyle w:val="Hyperlink"/>
                  <w:b/>
                  <w:sz w:val="13"/>
                  <w:szCs w:val="13"/>
                  <w:lang w:val="en-US"/>
                </w:rPr>
                <w:t>6</w:t>
              </w:r>
              <w:r w:rsidR="003D4F46">
                <w:rPr>
                  <w:rStyle w:val="Hyperlink"/>
                  <w:b/>
                  <w:sz w:val="13"/>
                  <w:szCs w:val="13"/>
                  <w:lang w:val="en-US"/>
                </w:rPr>
                <w:t>0</w:t>
              </w:r>
            </w:hyperlink>
          </w:p>
        </w:tc>
        <w:tc>
          <w:tcPr>
            <w:tcW w:w="450" w:type="dxa"/>
            <w:tcBorders>
              <w:bottom w:val="single" w:sz="4" w:space="0" w:color="auto"/>
            </w:tcBorders>
            <w:shd w:val="clear" w:color="auto" w:fill="FFFFFF" w:themeFill="background1"/>
            <w:vAlign w:val="center"/>
          </w:tcPr>
          <w:p w14:paraId="45C742D9" w14:textId="7777777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themeFill="background1"/>
            <w:vAlign w:val="center"/>
          </w:tcPr>
          <w:p w14:paraId="085C5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8F0B999" w14:textId="77777777" w:rsidR="00913A0A" w:rsidRPr="00461DCE" w:rsidRDefault="00913A0A" w:rsidP="001A63C6">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gridSpan w:val="2"/>
            <w:tcBorders>
              <w:bottom w:val="single" w:sz="4" w:space="0" w:color="auto"/>
            </w:tcBorders>
            <w:shd w:val="clear" w:color="auto" w:fill="FFFFFF" w:themeFill="background1"/>
            <w:vAlign w:val="bottom"/>
          </w:tcPr>
          <w:p w14:paraId="260CF5E7"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FFFFFF" w:themeFill="background1"/>
            <w:vAlign w:val="bottom"/>
          </w:tcPr>
          <w:p w14:paraId="5A427828"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FFFFFF" w:themeFill="background1"/>
            <w:vAlign w:val="bottom"/>
          </w:tcPr>
          <w:p w14:paraId="43087D2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37B7481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0D54A5C5"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themeFill="background1"/>
            <w:vAlign w:val="bottom"/>
          </w:tcPr>
          <w:p w14:paraId="0368382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themeFill="background1"/>
            <w:vAlign w:val="bottom"/>
          </w:tcPr>
          <w:p w14:paraId="503E215B"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7A9271F4"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themeFill="background1"/>
            <w:vAlign w:val="bottom"/>
          </w:tcPr>
          <w:p w14:paraId="5F2A8BE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themeFill="background1"/>
            <w:vAlign w:val="bottom"/>
          </w:tcPr>
          <w:p w14:paraId="7E47380C"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themeFill="background1"/>
            <w:vAlign w:val="center"/>
          </w:tcPr>
          <w:p w14:paraId="0D3E179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21C30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2E7DC298"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99F131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078B55C4" w14:textId="77777777" w:rsidR="00913A0A" w:rsidRPr="00480790" w:rsidRDefault="00913A0A" w:rsidP="001A63C6">
            <w:pPr>
              <w:pStyle w:val="TableText"/>
              <w:widowControl w:val="0"/>
              <w:rPr>
                <w:rFonts w:ascii="Tahoma" w:hAnsi="Tahoma" w:cs="Tahoma"/>
                <w:sz w:val="13"/>
                <w:lang w:val="en-US" w:eastAsia="en-US"/>
              </w:rPr>
            </w:pPr>
          </w:p>
        </w:tc>
      </w:tr>
      <w:tr w:rsidR="008A0F85" w14:paraId="01A426C3" w14:textId="0765FD93" w:rsidTr="00EA0170">
        <w:trPr>
          <w:trHeight w:val="145"/>
        </w:trPr>
        <w:tc>
          <w:tcPr>
            <w:tcW w:w="2610" w:type="dxa"/>
            <w:gridSpan w:val="2"/>
            <w:tcBorders>
              <w:bottom w:val="single" w:sz="4" w:space="0" w:color="auto"/>
            </w:tcBorders>
            <w:shd w:val="clear" w:color="auto" w:fill="FABF8F"/>
          </w:tcPr>
          <w:p w14:paraId="3A794536" w14:textId="417EA903" w:rsidR="00913A0A" w:rsidRPr="003C3A72" w:rsidRDefault="00913A0A" w:rsidP="001A63C6">
            <w:pPr>
              <w:pStyle w:val="Heading2"/>
              <w:ind w:left="0"/>
              <w:rPr>
                <w:rFonts w:ascii="Tahoma" w:hAnsi="Tahoma" w:cs="Tahoma"/>
                <w:b w:val="0"/>
                <w:sz w:val="14"/>
                <w:lang w:val="en-US"/>
              </w:rPr>
            </w:pPr>
            <w:bookmarkStart w:id="226" w:name="_Toc378666258"/>
            <w:r>
              <w:rPr>
                <w:rFonts w:ascii="Tahoma" w:hAnsi="Tahoma" w:cs="Tahoma"/>
                <w:b w:val="0"/>
                <w:sz w:val="14"/>
                <w:lang w:val="en-US"/>
              </w:rPr>
              <w:t>Forefront Online Protection for Exchange (Device and User SL)</w:t>
            </w:r>
            <w:bookmarkEnd w:id="226"/>
          </w:p>
        </w:tc>
        <w:tc>
          <w:tcPr>
            <w:tcW w:w="360" w:type="dxa"/>
            <w:tcBorders>
              <w:bottom w:val="single" w:sz="4" w:space="0" w:color="auto"/>
            </w:tcBorders>
            <w:shd w:val="clear" w:color="auto" w:fill="FABF8F"/>
            <w:vAlign w:val="center"/>
          </w:tcPr>
          <w:p w14:paraId="5960F3FE" w14:textId="2AB5D265" w:rsidR="00913A0A" w:rsidRPr="006723FB" w:rsidRDefault="00A804B8" w:rsidP="003D4F46">
            <w:pPr>
              <w:pStyle w:val="TableText"/>
              <w:widowControl w:val="0"/>
              <w:rPr>
                <w:b/>
                <w:sz w:val="13"/>
                <w:szCs w:val="13"/>
                <w:lang w:val="en-US"/>
              </w:rPr>
            </w:pPr>
            <w:hyperlink w:anchor="_59_Forefront_Online" w:history="1">
              <w:r w:rsidR="00913A0A">
                <w:rPr>
                  <w:rStyle w:val="Hyperlink"/>
                  <w:b/>
                  <w:sz w:val="13"/>
                  <w:szCs w:val="13"/>
                  <w:lang w:val="en-US"/>
                </w:rPr>
                <w:t>6</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777D4D22" w14:textId="075F7AB0"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1D0506D7"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4E438C0" w14:textId="77777777" w:rsidR="00913A0A" w:rsidRPr="00461DCE"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262050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66B66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3"/>
            <w:tcBorders>
              <w:bottom w:val="single" w:sz="4" w:space="0" w:color="auto"/>
            </w:tcBorders>
            <w:shd w:val="clear" w:color="auto" w:fill="FABF8F"/>
            <w:vAlign w:val="bottom"/>
          </w:tcPr>
          <w:p w14:paraId="706F77DC"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7F561DD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C3C91A"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360" w:type="dxa"/>
            <w:tcBorders>
              <w:bottom w:val="single" w:sz="4" w:space="0" w:color="auto"/>
              <w:right w:val="single" w:sz="18" w:space="0" w:color="auto"/>
            </w:tcBorders>
            <w:shd w:val="clear" w:color="auto" w:fill="FABF8F"/>
            <w:vAlign w:val="bottom"/>
          </w:tcPr>
          <w:p w14:paraId="6306B7F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13CD8B6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tcBorders>
            <w:shd w:val="clear" w:color="auto" w:fill="FABF8F"/>
            <w:vAlign w:val="bottom"/>
          </w:tcPr>
          <w:p w14:paraId="4F69B91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bottom"/>
          </w:tcPr>
          <w:p w14:paraId="25EFB7C6"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7869F4C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13E06B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3996A3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8BC6BF"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546B4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EBD9ACF" w14:textId="77777777" w:rsidR="00913A0A" w:rsidRPr="00480790" w:rsidRDefault="00913A0A" w:rsidP="001A63C6">
            <w:pPr>
              <w:pStyle w:val="TableText"/>
              <w:widowControl w:val="0"/>
              <w:rPr>
                <w:rFonts w:ascii="Tahoma" w:hAnsi="Tahoma" w:cs="Tahoma"/>
                <w:sz w:val="13"/>
                <w:lang w:val="en-US" w:eastAsia="en-US"/>
              </w:rPr>
            </w:pPr>
          </w:p>
        </w:tc>
      </w:tr>
      <w:tr w:rsidR="00913A0A" w14:paraId="0BE5C02B" w14:textId="7AE8F00E" w:rsidTr="00EA0170">
        <w:trPr>
          <w:trHeight w:val="145"/>
        </w:trPr>
        <w:tc>
          <w:tcPr>
            <w:tcW w:w="2610" w:type="dxa"/>
            <w:gridSpan w:val="2"/>
            <w:tcBorders>
              <w:bottom w:val="single" w:sz="4" w:space="0" w:color="auto"/>
            </w:tcBorders>
            <w:shd w:val="clear" w:color="auto" w:fill="auto"/>
          </w:tcPr>
          <w:p w14:paraId="4CC4063E" w14:textId="6CE51BF0" w:rsidR="00913A0A" w:rsidRDefault="00913A0A" w:rsidP="001A63C6">
            <w:pPr>
              <w:pStyle w:val="ProductNames"/>
              <w:rPr>
                <w:rFonts w:ascii="Tahoma" w:hAnsi="Tahoma" w:cs="Tahoma"/>
                <w:sz w:val="14"/>
              </w:rPr>
            </w:pPr>
            <w:bookmarkStart w:id="227" w:name="_Toc336337971"/>
            <w:bookmarkStart w:id="228" w:name="_Toc378666259"/>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27"/>
            <w:bookmarkEnd w:id="228"/>
          </w:p>
        </w:tc>
        <w:tc>
          <w:tcPr>
            <w:tcW w:w="360" w:type="dxa"/>
            <w:tcBorders>
              <w:bottom w:val="single" w:sz="4" w:space="0" w:color="auto"/>
            </w:tcBorders>
            <w:shd w:val="clear" w:color="auto" w:fill="auto"/>
            <w:vAlign w:val="center"/>
          </w:tcPr>
          <w:p w14:paraId="17304567" w14:textId="1C5544A9" w:rsidR="00913A0A" w:rsidRPr="004E1FF6" w:rsidRDefault="00A804B8" w:rsidP="003D4F46">
            <w:pPr>
              <w:pStyle w:val="TableText"/>
              <w:widowControl w:val="0"/>
              <w:rPr>
                <w:b/>
                <w:color w:val="000000"/>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31E341D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66151CE"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3287EAC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347295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C08CB69"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787063D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AB23FB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3421907"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E8C4C57" w14:textId="33893A22"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596C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B22A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0832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8616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1E75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18042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894447"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D0D22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54E48D6" w14:textId="77777777" w:rsidR="00913A0A" w:rsidRPr="00480790" w:rsidRDefault="00913A0A" w:rsidP="001A63C6">
            <w:pPr>
              <w:pStyle w:val="TableText"/>
              <w:widowControl w:val="0"/>
              <w:rPr>
                <w:rFonts w:ascii="Tahoma" w:hAnsi="Tahoma" w:cs="Tahoma"/>
                <w:sz w:val="13"/>
                <w:lang w:val="en-US" w:eastAsia="en-US"/>
              </w:rPr>
            </w:pPr>
          </w:p>
        </w:tc>
      </w:tr>
      <w:tr w:rsidR="008A0F85" w14:paraId="70EEE620" w14:textId="432F6C71" w:rsidTr="00EA0170">
        <w:trPr>
          <w:trHeight w:val="145"/>
        </w:trPr>
        <w:tc>
          <w:tcPr>
            <w:tcW w:w="2610" w:type="dxa"/>
            <w:gridSpan w:val="2"/>
            <w:tcBorders>
              <w:bottom w:val="single" w:sz="4" w:space="0" w:color="auto"/>
            </w:tcBorders>
            <w:shd w:val="clear" w:color="auto" w:fill="FABF8F"/>
          </w:tcPr>
          <w:p w14:paraId="2E4747B9" w14:textId="2DA4A471" w:rsidR="00913A0A" w:rsidRDefault="00913A0A" w:rsidP="001A63C6">
            <w:pPr>
              <w:pStyle w:val="ProductNames"/>
              <w:rPr>
                <w:rFonts w:ascii="Tahoma" w:hAnsi="Tahoma" w:cs="Tahoma"/>
                <w:sz w:val="14"/>
              </w:rPr>
            </w:pPr>
            <w:bookmarkStart w:id="229" w:name="_Toc336337976"/>
            <w:bookmarkStart w:id="230" w:name="_Toc378666260"/>
            <w:r>
              <w:rPr>
                <w:rFonts w:ascii="Tahoma" w:hAnsi="Tahoma" w:cs="Tahoma"/>
                <w:sz w:val="14"/>
              </w:rPr>
              <w:t>Forefront Protection 2010 for SharePoint (Device and User SL)</w:t>
            </w:r>
            <w:bookmarkEnd w:id="229"/>
            <w:bookmarkEnd w:id="230"/>
          </w:p>
        </w:tc>
        <w:tc>
          <w:tcPr>
            <w:tcW w:w="360" w:type="dxa"/>
            <w:tcBorders>
              <w:bottom w:val="single" w:sz="4" w:space="0" w:color="auto"/>
            </w:tcBorders>
            <w:shd w:val="clear" w:color="auto" w:fill="FABF8F"/>
            <w:vAlign w:val="center"/>
          </w:tcPr>
          <w:p w14:paraId="7F9754C0" w14:textId="76B3DC4F" w:rsidR="00913A0A" w:rsidRPr="006723FB" w:rsidRDefault="00A804B8"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FABF8F"/>
          </w:tcPr>
          <w:p w14:paraId="6B9B5411"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0F4F60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0D7840E4"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95E21F9"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B4A41AD"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3AC632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0961D0F"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79E5A77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08E5883" w14:textId="622DADFA"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FE64C6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0D78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CC1E33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53633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B5389D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DCFB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AABA9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C439E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D601275" w14:textId="77777777" w:rsidR="00913A0A" w:rsidRPr="00480790" w:rsidRDefault="00913A0A" w:rsidP="001A63C6">
            <w:pPr>
              <w:pStyle w:val="TableText"/>
              <w:widowControl w:val="0"/>
              <w:rPr>
                <w:rFonts w:ascii="Tahoma" w:hAnsi="Tahoma" w:cs="Tahoma"/>
                <w:sz w:val="13"/>
                <w:lang w:val="en-US" w:eastAsia="en-US"/>
              </w:rPr>
            </w:pPr>
          </w:p>
        </w:tc>
      </w:tr>
      <w:tr w:rsidR="00913A0A" w14:paraId="34278AF5" w14:textId="39B0B918" w:rsidTr="00EA0170">
        <w:trPr>
          <w:trHeight w:val="145"/>
        </w:trPr>
        <w:tc>
          <w:tcPr>
            <w:tcW w:w="2610" w:type="dxa"/>
            <w:gridSpan w:val="2"/>
            <w:tcBorders>
              <w:bottom w:val="single" w:sz="4" w:space="0" w:color="auto"/>
            </w:tcBorders>
            <w:shd w:val="clear" w:color="auto" w:fill="auto"/>
          </w:tcPr>
          <w:p w14:paraId="17FF6033" w14:textId="230E35D8" w:rsidR="00913A0A" w:rsidRDefault="00913A0A" w:rsidP="001A63C6">
            <w:pPr>
              <w:pStyle w:val="ProductNames"/>
              <w:rPr>
                <w:rFonts w:ascii="Tahoma" w:hAnsi="Tahoma" w:cs="Tahoma"/>
                <w:sz w:val="14"/>
              </w:rPr>
            </w:pPr>
            <w:bookmarkStart w:id="231" w:name="_Toc336337977"/>
            <w:bookmarkStart w:id="232" w:name="_Toc378666261"/>
            <w:r>
              <w:rPr>
                <w:rFonts w:ascii="Tahoma" w:hAnsi="Tahoma" w:cs="Tahoma"/>
                <w:sz w:val="14"/>
              </w:rPr>
              <w:t>Forefront Protection 2010 for SharePoint for Internet Sites (Add-on SL)</w:t>
            </w:r>
            <w:bookmarkEnd w:id="231"/>
            <w:bookmarkEnd w:id="232"/>
          </w:p>
        </w:tc>
        <w:tc>
          <w:tcPr>
            <w:tcW w:w="360" w:type="dxa"/>
            <w:tcBorders>
              <w:bottom w:val="single" w:sz="4" w:space="0" w:color="auto"/>
            </w:tcBorders>
            <w:shd w:val="clear" w:color="auto" w:fill="auto"/>
            <w:vAlign w:val="center"/>
          </w:tcPr>
          <w:p w14:paraId="3B1A40B2" w14:textId="6D17BF27" w:rsidR="00913A0A" w:rsidRPr="006723FB" w:rsidRDefault="00A804B8"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tcPr>
          <w:p w14:paraId="7930C10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5E6A3DF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CD873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auto"/>
            <w:vAlign w:val="center"/>
          </w:tcPr>
          <w:p w14:paraId="06C8E5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40D44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1BB2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9A4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22A038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7A78C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1C281A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4DF467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c>
          <w:tcPr>
            <w:tcW w:w="484" w:type="dxa"/>
            <w:tcBorders>
              <w:bottom w:val="single" w:sz="4" w:space="0" w:color="auto"/>
            </w:tcBorders>
          </w:tcPr>
          <w:p w14:paraId="4BB99619" w14:textId="75B9A98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3D4F46" w14:paraId="3B6A090F" w14:textId="77777777" w:rsidTr="00EA0170">
        <w:trPr>
          <w:trHeight w:val="145"/>
        </w:trPr>
        <w:tc>
          <w:tcPr>
            <w:tcW w:w="2610" w:type="dxa"/>
            <w:gridSpan w:val="2"/>
            <w:tcBorders>
              <w:bottom w:val="single" w:sz="4" w:space="0" w:color="auto"/>
            </w:tcBorders>
            <w:shd w:val="clear" w:color="auto" w:fill="FABF8F"/>
          </w:tcPr>
          <w:p w14:paraId="6DDF5E10" w14:textId="361761F6" w:rsidR="003D4F46" w:rsidRDefault="003D4F46" w:rsidP="001A63C6">
            <w:pPr>
              <w:pStyle w:val="ProductNames"/>
              <w:rPr>
                <w:rFonts w:ascii="Tahoma" w:hAnsi="Tahoma" w:cs="Tahoma"/>
                <w:sz w:val="14"/>
              </w:rPr>
            </w:pPr>
            <w:bookmarkStart w:id="233" w:name="_Toc378666262"/>
            <w:r>
              <w:rPr>
                <w:rFonts w:ascii="Tahoma" w:hAnsi="Tahoma" w:cs="Tahoma"/>
                <w:sz w:val="14"/>
              </w:rPr>
              <w:t>Forefront Protection Suite (Device and User SL)</w:t>
            </w:r>
            <w:bookmarkEnd w:id="233"/>
          </w:p>
        </w:tc>
        <w:tc>
          <w:tcPr>
            <w:tcW w:w="360" w:type="dxa"/>
            <w:tcBorders>
              <w:bottom w:val="single" w:sz="4" w:space="0" w:color="auto"/>
            </w:tcBorders>
            <w:shd w:val="clear" w:color="auto" w:fill="FABF8F"/>
            <w:vAlign w:val="center"/>
          </w:tcPr>
          <w:p w14:paraId="2D2875FD" w14:textId="7C3400BB" w:rsidR="003D4F46" w:rsidRPr="000347DA" w:rsidRDefault="00A804B8">
            <w:pPr>
              <w:pStyle w:val="TableText"/>
              <w:widowControl w:val="0"/>
              <w:rPr>
                <w:lang w:val="en-US"/>
              </w:rPr>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3</w:t>
            </w:r>
          </w:p>
        </w:tc>
        <w:tc>
          <w:tcPr>
            <w:tcW w:w="450" w:type="dxa"/>
            <w:tcBorders>
              <w:bottom w:val="single" w:sz="4" w:space="0" w:color="auto"/>
            </w:tcBorders>
            <w:shd w:val="clear" w:color="auto" w:fill="FABF8F"/>
          </w:tcPr>
          <w:p w14:paraId="04432D3A"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2AB408"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14965F5"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933A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A0859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3318A21"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8D0E7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720E4F"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69B9D0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AE3F57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4C29CC"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2EC5BF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90D8F1"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DF509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523B62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0FE0CB"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A2F916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DEAFFF3" w14:textId="77777777" w:rsidR="003D4F46" w:rsidRPr="00480790" w:rsidRDefault="003D4F46" w:rsidP="001A63C6">
            <w:pPr>
              <w:pStyle w:val="TableText"/>
              <w:widowControl w:val="0"/>
              <w:rPr>
                <w:rFonts w:ascii="Tahoma" w:hAnsi="Tahoma" w:cs="Tahoma"/>
                <w:sz w:val="13"/>
                <w:lang w:val="en-US" w:eastAsia="en-US"/>
              </w:rPr>
            </w:pPr>
          </w:p>
        </w:tc>
      </w:tr>
      <w:tr w:rsidR="0045693C" w14:paraId="7E721CF2" w14:textId="77777777" w:rsidTr="00EA0170">
        <w:trPr>
          <w:trHeight w:val="145"/>
        </w:trPr>
        <w:tc>
          <w:tcPr>
            <w:tcW w:w="2610" w:type="dxa"/>
            <w:gridSpan w:val="2"/>
            <w:tcBorders>
              <w:bottom w:val="single" w:sz="4" w:space="0" w:color="auto"/>
            </w:tcBorders>
            <w:shd w:val="clear" w:color="auto" w:fill="auto"/>
          </w:tcPr>
          <w:p w14:paraId="7984027D" w14:textId="28264DD3" w:rsidR="003D4F46" w:rsidRDefault="003D4F46" w:rsidP="001A63C6">
            <w:pPr>
              <w:pStyle w:val="ProductNames"/>
              <w:rPr>
                <w:rFonts w:ascii="Tahoma" w:hAnsi="Tahoma" w:cs="Tahoma"/>
                <w:sz w:val="14"/>
              </w:rPr>
            </w:pPr>
            <w:bookmarkStart w:id="234" w:name="_Toc378666263"/>
            <w:r>
              <w:rPr>
                <w:rFonts w:ascii="Tahoma" w:hAnsi="Tahoma" w:cs="Tahoma"/>
                <w:sz w:val="14"/>
              </w:rPr>
              <w:t>Forefront Security for Office Communications Server (Device and User SL)</w:t>
            </w:r>
            <w:bookmarkEnd w:id="234"/>
          </w:p>
        </w:tc>
        <w:tc>
          <w:tcPr>
            <w:tcW w:w="360" w:type="dxa"/>
            <w:tcBorders>
              <w:bottom w:val="single" w:sz="4" w:space="0" w:color="auto"/>
            </w:tcBorders>
            <w:shd w:val="clear" w:color="auto" w:fill="auto"/>
            <w:vAlign w:val="center"/>
          </w:tcPr>
          <w:p w14:paraId="58606EDE" w14:textId="763D9E1C" w:rsidR="003D4F46" w:rsidRDefault="00A804B8" w:rsidP="003D4F46">
            <w:pPr>
              <w:pStyle w:val="TableText"/>
              <w:widowControl w:val="0"/>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4</w:t>
            </w:r>
          </w:p>
        </w:tc>
        <w:tc>
          <w:tcPr>
            <w:tcW w:w="450" w:type="dxa"/>
            <w:tcBorders>
              <w:bottom w:val="single" w:sz="4" w:space="0" w:color="auto"/>
            </w:tcBorders>
            <w:shd w:val="clear" w:color="auto" w:fill="auto"/>
          </w:tcPr>
          <w:p w14:paraId="068A256D"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CA73DA"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CB674E"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4717F0"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6E551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C3136B"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ACCD553"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20A8BD"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F667D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F9EB95"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CF9C7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B2DCFE"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6D4F2F6"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79966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D8C528D"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B47B062"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18466C2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0B0EC9D" w14:textId="77777777" w:rsidR="003D4F46" w:rsidRPr="00480790" w:rsidRDefault="003D4F46" w:rsidP="001A63C6">
            <w:pPr>
              <w:pStyle w:val="TableText"/>
              <w:widowControl w:val="0"/>
              <w:rPr>
                <w:rFonts w:ascii="Tahoma" w:hAnsi="Tahoma" w:cs="Tahoma"/>
                <w:sz w:val="13"/>
                <w:lang w:val="en-US" w:eastAsia="en-US"/>
              </w:rPr>
            </w:pPr>
          </w:p>
        </w:tc>
      </w:tr>
      <w:tr w:rsidR="008A0F85" w14:paraId="5C07FF42" w14:textId="29C028C1" w:rsidTr="00EA0170">
        <w:trPr>
          <w:trHeight w:val="145"/>
        </w:trPr>
        <w:tc>
          <w:tcPr>
            <w:tcW w:w="2610" w:type="dxa"/>
            <w:gridSpan w:val="2"/>
            <w:tcBorders>
              <w:bottom w:val="single" w:sz="4" w:space="0" w:color="auto"/>
            </w:tcBorders>
            <w:shd w:val="clear" w:color="auto" w:fill="FABF8F"/>
          </w:tcPr>
          <w:p w14:paraId="6C0AAFC5" w14:textId="114E1503" w:rsidR="00913A0A" w:rsidRDefault="00913A0A" w:rsidP="001A63C6">
            <w:pPr>
              <w:pStyle w:val="ProductNames"/>
              <w:rPr>
                <w:rFonts w:ascii="Tahoma" w:hAnsi="Tahoma" w:cs="Tahoma"/>
                <w:sz w:val="14"/>
              </w:rPr>
            </w:pPr>
            <w:bookmarkStart w:id="235" w:name="_Toc336337981"/>
            <w:bookmarkStart w:id="236" w:name="_Toc378666264"/>
            <w:r>
              <w:rPr>
                <w:rFonts w:ascii="Tahoma" w:hAnsi="Tahoma" w:cs="Tahoma"/>
                <w:sz w:val="14"/>
              </w:rPr>
              <w:t>Forefront Threat Management Gateway Web Protection Services</w:t>
            </w:r>
            <w:bookmarkEnd w:id="235"/>
            <w:bookmarkEnd w:id="236"/>
            <w:r>
              <w:rPr>
                <w:rFonts w:ascii="Tahoma" w:hAnsi="Tahoma" w:cs="Tahoma"/>
                <w:sz w:val="14"/>
              </w:rPr>
              <w:t xml:space="preserve"> </w:t>
            </w:r>
          </w:p>
        </w:tc>
        <w:tc>
          <w:tcPr>
            <w:tcW w:w="360" w:type="dxa"/>
            <w:tcBorders>
              <w:bottom w:val="single" w:sz="4" w:space="0" w:color="auto"/>
            </w:tcBorders>
            <w:shd w:val="clear" w:color="auto" w:fill="FABF8F"/>
            <w:vAlign w:val="center"/>
          </w:tcPr>
          <w:p w14:paraId="7105FF71" w14:textId="55BDCAE3" w:rsidR="00913A0A" w:rsidRPr="004C5BA4" w:rsidRDefault="00A804B8" w:rsidP="003D4F46">
            <w:pPr>
              <w:pStyle w:val="TableText"/>
              <w:widowControl w:val="0"/>
              <w:rPr>
                <w:rStyle w:val="EndnoteReference"/>
                <w:b w:val="0"/>
                <w:color w:val="0000FF"/>
                <w:position w:val="-11"/>
                <w:sz w:val="13"/>
                <w:szCs w:val="13"/>
                <w:u w:val="single"/>
                <w:lang w:val="en-US" w:eastAsia="en-US"/>
              </w:rPr>
            </w:pPr>
            <w:hyperlink w:anchor="_66_Forefront_Threat" w:history="1">
              <w:r w:rsidR="00913A0A">
                <w:rPr>
                  <w:rStyle w:val="Hyperlink"/>
                  <w:b/>
                  <w:sz w:val="13"/>
                  <w:szCs w:val="13"/>
                  <w:lang w:val="en-US" w:eastAsia="en-US"/>
                </w:rPr>
                <w:t>6</w:t>
              </w:r>
              <w:r w:rsidR="003D4F46">
                <w:rPr>
                  <w:rStyle w:val="Hyperlink"/>
                  <w:b/>
                  <w:sz w:val="13"/>
                  <w:szCs w:val="13"/>
                  <w:lang w:val="en-US" w:eastAsia="en-US"/>
                </w:rPr>
                <w:t>5</w:t>
              </w:r>
            </w:hyperlink>
            <w:hyperlink w:anchor="_57_Forefront_Threat" w:history="1"/>
          </w:p>
        </w:tc>
        <w:tc>
          <w:tcPr>
            <w:tcW w:w="450" w:type="dxa"/>
            <w:tcBorders>
              <w:bottom w:val="single" w:sz="4" w:space="0" w:color="auto"/>
            </w:tcBorders>
            <w:shd w:val="clear" w:color="auto" w:fill="FABF8F"/>
          </w:tcPr>
          <w:p w14:paraId="0E257B07"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ED81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88C04A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9C29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0060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185E9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63735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4D698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D59F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4D4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DF284E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BE09AB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9BE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B857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F7D0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0D2696"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D8E02A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BE84EA0" w14:textId="77777777" w:rsidR="00913A0A" w:rsidRPr="00480790" w:rsidRDefault="00913A0A" w:rsidP="001A63C6">
            <w:pPr>
              <w:pStyle w:val="TableText"/>
              <w:widowControl w:val="0"/>
              <w:rPr>
                <w:rFonts w:ascii="Tahoma" w:hAnsi="Tahoma" w:cs="Tahoma"/>
                <w:sz w:val="13"/>
                <w:lang w:val="en-US" w:eastAsia="en-US"/>
              </w:rPr>
            </w:pPr>
          </w:p>
        </w:tc>
      </w:tr>
      <w:tr w:rsidR="00913A0A" w14:paraId="111102CB" w14:textId="2A1D3A26" w:rsidTr="00EA0170">
        <w:trPr>
          <w:trHeight w:val="145"/>
        </w:trPr>
        <w:tc>
          <w:tcPr>
            <w:tcW w:w="2610" w:type="dxa"/>
            <w:gridSpan w:val="2"/>
            <w:tcBorders>
              <w:bottom w:val="single" w:sz="4" w:space="0" w:color="auto"/>
            </w:tcBorders>
            <w:shd w:val="clear" w:color="auto" w:fill="auto"/>
          </w:tcPr>
          <w:p w14:paraId="39D861DE" w14:textId="00157078" w:rsidR="00913A0A" w:rsidRDefault="00913A0A" w:rsidP="001A63C6">
            <w:pPr>
              <w:pStyle w:val="ProductNames"/>
              <w:rPr>
                <w:rFonts w:ascii="Tahoma" w:hAnsi="Tahoma" w:cs="Tahoma"/>
                <w:sz w:val="14"/>
              </w:rPr>
            </w:pPr>
            <w:bookmarkStart w:id="237" w:name="_Toc336337982"/>
            <w:bookmarkStart w:id="238" w:name="_Toc378666265"/>
            <w:r>
              <w:rPr>
                <w:rFonts w:ascii="Tahoma" w:hAnsi="Tahoma" w:cs="Tahoma"/>
                <w:sz w:val="14"/>
              </w:rPr>
              <w:t>Forefront Unified Access Gateway  Server 2010</w:t>
            </w:r>
            <w:bookmarkEnd w:id="237"/>
            <w:bookmarkEnd w:id="238"/>
          </w:p>
        </w:tc>
        <w:tc>
          <w:tcPr>
            <w:tcW w:w="360" w:type="dxa"/>
            <w:tcBorders>
              <w:bottom w:val="single" w:sz="4" w:space="0" w:color="auto"/>
            </w:tcBorders>
            <w:shd w:val="clear" w:color="auto" w:fill="auto"/>
            <w:vAlign w:val="center"/>
          </w:tcPr>
          <w:p w14:paraId="3D2F41CA" w14:textId="6D1D4A6B" w:rsidR="00913A0A" w:rsidRPr="00472DFD" w:rsidRDefault="00A804B8"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58FBA87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4979CA8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05B377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266CBB2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455CED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5AEC127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D8D91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B01E16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23041A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105337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6371CF9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2035EDD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F1E8A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766A0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CEDD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E19DEE0"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832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E4C9E78" w14:textId="6EA96C2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A1B5920" w14:textId="1C683331" w:rsidTr="00EA0170">
        <w:trPr>
          <w:trHeight w:val="145"/>
        </w:trPr>
        <w:tc>
          <w:tcPr>
            <w:tcW w:w="2610" w:type="dxa"/>
            <w:gridSpan w:val="2"/>
            <w:tcBorders>
              <w:bottom w:val="single" w:sz="4" w:space="0" w:color="auto"/>
            </w:tcBorders>
            <w:shd w:val="clear" w:color="auto" w:fill="FABF8F"/>
          </w:tcPr>
          <w:p w14:paraId="54A4DB05" w14:textId="6C4D57B1" w:rsidR="00913A0A" w:rsidRDefault="00913A0A" w:rsidP="001A63C6">
            <w:pPr>
              <w:pStyle w:val="ProductNames"/>
              <w:rPr>
                <w:rFonts w:ascii="Tahoma" w:hAnsi="Tahoma" w:cs="Tahoma"/>
                <w:sz w:val="14"/>
              </w:rPr>
            </w:pPr>
            <w:bookmarkStart w:id="239" w:name="_Toc336337983"/>
            <w:bookmarkStart w:id="240" w:name="_Toc378666266"/>
            <w:r>
              <w:rPr>
                <w:rFonts w:ascii="Tahoma" w:hAnsi="Tahoma" w:cs="Tahoma"/>
                <w:sz w:val="14"/>
              </w:rPr>
              <w:t>Forefront Unified Access Gateway  External Connector 2010</w:t>
            </w:r>
            <w:bookmarkEnd w:id="239"/>
            <w:bookmarkEnd w:id="240"/>
          </w:p>
        </w:tc>
        <w:tc>
          <w:tcPr>
            <w:tcW w:w="360" w:type="dxa"/>
            <w:tcBorders>
              <w:bottom w:val="single" w:sz="4" w:space="0" w:color="auto"/>
            </w:tcBorders>
            <w:shd w:val="clear" w:color="auto" w:fill="FABF8F"/>
            <w:vAlign w:val="center"/>
          </w:tcPr>
          <w:p w14:paraId="53732E46" w14:textId="5CE1F457" w:rsidR="00913A0A" w:rsidRPr="00472DFD" w:rsidRDefault="00A804B8"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6ForefrontUnifiedAccessGtwy2010" w:history="1"/>
          </w:p>
        </w:tc>
        <w:tc>
          <w:tcPr>
            <w:tcW w:w="450" w:type="dxa"/>
            <w:tcBorders>
              <w:bottom w:val="single" w:sz="4" w:space="0" w:color="auto"/>
            </w:tcBorders>
            <w:shd w:val="clear" w:color="auto" w:fill="FABF8F"/>
          </w:tcPr>
          <w:p w14:paraId="04C31D0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4C3C86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03C61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0D3308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30F9928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7176CC3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58604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316468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741CB64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C8ACCF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43E5F8A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ABF8F"/>
            <w:vAlign w:val="center"/>
          </w:tcPr>
          <w:p w14:paraId="6881A9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ABF8F"/>
            <w:vAlign w:val="center"/>
          </w:tcPr>
          <w:p w14:paraId="514753D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ABF8F"/>
            <w:vAlign w:val="center"/>
          </w:tcPr>
          <w:p w14:paraId="3867690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34B47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AFC164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3F005C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c>
          <w:tcPr>
            <w:tcW w:w="484" w:type="dxa"/>
            <w:tcBorders>
              <w:bottom w:val="single" w:sz="4" w:space="0" w:color="auto"/>
            </w:tcBorders>
            <w:shd w:val="clear" w:color="auto" w:fill="FABF8F"/>
          </w:tcPr>
          <w:p w14:paraId="6480B138" w14:textId="74A79C7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4EE04F2" w14:textId="381BAA0E" w:rsidTr="00EA0170">
        <w:trPr>
          <w:trHeight w:val="145"/>
        </w:trPr>
        <w:tc>
          <w:tcPr>
            <w:tcW w:w="2610" w:type="dxa"/>
            <w:gridSpan w:val="2"/>
            <w:tcBorders>
              <w:bottom w:val="single" w:sz="4" w:space="0" w:color="auto"/>
            </w:tcBorders>
            <w:shd w:val="clear" w:color="auto" w:fill="auto"/>
          </w:tcPr>
          <w:p w14:paraId="5636D752" w14:textId="6ABB8464" w:rsidR="00913A0A" w:rsidRDefault="00913A0A" w:rsidP="001A63C6">
            <w:pPr>
              <w:pStyle w:val="ProductNames"/>
              <w:rPr>
                <w:rFonts w:ascii="Tahoma" w:hAnsi="Tahoma" w:cs="Tahoma"/>
                <w:sz w:val="14"/>
              </w:rPr>
            </w:pPr>
            <w:bookmarkStart w:id="241" w:name="_Toc336337984"/>
            <w:bookmarkStart w:id="242" w:name="_Toc378666267"/>
            <w:r>
              <w:rPr>
                <w:rFonts w:ascii="Tahoma" w:hAnsi="Tahoma" w:cs="Tahoma"/>
                <w:sz w:val="14"/>
              </w:rPr>
              <w:t>Forefront Unified Access Gateway 2010 CAL</w:t>
            </w:r>
            <w:bookmarkEnd w:id="241"/>
            <w:bookmarkEnd w:id="242"/>
            <w:r>
              <w:rPr>
                <w:rFonts w:ascii="Tahoma" w:hAnsi="Tahoma" w:cs="Tahoma"/>
                <w:sz w:val="14"/>
              </w:rPr>
              <w:t xml:space="preserve"> </w:t>
            </w:r>
          </w:p>
        </w:tc>
        <w:tc>
          <w:tcPr>
            <w:tcW w:w="360" w:type="dxa"/>
            <w:tcBorders>
              <w:bottom w:val="single" w:sz="4" w:space="0" w:color="auto"/>
            </w:tcBorders>
            <w:shd w:val="clear" w:color="auto" w:fill="auto"/>
            <w:vAlign w:val="center"/>
          </w:tcPr>
          <w:p w14:paraId="10EF558F" w14:textId="63678BDD" w:rsidR="00913A0A" w:rsidRPr="00472DFD" w:rsidRDefault="00A804B8"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48B21096"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3328D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FB21A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5EBAA63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986E52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0712790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AB9527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29E5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7051709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7F58B20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8B3D0A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7557689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3555046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19960A0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C0B93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339753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auto"/>
            <w:vAlign w:val="center"/>
          </w:tcPr>
          <w:p w14:paraId="5E5318D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857A677" w14:textId="5D296767"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AF32ECF" w14:textId="7599F2BA" w:rsidTr="00EA0170">
        <w:trPr>
          <w:trHeight w:val="145"/>
        </w:trPr>
        <w:tc>
          <w:tcPr>
            <w:tcW w:w="2610" w:type="dxa"/>
            <w:gridSpan w:val="2"/>
            <w:tcBorders>
              <w:bottom w:val="single" w:sz="4" w:space="0" w:color="auto"/>
            </w:tcBorders>
            <w:shd w:val="clear" w:color="auto" w:fill="FABF8F"/>
          </w:tcPr>
          <w:p w14:paraId="2A407AE7" w14:textId="788012BD" w:rsidR="00913A0A" w:rsidRDefault="00913A0A" w:rsidP="001A63C6">
            <w:pPr>
              <w:pStyle w:val="ProductNames"/>
              <w:rPr>
                <w:rFonts w:ascii="Tahoma" w:hAnsi="Tahoma" w:cs="Tahoma"/>
                <w:sz w:val="14"/>
              </w:rPr>
            </w:pPr>
            <w:bookmarkStart w:id="243" w:name="_Toc336337985"/>
            <w:bookmarkStart w:id="244" w:name="_Toc378666268"/>
            <w:r>
              <w:rPr>
                <w:rFonts w:ascii="Tahoma" w:hAnsi="Tahoma" w:cs="Tahoma"/>
                <w:sz w:val="14"/>
              </w:rPr>
              <w:t>Forefront Unified Access Gateway  2010 10K CAL Pack</w:t>
            </w:r>
            <w:bookmarkEnd w:id="243"/>
            <w:bookmarkEnd w:id="244"/>
          </w:p>
        </w:tc>
        <w:tc>
          <w:tcPr>
            <w:tcW w:w="360" w:type="dxa"/>
            <w:tcBorders>
              <w:bottom w:val="single" w:sz="4" w:space="0" w:color="auto"/>
            </w:tcBorders>
            <w:shd w:val="clear" w:color="auto" w:fill="FABF8F"/>
            <w:vAlign w:val="center"/>
          </w:tcPr>
          <w:p w14:paraId="06B7B23C" w14:textId="4E7A1931" w:rsidR="00913A0A" w:rsidRPr="00472DFD" w:rsidRDefault="00A804B8"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FABF8F"/>
          </w:tcPr>
          <w:p w14:paraId="503D51C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5B764E8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4AF5CB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684EA3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241A24F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1A09ABB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000C7E7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A5C7AE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48E43B2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76BD134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98ECF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C7DB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D3156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CD42B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585BD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B3642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B154B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01BF0F" w14:textId="1870B7D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C5FBA75" w14:textId="140B7519" w:rsidTr="00EA0170">
        <w:trPr>
          <w:trHeight w:val="145"/>
        </w:trPr>
        <w:tc>
          <w:tcPr>
            <w:tcW w:w="2610" w:type="dxa"/>
            <w:gridSpan w:val="2"/>
            <w:tcBorders>
              <w:bottom w:val="single" w:sz="4" w:space="0" w:color="auto"/>
            </w:tcBorders>
            <w:shd w:val="clear" w:color="auto" w:fill="auto"/>
          </w:tcPr>
          <w:p w14:paraId="1AAAD86F" w14:textId="3B273295" w:rsidR="00913A0A" w:rsidRDefault="00913A0A" w:rsidP="001A63C6">
            <w:pPr>
              <w:pStyle w:val="ProductNames"/>
              <w:rPr>
                <w:rFonts w:ascii="Tahoma" w:hAnsi="Tahoma" w:cs="Tahoma"/>
                <w:sz w:val="14"/>
              </w:rPr>
            </w:pPr>
            <w:bookmarkStart w:id="245" w:name="_Toc336337990"/>
            <w:bookmarkStart w:id="246" w:name="_Toc378666269"/>
            <w:r>
              <w:rPr>
                <w:rFonts w:ascii="Tahoma" w:hAnsi="Tahoma" w:cs="Tahoma"/>
                <w:sz w:val="14"/>
              </w:rPr>
              <w:t>HPC Pack 2008 R2 Enterprise</w:t>
            </w:r>
            <w:bookmarkEnd w:id="245"/>
            <w:bookmarkEnd w:id="246"/>
          </w:p>
        </w:tc>
        <w:tc>
          <w:tcPr>
            <w:tcW w:w="360" w:type="dxa"/>
            <w:tcBorders>
              <w:bottom w:val="single" w:sz="4" w:space="0" w:color="auto"/>
            </w:tcBorders>
            <w:shd w:val="clear" w:color="auto" w:fill="auto"/>
            <w:vAlign w:val="center"/>
          </w:tcPr>
          <w:p w14:paraId="273DD452" w14:textId="3D254764" w:rsidR="00913A0A" w:rsidRPr="00472DFD" w:rsidRDefault="00A804B8" w:rsidP="00793532">
            <w:pPr>
              <w:pStyle w:val="TableText"/>
              <w:widowControl w:val="0"/>
              <w:rPr>
                <w:rStyle w:val="EndnoteReference"/>
                <w:rFonts w:cs="Tahoma"/>
                <w:color w:val="000000"/>
                <w:position w:val="-11"/>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hyperlink w:anchor="Srv_54HighPerfComputingPack" w:history="1"/>
          </w:p>
        </w:tc>
        <w:tc>
          <w:tcPr>
            <w:tcW w:w="450" w:type="dxa"/>
            <w:tcBorders>
              <w:bottom w:val="single" w:sz="4" w:space="0" w:color="auto"/>
            </w:tcBorders>
            <w:shd w:val="clear" w:color="auto" w:fill="auto"/>
          </w:tcPr>
          <w:p w14:paraId="0A0717E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4D2C785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10AA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05FFF2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DCCC4A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3A0FE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8168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6542C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FBF072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E818A7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3AA95B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2B3BF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BA9697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D3F23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A2F19D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BFDED5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78820D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69800F9" w14:textId="77777777" w:rsidR="00913A0A" w:rsidRPr="00480790" w:rsidRDefault="00913A0A" w:rsidP="001A63C6">
            <w:pPr>
              <w:pStyle w:val="TableText"/>
              <w:widowControl w:val="0"/>
              <w:rPr>
                <w:rFonts w:ascii="Tahoma" w:hAnsi="Tahoma" w:cs="Tahoma"/>
                <w:sz w:val="13"/>
                <w:lang w:val="en-US" w:eastAsia="en-US"/>
              </w:rPr>
            </w:pPr>
          </w:p>
        </w:tc>
      </w:tr>
      <w:tr w:rsidR="008A0F85" w14:paraId="427C8165" w14:textId="606A0F78" w:rsidTr="00EA0170">
        <w:trPr>
          <w:trHeight w:val="145"/>
        </w:trPr>
        <w:tc>
          <w:tcPr>
            <w:tcW w:w="2610" w:type="dxa"/>
            <w:gridSpan w:val="2"/>
            <w:tcBorders>
              <w:bottom w:val="single" w:sz="4" w:space="0" w:color="auto"/>
            </w:tcBorders>
            <w:shd w:val="clear" w:color="auto" w:fill="FABF8F"/>
          </w:tcPr>
          <w:p w14:paraId="3F80EDC0" w14:textId="44030F90" w:rsidR="00913A0A" w:rsidRDefault="00913A0A" w:rsidP="001A63C6">
            <w:pPr>
              <w:pStyle w:val="ProductNames"/>
              <w:rPr>
                <w:rFonts w:ascii="Tahoma" w:hAnsi="Tahoma" w:cs="Tahoma"/>
                <w:sz w:val="14"/>
              </w:rPr>
            </w:pPr>
            <w:bookmarkStart w:id="247" w:name="_Toc336337991"/>
            <w:bookmarkStart w:id="248" w:name="_Toc378666270"/>
            <w:r>
              <w:rPr>
                <w:rFonts w:ascii="Tahoma" w:hAnsi="Tahoma" w:cs="Tahoma"/>
                <w:sz w:val="14"/>
              </w:rPr>
              <w:t>HPC Pack 2008 R2 for Workstation</w:t>
            </w:r>
            <w:bookmarkEnd w:id="247"/>
            <w:bookmarkEnd w:id="248"/>
          </w:p>
        </w:tc>
        <w:tc>
          <w:tcPr>
            <w:tcW w:w="360" w:type="dxa"/>
            <w:tcBorders>
              <w:bottom w:val="single" w:sz="4" w:space="0" w:color="auto"/>
            </w:tcBorders>
            <w:shd w:val="clear" w:color="auto" w:fill="FABF8F"/>
            <w:vAlign w:val="center"/>
          </w:tcPr>
          <w:p w14:paraId="502DB105" w14:textId="19E52F83" w:rsidR="00913A0A" w:rsidRPr="00FE7FDD" w:rsidRDefault="00A804B8" w:rsidP="00793532">
            <w:pPr>
              <w:pStyle w:val="TableText"/>
              <w:widowControl w:val="0"/>
              <w:rPr>
                <w:rStyle w:val="EndnoteReference"/>
                <w:rFonts w:cs="Tahoma"/>
                <w:b w:val="0"/>
                <w:color w:val="000000"/>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p>
        </w:tc>
        <w:tc>
          <w:tcPr>
            <w:tcW w:w="450" w:type="dxa"/>
            <w:tcBorders>
              <w:bottom w:val="single" w:sz="4" w:space="0" w:color="auto"/>
            </w:tcBorders>
            <w:shd w:val="clear" w:color="auto" w:fill="FABF8F"/>
          </w:tcPr>
          <w:p w14:paraId="03ECF7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34E32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AA12A1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3D7CA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88857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5187EF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F7B18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76399C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31072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90138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ED3F12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23D66B5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3E08EE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D6BA1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0ACCD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05E4C10"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98F1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FE06594" w14:textId="77777777" w:rsidR="00913A0A" w:rsidRPr="00480790" w:rsidRDefault="00913A0A" w:rsidP="001A63C6">
            <w:pPr>
              <w:pStyle w:val="TableText"/>
              <w:widowControl w:val="0"/>
              <w:rPr>
                <w:rFonts w:ascii="Tahoma" w:hAnsi="Tahoma" w:cs="Tahoma"/>
                <w:sz w:val="13"/>
                <w:lang w:val="en-US" w:eastAsia="en-US"/>
              </w:rPr>
            </w:pPr>
          </w:p>
        </w:tc>
      </w:tr>
      <w:tr w:rsidR="00913A0A" w14:paraId="58B398E5" w14:textId="3EA5C9B0" w:rsidTr="00EA0170">
        <w:trPr>
          <w:trHeight w:val="145"/>
        </w:trPr>
        <w:tc>
          <w:tcPr>
            <w:tcW w:w="2610" w:type="dxa"/>
            <w:gridSpan w:val="2"/>
            <w:tcBorders>
              <w:bottom w:val="single" w:sz="4" w:space="0" w:color="auto"/>
            </w:tcBorders>
            <w:shd w:val="clear" w:color="auto" w:fill="auto"/>
            <w:vAlign w:val="center"/>
          </w:tcPr>
          <w:p w14:paraId="681D4D05" w14:textId="6178228A" w:rsidR="00913A0A" w:rsidRDefault="00913A0A" w:rsidP="001A63C6">
            <w:pPr>
              <w:pStyle w:val="Heading2"/>
              <w:ind w:left="0"/>
              <w:rPr>
                <w:rFonts w:ascii="Tahoma" w:hAnsi="Tahoma" w:cs="Tahoma"/>
                <w:b w:val="0"/>
                <w:sz w:val="14"/>
                <w:szCs w:val="16"/>
                <w:lang w:val="en-US"/>
              </w:rPr>
            </w:pPr>
            <w:bookmarkStart w:id="249" w:name="_Toc378666271"/>
            <w:r>
              <w:rPr>
                <w:rFonts w:ascii="Tahoma" w:hAnsi="Tahoma" w:cs="Tahoma"/>
                <w:b w:val="0"/>
                <w:sz w:val="14"/>
                <w:szCs w:val="16"/>
                <w:lang w:val="en-US"/>
              </w:rPr>
              <w:t>Lync Online Plan 1 Add-on (User SL)</w:t>
            </w:r>
            <w:bookmarkEnd w:id="249"/>
          </w:p>
        </w:tc>
        <w:tc>
          <w:tcPr>
            <w:tcW w:w="360" w:type="dxa"/>
            <w:tcBorders>
              <w:bottom w:val="single" w:sz="4" w:space="0" w:color="auto"/>
            </w:tcBorders>
            <w:shd w:val="clear" w:color="auto" w:fill="auto"/>
            <w:vAlign w:val="center"/>
          </w:tcPr>
          <w:p w14:paraId="4720A503" w14:textId="085C6A2B" w:rsidR="00913A0A" w:rsidRPr="003F1A34" w:rsidRDefault="00A804B8" w:rsidP="00793532">
            <w:pPr>
              <w:pStyle w:val="TableText"/>
              <w:widowControl w:val="0"/>
              <w:rPr>
                <w:b/>
                <w:sz w:val="13"/>
                <w:szCs w:val="13"/>
                <w:lang w:val="en-US"/>
              </w:rPr>
            </w:pPr>
            <w:hyperlink w:anchor="_65_63_Lync"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tcPr>
          <w:p w14:paraId="4A674905" w14:textId="21178CB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776911FD"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E41A9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DBBF5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48027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942A6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ADB8D"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3583EB"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D12A418"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2DD86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CD3BD4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11798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36F177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E4F725" w14:textId="1F7DC7A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5EA0D0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027D10"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D84BF8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937467E" w14:textId="374A137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77112AFE" w14:textId="58983CA5" w:rsidTr="000E0C44">
        <w:trPr>
          <w:trHeight w:val="145"/>
        </w:trPr>
        <w:tc>
          <w:tcPr>
            <w:tcW w:w="2610" w:type="dxa"/>
            <w:gridSpan w:val="2"/>
            <w:tcBorders>
              <w:bottom w:val="single" w:sz="4" w:space="0" w:color="auto"/>
            </w:tcBorders>
            <w:shd w:val="clear" w:color="auto" w:fill="FABF8F"/>
            <w:vAlign w:val="center"/>
          </w:tcPr>
          <w:p w14:paraId="7FD91ED4" w14:textId="5A90785B" w:rsidR="000E0C44" w:rsidRPr="008C3BDD" w:rsidRDefault="000E0C44" w:rsidP="001A63C6">
            <w:pPr>
              <w:pStyle w:val="Heading2"/>
              <w:ind w:left="0"/>
              <w:rPr>
                <w:rFonts w:ascii="Tahoma" w:hAnsi="Tahoma" w:cs="Tahoma"/>
                <w:b w:val="0"/>
                <w:sz w:val="14"/>
                <w:szCs w:val="16"/>
              </w:rPr>
            </w:pPr>
            <w:bookmarkStart w:id="250" w:name="_Toc336337995"/>
            <w:bookmarkStart w:id="251" w:name="_Toc378666272"/>
            <w:r>
              <w:rPr>
                <w:rFonts w:ascii="Tahoma" w:hAnsi="Tahoma" w:cs="Tahoma"/>
                <w:b w:val="0"/>
                <w:sz w:val="14"/>
                <w:szCs w:val="16"/>
                <w:lang w:val="en-US"/>
              </w:rPr>
              <w:t>Lync Online Plan 1 (User SL)</w:t>
            </w:r>
            <w:bookmarkEnd w:id="250"/>
            <w:bookmarkEnd w:id="251"/>
          </w:p>
        </w:tc>
        <w:tc>
          <w:tcPr>
            <w:tcW w:w="360" w:type="dxa"/>
            <w:tcBorders>
              <w:bottom w:val="single" w:sz="4" w:space="0" w:color="auto"/>
            </w:tcBorders>
            <w:shd w:val="clear" w:color="auto" w:fill="FABF8F"/>
            <w:vAlign w:val="center"/>
          </w:tcPr>
          <w:p w14:paraId="478099E9" w14:textId="4C95D7FF" w:rsidR="000E0C44" w:rsidRPr="004E1FF6" w:rsidRDefault="00A804B8" w:rsidP="00793532">
            <w:pPr>
              <w:pStyle w:val="TableText"/>
              <w:widowControl w:val="0"/>
              <w:rPr>
                <w:b/>
                <w:color w:val="0000FF"/>
                <w:sz w:val="13"/>
                <w:szCs w:val="13"/>
                <w:u w:val="single"/>
                <w:lang w:val="en-US" w:eastAsia="en-US"/>
              </w:rPr>
            </w:pPr>
            <w:hyperlink w:anchor="_65_63_Lync" w:history="1">
              <w:r w:rsidR="000E0C44">
                <w:rPr>
                  <w:rStyle w:val="Hyperlink"/>
                  <w:b/>
                  <w:sz w:val="13"/>
                  <w:szCs w:val="13"/>
                  <w:lang w:val="en-US"/>
                </w:rPr>
                <w:t>68</w:t>
              </w:r>
            </w:hyperlink>
          </w:p>
        </w:tc>
        <w:tc>
          <w:tcPr>
            <w:tcW w:w="450" w:type="dxa"/>
            <w:tcBorders>
              <w:bottom w:val="single" w:sz="4" w:space="0" w:color="auto"/>
            </w:tcBorders>
            <w:shd w:val="clear" w:color="auto" w:fill="FABF8F"/>
          </w:tcPr>
          <w:p w14:paraId="2B9D52E4" w14:textId="77777777" w:rsidR="000E0C44" w:rsidRDefault="000E0C44"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4D81C719" w14:textId="77777777" w:rsidR="000E0C44"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6BFF4DC"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21492F"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013876" w14:textId="77777777" w:rsidR="000E0C44"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6DFDD09"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F77C3"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125758" w14:textId="77777777" w:rsidR="000E0C44"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ADAD33" w14:textId="77777777" w:rsidR="000E0C44"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953425A" w14:textId="2E6B4F14"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A255E05" w14:textId="77777777" w:rsidR="000E0C44"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94D22A"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4F61C3" w14:textId="641BB651"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E663AC6" w14:textId="77777777" w:rsidR="000E0C44" w:rsidRPr="00A11DAD"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2E99BF7" w14:textId="04BEF275"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35B5CEE" w14:textId="2FD8A973"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6CEEC202" w14:textId="4309123E" w:rsidTr="000E0C44">
        <w:trPr>
          <w:trHeight w:val="145"/>
        </w:trPr>
        <w:tc>
          <w:tcPr>
            <w:tcW w:w="2610" w:type="dxa"/>
            <w:gridSpan w:val="2"/>
            <w:tcBorders>
              <w:bottom w:val="single" w:sz="4" w:space="0" w:color="auto"/>
            </w:tcBorders>
            <w:shd w:val="clear" w:color="auto" w:fill="auto"/>
            <w:vAlign w:val="center"/>
          </w:tcPr>
          <w:p w14:paraId="68AB516D" w14:textId="4BC9FE97" w:rsidR="000E0C44" w:rsidRPr="008C3BDD" w:rsidRDefault="000E0C44" w:rsidP="001A63C6">
            <w:pPr>
              <w:pStyle w:val="Heading2"/>
              <w:ind w:left="0"/>
              <w:rPr>
                <w:rFonts w:ascii="Tahoma" w:hAnsi="Tahoma" w:cs="Tahoma"/>
                <w:b w:val="0"/>
                <w:sz w:val="14"/>
                <w:szCs w:val="16"/>
              </w:rPr>
            </w:pPr>
            <w:bookmarkStart w:id="252" w:name="_Toc336337996"/>
            <w:bookmarkStart w:id="253" w:name="_Toc378666273"/>
            <w:r>
              <w:rPr>
                <w:rFonts w:ascii="Tahoma" w:hAnsi="Tahoma" w:cs="Tahoma"/>
                <w:b w:val="0"/>
                <w:sz w:val="14"/>
                <w:szCs w:val="16"/>
                <w:lang w:val="en-US"/>
              </w:rPr>
              <w:t>Lync Online Plan 2 (User SL)</w:t>
            </w:r>
            <w:bookmarkEnd w:id="252"/>
            <w:bookmarkEnd w:id="253"/>
          </w:p>
        </w:tc>
        <w:tc>
          <w:tcPr>
            <w:tcW w:w="360" w:type="dxa"/>
            <w:tcBorders>
              <w:bottom w:val="single" w:sz="4" w:space="0" w:color="auto"/>
            </w:tcBorders>
            <w:shd w:val="clear" w:color="auto" w:fill="auto"/>
            <w:vAlign w:val="center"/>
          </w:tcPr>
          <w:p w14:paraId="0F5FA5E2" w14:textId="2B8C32BF" w:rsidR="000E0C44" w:rsidRPr="00FE7FDD" w:rsidRDefault="00A804B8" w:rsidP="00793532">
            <w:pPr>
              <w:pStyle w:val="TableText"/>
              <w:widowControl w:val="0"/>
              <w:rPr>
                <w:b/>
                <w:color w:val="0000FF"/>
                <w:sz w:val="13"/>
                <w:szCs w:val="13"/>
                <w:u w:val="single"/>
                <w:lang w:val="en-US" w:eastAsia="en-US"/>
              </w:rPr>
            </w:pPr>
            <w:hyperlink w:anchor="_70_Lync_Online" w:history="1">
              <w:r w:rsidR="000E0C44">
                <w:rPr>
                  <w:rStyle w:val="Hyperlink"/>
                  <w:b/>
                  <w:sz w:val="13"/>
                  <w:szCs w:val="13"/>
                  <w:lang w:val="en-US"/>
                </w:rPr>
                <w:t>68</w:t>
              </w:r>
            </w:hyperlink>
          </w:p>
        </w:tc>
        <w:tc>
          <w:tcPr>
            <w:tcW w:w="450" w:type="dxa"/>
            <w:tcBorders>
              <w:bottom w:val="single" w:sz="4" w:space="0" w:color="auto"/>
            </w:tcBorders>
            <w:shd w:val="clear" w:color="auto" w:fill="auto"/>
          </w:tcPr>
          <w:p w14:paraId="636B7610" w14:textId="77777777" w:rsidR="000E0C44" w:rsidRDefault="000E0C44"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2C9D2F09" w14:textId="77777777" w:rsidR="000E0C44"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5224357"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E7E16A1"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36F6E8" w14:textId="77777777" w:rsidR="000E0C44"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5AAE2A4"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C5AEE8"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D3C18A" w14:textId="77777777" w:rsidR="000E0C44"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7B49B02" w14:textId="77777777" w:rsidR="000E0C44"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C2C517E" w14:textId="65C57B65"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2B3F48FC" w14:textId="77777777" w:rsidR="000E0C44"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5DFA8D7"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5D09E8" w14:textId="162E3F75"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C520642" w14:textId="77777777" w:rsidR="000E0C44" w:rsidRPr="00A11DAD"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1C71148" w14:textId="074532EA"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E0DB10F" w14:textId="25E95AA0"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FEBD76" w14:textId="7E4E72CC" w:rsidTr="00EA0170">
        <w:trPr>
          <w:trHeight w:val="145"/>
        </w:trPr>
        <w:tc>
          <w:tcPr>
            <w:tcW w:w="2610" w:type="dxa"/>
            <w:gridSpan w:val="2"/>
            <w:tcBorders>
              <w:bottom w:val="single" w:sz="4" w:space="0" w:color="auto"/>
            </w:tcBorders>
            <w:shd w:val="clear" w:color="auto" w:fill="FABF8F"/>
            <w:vAlign w:val="center"/>
          </w:tcPr>
          <w:p w14:paraId="1E95B22D" w14:textId="21054EF7" w:rsidR="00913A0A" w:rsidRPr="008C3BDD" w:rsidRDefault="00913A0A" w:rsidP="001A63C6">
            <w:pPr>
              <w:pStyle w:val="Heading2"/>
              <w:ind w:left="0"/>
              <w:rPr>
                <w:rFonts w:ascii="Tahoma" w:hAnsi="Tahoma" w:cs="Tahoma"/>
                <w:b w:val="0"/>
                <w:sz w:val="14"/>
                <w:szCs w:val="16"/>
              </w:rPr>
            </w:pPr>
            <w:bookmarkStart w:id="254" w:name="_Toc336337997"/>
            <w:bookmarkStart w:id="255" w:name="_Toc378666274"/>
            <w:r>
              <w:rPr>
                <w:rFonts w:ascii="Tahoma" w:hAnsi="Tahoma" w:cs="Tahoma"/>
                <w:b w:val="0"/>
                <w:sz w:val="14"/>
                <w:szCs w:val="16"/>
                <w:lang w:val="en-US"/>
              </w:rPr>
              <w:t>Lync Online Plan 3 (User SL)</w:t>
            </w:r>
            <w:bookmarkEnd w:id="254"/>
            <w:bookmarkEnd w:id="255"/>
          </w:p>
        </w:tc>
        <w:tc>
          <w:tcPr>
            <w:tcW w:w="360" w:type="dxa"/>
            <w:tcBorders>
              <w:bottom w:val="single" w:sz="4" w:space="0" w:color="auto"/>
            </w:tcBorders>
            <w:shd w:val="clear" w:color="auto" w:fill="FABF8F"/>
            <w:vAlign w:val="center"/>
          </w:tcPr>
          <w:p w14:paraId="6FE12E1A" w14:textId="347E1E8B" w:rsidR="00913A0A" w:rsidRPr="00FE7FDD" w:rsidRDefault="00A804B8"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FABF8F"/>
          </w:tcPr>
          <w:p w14:paraId="2CB29FC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5BA81A03"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AFACFF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30804C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AC10E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512044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3AE9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6D341"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683304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1E0724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8C0C9F"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CCDD8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5BF6A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A12911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554846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676E75"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905439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29700F6" w14:textId="0446684C"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9E584BE" w14:textId="160C92CB" w:rsidTr="00EA0170">
        <w:trPr>
          <w:trHeight w:val="145"/>
        </w:trPr>
        <w:tc>
          <w:tcPr>
            <w:tcW w:w="2610" w:type="dxa"/>
            <w:gridSpan w:val="2"/>
            <w:tcBorders>
              <w:bottom w:val="single" w:sz="4" w:space="0" w:color="auto"/>
            </w:tcBorders>
            <w:shd w:val="clear" w:color="auto" w:fill="auto"/>
            <w:vAlign w:val="center"/>
          </w:tcPr>
          <w:p w14:paraId="6CB74E40" w14:textId="3580AF43" w:rsidR="00913A0A" w:rsidRPr="00B1779F" w:rsidRDefault="00913A0A" w:rsidP="001A63C6">
            <w:pPr>
              <w:pStyle w:val="Heading2"/>
              <w:ind w:left="0"/>
              <w:rPr>
                <w:rFonts w:ascii="Tahoma" w:hAnsi="Tahoma" w:cs="Tahoma"/>
                <w:b w:val="0"/>
                <w:sz w:val="14"/>
                <w:szCs w:val="16"/>
                <w:lang w:val="en-US"/>
              </w:rPr>
            </w:pPr>
            <w:bookmarkStart w:id="256" w:name="_Toc336337998"/>
            <w:bookmarkStart w:id="257" w:name="_Toc378666275"/>
            <w:r>
              <w:rPr>
                <w:rFonts w:ascii="Tahoma" w:hAnsi="Tahoma" w:cs="Tahoma"/>
                <w:b w:val="0"/>
                <w:sz w:val="14"/>
                <w:szCs w:val="16"/>
                <w:lang w:val="en-US"/>
              </w:rPr>
              <w:t>Lync Online Plan 3A (User SL)</w:t>
            </w:r>
            <w:bookmarkEnd w:id="256"/>
            <w:bookmarkEnd w:id="257"/>
          </w:p>
        </w:tc>
        <w:tc>
          <w:tcPr>
            <w:tcW w:w="360" w:type="dxa"/>
            <w:tcBorders>
              <w:bottom w:val="single" w:sz="4" w:space="0" w:color="auto"/>
            </w:tcBorders>
            <w:shd w:val="clear" w:color="auto" w:fill="auto"/>
            <w:vAlign w:val="center"/>
          </w:tcPr>
          <w:p w14:paraId="4F41ED27" w14:textId="6566795C" w:rsidR="00913A0A" w:rsidRPr="00FE7FDD" w:rsidRDefault="00A804B8"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vAlign w:val="center"/>
          </w:tcPr>
          <w:p w14:paraId="2F33CD68"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auto"/>
            <w:vAlign w:val="center"/>
          </w:tcPr>
          <w:p w14:paraId="715BD942"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BAAA7F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9C935"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A8A515"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1D204A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083A7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B837A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D3CF47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7C370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56E1E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E243746"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695DA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B3ADF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8CF56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B05DC4" w14:textId="77777777" w:rsidR="00913A0A" w:rsidRPr="00A11DAD"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670A1C1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B683CC6" w14:textId="1C1BD99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B97FE1" w14:textId="68F07F9F" w:rsidTr="00EA0170">
        <w:trPr>
          <w:trHeight w:val="145"/>
        </w:trPr>
        <w:tc>
          <w:tcPr>
            <w:tcW w:w="2610" w:type="dxa"/>
            <w:gridSpan w:val="2"/>
            <w:tcBorders>
              <w:bottom w:val="single" w:sz="4" w:space="0" w:color="auto"/>
            </w:tcBorders>
            <w:shd w:val="clear" w:color="auto" w:fill="FABF8F"/>
            <w:vAlign w:val="center"/>
          </w:tcPr>
          <w:p w14:paraId="45221855" w14:textId="26A60D93" w:rsidR="00913A0A" w:rsidRDefault="00913A0A" w:rsidP="001A63C6">
            <w:pPr>
              <w:pStyle w:val="Heading2"/>
              <w:ind w:left="0"/>
              <w:rPr>
                <w:rFonts w:ascii="Tahoma" w:hAnsi="Tahoma" w:cs="Tahoma"/>
                <w:b w:val="0"/>
                <w:sz w:val="14"/>
                <w:szCs w:val="16"/>
                <w:lang w:val="en-US"/>
              </w:rPr>
            </w:pPr>
            <w:bookmarkStart w:id="258" w:name="_Toc336337999"/>
            <w:bookmarkStart w:id="259" w:name="_Toc378666276"/>
            <w:r>
              <w:rPr>
                <w:rFonts w:ascii="Tahoma" w:hAnsi="Tahoma" w:cs="Tahoma"/>
                <w:b w:val="0"/>
                <w:sz w:val="14"/>
                <w:szCs w:val="16"/>
                <w:lang w:val="en-US"/>
              </w:rPr>
              <w:t xml:space="preserve">Lync Server </w:t>
            </w:r>
            <w:bookmarkEnd w:id="258"/>
            <w:r>
              <w:rPr>
                <w:rFonts w:ascii="Tahoma" w:hAnsi="Tahoma" w:cs="Tahoma"/>
                <w:b w:val="0"/>
                <w:sz w:val="14"/>
                <w:szCs w:val="16"/>
                <w:lang w:val="en-US"/>
              </w:rPr>
              <w:t>2013</w:t>
            </w:r>
            <w:bookmarkEnd w:id="259"/>
          </w:p>
        </w:tc>
        <w:tc>
          <w:tcPr>
            <w:tcW w:w="360" w:type="dxa"/>
            <w:tcBorders>
              <w:bottom w:val="single" w:sz="4" w:space="0" w:color="auto"/>
            </w:tcBorders>
            <w:shd w:val="clear" w:color="auto" w:fill="FABF8F"/>
            <w:vAlign w:val="center"/>
          </w:tcPr>
          <w:p w14:paraId="480C4E45" w14:textId="60AB9148" w:rsidR="00913A0A" w:rsidRPr="00FE7FDD" w:rsidRDefault="00A804B8" w:rsidP="00793532">
            <w:pPr>
              <w:pStyle w:val="TableText"/>
              <w:widowControl w:val="0"/>
              <w:rPr>
                <w:b/>
                <w:color w:val="0000FF"/>
                <w:sz w:val="13"/>
                <w:szCs w:val="13"/>
                <w:u w:val="single"/>
                <w:lang w:val="en-US" w:eastAsia="en-US"/>
              </w:rPr>
            </w:pPr>
            <w:hyperlink w:anchor="_62_Lync_Server" w:history="1">
              <w:r w:rsidR="00793532">
                <w:rPr>
                  <w:rStyle w:val="Hyperlink"/>
                  <w:b/>
                  <w:sz w:val="13"/>
                  <w:szCs w:val="13"/>
                  <w:lang w:val="en-US" w:eastAsia="en-US"/>
                </w:rPr>
                <w:t>69</w:t>
              </w:r>
            </w:hyperlink>
          </w:p>
        </w:tc>
        <w:tc>
          <w:tcPr>
            <w:tcW w:w="450" w:type="dxa"/>
            <w:tcBorders>
              <w:bottom w:val="single" w:sz="4" w:space="0" w:color="auto"/>
            </w:tcBorders>
            <w:shd w:val="clear" w:color="auto" w:fill="FABF8F"/>
          </w:tcPr>
          <w:p w14:paraId="1B237B4B"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3B3DB800" w14:textId="5B5B849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C8A3F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31478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213A63E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817B7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0DF5CF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3FE23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79F39A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7426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CECF40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95B0ED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1555B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81BC6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24CFE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8486B4A" w14:textId="77777777" w:rsidR="00913A0A" w:rsidRPr="00A11DAD"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D48F3B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D5CF52A" w14:textId="73784A1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E7E874C" w14:textId="22363682" w:rsidTr="00EA0170">
        <w:trPr>
          <w:trHeight w:val="145"/>
        </w:trPr>
        <w:tc>
          <w:tcPr>
            <w:tcW w:w="2610" w:type="dxa"/>
            <w:gridSpan w:val="2"/>
            <w:tcBorders>
              <w:bottom w:val="single" w:sz="4" w:space="0" w:color="auto"/>
            </w:tcBorders>
            <w:shd w:val="clear" w:color="auto" w:fill="auto"/>
            <w:vAlign w:val="center"/>
          </w:tcPr>
          <w:p w14:paraId="616BA584" w14:textId="26EA14E4" w:rsidR="00913A0A" w:rsidRPr="007B1734" w:rsidDel="006A2F66" w:rsidRDefault="00913A0A" w:rsidP="001A63C6">
            <w:pPr>
              <w:pStyle w:val="Heading2"/>
              <w:ind w:left="0"/>
              <w:rPr>
                <w:rFonts w:ascii="Tahoma" w:hAnsi="Tahoma" w:cs="Tahoma"/>
                <w:b w:val="0"/>
                <w:sz w:val="14"/>
                <w:szCs w:val="16"/>
                <w:lang w:val="en-US"/>
              </w:rPr>
            </w:pPr>
            <w:bookmarkStart w:id="260" w:name="_Toc336338000"/>
            <w:bookmarkStart w:id="261" w:name="_Toc378666277"/>
            <w:r>
              <w:rPr>
                <w:rFonts w:ascii="Tahoma" w:hAnsi="Tahoma" w:cs="Tahoma"/>
                <w:b w:val="0"/>
                <w:sz w:val="14"/>
                <w:szCs w:val="16"/>
                <w:lang w:val="en-US"/>
              </w:rPr>
              <w:t>Lync Server Enterprise CAL</w:t>
            </w:r>
            <w:bookmarkEnd w:id="260"/>
            <w:r>
              <w:rPr>
                <w:rFonts w:ascii="Tahoma" w:hAnsi="Tahoma" w:cs="Tahoma"/>
                <w:b w:val="0"/>
                <w:sz w:val="14"/>
                <w:szCs w:val="16"/>
                <w:lang w:val="en-US"/>
              </w:rPr>
              <w:t xml:space="preserve"> 2013</w:t>
            </w:r>
            <w:bookmarkEnd w:id="261"/>
          </w:p>
        </w:tc>
        <w:tc>
          <w:tcPr>
            <w:tcW w:w="360" w:type="dxa"/>
            <w:tcBorders>
              <w:bottom w:val="single" w:sz="4" w:space="0" w:color="auto"/>
            </w:tcBorders>
            <w:shd w:val="clear" w:color="auto" w:fill="auto"/>
            <w:vAlign w:val="center"/>
          </w:tcPr>
          <w:p w14:paraId="79B99D6E"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60D9750D"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16C69BD" w14:textId="37AA6466"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7212E5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1EFC49D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4FA90BA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330E40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5A7C82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30B5D56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AC7F54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41A8FF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A1206B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099855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C9DE83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50E1B4D5"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E3342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054C823"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F8EA5E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4D5E296" w14:textId="68BFC12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E4182F1" w14:textId="6C62414C" w:rsidTr="00EA0170">
        <w:trPr>
          <w:trHeight w:val="145"/>
        </w:trPr>
        <w:tc>
          <w:tcPr>
            <w:tcW w:w="2610" w:type="dxa"/>
            <w:gridSpan w:val="2"/>
            <w:tcBorders>
              <w:bottom w:val="single" w:sz="4" w:space="0" w:color="auto"/>
            </w:tcBorders>
            <w:shd w:val="clear" w:color="auto" w:fill="FABF8F"/>
            <w:vAlign w:val="center"/>
          </w:tcPr>
          <w:p w14:paraId="1719514B" w14:textId="6FDD9534" w:rsidR="00913A0A" w:rsidRPr="007B1734" w:rsidDel="006A2F66" w:rsidRDefault="00913A0A" w:rsidP="001A63C6">
            <w:pPr>
              <w:pStyle w:val="Heading2"/>
              <w:ind w:left="0"/>
              <w:rPr>
                <w:rFonts w:ascii="Tahoma" w:hAnsi="Tahoma" w:cs="Tahoma"/>
                <w:b w:val="0"/>
                <w:sz w:val="14"/>
                <w:szCs w:val="16"/>
                <w:lang w:val="en-US"/>
              </w:rPr>
            </w:pPr>
            <w:bookmarkStart w:id="262" w:name="_Toc336338002"/>
            <w:bookmarkStart w:id="263" w:name="_Toc378666278"/>
            <w:r>
              <w:rPr>
                <w:rFonts w:ascii="Tahoma" w:hAnsi="Tahoma" w:cs="Tahoma"/>
                <w:b w:val="0"/>
                <w:sz w:val="14"/>
                <w:szCs w:val="16"/>
                <w:lang w:val="en-US"/>
              </w:rPr>
              <w:t>Lync Server Plus CAL</w:t>
            </w:r>
            <w:bookmarkEnd w:id="262"/>
            <w:r>
              <w:rPr>
                <w:rFonts w:ascii="Tahoma" w:hAnsi="Tahoma" w:cs="Tahoma"/>
                <w:b w:val="0"/>
                <w:sz w:val="14"/>
                <w:szCs w:val="16"/>
                <w:lang w:val="en-US"/>
              </w:rPr>
              <w:t xml:space="preserve"> 2013</w:t>
            </w:r>
            <w:bookmarkEnd w:id="263"/>
          </w:p>
        </w:tc>
        <w:tc>
          <w:tcPr>
            <w:tcW w:w="360" w:type="dxa"/>
            <w:tcBorders>
              <w:bottom w:val="single" w:sz="4" w:space="0" w:color="auto"/>
            </w:tcBorders>
            <w:shd w:val="clear" w:color="auto" w:fill="FABF8F"/>
            <w:vAlign w:val="center"/>
          </w:tcPr>
          <w:p w14:paraId="41506630" w14:textId="77777777" w:rsidR="00913A0A" w:rsidRPr="00FE7FDD" w:rsidDel="006A2F66" w:rsidRDefault="00913A0A" w:rsidP="001A63C6">
            <w:pPr>
              <w:pStyle w:val="TableText"/>
              <w:widowControl w:val="0"/>
              <w:rPr>
                <w:b/>
                <w:color w:val="0000FF"/>
                <w:sz w:val="13"/>
                <w:szCs w:val="13"/>
                <w:u w:val="single"/>
                <w:lang w:val="en-US" w:eastAsia="en-US"/>
              </w:rPr>
            </w:pPr>
            <w:bookmarkStart w:id="264" w:name="_Hlt335908886"/>
          </w:p>
        </w:tc>
        <w:bookmarkEnd w:id="264"/>
        <w:tc>
          <w:tcPr>
            <w:tcW w:w="450" w:type="dxa"/>
            <w:tcBorders>
              <w:bottom w:val="single" w:sz="4" w:space="0" w:color="auto"/>
            </w:tcBorders>
            <w:shd w:val="clear" w:color="auto" w:fill="FABF8F"/>
          </w:tcPr>
          <w:p w14:paraId="446D2544"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2A3B75C6" w14:textId="1D0689E5"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621FF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145526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B781DB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A1850C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DF49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E01FCAC"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D47058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8AB40D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CE25DA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2330A83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CB11A5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4B904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AEBFC5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A3C870C"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6F15B1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6FF247" w14:textId="1F60E83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C5528F7" w14:textId="31AE5666" w:rsidTr="00EA0170">
        <w:trPr>
          <w:trHeight w:val="145"/>
        </w:trPr>
        <w:tc>
          <w:tcPr>
            <w:tcW w:w="2610" w:type="dxa"/>
            <w:gridSpan w:val="2"/>
            <w:tcBorders>
              <w:bottom w:val="single" w:sz="4" w:space="0" w:color="auto"/>
            </w:tcBorders>
            <w:shd w:val="clear" w:color="auto" w:fill="auto"/>
            <w:vAlign w:val="center"/>
          </w:tcPr>
          <w:p w14:paraId="224928B3" w14:textId="50FB3220" w:rsidR="00913A0A" w:rsidRPr="007B1734" w:rsidDel="006A2F66" w:rsidRDefault="00913A0A" w:rsidP="001A63C6">
            <w:pPr>
              <w:pStyle w:val="Heading2"/>
              <w:ind w:left="0"/>
              <w:rPr>
                <w:rFonts w:ascii="Tahoma" w:hAnsi="Tahoma" w:cs="Tahoma"/>
                <w:b w:val="0"/>
                <w:sz w:val="14"/>
                <w:szCs w:val="16"/>
                <w:lang w:val="en-US"/>
              </w:rPr>
            </w:pPr>
            <w:bookmarkStart w:id="265" w:name="_Toc336338005"/>
            <w:bookmarkStart w:id="266" w:name="_Toc378666279"/>
            <w:r>
              <w:rPr>
                <w:rFonts w:ascii="Tahoma" w:hAnsi="Tahoma" w:cs="Tahoma"/>
                <w:b w:val="0"/>
                <w:sz w:val="14"/>
                <w:szCs w:val="16"/>
                <w:lang w:val="en-US"/>
              </w:rPr>
              <w:t>Lync Server Standard CAL</w:t>
            </w:r>
            <w:bookmarkEnd w:id="265"/>
            <w:r>
              <w:rPr>
                <w:rFonts w:ascii="Tahoma" w:hAnsi="Tahoma" w:cs="Tahoma"/>
                <w:b w:val="0"/>
                <w:sz w:val="14"/>
                <w:szCs w:val="16"/>
                <w:lang w:val="en-US"/>
              </w:rPr>
              <w:t xml:space="preserve"> 2013</w:t>
            </w:r>
            <w:bookmarkEnd w:id="266"/>
          </w:p>
        </w:tc>
        <w:tc>
          <w:tcPr>
            <w:tcW w:w="360" w:type="dxa"/>
            <w:tcBorders>
              <w:bottom w:val="single" w:sz="4" w:space="0" w:color="auto"/>
            </w:tcBorders>
            <w:shd w:val="clear" w:color="auto" w:fill="auto"/>
            <w:vAlign w:val="center"/>
          </w:tcPr>
          <w:p w14:paraId="6BAB2A00"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20772D13"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708FB1C" w14:textId="6E130A92"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E96266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14C375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3F3594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9B593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45D7166A"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783BF7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543136"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CF0B25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8F5B5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532757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BD09B09"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CD89571" w14:textId="77777777" w:rsidR="00913A0A" w:rsidDel="006A2F6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E9DC8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EF885"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A50E4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8356146" w14:textId="63B9DFB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RPr="00F05845" w14:paraId="4C79BBC6" w14:textId="02E16238" w:rsidTr="00EA0170">
        <w:trPr>
          <w:trHeight w:val="70"/>
        </w:trPr>
        <w:tc>
          <w:tcPr>
            <w:tcW w:w="2610" w:type="dxa"/>
            <w:gridSpan w:val="2"/>
            <w:tcBorders>
              <w:bottom w:val="single" w:sz="4" w:space="0" w:color="auto"/>
            </w:tcBorders>
            <w:shd w:val="clear" w:color="auto" w:fill="FABF8F"/>
            <w:vAlign w:val="center"/>
          </w:tcPr>
          <w:p w14:paraId="3A113E4F" w14:textId="510880E1" w:rsidR="00913A0A" w:rsidRPr="00CE49CC" w:rsidRDefault="00913A0A">
            <w:pPr>
              <w:pStyle w:val="Heading2"/>
              <w:ind w:left="0"/>
              <w:rPr>
                <w:rFonts w:ascii="Tahoma" w:hAnsi="Tahoma" w:cs="Tahoma"/>
                <w:b w:val="0"/>
                <w:sz w:val="14"/>
                <w:szCs w:val="14"/>
              </w:rPr>
            </w:pPr>
            <w:bookmarkStart w:id="267" w:name="_Toc336338007"/>
            <w:bookmarkStart w:id="268" w:name="_Toc378666280"/>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Additive CAL (</w:t>
            </w:r>
            <w:r>
              <w:rPr>
                <w:rFonts w:ascii="Tahoma" w:hAnsi="Tahoma" w:cs="Tahoma"/>
                <w:b w:val="0"/>
                <w:sz w:val="14"/>
                <w:szCs w:val="14"/>
                <w:lang w:val="en-US"/>
              </w:rPr>
              <w:t>U</w:t>
            </w:r>
            <w:r w:rsidRPr="00CE49CC">
              <w:rPr>
                <w:rFonts w:ascii="Tahoma" w:hAnsi="Tahoma" w:cs="Tahoma"/>
                <w:b w:val="0"/>
                <w:sz w:val="14"/>
                <w:szCs w:val="14"/>
              </w:rPr>
              <w:t>ser &amp; Device)</w:t>
            </w:r>
            <w:bookmarkEnd w:id="267"/>
            <w:bookmarkEnd w:id="268"/>
          </w:p>
        </w:tc>
        <w:tc>
          <w:tcPr>
            <w:tcW w:w="360" w:type="dxa"/>
            <w:tcBorders>
              <w:bottom w:val="single" w:sz="4" w:space="0" w:color="auto"/>
            </w:tcBorders>
            <w:shd w:val="clear" w:color="auto" w:fill="FABF8F"/>
            <w:vAlign w:val="center"/>
          </w:tcPr>
          <w:p w14:paraId="4290277A" w14:textId="4579C15A" w:rsidR="00913A0A" w:rsidRPr="00FE7FDD" w:rsidRDefault="00A804B8" w:rsidP="00793532">
            <w:pPr>
              <w:pStyle w:val="TableText"/>
              <w:widowControl w:val="0"/>
              <w:rPr>
                <w:rFonts w:cs="Tahoma"/>
                <w:b/>
                <w:color w:val="0000FF"/>
                <w:sz w:val="13"/>
                <w:szCs w:val="13"/>
                <w:u w:val="single"/>
                <w:lang w:val="en-US" w:eastAsia="en-US"/>
              </w:rPr>
            </w:pPr>
            <w:hyperlink w:anchor="_72_Microsoft_Dynamics" w:history="1">
              <w:r w:rsidR="00793532">
                <w:rPr>
                  <w:rStyle w:val="Hyperlink"/>
                  <w:rFonts w:cs="Tahoma"/>
                  <w:b/>
                  <w:sz w:val="13"/>
                  <w:szCs w:val="13"/>
                  <w:lang w:val="en-US" w:eastAsia="en-US"/>
                </w:rPr>
                <w:t>70</w:t>
              </w:r>
            </w:hyperlink>
          </w:p>
        </w:tc>
        <w:tc>
          <w:tcPr>
            <w:tcW w:w="450" w:type="dxa"/>
            <w:tcBorders>
              <w:bottom w:val="single" w:sz="4" w:space="0" w:color="auto"/>
            </w:tcBorders>
            <w:shd w:val="clear" w:color="auto" w:fill="FABF8F"/>
          </w:tcPr>
          <w:p w14:paraId="2F4757CD"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5F001D3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6D238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F9423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6D42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9F9CA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4A772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CB13DB"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C5718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1A03D8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6436F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9D3E9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68AF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BEA98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79B067"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3712088"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5F9D55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1B81C321"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20BB8B4" w14:textId="5C279916" w:rsidTr="00EA0170">
        <w:trPr>
          <w:trHeight w:val="145"/>
        </w:trPr>
        <w:tc>
          <w:tcPr>
            <w:tcW w:w="2610" w:type="dxa"/>
            <w:gridSpan w:val="2"/>
            <w:tcBorders>
              <w:bottom w:val="single" w:sz="4" w:space="0" w:color="auto"/>
            </w:tcBorders>
            <w:shd w:val="clear" w:color="auto" w:fill="auto"/>
            <w:vAlign w:val="center"/>
          </w:tcPr>
          <w:p w14:paraId="752586F9" w14:textId="5D7345B7" w:rsidR="00913A0A" w:rsidRPr="00CE49CC" w:rsidRDefault="00913A0A" w:rsidP="001A63C6">
            <w:pPr>
              <w:pStyle w:val="Heading2"/>
              <w:ind w:left="0"/>
              <w:rPr>
                <w:rFonts w:ascii="Tahoma" w:hAnsi="Tahoma" w:cs="Tahoma"/>
                <w:b w:val="0"/>
                <w:sz w:val="14"/>
                <w:szCs w:val="14"/>
              </w:rPr>
            </w:pPr>
            <w:bookmarkStart w:id="269" w:name="_Toc336338008"/>
            <w:bookmarkStart w:id="270" w:name="_Toc378666281"/>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269"/>
            <w:bookmarkEnd w:id="270"/>
          </w:p>
        </w:tc>
        <w:tc>
          <w:tcPr>
            <w:tcW w:w="360" w:type="dxa"/>
            <w:tcBorders>
              <w:bottom w:val="single" w:sz="4" w:space="0" w:color="auto"/>
            </w:tcBorders>
            <w:shd w:val="clear" w:color="auto" w:fill="auto"/>
            <w:vAlign w:val="center"/>
          </w:tcPr>
          <w:p w14:paraId="3BB7FBD0" w14:textId="6AFB6E36" w:rsidR="00913A0A" w:rsidRPr="00FE7FDD" w:rsidRDefault="00A804B8"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1C44300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EF46C9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1F6BF1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D8D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0A9C4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B1974C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A0F5B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FF5303"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20524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019D3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F88FD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2C43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1DF96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37F5974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B9FEE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74918C"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00997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7628D880"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B5638D9" w14:textId="18069BD7" w:rsidTr="00EA0170">
        <w:trPr>
          <w:trHeight w:val="145"/>
        </w:trPr>
        <w:tc>
          <w:tcPr>
            <w:tcW w:w="2610" w:type="dxa"/>
            <w:gridSpan w:val="2"/>
            <w:tcBorders>
              <w:bottom w:val="single" w:sz="4" w:space="0" w:color="auto"/>
            </w:tcBorders>
            <w:shd w:val="clear" w:color="auto" w:fill="FABF8F"/>
            <w:vAlign w:val="center"/>
          </w:tcPr>
          <w:p w14:paraId="26B9A8C2" w14:textId="46D7AF90" w:rsidR="00913A0A" w:rsidRPr="00CE49CC" w:rsidRDefault="00913A0A" w:rsidP="001A63C6">
            <w:pPr>
              <w:pStyle w:val="Heading2"/>
              <w:ind w:left="0"/>
              <w:rPr>
                <w:rFonts w:ascii="Tahoma" w:hAnsi="Tahoma" w:cs="Tahoma"/>
                <w:b w:val="0"/>
                <w:sz w:val="14"/>
                <w:szCs w:val="14"/>
              </w:rPr>
            </w:pPr>
            <w:bookmarkStart w:id="271" w:name="_Toc336338009"/>
            <w:bookmarkStart w:id="272" w:name="_Toc378666282"/>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271"/>
            <w:bookmarkEnd w:id="272"/>
          </w:p>
        </w:tc>
        <w:tc>
          <w:tcPr>
            <w:tcW w:w="360" w:type="dxa"/>
            <w:tcBorders>
              <w:bottom w:val="single" w:sz="4" w:space="0" w:color="auto"/>
            </w:tcBorders>
            <w:shd w:val="clear" w:color="auto" w:fill="FABF8F"/>
            <w:vAlign w:val="center"/>
          </w:tcPr>
          <w:p w14:paraId="3B8BEC60" w14:textId="5A9C0A18" w:rsidR="00913A0A" w:rsidRPr="00FE7FDD" w:rsidRDefault="00A804B8"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01F7E6C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E5E551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3F213B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EA45B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81643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4EE203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56CB9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2CDA2E6"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5EEFDD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C8CE1F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C6B2C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C6411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BC9288"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4E508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8756008"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F1E3D5"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FBE1C7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50954BF7"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3F18351" w14:textId="0A9019CD" w:rsidTr="00EA0170">
        <w:trPr>
          <w:trHeight w:val="145"/>
        </w:trPr>
        <w:tc>
          <w:tcPr>
            <w:tcW w:w="2610" w:type="dxa"/>
            <w:gridSpan w:val="2"/>
            <w:tcBorders>
              <w:bottom w:val="single" w:sz="4" w:space="0" w:color="auto"/>
            </w:tcBorders>
            <w:shd w:val="clear" w:color="auto" w:fill="auto"/>
            <w:vAlign w:val="center"/>
          </w:tcPr>
          <w:p w14:paraId="15CFCB34" w14:textId="6AD1F852" w:rsidR="00913A0A" w:rsidRPr="00CE49CC" w:rsidRDefault="00913A0A" w:rsidP="001A63C6">
            <w:pPr>
              <w:pStyle w:val="Heading2"/>
              <w:ind w:left="0"/>
              <w:rPr>
                <w:rFonts w:ascii="Tahoma" w:hAnsi="Tahoma" w:cs="Tahoma"/>
                <w:b w:val="0"/>
                <w:sz w:val="14"/>
                <w:szCs w:val="14"/>
              </w:rPr>
            </w:pPr>
            <w:bookmarkStart w:id="273" w:name="_Toc336338010"/>
            <w:bookmarkStart w:id="274" w:name="_Toc378666283"/>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273"/>
            <w:bookmarkEnd w:id="274"/>
          </w:p>
        </w:tc>
        <w:tc>
          <w:tcPr>
            <w:tcW w:w="360" w:type="dxa"/>
            <w:tcBorders>
              <w:bottom w:val="single" w:sz="4" w:space="0" w:color="auto"/>
            </w:tcBorders>
            <w:shd w:val="clear" w:color="auto" w:fill="auto"/>
            <w:vAlign w:val="center"/>
          </w:tcPr>
          <w:p w14:paraId="5FB352B8" w14:textId="2F3C24BE" w:rsidR="00913A0A" w:rsidRPr="00FE7FDD" w:rsidRDefault="00A804B8"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D794BF5"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164048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50E285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2FBE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A61D2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CB8F2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C49C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B870A1"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C58F9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21F8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41A1D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B56D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06FD28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CED072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C38F35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DAF836"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E7119A5"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553A837F"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3D18AD9" w14:textId="40D3778D" w:rsidTr="00EA0170">
        <w:trPr>
          <w:trHeight w:val="233"/>
        </w:trPr>
        <w:tc>
          <w:tcPr>
            <w:tcW w:w="2610" w:type="dxa"/>
            <w:gridSpan w:val="2"/>
            <w:tcBorders>
              <w:bottom w:val="single" w:sz="4" w:space="0" w:color="auto"/>
            </w:tcBorders>
            <w:shd w:val="clear" w:color="auto" w:fill="FABF8F"/>
            <w:vAlign w:val="center"/>
          </w:tcPr>
          <w:p w14:paraId="034792FF" w14:textId="10979363" w:rsidR="00913A0A" w:rsidRPr="00CE49CC" w:rsidRDefault="00913A0A" w:rsidP="001A63C6">
            <w:pPr>
              <w:pStyle w:val="Heading2"/>
              <w:ind w:left="0"/>
              <w:rPr>
                <w:rFonts w:ascii="Tahoma" w:hAnsi="Tahoma" w:cs="Tahoma"/>
                <w:b w:val="0"/>
                <w:sz w:val="14"/>
                <w:szCs w:val="14"/>
              </w:rPr>
            </w:pPr>
            <w:bookmarkStart w:id="275" w:name="_Toc336338011"/>
            <w:bookmarkStart w:id="276" w:name="_Toc378666284"/>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275"/>
            <w:bookmarkEnd w:id="276"/>
          </w:p>
        </w:tc>
        <w:tc>
          <w:tcPr>
            <w:tcW w:w="360" w:type="dxa"/>
            <w:tcBorders>
              <w:bottom w:val="single" w:sz="4" w:space="0" w:color="auto"/>
            </w:tcBorders>
            <w:shd w:val="clear" w:color="auto" w:fill="FABF8F"/>
            <w:vAlign w:val="center"/>
          </w:tcPr>
          <w:p w14:paraId="6BDEE892" w14:textId="59453EB0" w:rsidR="00913A0A" w:rsidRPr="00FE7FDD" w:rsidRDefault="00A804B8"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618D2220"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7E63048E"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7B2C1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A71D0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113E7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595C8BA"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2403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A6641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05B4FC1"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0F60D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0263F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5C177A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18571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2D1551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B9F70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0466657"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7D0E441"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B9E42F4"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81E931D" w14:textId="517B3F3D" w:rsidTr="00EA0170">
        <w:trPr>
          <w:trHeight w:val="242"/>
        </w:trPr>
        <w:tc>
          <w:tcPr>
            <w:tcW w:w="2610" w:type="dxa"/>
            <w:gridSpan w:val="2"/>
            <w:tcBorders>
              <w:bottom w:val="single" w:sz="4" w:space="0" w:color="auto"/>
            </w:tcBorders>
            <w:shd w:val="clear" w:color="auto" w:fill="auto"/>
            <w:vAlign w:val="center"/>
          </w:tcPr>
          <w:p w14:paraId="28C87CA0" w14:textId="1E1DBDF0" w:rsidR="00913A0A" w:rsidRPr="00CE49CC" w:rsidRDefault="00913A0A" w:rsidP="001A63C6">
            <w:pPr>
              <w:pStyle w:val="Heading2"/>
              <w:ind w:left="0"/>
              <w:rPr>
                <w:rFonts w:ascii="Tahoma" w:hAnsi="Tahoma" w:cs="Tahoma"/>
                <w:b w:val="0"/>
                <w:sz w:val="14"/>
                <w:szCs w:val="14"/>
              </w:rPr>
            </w:pPr>
            <w:bookmarkStart w:id="277" w:name="_Toc336338012"/>
            <w:bookmarkStart w:id="278" w:name="_Toc378666285"/>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Server</w:t>
            </w:r>
            <w:bookmarkEnd w:id="277"/>
            <w:bookmarkEnd w:id="278"/>
          </w:p>
        </w:tc>
        <w:tc>
          <w:tcPr>
            <w:tcW w:w="360" w:type="dxa"/>
            <w:tcBorders>
              <w:bottom w:val="single" w:sz="4" w:space="0" w:color="auto"/>
            </w:tcBorders>
            <w:shd w:val="clear" w:color="auto" w:fill="auto"/>
            <w:vAlign w:val="center"/>
          </w:tcPr>
          <w:p w14:paraId="2E61DF24" w14:textId="5082CD30" w:rsidR="00913A0A" w:rsidRPr="00FE7FDD" w:rsidRDefault="00A804B8"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BBA39D2"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249340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D5D21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D5070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7BA47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561F61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2A064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3EACC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780F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F2230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035841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019AFC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8AF4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4E8C55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E70A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A8A81F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EA842FC"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0035F4A2"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70D10907" w14:textId="30F6ACCA" w:rsidTr="00EA0170">
        <w:trPr>
          <w:trHeight w:val="278"/>
        </w:trPr>
        <w:tc>
          <w:tcPr>
            <w:tcW w:w="2610" w:type="dxa"/>
            <w:gridSpan w:val="2"/>
            <w:tcBorders>
              <w:bottom w:val="single" w:sz="4" w:space="0" w:color="auto"/>
            </w:tcBorders>
            <w:shd w:val="clear" w:color="auto" w:fill="FABF8F"/>
            <w:vAlign w:val="center"/>
          </w:tcPr>
          <w:p w14:paraId="27FEAA03" w14:textId="5F3D9D7B" w:rsidR="00913A0A" w:rsidRPr="00CE49CC" w:rsidRDefault="00913A0A" w:rsidP="001A63C6">
            <w:pPr>
              <w:pStyle w:val="Heading2"/>
              <w:ind w:left="0"/>
              <w:rPr>
                <w:rFonts w:ascii="Tahoma" w:hAnsi="Tahoma" w:cs="Tahoma"/>
                <w:b w:val="0"/>
                <w:sz w:val="14"/>
                <w:szCs w:val="14"/>
              </w:rPr>
            </w:pPr>
            <w:bookmarkStart w:id="279" w:name="_Toc336338013"/>
            <w:bookmarkStart w:id="280" w:name="_Toc378666286"/>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279"/>
            <w:bookmarkEnd w:id="280"/>
          </w:p>
        </w:tc>
        <w:tc>
          <w:tcPr>
            <w:tcW w:w="360" w:type="dxa"/>
            <w:tcBorders>
              <w:bottom w:val="single" w:sz="4" w:space="0" w:color="auto"/>
            </w:tcBorders>
            <w:shd w:val="clear" w:color="auto" w:fill="FABF8F"/>
            <w:vAlign w:val="center"/>
          </w:tcPr>
          <w:p w14:paraId="6FCCECD5" w14:textId="3038F664" w:rsidR="00913A0A" w:rsidRPr="00FE7FDD" w:rsidRDefault="00A804B8"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23A6ACFA"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4C46C79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262C9D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2E6E200"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78F5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1602E9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E7C3D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3504A3E"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A3D2F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54087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D54AD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A602B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C3C934"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C0AA0B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C54C1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063CD1"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4580BFE"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24F953C"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F168507" w14:textId="421CC41D" w:rsidTr="00EA0170">
        <w:trPr>
          <w:trHeight w:val="145"/>
        </w:trPr>
        <w:tc>
          <w:tcPr>
            <w:tcW w:w="2610" w:type="dxa"/>
            <w:gridSpan w:val="2"/>
            <w:tcBorders>
              <w:bottom w:val="single" w:sz="4" w:space="0" w:color="auto"/>
            </w:tcBorders>
            <w:shd w:val="clear" w:color="auto" w:fill="auto"/>
            <w:vAlign w:val="center"/>
          </w:tcPr>
          <w:p w14:paraId="1E545831" w14:textId="50605478" w:rsidR="00913A0A" w:rsidRPr="00CE49CC" w:rsidRDefault="00913A0A" w:rsidP="001A63C6">
            <w:pPr>
              <w:pStyle w:val="Heading2"/>
              <w:ind w:left="0"/>
              <w:rPr>
                <w:rFonts w:ascii="Tahoma" w:hAnsi="Tahoma" w:cs="Tahoma"/>
                <w:b w:val="0"/>
                <w:sz w:val="14"/>
                <w:szCs w:val="14"/>
              </w:rPr>
            </w:pPr>
            <w:bookmarkStart w:id="281" w:name="_Toc336338014"/>
            <w:bookmarkStart w:id="282" w:name="_Toc378666287"/>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281"/>
            <w:bookmarkEnd w:id="282"/>
          </w:p>
        </w:tc>
        <w:tc>
          <w:tcPr>
            <w:tcW w:w="360" w:type="dxa"/>
            <w:tcBorders>
              <w:bottom w:val="single" w:sz="4" w:space="0" w:color="auto"/>
            </w:tcBorders>
            <w:shd w:val="clear" w:color="auto" w:fill="auto"/>
            <w:vAlign w:val="center"/>
          </w:tcPr>
          <w:p w14:paraId="24C81303" w14:textId="145119F2" w:rsidR="00913A0A" w:rsidRPr="00FE7FDD" w:rsidRDefault="00A804B8"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2A8E314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2C0667A9"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CC38E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41382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14041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4EDAA9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B7352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7F1D7F"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69B3C1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5C5B7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2D2D9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3B838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3295F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3AFBAC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9C8DC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BF6E07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0DBCF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49C518B" w14:textId="77777777" w:rsidR="00913A0A" w:rsidRPr="00F05845" w:rsidRDefault="00913A0A" w:rsidP="001A63C6">
            <w:pPr>
              <w:pStyle w:val="TableText"/>
              <w:widowControl w:val="0"/>
              <w:jc w:val="left"/>
              <w:rPr>
                <w:rFonts w:ascii="Tahoma" w:hAnsi="Tahoma" w:cs="Tahoma"/>
                <w:sz w:val="13"/>
                <w:lang w:val="en-US" w:eastAsia="en-US"/>
              </w:rPr>
            </w:pPr>
          </w:p>
        </w:tc>
      </w:tr>
      <w:tr w:rsidR="00BA5266" w14:paraId="75561D88" w14:textId="5BF13D80" w:rsidTr="00EA0170">
        <w:trPr>
          <w:trHeight w:val="145"/>
        </w:trPr>
        <w:tc>
          <w:tcPr>
            <w:tcW w:w="2610" w:type="dxa"/>
            <w:gridSpan w:val="2"/>
            <w:tcBorders>
              <w:bottom w:val="single" w:sz="4" w:space="0" w:color="auto"/>
            </w:tcBorders>
            <w:shd w:val="clear" w:color="auto" w:fill="FABF8F"/>
            <w:vAlign w:val="center"/>
          </w:tcPr>
          <w:p w14:paraId="0DFA33B7" w14:textId="0167E89F" w:rsidR="007E430D" w:rsidRPr="00CE49CC" w:rsidRDefault="007E430D" w:rsidP="007E430D">
            <w:pPr>
              <w:pStyle w:val="Heading2"/>
              <w:ind w:left="0"/>
              <w:rPr>
                <w:rFonts w:ascii="Tahoma" w:hAnsi="Tahoma" w:cs="Tahoma"/>
                <w:b w:val="0"/>
                <w:sz w:val="14"/>
                <w:szCs w:val="14"/>
              </w:rPr>
            </w:pPr>
            <w:bookmarkStart w:id="283" w:name="_Toc336338015"/>
            <w:bookmarkStart w:id="284" w:name="_Toc378666288"/>
            <w:r w:rsidRPr="00CE49CC">
              <w:rPr>
                <w:rFonts w:ascii="Tahoma" w:hAnsi="Tahoma" w:cs="Tahoma"/>
                <w:b w:val="0"/>
                <w:sz w:val="14"/>
                <w:szCs w:val="14"/>
              </w:rPr>
              <w:t>Microsoft Dynamics CRM 201</w:t>
            </w:r>
            <w:r>
              <w:rPr>
                <w:rFonts w:ascii="Tahoma" w:hAnsi="Tahoma" w:cs="Tahoma"/>
                <w:b w:val="0"/>
                <w:sz w:val="14"/>
                <w:szCs w:val="14"/>
                <w:lang w:val="en-US"/>
              </w:rPr>
              <w:t>3 Basic</w:t>
            </w:r>
            <w:r w:rsidRPr="00CE49CC">
              <w:rPr>
                <w:rFonts w:ascii="Tahoma" w:hAnsi="Tahoma" w:cs="Tahoma"/>
                <w:b w:val="0"/>
                <w:sz w:val="14"/>
                <w:szCs w:val="14"/>
              </w:rPr>
              <w:t xml:space="preserve"> CAL (User &amp; Device)</w:t>
            </w:r>
            <w:bookmarkEnd w:id="283"/>
            <w:bookmarkEnd w:id="284"/>
          </w:p>
        </w:tc>
        <w:tc>
          <w:tcPr>
            <w:tcW w:w="360" w:type="dxa"/>
            <w:tcBorders>
              <w:bottom w:val="single" w:sz="4" w:space="0" w:color="auto"/>
            </w:tcBorders>
            <w:shd w:val="clear" w:color="auto" w:fill="FABF8F"/>
            <w:vAlign w:val="center"/>
          </w:tcPr>
          <w:p w14:paraId="529EA29C" w14:textId="4211AE3A" w:rsidR="007E430D" w:rsidRPr="00FE7FDD" w:rsidRDefault="00A804B8"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AD11E2E" w14:textId="31E33ED7"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7F8694"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5ABAA0" w14:textId="1139B7E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ABF8F"/>
            <w:vAlign w:val="center"/>
          </w:tcPr>
          <w:p w14:paraId="39B66451" w14:textId="3B55C75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25334940" w14:textId="64CDB13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3B8DDD37" w14:textId="42139B6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4C6C4CF7" w14:textId="053DF9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1D16C3B" w14:textId="359CE5A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A31FEBC" w14:textId="5F2322A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3B0629F8"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84E75B" w14:textId="61F5BC4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63AC8D36" w14:textId="2B44F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DB233E5" w14:textId="10F3E19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7DCBE1" w14:textId="77218F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0361F6" w14:textId="5D847BE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5D1F16F" w14:textId="3E93416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22280BB7" w14:textId="32404A5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D148F1" w14:textId="677070C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7E430D" w14:paraId="71407E1A" w14:textId="07E81F8B" w:rsidTr="00EA0170">
        <w:trPr>
          <w:trHeight w:val="145"/>
        </w:trPr>
        <w:tc>
          <w:tcPr>
            <w:tcW w:w="2610" w:type="dxa"/>
            <w:gridSpan w:val="2"/>
            <w:tcBorders>
              <w:bottom w:val="single" w:sz="4" w:space="0" w:color="auto"/>
            </w:tcBorders>
            <w:shd w:val="clear" w:color="auto" w:fill="auto"/>
            <w:vAlign w:val="center"/>
          </w:tcPr>
          <w:p w14:paraId="03B7D123" w14:textId="6C36CC86" w:rsidR="007E430D" w:rsidRPr="0033513B" w:rsidRDefault="007E430D" w:rsidP="007E430D">
            <w:pPr>
              <w:pStyle w:val="Heading2"/>
              <w:ind w:left="0"/>
              <w:rPr>
                <w:rFonts w:ascii="Tahoma" w:hAnsi="Tahoma" w:cs="Tahoma"/>
                <w:b w:val="0"/>
                <w:sz w:val="14"/>
                <w:szCs w:val="14"/>
              </w:rPr>
            </w:pPr>
            <w:bookmarkStart w:id="285" w:name="_Toc336338016"/>
            <w:bookmarkStart w:id="286" w:name="_Toc378666289"/>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Basic Use Additive</w:t>
            </w:r>
            <w:r w:rsidRPr="0033513B">
              <w:rPr>
                <w:rFonts w:ascii="Tahoma" w:hAnsi="Tahoma" w:cs="Tahoma"/>
                <w:b w:val="0"/>
                <w:sz w:val="14"/>
                <w:szCs w:val="14"/>
              </w:rPr>
              <w:t xml:space="preserve"> CAL (User &amp; Device)</w:t>
            </w:r>
            <w:bookmarkEnd w:id="285"/>
            <w:bookmarkEnd w:id="286"/>
          </w:p>
        </w:tc>
        <w:tc>
          <w:tcPr>
            <w:tcW w:w="360" w:type="dxa"/>
            <w:tcBorders>
              <w:bottom w:val="single" w:sz="4" w:space="0" w:color="auto"/>
            </w:tcBorders>
            <w:shd w:val="clear" w:color="auto" w:fill="auto"/>
            <w:vAlign w:val="center"/>
          </w:tcPr>
          <w:p w14:paraId="3DDEE064" w14:textId="5FA34A39" w:rsidR="007E430D" w:rsidRPr="006723FB" w:rsidRDefault="00A804B8"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2A532A68" w14:textId="5E44E534" w:rsidR="007E430D" w:rsidRPr="00480790" w:rsidRDefault="002425DA"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538E9599" w14:textId="1C14B9B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00DE2CE" w14:textId="15BEE4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FC2B29B" w14:textId="166354E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7B4ABFDE" w14:textId="7BBE21B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DAFA680" w14:textId="481FB7C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6936A45" w14:textId="03DB235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60B6F3" w14:textId="08E7A1B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95778F8" w14:textId="3933AC8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BC8A320" w14:textId="7E2BDE5D"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26E515" w14:textId="0E6F19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E2F2408" w14:textId="573CB3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18612BC" w14:textId="4EBEDE8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89893D" w14:textId="0B6D0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62EC49" w14:textId="70048C5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00F8191" w14:textId="79898C4C"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DEA5160" w14:textId="2CD8289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6F0ED0BD" w14:textId="7B99C86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BA5266" w14:paraId="1C5054CD" w14:textId="266ADA2C" w:rsidTr="00EA0170">
        <w:trPr>
          <w:trHeight w:val="145"/>
        </w:trPr>
        <w:tc>
          <w:tcPr>
            <w:tcW w:w="2610" w:type="dxa"/>
            <w:gridSpan w:val="2"/>
            <w:tcBorders>
              <w:bottom w:val="single" w:sz="4" w:space="0" w:color="auto"/>
            </w:tcBorders>
            <w:shd w:val="clear" w:color="auto" w:fill="FABF8F"/>
            <w:vAlign w:val="center"/>
          </w:tcPr>
          <w:p w14:paraId="5232AE6B" w14:textId="5946AA62" w:rsidR="007E430D" w:rsidRPr="0033513B" w:rsidRDefault="007E430D" w:rsidP="007E430D">
            <w:pPr>
              <w:pStyle w:val="Heading2"/>
              <w:ind w:left="0"/>
              <w:rPr>
                <w:rFonts w:ascii="Tahoma" w:hAnsi="Tahoma" w:cs="Tahoma"/>
                <w:b w:val="0"/>
                <w:sz w:val="14"/>
                <w:szCs w:val="14"/>
              </w:rPr>
            </w:pPr>
            <w:bookmarkStart w:id="287" w:name="_Toc336338017"/>
            <w:bookmarkStart w:id="288" w:name="_Toc378666290"/>
            <w:r w:rsidRPr="0033513B">
              <w:rPr>
                <w:rFonts w:ascii="Tahoma" w:hAnsi="Tahoma" w:cs="Tahoma"/>
                <w:b w:val="0"/>
                <w:sz w:val="14"/>
                <w:szCs w:val="14"/>
              </w:rPr>
              <w:t>Microsoft Dynamics</w:t>
            </w:r>
            <w:r>
              <w:rPr>
                <w:rFonts w:ascii="Tahoma" w:hAnsi="Tahoma" w:cs="Tahoma"/>
                <w:b w:val="0"/>
                <w:sz w:val="14"/>
                <w:szCs w:val="14"/>
                <w:lang w:val="en-US"/>
              </w:rPr>
              <w:t xml:space="preserve"> 2013</w:t>
            </w:r>
            <w:r w:rsidRPr="0033513B">
              <w:rPr>
                <w:rFonts w:ascii="Tahoma" w:hAnsi="Tahoma" w:cs="Tahoma"/>
                <w:b w:val="0"/>
                <w:sz w:val="14"/>
                <w:szCs w:val="14"/>
              </w:rPr>
              <w:t xml:space="preserve"> CRM </w:t>
            </w:r>
            <w:r>
              <w:rPr>
                <w:rFonts w:ascii="Tahoma" w:hAnsi="Tahoma" w:cs="Tahoma"/>
                <w:b w:val="0"/>
                <w:sz w:val="14"/>
                <w:szCs w:val="14"/>
                <w:lang w:val="en-US"/>
              </w:rPr>
              <w:t>Essential CAL</w:t>
            </w:r>
            <w:bookmarkEnd w:id="287"/>
            <w:bookmarkEnd w:id="288"/>
          </w:p>
        </w:tc>
        <w:tc>
          <w:tcPr>
            <w:tcW w:w="360" w:type="dxa"/>
            <w:tcBorders>
              <w:bottom w:val="single" w:sz="4" w:space="0" w:color="auto"/>
            </w:tcBorders>
            <w:shd w:val="clear" w:color="auto" w:fill="FABF8F"/>
            <w:vAlign w:val="center"/>
          </w:tcPr>
          <w:p w14:paraId="7D5A2C30" w14:textId="1CFDF666" w:rsidR="007E430D" w:rsidRPr="004E1FF6" w:rsidRDefault="00A804B8"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075E2E2B" w14:textId="414294E9"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431DDD7F" w14:textId="247E4A3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BC71B9D" w14:textId="606165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07B4501" w14:textId="13813EF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241311A7" w14:textId="60596F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0A9908CA" w14:textId="622234A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BF2EE0C" w14:textId="5549F0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A312D6" w14:textId="10A34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816525E" w14:textId="6407780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62A395" w14:textId="0FF706B2"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2A773F" w14:textId="0D94F4E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22DB035" w14:textId="2684BA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DCDD911" w14:textId="4CFA80D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D0D25A9" w14:textId="55E2718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6A9EFB" w14:textId="6B2A5D5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161F42D" w14:textId="534D0616"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5E138E4" w14:textId="4CEF6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6C409908" w14:textId="186F360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7E430D" w14:paraId="5CF4CCE6" w14:textId="053BB9F3" w:rsidTr="00EA0170">
        <w:trPr>
          <w:trHeight w:val="145"/>
        </w:trPr>
        <w:tc>
          <w:tcPr>
            <w:tcW w:w="2610" w:type="dxa"/>
            <w:gridSpan w:val="2"/>
            <w:tcBorders>
              <w:bottom w:val="single" w:sz="4" w:space="0" w:color="auto"/>
            </w:tcBorders>
            <w:shd w:val="clear" w:color="auto" w:fill="auto"/>
            <w:vAlign w:val="center"/>
          </w:tcPr>
          <w:p w14:paraId="50D20B5F" w14:textId="1F8AD47D" w:rsidR="007E430D" w:rsidRPr="0033513B" w:rsidRDefault="007E430D" w:rsidP="007E430D">
            <w:pPr>
              <w:pStyle w:val="Heading2"/>
              <w:ind w:left="0"/>
              <w:rPr>
                <w:rFonts w:ascii="Tahoma" w:hAnsi="Tahoma" w:cs="Tahoma"/>
                <w:b w:val="0"/>
                <w:sz w:val="14"/>
                <w:szCs w:val="14"/>
              </w:rPr>
            </w:pPr>
            <w:bookmarkStart w:id="289" w:name="_Toc336338018"/>
            <w:bookmarkStart w:id="290" w:name="_Toc378666291"/>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w:t>
            </w:r>
            <w:r w:rsidRPr="0033513B">
              <w:rPr>
                <w:rFonts w:ascii="Tahoma" w:hAnsi="Tahoma" w:cs="Tahoma"/>
                <w:b w:val="0"/>
                <w:sz w:val="14"/>
                <w:szCs w:val="14"/>
              </w:rPr>
              <w:t xml:space="preserve"> CAL (User &amp; Device)</w:t>
            </w:r>
            <w:bookmarkEnd w:id="289"/>
            <w:bookmarkEnd w:id="290"/>
          </w:p>
        </w:tc>
        <w:tc>
          <w:tcPr>
            <w:tcW w:w="360" w:type="dxa"/>
            <w:tcBorders>
              <w:bottom w:val="single" w:sz="4" w:space="0" w:color="auto"/>
            </w:tcBorders>
            <w:shd w:val="clear" w:color="auto" w:fill="auto"/>
            <w:vAlign w:val="center"/>
          </w:tcPr>
          <w:p w14:paraId="250B1F9E" w14:textId="7D77E12F" w:rsidR="007E430D" w:rsidRPr="004E1FF6" w:rsidRDefault="00A804B8"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36C8BDA7" w14:textId="650FF837"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4E206D8F"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D17E223" w14:textId="2000BFA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284B34BB" w14:textId="57C52D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68329F81" w14:textId="426BAA0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791E1331" w14:textId="3767823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11D33E42" w14:textId="18FAB15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0081C67" w14:textId="64718BF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02367EA1" w14:textId="7313D2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A4867B"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C80C07" w14:textId="5A90D26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46825650" w14:textId="00E390E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113618E0" w14:textId="353ADA9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63650CBC" w14:textId="7B06C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6A66D73" w14:textId="4F3DF1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9C1B6DC" w14:textId="167807F7"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790E6D9" w14:textId="15D65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5F59646F" w14:textId="5C03AB6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BA5266" w14:paraId="110F0325" w14:textId="036EE945" w:rsidTr="00EA0170">
        <w:trPr>
          <w:trHeight w:val="145"/>
        </w:trPr>
        <w:tc>
          <w:tcPr>
            <w:tcW w:w="2610" w:type="dxa"/>
            <w:gridSpan w:val="2"/>
            <w:tcBorders>
              <w:bottom w:val="single" w:sz="4" w:space="0" w:color="auto"/>
            </w:tcBorders>
            <w:shd w:val="clear" w:color="auto" w:fill="FABF8F"/>
            <w:vAlign w:val="center"/>
          </w:tcPr>
          <w:p w14:paraId="36658AFE" w14:textId="4C357BFA" w:rsidR="007E430D" w:rsidRPr="0033513B" w:rsidRDefault="007E430D" w:rsidP="007E430D">
            <w:pPr>
              <w:pStyle w:val="Heading2"/>
              <w:ind w:left="0"/>
              <w:rPr>
                <w:rFonts w:ascii="Tahoma" w:hAnsi="Tahoma" w:cs="Tahoma"/>
                <w:b w:val="0"/>
                <w:sz w:val="14"/>
                <w:szCs w:val="14"/>
              </w:rPr>
            </w:pPr>
            <w:bookmarkStart w:id="291" w:name="_Toc336338019"/>
            <w:bookmarkStart w:id="292" w:name="_Toc378666292"/>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 Use Additive</w:t>
            </w:r>
            <w:r w:rsidRPr="0033513B">
              <w:rPr>
                <w:rFonts w:ascii="Tahoma" w:hAnsi="Tahoma" w:cs="Tahoma"/>
                <w:b w:val="0"/>
                <w:sz w:val="14"/>
                <w:szCs w:val="14"/>
              </w:rPr>
              <w:t xml:space="preserve"> CAL (Users &amp; Device)</w:t>
            </w:r>
            <w:bookmarkEnd w:id="291"/>
            <w:bookmarkEnd w:id="292"/>
          </w:p>
        </w:tc>
        <w:tc>
          <w:tcPr>
            <w:tcW w:w="360" w:type="dxa"/>
            <w:tcBorders>
              <w:bottom w:val="single" w:sz="4" w:space="0" w:color="auto"/>
            </w:tcBorders>
            <w:shd w:val="clear" w:color="auto" w:fill="FABF8F"/>
            <w:vAlign w:val="center"/>
          </w:tcPr>
          <w:p w14:paraId="7091FA47" w14:textId="05365AD8" w:rsidR="007E430D" w:rsidRPr="004E1FF6" w:rsidRDefault="00A804B8"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B3B64FD" w14:textId="4096494E"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209E06AB"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728FE8" w14:textId="02441DC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6B07A38D" w14:textId="0A378E2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1F1A441F" w14:textId="1055116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3"/>
            <w:tcBorders>
              <w:bottom w:val="single" w:sz="4" w:space="0" w:color="auto"/>
            </w:tcBorders>
            <w:shd w:val="clear" w:color="auto" w:fill="FABF8F"/>
            <w:vAlign w:val="center"/>
          </w:tcPr>
          <w:p w14:paraId="4DB42251" w14:textId="2A88DBA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12955B17" w14:textId="5F602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6D436C8" w14:textId="06175B0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16465DB1" w14:textId="490B0BD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24850A45"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E7D109" w14:textId="47D1B56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3E4B0330" w14:textId="5328439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EC615C3" w14:textId="4AB70E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703DC50F" w14:textId="1147C24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CBDCDE2" w14:textId="08F5AF6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900D46" w14:textId="5457F64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795A1CC7" w14:textId="4D903AD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F7A19B" w14:textId="312F2327"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r>
      <w:tr w:rsidR="0045693C" w14:paraId="6B66751A" w14:textId="3A46FB9A" w:rsidTr="00EA0170">
        <w:trPr>
          <w:trHeight w:val="145"/>
        </w:trPr>
        <w:tc>
          <w:tcPr>
            <w:tcW w:w="2610" w:type="dxa"/>
            <w:gridSpan w:val="2"/>
            <w:tcBorders>
              <w:bottom w:val="single" w:sz="4" w:space="0" w:color="auto"/>
            </w:tcBorders>
            <w:shd w:val="clear" w:color="auto" w:fill="auto"/>
            <w:vAlign w:val="center"/>
          </w:tcPr>
          <w:p w14:paraId="30E65EFC" w14:textId="76E8F65E" w:rsidR="007E430D" w:rsidRPr="0033513B" w:rsidRDefault="007E430D" w:rsidP="007E430D">
            <w:pPr>
              <w:pStyle w:val="Heading2"/>
              <w:ind w:left="0"/>
              <w:rPr>
                <w:rFonts w:ascii="Tahoma" w:hAnsi="Tahoma" w:cs="Tahoma"/>
                <w:b w:val="0"/>
                <w:sz w:val="14"/>
                <w:szCs w:val="14"/>
              </w:rPr>
            </w:pPr>
            <w:bookmarkStart w:id="293" w:name="_Toc336338021"/>
            <w:bookmarkStart w:id="294" w:name="_Toc378666293"/>
            <w:r w:rsidRPr="0033513B">
              <w:rPr>
                <w:rFonts w:ascii="Tahoma" w:hAnsi="Tahoma" w:cs="Tahoma"/>
                <w:b w:val="0"/>
                <w:sz w:val="14"/>
                <w:szCs w:val="14"/>
              </w:rPr>
              <w:t xml:space="preserve">Microsoft Dynamics CRM </w:t>
            </w:r>
            <w:r>
              <w:rPr>
                <w:rFonts w:ascii="Tahoma" w:hAnsi="Tahoma" w:cs="Tahoma"/>
                <w:b w:val="0"/>
                <w:sz w:val="14"/>
                <w:szCs w:val="14"/>
                <w:lang w:val="en-US"/>
              </w:rPr>
              <w:t xml:space="preserve">2013 </w:t>
            </w:r>
            <w:r w:rsidRPr="0033513B">
              <w:rPr>
                <w:rFonts w:ascii="Tahoma" w:hAnsi="Tahoma" w:cs="Tahoma"/>
                <w:b w:val="0"/>
                <w:sz w:val="14"/>
                <w:szCs w:val="14"/>
              </w:rPr>
              <w:t>Server</w:t>
            </w:r>
            <w:bookmarkEnd w:id="293"/>
            <w:bookmarkEnd w:id="294"/>
            <w:r w:rsidRPr="0033513B">
              <w:rPr>
                <w:rFonts w:ascii="Tahoma" w:hAnsi="Tahoma" w:cs="Tahoma"/>
                <w:b w:val="0"/>
                <w:sz w:val="14"/>
                <w:szCs w:val="14"/>
              </w:rPr>
              <w:t xml:space="preserve"> </w:t>
            </w:r>
          </w:p>
        </w:tc>
        <w:tc>
          <w:tcPr>
            <w:tcW w:w="360" w:type="dxa"/>
            <w:tcBorders>
              <w:bottom w:val="single" w:sz="4" w:space="0" w:color="auto"/>
            </w:tcBorders>
            <w:shd w:val="clear" w:color="auto" w:fill="auto"/>
            <w:vAlign w:val="center"/>
          </w:tcPr>
          <w:p w14:paraId="10D6B348" w14:textId="03E535EF" w:rsidR="007E430D" w:rsidRPr="0067080E" w:rsidRDefault="00A804B8"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auto"/>
          </w:tcPr>
          <w:p w14:paraId="17A87A72" w14:textId="3669D986"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356E1E1D" w14:textId="054532F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C8608F0" w14:textId="1AC6A04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1D11C731" w14:textId="0B52CD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4E135AC6" w14:textId="02989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78E2BB4" w14:textId="341627B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042F8710" w14:textId="50FF739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E5D2F27" w14:textId="7302A1A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47E6C9CD" w14:textId="470155A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7BD8A71E" w14:textId="04B5302A"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1902E72" w14:textId="194069A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352B1B1" w14:textId="5721C7B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677AAD2" w14:textId="45F6A8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7E0F3C2" w14:textId="22AE9A2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F43F87" w14:textId="1F5C6FD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14360705" w14:textId="383C0C6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7B810B9" w14:textId="72B4E8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vAlign w:val="center"/>
          </w:tcPr>
          <w:p w14:paraId="502F118B" w14:textId="2149F2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r>
      <w:tr w:rsidR="007E430D" w14:paraId="0844625A" w14:textId="38C0F017" w:rsidTr="002F4C73">
        <w:trPr>
          <w:trHeight w:val="145"/>
        </w:trPr>
        <w:tc>
          <w:tcPr>
            <w:tcW w:w="2610" w:type="dxa"/>
            <w:gridSpan w:val="2"/>
            <w:tcBorders>
              <w:bottom w:val="single" w:sz="4" w:space="0" w:color="auto"/>
            </w:tcBorders>
            <w:shd w:val="clear" w:color="auto" w:fill="FABF8F"/>
            <w:vAlign w:val="center"/>
          </w:tcPr>
          <w:p w14:paraId="54A755DD" w14:textId="10BEB8A5" w:rsidR="007E430D" w:rsidRPr="0033513B" w:rsidRDefault="007E430D" w:rsidP="007E430D">
            <w:pPr>
              <w:pStyle w:val="Heading2"/>
              <w:ind w:left="0"/>
              <w:rPr>
                <w:rFonts w:ascii="Tahoma" w:hAnsi="Tahoma" w:cs="Tahoma"/>
                <w:b w:val="0"/>
                <w:sz w:val="14"/>
                <w:szCs w:val="14"/>
              </w:rPr>
            </w:pPr>
            <w:bookmarkStart w:id="295" w:name="_Toc336338022"/>
            <w:bookmarkStart w:id="296" w:name="_Toc378666294"/>
            <w:r w:rsidRPr="0033513B">
              <w:rPr>
                <w:rFonts w:ascii="Tahoma" w:hAnsi="Tahoma" w:cs="Tahoma"/>
                <w:b w:val="0"/>
                <w:sz w:val="14"/>
                <w:szCs w:val="14"/>
              </w:rPr>
              <w:t>Microsoft Dynamics CRM Workgroup Server 201</w:t>
            </w:r>
            <w:r>
              <w:rPr>
                <w:rFonts w:ascii="Tahoma" w:hAnsi="Tahoma" w:cs="Tahoma"/>
                <w:b w:val="0"/>
                <w:sz w:val="14"/>
                <w:szCs w:val="14"/>
                <w:lang w:val="en-US"/>
              </w:rPr>
              <w:t>3</w:t>
            </w:r>
            <w:bookmarkEnd w:id="295"/>
            <w:bookmarkEnd w:id="296"/>
            <w:r w:rsidRPr="0033513B">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3295DD06" w14:textId="78CB78D2" w:rsidR="007E430D" w:rsidRPr="0067080E" w:rsidRDefault="00BA6EA8"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FABF8F"/>
          </w:tcPr>
          <w:p w14:paraId="3A4CEB93" w14:textId="1CE42C33"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F62950"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59BC3C6" w14:textId="460CE9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B23103" w14:textId="30E7076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gridSpan w:val="2"/>
            <w:tcBorders>
              <w:bottom w:val="single" w:sz="4" w:space="0" w:color="auto"/>
            </w:tcBorders>
            <w:shd w:val="clear" w:color="auto" w:fill="FABF8F"/>
            <w:vAlign w:val="center"/>
          </w:tcPr>
          <w:p w14:paraId="260F0EC4" w14:textId="2A14B3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2AB64467" w14:textId="772D38C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2D6AFD09" w14:textId="1CE7E94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7C79FF08" w14:textId="07EE4C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F39E205" w14:textId="5BF5B09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AA0CD6F"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F5D94B" w14:textId="7B84219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639DCE09" w14:textId="17087E9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7F62D86" w14:textId="1909FE1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A3D49FD" w14:textId="3BEC077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C4C66B9" w14:textId="68E85AE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0D8BC4" w14:textId="77777777" w:rsidR="007E430D" w:rsidRDefault="007E430D" w:rsidP="007E430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7BFC3" w14:textId="34F4C3A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CC78017" w14:textId="2D02FF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r>
      <w:tr w:rsidR="002F4C73" w14:paraId="6947E272" w14:textId="77777777" w:rsidTr="00EA0170">
        <w:trPr>
          <w:trHeight w:val="145"/>
        </w:trPr>
        <w:tc>
          <w:tcPr>
            <w:tcW w:w="2610" w:type="dxa"/>
            <w:gridSpan w:val="2"/>
            <w:tcBorders>
              <w:bottom w:val="single" w:sz="4" w:space="0" w:color="auto"/>
            </w:tcBorders>
            <w:shd w:val="clear" w:color="auto" w:fill="auto"/>
            <w:vAlign w:val="center"/>
          </w:tcPr>
          <w:p w14:paraId="69C6403B" w14:textId="0DA3E572" w:rsidR="002F4C73" w:rsidRPr="0033513B" w:rsidRDefault="002F4C73" w:rsidP="002F4C73">
            <w:pPr>
              <w:pStyle w:val="Heading2"/>
              <w:ind w:left="0"/>
              <w:rPr>
                <w:rFonts w:ascii="Tahoma" w:hAnsi="Tahoma" w:cs="Tahoma"/>
                <w:b w:val="0"/>
                <w:sz w:val="14"/>
                <w:szCs w:val="14"/>
              </w:rPr>
            </w:pPr>
            <w:bookmarkStart w:id="297" w:name="_Toc378666295"/>
            <w:r w:rsidRPr="0033513B">
              <w:rPr>
                <w:rFonts w:ascii="Tahoma" w:hAnsi="Tahoma" w:cs="Tahoma"/>
                <w:b w:val="0"/>
                <w:sz w:val="14"/>
                <w:szCs w:val="14"/>
              </w:rPr>
              <w:t xml:space="preserve">Microsoft Dynamics CRM 2011 </w:t>
            </w:r>
            <w:r>
              <w:rPr>
                <w:rFonts w:ascii="Tahoma" w:hAnsi="Tahoma" w:cs="Tahoma"/>
                <w:b w:val="0"/>
                <w:sz w:val="14"/>
                <w:szCs w:val="14"/>
                <w:lang w:val="en-US"/>
              </w:rPr>
              <w:t>External Connectors</w:t>
            </w:r>
            <w:bookmarkEnd w:id="297"/>
          </w:p>
        </w:tc>
        <w:tc>
          <w:tcPr>
            <w:tcW w:w="360" w:type="dxa"/>
            <w:tcBorders>
              <w:bottom w:val="single" w:sz="4" w:space="0" w:color="auto"/>
            </w:tcBorders>
            <w:shd w:val="clear" w:color="auto" w:fill="auto"/>
            <w:vAlign w:val="center"/>
          </w:tcPr>
          <w:p w14:paraId="759AF684" w14:textId="20FB2321" w:rsidR="002F4C73" w:rsidRDefault="00A804B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2</w:t>
            </w:r>
          </w:p>
        </w:tc>
        <w:tc>
          <w:tcPr>
            <w:tcW w:w="450" w:type="dxa"/>
            <w:tcBorders>
              <w:bottom w:val="single" w:sz="4" w:space="0" w:color="auto"/>
            </w:tcBorders>
            <w:shd w:val="clear" w:color="auto" w:fill="auto"/>
          </w:tcPr>
          <w:p w14:paraId="54F0130C" w14:textId="719E93F1" w:rsidR="002F4C73" w:rsidRDefault="002425DA" w:rsidP="002F4C73">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2F4C73">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19179F2F" w14:textId="7C63D7DF"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A429029" w14:textId="3DF25A25" w:rsidR="002F4C73" w:rsidRDefault="002F4C73" w:rsidP="002425DA">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26A156AE" w14:textId="25497C74"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870643" w14:textId="0F3840B7"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550802E4" w14:textId="7C176666"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F63DAC4" w14:textId="28C0408E"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4CC674C" w14:textId="727957D5"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0A39D22" w14:textId="342B74D3"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2FD008FB" w14:textId="77777777" w:rsidR="002F4C73" w:rsidRPr="00480790" w:rsidRDefault="002F4C73" w:rsidP="002F4C7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AF540AD" w14:textId="022D929B"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DBF0F3B" w14:textId="295DF085"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5B810DD" w14:textId="13E0D83E"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16BE499" w14:textId="33D4764D"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32D943B" w14:textId="78CB2F27"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69C5C52" w14:textId="25DCDA70" w:rsidR="002F4C73" w:rsidRDefault="002F4C73" w:rsidP="002F4C73">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478E9B2B" w14:textId="24B4CA7D"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44E3913E" w14:textId="46C8E20B"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50</w:t>
            </w:r>
          </w:p>
        </w:tc>
      </w:tr>
      <w:tr w:rsidR="002F4C73" w14:paraId="11FDA5F9" w14:textId="77777777" w:rsidTr="00003078">
        <w:trPr>
          <w:trHeight w:val="145"/>
        </w:trPr>
        <w:tc>
          <w:tcPr>
            <w:tcW w:w="2610" w:type="dxa"/>
            <w:gridSpan w:val="2"/>
            <w:tcBorders>
              <w:bottom w:val="single" w:sz="4" w:space="0" w:color="auto"/>
            </w:tcBorders>
            <w:shd w:val="clear" w:color="auto" w:fill="FABF8F"/>
            <w:vAlign w:val="center"/>
          </w:tcPr>
          <w:p w14:paraId="6152CCDE" w14:textId="1CC9FFDD" w:rsidR="002F4C73" w:rsidRPr="0033513B" w:rsidRDefault="002F4C73" w:rsidP="002F4C73">
            <w:pPr>
              <w:pStyle w:val="Heading2"/>
              <w:ind w:left="0"/>
              <w:rPr>
                <w:rFonts w:ascii="Tahoma" w:hAnsi="Tahoma" w:cs="Tahoma"/>
                <w:b w:val="0"/>
                <w:sz w:val="14"/>
                <w:szCs w:val="14"/>
              </w:rPr>
            </w:pPr>
            <w:bookmarkStart w:id="298" w:name="_Toc378666296"/>
            <w:r>
              <w:rPr>
                <w:rFonts w:ascii="Tahoma" w:hAnsi="Tahoma" w:cs="Tahoma"/>
                <w:b w:val="0"/>
                <w:sz w:val="14"/>
                <w:lang w:val="en-US"/>
              </w:rPr>
              <w:t>Microsoft Dynamics CRM Online Basic</w:t>
            </w:r>
            <w:bookmarkEnd w:id="298"/>
          </w:p>
        </w:tc>
        <w:tc>
          <w:tcPr>
            <w:tcW w:w="360" w:type="dxa"/>
            <w:tcBorders>
              <w:bottom w:val="single" w:sz="4" w:space="0" w:color="auto"/>
            </w:tcBorders>
            <w:shd w:val="clear" w:color="auto" w:fill="FABF8F"/>
            <w:vAlign w:val="center"/>
          </w:tcPr>
          <w:p w14:paraId="408A3CBC" w14:textId="0C697417" w:rsidR="002F4C73" w:rsidRDefault="00A804B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1248DB35" w14:textId="44974FAD"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100E2ABE"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A8A6E2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BAF96D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39BDEC"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437D316"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CA9D05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AAF2F8"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E3811FA"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8165D4B"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D05C5EF"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1874ACC"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4D604E"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9747544" w14:textId="62D3ED4B"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3C37EF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DEA3AE5" w14:textId="648C1F08"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DE23E88"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3B85AAFE" w14:textId="77777777" w:rsidR="002F4C73" w:rsidRDefault="002F4C73" w:rsidP="00003078">
            <w:pPr>
              <w:pStyle w:val="TableText"/>
              <w:widowControl w:val="0"/>
              <w:rPr>
                <w:rFonts w:ascii="Tahoma" w:hAnsi="Tahoma" w:cs="Tahoma"/>
                <w:sz w:val="13"/>
                <w:lang w:val="en-US" w:eastAsia="en-US"/>
              </w:rPr>
            </w:pPr>
          </w:p>
        </w:tc>
      </w:tr>
      <w:tr w:rsidR="002F4C73" w14:paraId="0AC5AA7D" w14:textId="77777777" w:rsidTr="00003078">
        <w:trPr>
          <w:trHeight w:val="145"/>
        </w:trPr>
        <w:tc>
          <w:tcPr>
            <w:tcW w:w="2610" w:type="dxa"/>
            <w:gridSpan w:val="2"/>
            <w:tcBorders>
              <w:bottom w:val="single" w:sz="4" w:space="0" w:color="auto"/>
            </w:tcBorders>
            <w:shd w:val="clear" w:color="auto" w:fill="auto"/>
            <w:vAlign w:val="center"/>
          </w:tcPr>
          <w:p w14:paraId="4AD4F0D0" w14:textId="7BD877F6" w:rsidR="002F4C73" w:rsidRPr="0033513B" w:rsidRDefault="002F4C73" w:rsidP="002F4C73">
            <w:pPr>
              <w:pStyle w:val="Heading2"/>
              <w:ind w:left="0"/>
              <w:rPr>
                <w:rFonts w:ascii="Tahoma" w:hAnsi="Tahoma" w:cs="Tahoma"/>
                <w:b w:val="0"/>
                <w:sz w:val="14"/>
                <w:szCs w:val="14"/>
              </w:rPr>
            </w:pPr>
            <w:bookmarkStart w:id="299" w:name="_Toc378666297"/>
            <w:r>
              <w:rPr>
                <w:rFonts w:ascii="Tahoma" w:hAnsi="Tahoma" w:cs="Tahoma"/>
                <w:b w:val="0"/>
                <w:sz w:val="14"/>
                <w:lang w:val="en-US"/>
              </w:rPr>
              <w:t>Microsoft Dynamics CRM Online Enhanced Support</w:t>
            </w:r>
            <w:bookmarkEnd w:id="299"/>
          </w:p>
        </w:tc>
        <w:tc>
          <w:tcPr>
            <w:tcW w:w="360" w:type="dxa"/>
            <w:tcBorders>
              <w:bottom w:val="single" w:sz="4" w:space="0" w:color="auto"/>
            </w:tcBorders>
            <w:shd w:val="clear" w:color="auto" w:fill="auto"/>
            <w:vAlign w:val="center"/>
          </w:tcPr>
          <w:p w14:paraId="66272D9B" w14:textId="3A7F0996" w:rsidR="002F4C73" w:rsidRDefault="00A804B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080D8F8B" w14:textId="369F84A7"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B48811F"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78E298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3DBDA6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456DB2A"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322BF1C"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70A81BD"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20376E"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3FB55E6"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1B115A"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75776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724565"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8DCF62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DC146E" w14:textId="7FA27AB6"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90886C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26FFFE" w14:textId="6E8F6420"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6E37979A"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65BFD119" w14:textId="77777777" w:rsidR="002F4C73" w:rsidRDefault="002F4C73" w:rsidP="00003078">
            <w:pPr>
              <w:pStyle w:val="TableText"/>
              <w:widowControl w:val="0"/>
              <w:rPr>
                <w:rFonts w:ascii="Tahoma" w:hAnsi="Tahoma" w:cs="Tahoma"/>
                <w:sz w:val="13"/>
                <w:lang w:val="en-US" w:eastAsia="en-US"/>
              </w:rPr>
            </w:pPr>
          </w:p>
        </w:tc>
      </w:tr>
      <w:tr w:rsidR="002F4C73" w14:paraId="2359473C" w14:textId="77777777" w:rsidTr="00003078">
        <w:trPr>
          <w:trHeight w:val="145"/>
        </w:trPr>
        <w:tc>
          <w:tcPr>
            <w:tcW w:w="2610" w:type="dxa"/>
            <w:gridSpan w:val="2"/>
            <w:tcBorders>
              <w:bottom w:val="single" w:sz="4" w:space="0" w:color="auto"/>
            </w:tcBorders>
            <w:shd w:val="clear" w:color="auto" w:fill="FABF8F"/>
            <w:vAlign w:val="center"/>
          </w:tcPr>
          <w:p w14:paraId="5C2A414B" w14:textId="20B0C73F" w:rsidR="002F4C73" w:rsidRPr="0033513B" w:rsidRDefault="002F4C73" w:rsidP="002F4C73">
            <w:pPr>
              <w:pStyle w:val="Heading2"/>
              <w:ind w:left="0"/>
              <w:rPr>
                <w:rFonts w:ascii="Tahoma" w:hAnsi="Tahoma" w:cs="Tahoma"/>
                <w:b w:val="0"/>
                <w:sz w:val="14"/>
                <w:szCs w:val="14"/>
              </w:rPr>
            </w:pPr>
            <w:bookmarkStart w:id="300" w:name="_Toc378666298"/>
            <w:r>
              <w:rPr>
                <w:rFonts w:ascii="Tahoma" w:hAnsi="Tahoma" w:cs="Tahoma"/>
                <w:b w:val="0"/>
                <w:sz w:val="14"/>
                <w:lang w:val="en-US"/>
              </w:rPr>
              <w:t>Microsoft Dynamics CRM Online Essential</w:t>
            </w:r>
            <w:bookmarkEnd w:id="300"/>
          </w:p>
        </w:tc>
        <w:tc>
          <w:tcPr>
            <w:tcW w:w="360" w:type="dxa"/>
            <w:tcBorders>
              <w:bottom w:val="single" w:sz="4" w:space="0" w:color="auto"/>
            </w:tcBorders>
            <w:shd w:val="clear" w:color="auto" w:fill="FABF8F"/>
            <w:vAlign w:val="center"/>
          </w:tcPr>
          <w:p w14:paraId="5C17C9D0" w14:textId="38D887CA" w:rsidR="002F4C73" w:rsidRDefault="00A804B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17A61C2A" w14:textId="65DE2A4B"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5A932470"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9E9CAD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1727A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859A03E"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1652B2F"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36A0E9"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C7E7C8"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B13B508"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14B16D"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E75AF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98C02B"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7110BB0"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FA1F27" w14:textId="34022276"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89E83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E9D9583" w14:textId="0E0100E3"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E7DAA25"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5F501F8" w14:textId="77777777" w:rsidR="002F4C73" w:rsidRDefault="002F4C73" w:rsidP="00003078">
            <w:pPr>
              <w:pStyle w:val="TableText"/>
              <w:widowControl w:val="0"/>
              <w:rPr>
                <w:rFonts w:ascii="Tahoma" w:hAnsi="Tahoma" w:cs="Tahoma"/>
                <w:sz w:val="13"/>
                <w:lang w:val="en-US" w:eastAsia="en-US"/>
              </w:rPr>
            </w:pPr>
          </w:p>
        </w:tc>
      </w:tr>
      <w:tr w:rsidR="002F4C73" w14:paraId="716C2D96" w14:textId="77777777" w:rsidTr="00003078">
        <w:trPr>
          <w:trHeight w:val="145"/>
        </w:trPr>
        <w:tc>
          <w:tcPr>
            <w:tcW w:w="2610" w:type="dxa"/>
            <w:gridSpan w:val="2"/>
            <w:tcBorders>
              <w:bottom w:val="single" w:sz="4" w:space="0" w:color="auto"/>
            </w:tcBorders>
            <w:shd w:val="clear" w:color="auto" w:fill="auto"/>
            <w:vAlign w:val="center"/>
          </w:tcPr>
          <w:p w14:paraId="330E8EDB" w14:textId="17097E41" w:rsidR="002F4C73" w:rsidRPr="0033513B" w:rsidRDefault="002F4C73" w:rsidP="002F4C73">
            <w:pPr>
              <w:pStyle w:val="Heading2"/>
              <w:ind w:left="0"/>
              <w:rPr>
                <w:rFonts w:ascii="Tahoma" w:hAnsi="Tahoma" w:cs="Tahoma"/>
                <w:b w:val="0"/>
                <w:sz w:val="14"/>
                <w:szCs w:val="14"/>
              </w:rPr>
            </w:pPr>
            <w:bookmarkStart w:id="301" w:name="_Toc378666299"/>
            <w:r>
              <w:rPr>
                <w:rFonts w:ascii="Tahoma" w:hAnsi="Tahoma" w:cs="Tahoma"/>
                <w:b w:val="0"/>
                <w:sz w:val="14"/>
                <w:lang w:val="en-US"/>
              </w:rPr>
              <w:t>Microsoft Dynamics CRM Online Non-Production Instance</w:t>
            </w:r>
            <w:bookmarkEnd w:id="301"/>
          </w:p>
        </w:tc>
        <w:tc>
          <w:tcPr>
            <w:tcW w:w="360" w:type="dxa"/>
            <w:tcBorders>
              <w:bottom w:val="single" w:sz="4" w:space="0" w:color="auto"/>
            </w:tcBorders>
            <w:shd w:val="clear" w:color="auto" w:fill="auto"/>
            <w:vAlign w:val="center"/>
          </w:tcPr>
          <w:p w14:paraId="508B3B07" w14:textId="623D3284" w:rsidR="002F4C73" w:rsidRDefault="00A804B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086462B9" w14:textId="60C7E6E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E2C0B42"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AB8915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5AD3A9C"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AE3164"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A97E1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569A5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6ABFC3"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4B675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DC95E96"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13E6761"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210A145"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07B44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99BCF6D" w14:textId="729E50F2"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97154F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BD4CBA2" w14:textId="578BAF3F"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D95127E"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4AF3435D" w14:textId="77777777" w:rsidR="002F4C73" w:rsidRDefault="002F4C73" w:rsidP="00003078">
            <w:pPr>
              <w:pStyle w:val="TableText"/>
              <w:widowControl w:val="0"/>
              <w:rPr>
                <w:rFonts w:ascii="Tahoma" w:hAnsi="Tahoma" w:cs="Tahoma"/>
                <w:sz w:val="13"/>
                <w:lang w:val="en-US" w:eastAsia="en-US"/>
              </w:rPr>
            </w:pPr>
          </w:p>
        </w:tc>
      </w:tr>
      <w:tr w:rsidR="002F4C73" w14:paraId="32796BEB" w14:textId="77777777" w:rsidTr="00003078">
        <w:trPr>
          <w:trHeight w:val="145"/>
        </w:trPr>
        <w:tc>
          <w:tcPr>
            <w:tcW w:w="2610" w:type="dxa"/>
            <w:gridSpan w:val="2"/>
            <w:tcBorders>
              <w:bottom w:val="single" w:sz="4" w:space="0" w:color="auto"/>
            </w:tcBorders>
            <w:shd w:val="clear" w:color="auto" w:fill="FABF8F"/>
            <w:vAlign w:val="center"/>
          </w:tcPr>
          <w:p w14:paraId="5E1DB56C" w14:textId="6FF28D99" w:rsidR="002F4C73" w:rsidRPr="0033513B" w:rsidRDefault="002F4C73" w:rsidP="002F4C73">
            <w:pPr>
              <w:pStyle w:val="Heading2"/>
              <w:ind w:left="0"/>
              <w:rPr>
                <w:rFonts w:ascii="Tahoma" w:hAnsi="Tahoma" w:cs="Tahoma"/>
                <w:b w:val="0"/>
                <w:sz w:val="14"/>
                <w:szCs w:val="14"/>
              </w:rPr>
            </w:pPr>
            <w:bookmarkStart w:id="302" w:name="_Toc378666300"/>
            <w:r>
              <w:rPr>
                <w:rFonts w:ascii="Tahoma" w:hAnsi="Tahoma" w:cs="Tahoma"/>
                <w:b w:val="0"/>
                <w:sz w:val="14"/>
                <w:lang w:val="en-US"/>
              </w:rPr>
              <w:t>Microsoft Dynamics CRM Online Production Instance</w:t>
            </w:r>
            <w:bookmarkEnd w:id="302"/>
          </w:p>
        </w:tc>
        <w:tc>
          <w:tcPr>
            <w:tcW w:w="360" w:type="dxa"/>
            <w:tcBorders>
              <w:bottom w:val="single" w:sz="4" w:space="0" w:color="auto"/>
            </w:tcBorders>
            <w:shd w:val="clear" w:color="auto" w:fill="FABF8F"/>
            <w:vAlign w:val="center"/>
          </w:tcPr>
          <w:p w14:paraId="34C5D9A9" w14:textId="472F2AAE" w:rsidR="002F4C73" w:rsidRDefault="00A804B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253BF1AD" w14:textId="7785380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07B3460E"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93302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AAE9F6"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DE5922"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80E543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C21E0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077831"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B9AD4BA"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DDFD71C"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F4C2A9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0B698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DD4021"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F22022" w14:textId="5B039FF5"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5C792A3"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5172B3" w14:textId="24CEF93A"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3A9FDB1"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6B763FC5" w14:textId="77777777" w:rsidR="002F4C73" w:rsidRDefault="002F4C73" w:rsidP="00003078">
            <w:pPr>
              <w:pStyle w:val="TableText"/>
              <w:widowControl w:val="0"/>
              <w:rPr>
                <w:rFonts w:ascii="Tahoma" w:hAnsi="Tahoma" w:cs="Tahoma"/>
                <w:sz w:val="13"/>
                <w:lang w:val="en-US" w:eastAsia="en-US"/>
              </w:rPr>
            </w:pPr>
          </w:p>
        </w:tc>
      </w:tr>
      <w:tr w:rsidR="002F4C73" w14:paraId="05E2A402" w14:textId="77777777" w:rsidTr="00003078">
        <w:trPr>
          <w:trHeight w:val="145"/>
        </w:trPr>
        <w:tc>
          <w:tcPr>
            <w:tcW w:w="2610" w:type="dxa"/>
            <w:gridSpan w:val="2"/>
            <w:tcBorders>
              <w:bottom w:val="single" w:sz="4" w:space="0" w:color="auto"/>
            </w:tcBorders>
            <w:shd w:val="clear" w:color="auto" w:fill="auto"/>
            <w:vAlign w:val="center"/>
          </w:tcPr>
          <w:p w14:paraId="772DD9E1" w14:textId="4CC3C7E0" w:rsidR="002F4C73" w:rsidRPr="0033513B" w:rsidRDefault="002F4C73" w:rsidP="002F4C73">
            <w:pPr>
              <w:pStyle w:val="Heading2"/>
              <w:ind w:left="0"/>
              <w:rPr>
                <w:rFonts w:ascii="Tahoma" w:hAnsi="Tahoma" w:cs="Tahoma"/>
                <w:b w:val="0"/>
                <w:sz w:val="14"/>
                <w:szCs w:val="14"/>
              </w:rPr>
            </w:pPr>
            <w:bookmarkStart w:id="303" w:name="_Toc378666301"/>
            <w:r>
              <w:rPr>
                <w:rFonts w:ascii="Tahoma" w:hAnsi="Tahoma" w:cs="Tahoma"/>
                <w:b w:val="0"/>
                <w:sz w:val="14"/>
                <w:lang w:val="en-US"/>
              </w:rPr>
              <w:t>Microsoft Dynamics CRM Online Professional</w:t>
            </w:r>
            <w:bookmarkEnd w:id="303"/>
          </w:p>
        </w:tc>
        <w:tc>
          <w:tcPr>
            <w:tcW w:w="360" w:type="dxa"/>
            <w:tcBorders>
              <w:bottom w:val="single" w:sz="4" w:space="0" w:color="auto"/>
            </w:tcBorders>
            <w:shd w:val="clear" w:color="auto" w:fill="auto"/>
            <w:vAlign w:val="center"/>
          </w:tcPr>
          <w:p w14:paraId="350C7FD4" w14:textId="0DD7BA1D" w:rsidR="002F4C73" w:rsidRDefault="00A804B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3B90C1DB" w14:textId="280BA6EE"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3B69C03B"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30070D2"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51CE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61AF7E"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E9640C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53EE6A2"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22A95E"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1C87727"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90049C"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A0DAECF"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F828B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3FF04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F23CF8" w14:textId="61CC3D73"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B19DA20"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9D1C3E8" w14:textId="333BEAC8"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F5583A9"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5EA89ED8" w14:textId="77777777" w:rsidR="002F4C73" w:rsidRDefault="002F4C73" w:rsidP="00003078">
            <w:pPr>
              <w:pStyle w:val="TableText"/>
              <w:widowControl w:val="0"/>
              <w:rPr>
                <w:rFonts w:ascii="Tahoma" w:hAnsi="Tahoma" w:cs="Tahoma"/>
                <w:sz w:val="13"/>
                <w:lang w:val="en-US" w:eastAsia="en-US"/>
              </w:rPr>
            </w:pPr>
          </w:p>
        </w:tc>
      </w:tr>
      <w:tr w:rsidR="002F4C73" w14:paraId="50F6FE37" w14:textId="77777777" w:rsidTr="00003078">
        <w:trPr>
          <w:trHeight w:val="145"/>
        </w:trPr>
        <w:tc>
          <w:tcPr>
            <w:tcW w:w="2610" w:type="dxa"/>
            <w:gridSpan w:val="2"/>
            <w:tcBorders>
              <w:bottom w:val="single" w:sz="4" w:space="0" w:color="auto"/>
            </w:tcBorders>
            <w:shd w:val="clear" w:color="auto" w:fill="FABF8F"/>
            <w:vAlign w:val="center"/>
          </w:tcPr>
          <w:p w14:paraId="62BA848A" w14:textId="620FBB5F" w:rsidR="002F4C73" w:rsidRPr="0033513B" w:rsidRDefault="002F4C73" w:rsidP="002F4C73">
            <w:pPr>
              <w:pStyle w:val="Heading2"/>
              <w:ind w:left="0"/>
              <w:rPr>
                <w:rFonts w:ascii="Tahoma" w:hAnsi="Tahoma" w:cs="Tahoma"/>
                <w:b w:val="0"/>
                <w:sz w:val="14"/>
                <w:szCs w:val="14"/>
              </w:rPr>
            </w:pPr>
            <w:bookmarkStart w:id="304" w:name="_Toc378666302"/>
            <w:r>
              <w:rPr>
                <w:rFonts w:ascii="Tahoma" w:hAnsi="Tahoma" w:cs="Tahoma"/>
                <w:b w:val="0"/>
                <w:sz w:val="14"/>
                <w:lang w:val="en-US"/>
              </w:rPr>
              <w:t>Microsoft Dynamics CRM Online Professional Direct Support</w:t>
            </w:r>
            <w:bookmarkEnd w:id="304"/>
          </w:p>
        </w:tc>
        <w:tc>
          <w:tcPr>
            <w:tcW w:w="360" w:type="dxa"/>
            <w:tcBorders>
              <w:bottom w:val="single" w:sz="4" w:space="0" w:color="auto"/>
            </w:tcBorders>
            <w:shd w:val="clear" w:color="auto" w:fill="FABF8F"/>
            <w:vAlign w:val="center"/>
          </w:tcPr>
          <w:p w14:paraId="287B9B98" w14:textId="10940D39" w:rsidR="002F4C73" w:rsidRDefault="00A804B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290CDA8E" w14:textId="1ACBF1C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6D29463C"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378650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C8B9D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8EA0C8"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9BB088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742DDC9"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B435172"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0984BB2"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9CB7DD"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0468F1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DEB9410"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9BDA3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0F56DB" w14:textId="2D2BDBCF"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83F87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7DF85BC" w14:textId="1CAAC3CA"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751A3FFB"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B15735A" w14:textId="77777777" w:rsidR="002F4C73" w:rsidRDefault="002F4C73" w:rsidP="00003078">
            <w:pPr>
              <w:pStyle w:val="TableText"/>
              <w:widowControl w:val="0"/>
              <w:rPr>
                <w:rFonts w:ascii="Tahoma" w:hAnsi="Tahoma" w:cs="Tahoma"/>
                <w:sz w:val="13"/>
                <w:lang w:val="en-US" w:eastAsia="en-US"/>
              </w:rPr>
            </w:pPr>
          </w:p>
        </w:tc>
      </w:tr>
      <w:tr w:rsidR="002F4C73" w14:paraId="6F18DCD1" w14:textId="77777777" w:rsidTr="00003078">
        <w:trPr>
          <w:trHeight w:val="145"/>
        </w:trPr>
        <w:tc>
          <w:tcPr>
            <w:tcW w:w="2610" w:type="dxa"/>
            <w:gridSpan w:val="2"/>
            <w:tcBorders>
              <w:bottom w:val="single" w:sz="4" w:space="0" w:color="auto"/>
            </w:tcBorders>
            <w:shd w:val="clear" w:color="auto" w:fill="auto"/>
            <w:vAlign w:val="center"/>
          </w:tcPr>
          <w:p w14:paraId="2E835880" w14:textId="1D07A10F" w:rsidR="002F4C73" w:rsidRPr="0033513B" w:rsidRDefault="002F4C73" w:rsidP="002F4C73">
            <w:pPr>
              <w:pStyle w:val="Heading2"/>
              <w:ind w:left="0"/>
              <w:rPr>
                <w:rFonts w:ascii="Tahoma" w:hAnsi="Tahoma" w:cs="Tahoma"/>
                <w:b w:val="0"/>
                <w:sz w:val="14"/>
                <w:szCs w:val="14"/>
              </w:rPr>
            </w:pPr>
            <w:bookmarkStart w:id="305" w:name="_Toc378666303"/>
            <w:r>
              <w:rPr>
                <w:rFonts w:ascii="Tahoma" w:hAnsi="Tahoma" w:cs="Tahoma"/>
                <w:b w:val="0"/>
                <w:sz w:val="14"/>
                <w:lang w:val="en-US"/>
              </w:rPr>
              <w:t>Microsoft Dynamics CRM Online Storage</w:t>
            </w:r>
            <w:bookmarkEnd w:id="305"/>
          </w:p>
        </w:tc>
        <w:tc>
          <w:tcPr>
            <w:tcW w:w="360" w:type="dxa"/>
            <w:tcBorders>
              <w:bottom w:val="single" w:sz="4" w:space="0" w:color="auto"/>
            </w:tcBorders>
            <w:shd w:val="clear" w:color="auto" w:fill="auto"/>
            <w:vAlign w:val="center"/>
          </w:tcPr>
          <w:p w14:paraId="7FE6FC24" w14:textId="48BA8BA6" w:rsidR="002F4C73" w:rsidRDefault="00BA6EA8"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5B63E285" w14:textId="378C38EB"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21F5E275"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0FD69AF"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4CC4DD8"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D32744"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B9646B3"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23298D"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2FDEF0D"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2C87D9F"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880391"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CFDC47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66ED8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DB4691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D3108DA" w14:textId="654111C5"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2D571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7289D5" w14:textId="5E25DAA6" w:rsidR="002F4C73" w:rsidRDefault="002F4C73" w:rsidP="0000307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81E9C0C"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4955793C" w14:textId="77777777" w:rsidR="002F4C73" w:rsidRDefault="002F4C73" w:rsidP="00003078">
            <w:pPr>
              <w:pStyle w:val="TableText"/>
              <w:widowControl w:val="0"/>
              <w:rPr>
                <w:rFonts w:ascii="Tahoma" w:hAnsi="Tahoma" w:cs="Tahoma"/>
                <w:sz w:val="13"/>
                <w:lang w:val="en-US" w:eastAsia="en-US"/>
              </w:rPr>
            </w:pPr>
          </w:p>
        </w:tc>
      </w:tr>
      <w:tr w:rsidR="008A0F85" w:rsidRPr="006B1A76" w14:paraId="522223B6" w14:textId="6C89D51C" w:rsidTr="00EA0170">
        <w:trPr>
          <w:trHeight w:val="145"/>
        </w:trPr>
        <w:tc>
          <w:tcPr>
            <w:tcW w:w="2610" w:type="dxa"/>
            <w:gridSpan w:val="2"/>
            <w:tcBorders>
              <w:bottom w:val="single" w:sz="4" w:space="0" w:color="auto"/>
            </w:tcBorders>
            <w:shd w:val="clear" w:color="auto" w:fill="FABF8F"/>
          </w:tcPr>
          <w:p w14:paraId="2ABD18A4" w14:textId="2CEE3339" w:rsidR="00913A0A" w:rsidRPr="006B1A76" w:rsidRDefault="00913A0A" w:rsidP="00FC0808">
            <w:pPr>
              <w:pStyle w:val="ProductNames"/>
              <w:rPr>
                <w:rFonts w:ascii="Tahoma" w:hAnsi="Tahoma" w:cs="Tahoma"/>
                <w:sz w:val="14"/>
              </w:rPr>
            </w:pPr>
            <w:bookmarkStart w:id="306" w:name="_Toc378666304"/>
            <w:r w:rsidRPr="006B1A76">
              <w:rPr>
                <w:rFonts w:ascii="Tahoma" w:hAnsi="Tahoma" w:cs="Tahoma"/>
                <w:sz w:val="14"/>
              </w:rPr>
              <w:t>Microsoft Learning E-Reference Library (User SL)</w:t>
            </w:r>
            <w:bookmarkEnd w:id="306"/>
          </w:p>
        </w:tc>
        <w:tc>
          <w:tcPr>
            <w:tcW w:w="360" w:type="dxa"/>
            <w:tcBorders>
              <w:bottom w:val="single" w:sz="4" w:space="0" w:color="auto"/>
            </w:tcBorders>
            <w:shd w:val="clear" w:color="auto" w:fill="FABF8F"/>
            <w:vAlign w:val="center"/>
          </w:tcPr>
          <w:p w14:paraId="336717B5" w14:textId="77777777" w:rsidR="00913A0A" w:rsidRPr="006B1A76" w:rsidRDefault="00913A0A" w:rsidP="00FC08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05433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FABF8F"/>
            <w:vAlign w:val="center"/>
          </w:tcPr>
          <w:p w14:paraId="05F03AE6"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C10399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457DF387"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F4593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80E436E"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63DA7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464FB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26CF6E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49949A"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6D69BC1"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EC17C71" w14:textId="55EAEC7A"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09A058A6" w14:textId="5FD00332" w:rsidTr="00EA0170">
        <w:trPr>
          <w:trHeight w:val="145"/>
        </w:trPr>
        <w:tc>
          <w:tcPr>
            <w:tcW w:w="2610" w:type="dxa"/>
            <w:gridSpan w:val="2"/>
            <w:tcBorders>
              <w:bottom w:val="single" w:sz="4" w:space="0" w:color="auto"/>
            </w:tcBorders>
            <w:shd w:val="clear" w:color="auto" w:fill="auto"/>
            <w:vAlign w:val="bottom"/>
          </w:tcPr>
          <w:p w14:paraId="02C0ECD7" w14:textId="4D0F0F6A" w:rsidR="00913A0A" w:rsidRPr="006B1A76" w:rsidRDefault="00913A0A" w:rsidP="00FC0808">
            <w:pPr>
              <w:pStyle w:val="ProductNames"/>
              <w:rPr>
                <w:rFonts w:ascii="Tahoma" w:hAnsi="Tahoma" w:cs="Tahoma"/>
                <w:sz w:val="14"/>
              </w:rPr>
            </w:pPr>
            <w:bookmarkStart w:id="307" w:name="_Toc378666305"/>
            <w:r w:rsidRPr="006B1A76">
              <w:rPr>
                <w:rFonts w:ascii="Tahoma" w:hAnsi="Tahoma" w:cs="Tahoma"/>
                <w:sz w:val="14"/>
              </w:rPr>
              <w:t>Microsoft Learning IT Academy (Services SL)</w:t>
            </w:r>
            <w:bookmarkEnd w:id="307"/>
          </w:p>
        </w:tc>
        <w:tc>
          <w:tcPr>
            <w:tcW w:w="360" w:type="dxa"/>
            <w:tcBorders>
              <w:bottom w:val="single" w:sz="4" w:space="0" w:color="auto"/>
            </w:tcBorders>
            <w:shd w:val="clear" w:color="auto" w:fill="auto"/>
            <w:vAlign w:val="center"/>
          </w:tcPr>
          <w:p w14:paraId="3E4AA0EA" w14:textId="77777777" w:rsidR="00913A0A" w:rsidRPr="006B1A76" w:rsidRDefault="00913A0A" w:rsidP="00FC0808">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500BFC5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6DB689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A487FC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2A5A2F16"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CD314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E7C21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80EA62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5091B4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9686F54"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8398A5"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183D57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4A1770A7"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3B8F196C" w14:textId="00498832" w:rsidTr="00EA0170">
        <w:trPr>
          <w:trHeight w:val="145"/>
        </w:trPr>
        <w:tc>
          <w:tcPr>
            <w:tcW w:w="2610" w:type="dxa"/>
            <w:gridSpan w:val="2"/>
            <w:tcBorders>
              <w:bottom w:val="single" w:sz="4" w:space="0" w:color="auto"/>
            </w:tcBorders>
            <w:shd w:val="clear" w:color="auto" w:fill="FABF8F"/>
            <w:vAlign w:val="bottom"/>
          </w:tcPr>
          <w:p w14:paraId="677590CC" w14:textId="61B36BDF" w:rsidR="00913A0A" w:rsidRPr="006B1A76" w:rsidRDefault="00913A0A" w:rsidP="00FC0808">
            <w:pPr>
              <w:pStyle w:val="ProductNames"/>
              <w:rPr>
                <w:rFonts w:ascii="Tahoma" w:hAnsi="Tahoma" w:cs="Tahoma"/>
                <w:sz w:val="14"/>
              </w:rPr>
            </w:pPr>
            <w:bookmarkStart w:id="308" w:name="_Toc378666306"/>
            <w:r w:rsidRPr="006B1A76">
              <w:rPr>
                <w:rFonts w:ascii="Tahoma" w:hAnsi="Tahoma" w:cs="Tahoma"/>
                <w:sz w:val="14"/>
              </w:rPr>
              <w:t>Microsoft Learning MCP 1 Exam Vouchers (Services SL)</w:t>
            </w:r>
            <w:bookmarkEnd w:id="308"/>
          </w:p>
        </w:tc>
        <w:tc>
          <w:tcPr>
            <w:tcW w:w="360" w:type="dxa"/>
            <w:tcBorders>
              <w:bottom w:val="single" w:sz="4" w:space="0" w:color="auto"/>
            </w:tcBorders>
            <w:shd w:val="clear" w:color="auto" w:fill="FABF8F"/>
            <w:vAlign w:val="center"/>
          </w:tcPr>
          <w:p w14:paraId="2440E0AA" w14:textId="64C79EC3" w:rsidR="00913A0A" w:rsidRPr="006B1A76" w:rsidRDefault="00913A0A" w:rsidP="00907139">
            <w:pPr>
              <w:pStyle w:val="TableText"/>
              <w:widowControl w:val="0"/>
              <w:rPr>
                <w:rStyle w:val="EndnoteReference"/>
                <w:b w:val="0"/>
                <w:color w:val="000000"/>
                <w:sz w:val="13"/>
                <w:szCs w:val="13"/>
                <w:u w:val="single"/>
                <w:lang w:val="en-US" w:eastAsia="en-US"/>
              </w:rPr>
            </w:pPr>
            <w:r w:rsidRPr="006B1A76">
              <w:rPr>
                <w:rStyle w:val="Hyperlink"/>
                <w:b/>
                <w:sz w:val="13"/>
                <w:szCs w:val="13"/>
                <w:lang w:val="en-US"/>
              </w:rPr>
              <w:t>7</w:t>
            </w:r>
            <w:r w:rsidR="00907139">
              <w:rPr>
                <w:rStyle w:val="Hyperlink"/>
                <w:b/>
                <w:sz w:val="13"/>
                <w:szCs w:val="13"/>
                <w:lang w:val="en-US"/>
              </w:rPr>
              <w:t>4</w:t>
            </w:r>
            <w:hyperlink w:anchor="_69_Learning_Solutions" w:history="1">
              <w:hyperlink w:anchor="_64_62_Learning" w:history="1"/>
            </w:hyperlink>
          </w:p>
        </w:tc>
        <w:tc>
          <w:tcPr>
            <w:tcW w:w="450" w:type="dxa"/>
            <w:tcBorders>
              <w:bottom w:val="single" w:sz="4" w:space="0" w:color="auto"/>
            </w:tcBorders>
            <w:shd w:val="clear" w:color="auto" w:fill="FABF8F"/>
          </w:tcPr>
          <w:p w14:paraId="67F7AB94"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ABF8F"/>
            <w:vAlign w:val="center"/>
          </w:tcPr>
          <w:p w14:paraId="237E341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BA142B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3488BFE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36791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19EA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C091B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A3B90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FF2D2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P</w:t>
            </w:r>
          </w:p>
        </w:tc>
        <w:tc>
          <w:tcPr>
            <w:tcW w:w="450" w:type="dxa"/>
            <w:tcBorders>
              <w:bottom w:val="single" w:sz="4" w:space="0" w:color="auto"/>
            </w:tcBorders>
            <w:shd w:val="clear" w:color="auto" w:fill="FABF8F"/>
          </w:tcPr>
          <w:p w14:paraId="0674B7B8" w14:textId="77777777" w:rsidR="00913A0A" w:rsidRPr="006B1A76" w:rsidRDefault="00913A0A" w:rsidP="00FC080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B8D34D"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FFA8B41" w14:textId="307EF144"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56DE410D" w14:textId="69BD1314" w:rsidTr="00EA0170">
        <w:trPr>
          <w:trHeight w:val="145"/>
        </w:trPr>
        <w:tc>
          <w:tcPr>
            <w:tcW w:w="2610" w:type="dxa"/>
            <w:gridSpan w:val="2"/>
            <w:tcBorders>
              <w:bottom w:val="single" w:sz="4" w:space="0" w:color="auto"/>
            </w:tcBorders>
            <w:shd w:val="clear" w:color="auto" w:fill="auto"/>
            <w:vAlign w:val="bottom"/>
          </w:tcPr>
          <w:p w14:paraId="7BCF2603" w14:textId="3C38EC34" w:rsidR="00913A0A" w:rsidRPr="006B1A76" w:rsidRDefault="00913A0A" w:rsidP="00FC0808">
            <w:pPr>
              <w:pStyle w:val="ProductNames"/>
              <w:rPr>
                <w:rFonts w:ascii="Tahoma" w:hAnsi="Tahoma" w:cs="Tahoma"/>
                <w:sz w:val="14"/>
              </w:rPr>
            </w:pPr>
            <w:bookmarkStart w:id="309" w:name="_Toc378666307"/>
            <w:r w:rsidRPr="006B1A76">
              <w:rPr>
                <w:rFonts w:ascii="Tahoma" w:hAnsi="Tahoma" w:cs="Tahoma"/>
                <w:sz w:val="14"/>
              </w:rPr>
              <w:t>Microsoft Learning MCP 30 Exam Vouchers (User SL)</w:t>
            </w:r>
            <w:bookmarkEnd w:id="309"/>
          </w:p>
        </w:tc>
        <w:tc>
          <w:tcPr>
            <w:tcW w:w="360" w:type="dxa"/>
            <w:tcBorders>
              <w:bottom w:val="single" w:sz="4" w:space="0" w:color="auto"/>
            </w:tcBorders>
            <w:shd w:val="clear" w:color="auto" w:fill="auto"/>
            <w:vAlign w:val="center"/>
          </w:tcPr>
          <w:p w14:paraId="54F242DD"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6CFC0933"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BF9DF7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BFEAE79"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5478346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27FCC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CBBC3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008BA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9FB7C2A"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D704B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DDAA50"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0DBAF3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1591E605"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53F4D6BC" w14:textId="19321C0B" w:rsidTr="00EA0170">
        <w:trPr>
          <w:trHeight w:val="145"/>
        </w:trPr>
        <w:tc>
          <w:tcPr>
            <w:tcW w:w="2610" w:type="dxa"/>
            <w:gridSpan w:val="2"/>
            <w:tcBorders>
              <w:bottom w:val="single" w:sz="4" w:space="0" w:color="auto"/>
            </w:tcBorders>
            <w:shd w:val="clear" w:color="auto" w:fill="FABF8F"/>
            <w:vAlign w:val="bottom"/>
          </w:tcPr>
          <w:p w14:paraId="277268AA" w14:textId="5C105A80" w:rsidR="00913A0A" w:rsidRPr="006B1A76" w:rsidRDefault="00913A0A" w:rsidP="00FC0808">
            <w:pPr>
              <w:pStyle w:val="ProductNames"/>
              <w:rPr>
                <w:rFonts w:ascii="Tahoma" w:hAnsi="Tahoma" w:cs="Tahoma"/>
                <w:sz w:val="14"/>
              </w:rPr>
            </w:pPr>
            <w:bookmarkStart w:id="310" w:name="_Toc378666308"/>
            <w:r w:rsidRPr="006B1A76">
              <w:rPr>
                <w:rFonts w:ascii="Tahoma" w:hAnsi="Tahoma" w:cs="Tahoma"/>
                <w:sz w:val="14"/>
              </w:rPr>
              <w:t>Microsoft Learning MOS 500 Exam Site License (Services SL)</w:t>
            </w:r>
            <w:bookmarkEnd w:id="310"/>
          </w:p>
        </w:tc>
        <w:tc>
          <w:tcPr>
            <w:tcW w:w="360" w:type="dxa"/>
            <w:tcBorders>
              <w:bottom w:val="single" w:sz="4" w:space="0" w:color="auto"/>
            </w:tcBorders>
            <w:shd w:val="clear" w:color="auto" w:fill="FABF8F"/>
            <w:vAlign w:val="center"/>
          </w:tcPr>
          <w:p w14:paraId="6B260C89"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FABF8F"/>
          </w:tcPr>
          <w:p w14:paraId="2DBBC84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7FE090F"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7AE34B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4128B65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E7A5A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CB028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C255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71A08A6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EBC7C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5ADB4F"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E9C0EE9"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26A9DC0" w14:textId="77777777" w:rsidR="00913A0A" w:rsidRPr="006B1A76" w:rsidRDefault="00913A0A" w:rsidP="00FC0808">
            <w:pPr>
              <w:pStyle w:val="TableText"/>
              <w:widowControl w:val="0"/>
              <w:rPr>
                <w:rFonts w:ascii="Tahoma" w:hAnsi="Tahoma" w:cs="Tahoma"/>
                <w:sz w:val="13"/>
                <w:lang w:val="en-US" w:eastAsia="en-US"/>
              </w:rPr>
            </w:pPr>
          </w:p>
        </w:tc>
      </w:tr>
      <w:tr w:rsidR="00913A0A" w:rsidRPr="006B1A76" w14:paraId="16A035B6" w14:textId="3F329ABA" w:rsidTr="00EA0170">
        <w:trPr>
          <w:trHeight w:val="145"/>
        </w:trPr>
        <w:tc>
          <w:tcPr>
            <w:tcW w:w="2610" w:type="dxa"/>
            <w:gridSpan w:val="2"/>
            <w:tcBorders>
              <w:bottom w:val="single" w:sz="4" w:space="0" w:color="auto"/>
            </w:tcBorders>
            <w:shd w:val="clear" w:color="auto" w:fill="auto"/>
            <w:vAlign w:val="bottom"/>
          </w:tcPr>
          <w:p w14:paraId="72DEDF2F" w14:textId="3A553499" w:rsidR="00913A0A" w:rsidRPr="006B1A76" w:rsidRDefault="00913A0A" w:rsidP="00FC0808">
            <w:pPr>
              <w:pStyle w:val="ProductNames"/>
              <w:rPr>
                <w:rFonts w:ascii="Tahoma" w:hAnsi="Tahoma" w:cs="Tahoma"/>
                <w:sz w:val="14"/>
              </w:rPr>
            </w:pPr>
            <w:bookmarkStart w:id="311" w:name="_Toc378666309"/>
            <w:r w:rsidRPr="006B1A76">
              <w:rPr>
                <w:rFonts w:ascii="Tahoma" w:hAnsi="Tahoma" w:cs="Tahoma"/>
                <w:sz w:val="14"/>
              </w:rPr>
              <w:t>Microsoft Learning MTA 250 Exam Site License (Services SL)</w:t>
            </w:r>
            <w:bookmarkEnd w:id="311"/>
          </w:p>
        </w:tc>
        <w:tc>
          <w:tcPr>
            <w:tcW w:w="360" w:type="dxa"/>
            <w:tcBorders>
              <w:bottom w:val="single" w:sz="4" w:space="0" w:color="auto"/>
            </w:tcBorders>
            <w:shd w:val="clear" w:color="auto" w:fill="auto"/>
            <w:vAlign w:val="center"/>
          </w:tcPr>
          <w:p w14:paraId="6B24F5B3"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03F2B5F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113B616E"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E15823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0A3250B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74FBEF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5F04C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D47B68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3331A67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2CC0C2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8FA3338"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BAE07"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tcPr>
          <w:p w14:paraId="1366B275" w14:textId="77777777" w:rsidR="00913A0A" w:rsidRPr="006B1A76" w:rsidRDefault="00913A0A" w:rsidP="00FC0808">
            <w:pPr>
              <w:pStyle w:val="TableText"/>
              <w:widowControl w:val="0"/>
              <w:rPr>
                <w:rFonts w:ascii="Tahoma" w:hAnsi="Tahoma" w:cs="Tahoma"/>
                <w:sz w:val="13"/>
                <w:lang w:val="en-US" w:eastAsia="en-US"/>
              </w:rPr>
            </w:pPr>
          </w:p>
        </w:tc>
      </w:tr>
      <w:tr w:rsidR="008A0F85" w:rsidDel="00436016" w14:paraId="34F6858B" w14:textId="65D8E0A8" w:rsidTr="00EA0170">
        <w:trPr>
          <w:trHeight w:val="145"/>
        </w:trPr>
        <w:tc>
          <w:tcPr>
            <w:tcW w:w="2610" w:type="dxa"/>
            <w:gridSpan w:val="2"/>
            <w:tcBorders>
              <w:bottom w:val="single" w:sz="4" w:space="0" w:color="auto"/>
            </w:tcBorders>
            <w:shd w:val="clear" w:color="auto" w:fill="FABF8F"/>
            <w:vAlign w:val="center"/>
          </w:tcPr>
          <w:p w14:paraId="4E38735D" w14:textId="3E1A12CF" w:rsidR="00913A0A" w:rsidRPr="00471E00" w:rsidRDefault="00913A0A" w:rsidP="001A63C6">
            <w:pPr>
              <w:pStyle w:val="Heading2"/>
              <w:ind w:left="-15" w:firstLine="15"/>
              <w:rPr>
                <w:rFonts w:ascii="Tahoma" w:hAnsi="Tahoma" w:cs="Tahoma"/>
                <w:b w:val="0"/>
                <w:sz w:val="14"/>
                <w:szCs w:val="14"/>
                <w:lang w:val="en-US"/>
              </w:rPr>
            </w:pPr>
            <w:bookmarkStart w:id="312" w:name="_Toc378666310"/>
            <w:r>
              <w:rPr>
                <w:rFonts w:ascii="Tahoma" w:hAnsi="Tahoma" w:cs="Tahoma"/>
                <w:b w:val="0"/>
                <w:sz w:val="14"/>
                <w:szCs w:val="14"/>
                <w:lang w:val="en-US"/>
              </w:rPr>
              <w:t>Microsoft Office Audit and Control Management Server</w:t>
            </w:r>
            <w:bookmarkEnd w:id="312"/>
          </w:p>
        </w:tc>
        <w:tc>
          <w:tcPr>
            <w:tcW w:w="360" w:type="dxa"/>
            <w:tcBorders>
              <w:bottom w:val="single" w:sz="4" w:space="0" w:color="auto"/>
            </w:tcBorders>
            <w:shd w:val="clear" w:color="auto" w:fill="FABF8F"/>
            <w:vAlign w:val="center"/>
          </w:tcPr>
          <w:p w14:paraId="66AE98A4"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5322ADF5" w14:textId="557BAE02"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04/13</w:t>
            </w:r>
          </w:p>
        </w:tc>
        <w:tc>
          <w:tcPr>
            <w:tcW w:w="360" w:type="dxa"/>
            <w:tcBorders>
              <w:bottom w:val="single" w:sz="4" w:space="0" w:color="auto"/>
              <w:right w:val="single" w:sz="18" w:space="0" w:color="auto"/>
            </w:tcBorders>
            <w:shd w:val="clear" w:color="auto" w:fill="FABF8F"/>
            <w:vAlign w:val="center"/>
          </w:tcPr>
          <w:p w14:paraId="74787CCC" w14:textId="1EB504C6" w:rsidR="00913A0A" w:rsidRDefault="00913A0A" w:rsidP="001C3A4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D58946C" w14:textId="2184F3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5A42C5E1" w14:textId="048316D9"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4EAE2FFD" w14:textId="34102E84"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0B73E24B" w14:textId="6BD553D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7BD0181" w14:textId="71FD7F45"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8EF9CCA" w14:textId="25086E2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B5EACA8" w14:textId="4F75CFC3"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4A125025" w14:textId="75B05BA1"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B996E3D" w14:textId="09B82FFE"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826E8FD" w14:textId="7A15EA8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7C4E8AE" w14:textId="35D33348"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381F52F2" w14:textId="02631CEA"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4BDF1CC" w14:textId="2F58E2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25F1D775" w14:textId="63642852" w:rsidR="00913A0A" w:rsidRDefault="00913A0A" w:rsidP="001C3A4A">
            <w:pPr>
              <w:pStyle w:val="TableText"/>
              <w:widowControl w:val="0"/>
              <w:spacing w:before="12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ABF8F"/>
            <w:vAlign w:val="center"/>
          </w:tcPr>
          <w:p w14:paraId="49E36DC2"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C2F890A" w14:textId="10FA9B97"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EB5F77" w:rsidDel="00436016" w14:paraId="617C0188" w14:textId="77777777" w:rsidTr="00EB5F77">
        <w:trPr>
          <w:trHeight w:val="145"/>
        </w:trPr>
        <w:tc>
          <w:tcPr>
            <w:tcW w:w="2610" w:type="dxa"/>
            <w:gridSpan w:val="2"/>
            <w:tcBorders>
              <w:bottom w:val="single" w:sz="4" w:space="0" w:color="auto"/>
            </w:tcBorders>
            <w:shd w:val="clear" w:color="auto" w:fill="auto"/>
            <w:vAlign w:val="center"/>
          </w:tcPr>
          <w:p w14:paraId="43515D71" w14:textId="38DCD8C1" w:rsidR="00EB5F77" w:rsidRPr="0033513B" w:rsidRDefault="00EB5F77" w:rsidP="00EB5F77">
            <w:pPr>
              <w:pStyle w:val="Heading2"/>
              <w:ind w:left="-15" w:firstLine="15"/>
              <w:rPr>
                <w:rFonts w:ascii="Tahoma" w:hAnsi="Tahoma" w:cs="Tahoma"/>
                <w:b w:val="0"/>
                <w:sz w:val="14"/>
                <w:szCs w:val="14"/>
              </w:rPr>
            </w:pPr>
            <w:bookmarkStart w:id="313" w:name="_Toc378666311"/>
            <w:r>
              <w:rPr>
                <w:rFonts w:ascii="Tahoma" w:hAnsi="Tahoma" w:cs="Tahoma"/>
                <w:b w:val="0"/>
                <w:sz w:val="14"/>
                <w:lang w:val="en-US"/>
              </w:rPr>
              <w:t>Microsoft Rights Management (User SL)</w:t>
            </w:r>
            <w:bookmarkEnd w:id="313"/>
          </w:p>
        </w:tc>
        <w:tc>
          <w:tcPr>
            <w:tcW w:w="360" w:type="dxa"/>
            <w:tcBorders>
              <w:bottom w:val="single" w:sz="4" w:space="0" w:color="auto"/>
            </w:tcBorders>
            <w:shd w:val="clear" w:color="auto" w:fill="auto"/>
            <w:vAlign w:val="center"/>
          </w:tcPr>
          <w:p w14:paraId="237A84B4"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2E41C043" w14:textId="0B742993"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9/13</w:t>
            </w:r>
          </w:p>
        </w:tc>
        <w:tc>
          <w:tcPr>
            <w:tcW w:w="360" w:type="dxa"/>
            <w:tcBorders>
              <w:bottom w:val="single" w:sz="4" w:space="0" w:color="auto"/>
              <w:right w:val="single" w:sz="18" w:space="0" w:color="auto"/>
            </w:tcBorders>
            <w:shd w:val="clear" w:color="auto" w:fill="auto"/>
            <w:vAlign w:val="center"/>
          </w:tcPr>
          <w:p w14:paraId="2B79A022" w14:textId="77777777" w:rsidR="00EB5F77" w:rsidRDefault="00EB5F77" w:rsidP="00EB5F7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401115D"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0414E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A2759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6874C33"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8308A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F0F857"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774087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63F9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8721C5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B6B81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C1D6FA"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60EF44" w14:textId="026BAE7E"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C7D141"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B38460" w14:textId="77777777" w:rsidR="00EB5F77" w:rsidRDefault="00EB5F77" w:rsidP="00EB5F77">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31EA47F1"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tcPr>
          <w:p w14:paraId="03D6C624" w14:textId="7811D330"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r>
      <w:tr w:rsidR="00B65274" w:rsidDel="00436016" w14:paraId="7935FA94" w14:textId="77777777" w:rsidTr="00EB5F77">
        <w:trPr>
          <w:trHeight w:val="145"/>
        </w:trPr>
        <w:tc>
          <w:tcPr>
            <w:tcW w:w="2610" w:type="dxa"/>
            <w:gridSpan w:val="2"/>
            <w:tcBorders>
              <w:bottom w:val="single" w:sz="4" w:space="0" w:color="auto"/>
            </w:tcBorders>
            <w:shd w:val="clear" w:color="auto" w:fill="FABF8F"/>
            <w:vAlign w:val="center"/>
          </w:tcPr>
          <w:p w14:paraId="6D53AFEC" w14:textId="5EDFDA37" w:rsidR="00EB5F77" w:rsidRPr="0033513B" w:rsidRDefault="00EB5F77" w:rsidP="00EB5F77">
            <w:pPr>
              <w:pStyle w:val="Heading2"/>
              <w:ind w:left="-15" w:firstLine="15"/>
              <w:rPr>
                <w:rFonts w:ascii="Tahoma" w:hAnsi="Tahoma" w:cs="Tahoma"/>
                <w:b w:val="0"/>
                <w:sz w:val="14"/>
                <w:szCs w:val="14"/>
              </w:rPr>
            </w:pPr>
            <w:bookmarkStart w:id="314" w:name="_Toc378666312"/>
            <w:r>
              <w:rPr>
                <w:rFonts w:ascii="Tahoma" w:hAnsi="Tahoma" w:cs="Tahoma"/>
                <w:b w:val="0"/>
                <w:sz w:val="14"/>
                <w:lang w:val="en-US"/>
              </w:rPr>
              <w:t>Microsoft Rights Management Academic (User SL)</w:t>
            </w:r>
            <w:bookmarkEnd w:id="314"/>
          </w:p>
        </w:tc>
        <w:tc>
          <w:tcPr>
            <w:tcW w:w="360" w:type="dxa"/>
            <w:tcBorders>
              <w:bottom w:val="single" w:sz="4" w:space="0" w:color="auto"/>
            </w:tcBorders>
            <w:shd w:val="clear" w:color="auto" w:fill="FABF8F"/>
            <w:vAlign w:val="center"/>
          </w:tcPr>
          <w:p w14:paraId="3E90D1B1"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54C94EF0" w14:textId="4CC3519D"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FABF8F"/>
            <w:vAlign w:val="center"/>
          </w:tcPr>
          <w:p w14:paraId="49E62CA5" w14:textId="7C1EC182"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4B9F8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633622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49F5F3"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D151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CED478"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CB9D383"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F4333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65D8AAA"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9D72B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C48052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FB1F29" w14:textId="42F29163" w:rsidR="00EB5F77" w:rsidRPr="00480790" w:rsidDel="00436016"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9E727E3" w14:textId="77777777" w:rsidR="00EB5F77"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3F1E79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4E5836" w14:textId="6EC051DD" w:rsidR="00EB5F77" w:rsidRDefault="00EB5F77" w:rsidP="00EB5F77">
            <w:pPr>
              <w:pStyle w:val="TableText"/>
              <w:widowControl w:val="0"/>
              <w:spacing w:before="12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129AC69E"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6C25B50" w14:textId="77777777" w:rsidR="00EB5F77" w:rsidRDefault="00EB5F77" w:rsidP="00EB5F77">
            <w:pPr>
              <w:pStyle w:val="TableText"/>
              <w:widowControl w:val="0"/>
              <w:rPr>
                <w:rFonts w:ascii="Tahoma" w:hAnsi="Tahoma" w:cs="Tahoma"/>
                <w:sz w:val="13"/>
                <w:lang w:val="en-US" w:eastAsia="en-US"/>
              </w:rPr>
            </w:pPr>
          </w:p>
        </w:tc>
      </w:tr>
      <w:tr w:rsidR="00EB5F77" w:rsidDel="00436016" w14:paraId="2976DCE3" w14:textId="77777777" w:rsidTr="00EB5F77">
        <w:trPr>
          <w:trHeight w:val="145"/>
        </w:trPr>
        <w:tc>
          <w:tcPr>
            <w:tcW w:w="2610" w:type="dxa"/>
            <w:gridSpan w:val="2"/>
            <w:tcBorders>
              <w:bottom w:val="single" w:sz="4" w:space="0" w:color="auto"/>
            </w:tcBorders>
            <w:shd w:val="clear" w:color="auto" w:fill="auto"/>
            <w:vAlign w:val="center"/>
          </w:tcPr>
          <w:p w14:paraId="26DAFCE6" w14:textId="63116F63" w:rsidR="00EB5F77" w:rsidRPr="0033513B" w:rsidRDefault="00EB5F77" w:rsidP="00EB5F77">
            <w:pPr>
              <w:pStyle w:val="Heading2"/>
              <w:ind w:left="-15" w:firstLine="15"/>
              <w:rPr>
                <w:rFonts w:ascii="Tahoma" w:hAnsi="Tahoma" w:cs="Tahoma"/>
                <w:b w:val="0"/>
                <w:sz w:val="14"/>
                <w:szCs w:val="14"/>
              </w:rPr>
            </w:pPr>
            <w:bookmarkStart w:id="315" w:name="_Toc378666313"/>
            <w:r>
              <w:rPr>
                <w:rFonts w:ascii="Tahoma" w:hAnsi="Tahoma" w:cs="Tahoma"/>
                <w:b w:val="0"/>
                <w:sz w:val="14"/>
                <w:lang w:val="en-US"/>
              </w:rPr>
              <w:t>Microsoft Rights Management Add-on (User SL)</w:t>
            </w:r>
            <w:bookmarkEnd w:id="315"/>
          </w:p>
        </w:tc>
        <w:tc>
          <w:tcPr>
            <w:tcW w:w="360" w:type="dxa"/>
            <w:tcBorders>
              <w:bottom w:val="single" w:sz="4" w:space="0" w:color="auto"/>
            </w:tcBorders>
            <w:shd w:val="clear" w:color="auto" w:fill="auto"/>
            <w:vAlign w:val="center"/>
          </w:tcPr>
          <w:p w14:paraId="3A24C438"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2F8868D1" w14:textId="2EEB1C95"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10/13</w:t>
            </w:r>
          </w:p>
        </w:tc>
        <w:tc>
          <w:tcPr>
            <w:tcW w:w="360" w:type="dxa"/>
            <w:tcBorders>
              <w:bottom w:val="single" w:sz="4" w:space="0" w:color="auto"/>
              <w:right w:val="single" w:sz="18" w:space="0" w:color="auto"/>
            </w:tcBorders>
            <w:shd w:val="clear" w:color="auto" w:fill="auto"/>
            <w:vAlign w:val="center"/>
          </w:tcPr>
          <w:p w14:paraId="1F29F6EA" w14:textId="77777777" w:rsidR="00EB5F77" w:rsidRDefault="00EB5F77" w:rsidP="00EB5F7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F23272"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186052D"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8146F1"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38B833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A358B8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369CDF"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12D0740"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77C2632"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D2476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0ACC5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F4E9BE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BF7C0E" w14:textId="0CB43E06"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E06F31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BA87034" w14:textId="77777777" w:rsidR="00EB5F77" w:rsidRDefault="00EB5F77" w:rsidP="00EB5F77">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17E5533C"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3B6DE31" w14:textId="77777777" w:rsidR="00EB5F77" w:rsidRDefault="00EB5F77" w:rsidP="00EB5F77">
            <w:pPr>
              <w:pStyle w:val="TableText"/>
              <w:widowControl w:val="0"/>
              <w:rPr>
                <w:rFonts w:ascii="Tahoma" w:hAnsi="Tahoma" w:cs="Tahoma"/>
                <w:sz w:val="13"/>
                <w:lang w:val="en-US" w:eastAsia="en-US"/>
              </w:rPr>
            </w:pPr>
          </w:p>
        </w:tc>
      </w:tr>
      <w:tr w:rsidR="00913A0A" w:rsidDel="00436016" w14:paraId="14D78406" w14:textId="56A90FB6" w:rsidTr="00EB5F77">
        <w:trPr>
          <w:trHeight w:val="145"/>
        </w:trPr>
        <w:tc>
          <w:tcPr>
            <w:tcW w:w="2610" w:type="dxa"/>
            <w:gridSpan w:val="2"/>
            <w:tcBorders>
              <w:bottom w:val="single" w:sz="4" w:space="0" w:color="auto"/>
            </w:tcBorders>
            <w:shd w:val="clear" w:color="auto" w:fill="FABF8F"/>
            <w:vAlign w:val="center"/>
          </w:tcPr>
          <w:p w14:paraId="427DC740" w14:textId="039414A2" w:rsidR="00913A0A" w:rsidRPr="00492E6C" w:rsidRDefault="00913A0A" w:rsidP="001A63C6">
            <w:pPr>
              <w:pStyle w:val="Heading2"/>
              <w:ind w:left="-15" w:firstLine="15"/>
              <w:rPr>
                <w:rFonts w:ascii="Tahoma" w:hAnsi="Tahoma" w:cs="Tahoma"/>
                <w:b w:val="0"/>
                <w:sz w:val="14"/>
                <w:szCs w:val="16"/>
                <w:lang w:val="en-US"/>
              </w:rPr>
            </w:pPr>
            <w:bookmarkStart w:id="316" w:name="_Toc336338023"/>
            <w:bookmarkStart w:id="317" w:name="_Toc378666314"/>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16"/>
            <w:bookmarkEnd w:id="317"/>
          </w:p>
        </w:tc>
        <w:tc>
          <w:tcPr>
            <w:tcW w:w="360" w:type="dxa"/>
            <w:tcBorders>
              <w:bottom w:val="single" w:sz="4" w:space="0" w:color="auto"/>
            </w:tcBorders>
            <w:shd w:val="clear" w:color="auto" w:fill="FABF8F"/>
            <w:vAlign w:val="center"/>
          </w:tcPr>
          <w:p w14:paraId="6E51B0B3"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4EF4A3AF"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1A3856B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E6300F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29122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DAAE10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F868D9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F3F7A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571D621"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B309CD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2FE7AE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BE386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7878A2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CB37B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24F0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1EA48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9A68AC"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CAE469C"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CC931C" w14:textId="792FBA2E"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7851D158" w14:textId="7934526A" w:rsidTr="00EB5F77">
        <w:trPr>
          <w:trHeight w:val="145"/>
        </w:trPr>
        <w:tc>
          <w:tcPr>
            <w:tcW w:w="2610" w:type="dxa"/>
            <w:gridSpan w:val="2"/>
            <w:tcBorders>
              <w:bottom w:val="single" w:sz="4" w:space="0" w:color="auto"/>
            </w:tcBorders>
            <w:shd w:val="clear" w:color="auto" w:fill="auto"/>
            <w:vAlign w:val="center"/>
          </w:tcPr>
          <w:p w14:paraId="2AF09A3F" w14:textId="5E390BCE" w:rsidR="00913A0A" w:rsidRPr="0033513B" w:rsidRDefault="00913A0A" w:rsidP="001A63C6">
            <w:pPr>
              <w:pStyle w:val="Heading2"/>
              <w:ind w:left="-15" w:firstLine="15"/>
              <w:rPr>
                <w:rFonts w:ascii="Tahoma" w:hAnsi="Tahoma" w:cs="Tahoma"/>
                <w:b w:val="0"/>
                <w:sz w:val="14"/>
                <w:szCs w:val="14"/>
              </w:rPr>
            </w:pPr>
            <w:bookmarkStart w:id="318" w:name="_Toc378666315"/>
            <w:r w:rsidRPr="00A541F8">
              <w:rPr>
                <w:rFonts w:ascii="Tahoma" w:hAnsi="Tahoma" w:cs="Tahoma"/>
                <w:b w:val="0"/>
                <w:sz w:val="14"/>
                <w:szCs w:val="14"/>
              </w:rPr>
              <w:t>Office 365 Midsize Business (User SL)</w:t>
            </w:r>
            <w:bookmarkEnd w:id="318"/>
          </w:p>
        </w:tc>
        <w:tc>
          <w:tcPr>
            <w:tcW w:w="360" w:type="dxa"/>
            <w:tcBorders>
              <w:bottom w:val="single" w:sz="4" w:space="0" w:color="auto"/>
            </w:tcBorders>
            <w:shd w:val="clear" w:color="auto" w:fill="auto"/>
            <w:vAlign w:val="center"/>
          </w:tcPr>
          <w:p w14:paraId="6B5A21F9"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7BD64B68"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6717E205"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A46C2C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ABAB95"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E231B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39946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3F838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A6326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FE786A2"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024D50F"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00E8E7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97B77C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AE779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02DB597"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49C396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674AA404" w14:textId="77777777" w:rsidR="00913A0A" w:rsidRDefault="00913A0A" w:rsidP="001A63C6">
            <w:pPr>
              <w:pStyle w:val="TableText"/>
              <w:widowControl w:val="0"/>
              <w:rPr>
                <w:rFonts w:ascii="Tahoma" w:hAnsi="Tahoma" w:cs="Tahoma"/>
                <w:sz w:val="13"/>
                <w:lang w:val="en-US" w:eastAsia="en-US"/>
              </w:rPr>
            </w:pPr>
          </w:p>
        </w:tc>
      </w:tr>
      <w:tr w:rsidR="00913A0A" w:rsidDel="00436016" w14:paraId="1AEE9F9F" w14:textId="358322DE" w:rsidTr="00EB5F77">
        <w:trPr>
          <w:trHeight w:val="145"/>
        </w:trPr>
        <w:tc>
          <w:tcPr>
            <w:tcW w:w="2610" w:type="dxa"/>
            <w:gridSpan w:val="2"/>
            <w:tcBorders>
              <w:bottom w:val="single" w:sz="4" w:space="0" w:color="auto"/>
            </w:tcBorders>
            <w:shd w:val="clear" w:color="auto" w:fill="FABF8F"/>
            <w:vAlign w:val="center"/>
          </w:tcPr>
          <w:p w14:paraId="75D90305" w14:textId="7E369621" w:rsidR="00913A0A" w:rsidRPr="00BF7FDE" w:rsidRDefault="00913A0A" w:rsidP="001A63C6">
            <w:pPr>
              <w:pStyle w:val="Heading2"/>
              <w:ind w:left="-15" w:firstLine="15"/>
              <w:rPr>
                <w:rFonts w:ascii="Tahoma" w:hAnsi="Tahoma" w:cs="Tahoma"/>
                <w:b w:val="0"/>
                <w:sz w:val="14"/>
                <w:szCs w:val="16"/>
                <w:lang w:val="en-US"/>
              </w:rPr>
            </w:pPr>
            <w:bookmarkStart w:id="319" w:name="_Toc336338024"/>
            <w:bookmarkStart w:id="320" w:name="_Toc378666316"/>
            <w:r>
              <w:rPr>
                <w:rFonts w:ascii="Tahoma" w:hAnsi="Tahoma" w:cs="Tahoma"/>
                <w:b w:val="0"/>
                <w:sz w:val="14"/>
                <w:szCs w:val="16"/>
                <w:lang w:val="en-US"/>
              </w:rPr>
              <w:t>Office 365 Education A2 (User SL)</w:t>
            </w:r>
            <w:bookmarkEnd w:id="319"/>
            <w:bookmarkEnd w:id="320"/>
          </w:p>
        </w:tc>
        <w:tc>
          <w:tcPr>
            <w:tcW w:w="360" w:type="dxa"/>
            <w:tcBorders>
              <w:bottom w:val="single" w:sz="4" w:space="0" w:color="auto"/>
            </w:tcBorders>
            <w:shd w:val="clear" w:color="auto" w:fill="FABF8F"/>
            <w:vAlign w:val="center"/>
          </w:tcPr>
          <w:p w14:paraId="2155BFF1" w14:textId="5A48BF22" w:rsidR="00913A0A" w:rsidRPr="00FE7FDD" w:rsidRDefault="00A804B8"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FABF8F"/>
            <w:vAlign w:val="center"/>
          </w:tcPr>
          <w:p w14:paraId="71B15465"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3AFF8A5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86B424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DACF1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46DCB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78F8B3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8DC925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E64FB9"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E8D307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89314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F3447C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B2BF7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B67083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AB3590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D6C72E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168A" w14:textId="77777777" w:rsidR="00913A0A"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7DA76C31"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2DD6A54" w14:textId="77777777"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0139B052" w14:textId="0344DD87" w:rsidTr="00EB5F77">
        <w:trPr>
          <w:trHeight w:val="145"/>
        </w:trPr>
        <w:tc>
          <w:tcPr>
            <w:tcW w:w="2610" w:type="dxa"/>
            <w:gridSpan w:val="2"/>
            <w:tcBorders>
              <w:bottom w:val="single" w:sz="4" w:space="0" w:color="auto"/>
            </w:tcBorders>
            <w:shd w:val="clear" w:color="auto" w:fill="auto"/>
            <w:vAlign w:val="center"/>
          </w:tcPr>
          <w:p w14:paraId="4F6E4824" w14:textId="14AF25F8" w:rsidR="00913A0A" w:rsidRPr="00BF7FDE" w:rsidRDefault="00913A0A" w:rsidP="001A63C6">
            <w:pPr>
              <w:pStyle w:val="Heading2"/>
              <w:ind w:left="-15" w:firstLine="15"/>
              <w:rPr>
                <w:rFonts w:ascii="Tahoma" w:hAnsi="Tahoma" w:cs="Tahoma"/>
                <w:b w:val="0"/>
                <w:sz w:val="14"/>
                <w:szCs w:val="16"/>
                <w:lang w:val="en-US"/>
              </w:rPr>
            </w:pPr>
            <w:bookmarkStart w:id="321" w:name="_Toc336338025"/>
            <w:bookmarkStart w:id="322" w:name="_Toc378666317"/>
            <w:r>
              <w:rPr>
                <w:rFonts w:ascii="Tahoma" w:hAnsi="Tahoma" w:cs="Tahoma"/>
                <w:b w:val="0"/>
                <w:sz w:val="14"/>
                <w:szCs w:val="16"/>
                <w:lang w:val="en-US"/>
              </w:rPr>
              <w:t>Office 365 Education A3 (User SL)</w:t>
            </w:r>
            <w:bookmarkEnd w:id="321"/>
            <w:bookmarkEnd w:id="322"/>
          </w:p>
        </w:tc>
        <w:tc>
          <w:tcPr>
            <w:tcW w:w="360" w:type="dxa"/>
            <w:tcBorders>
              <w:bottom w:val="single" w:sz="4" w:space="0" w:color="auto"/>
            </w:tcBorders>
            <w:shd w:val="clear" w:color="auto" w:fill="auto"/>
            <w:vAlign w:val="center"/>
          </w:tcPr>
          <w:p w14:paraId="54D25B74" w14:textId="33A04A3C" w:rsidR="00913A0A" w:rsidRPr="00FE7FDD" w:rsidRDefault="00A804B8"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auto"/>
          </w:tcPr>
          <w:p w14:paraId="250B4AD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3D42911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3DC5E72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422A1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55D3E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4AE2DA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19AA5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A7D90A"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A3E38F7"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65298859" w14:textId="7011348B"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0560B625"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A386DE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DDF7B0" w14:textId="5F199E66"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0B73E592" w14:textId="4B2A2AFD" w:rsidR="00913A0A" w:rsidDel="00436016" w:rsidRDefault="00913A0A" w:rsidP="0047054A">
            <w:pPr>
              <w:pStyle w:val="TableText"/>
              <w:widowControl w:val="0"/>
              <w:spacing w:before="120"/>
              <w:rPr>
                <w:rFonts w:ascii="Tahoma" w:hAnsi="Tahoma" w:cs="Tahoma"/>
                <w:sz w:val="13"/>
                <w:lang w:val="en-US" w:eastAsia="en-US"/>
              </w:rPr>
            </w:pPr>
            <w:r>
              <w:rPr>
                <w:rFonts w:ascii="Tahoma" w:hAnsi="Tahoma" w:cs="Tahoma"/>
                <w:sz w:val="13"/>
                <w:lang w:val="en-US" w:eastAsia="en-US"/>
              </w:rPr>
              <w:t xml:space="preserve">EOLS (EES Only), </w:t>
            </w:r>
          </w:p>
        </w:tc>
        <w:tc>
          <w:tcPr>
            <w:tcW w:w="506" w:type="dxa"/>
            <w:tcBorders>
              <w:bottom w:val="single" w:sz="4" w:space="0" w:color="auto"/>
            </w:tcBorders>
            <w:shd w:val="clear" w:color="auto" w:fill="auto"/>
            <w:vAlign w:val="center"/>
          </w:tcPr>
          <w:p w14:paraId="783AC237" w14:textId="74DE8A1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w:t>
            </w:r>
          </w:p>
        </w:tc>
        <w:tc>
          <w:tcPr>
            <w:tcW w:w="484" w:type="dxa"/>
            <w:tcBorders>
              <w:bottom w:val="single" w:sz="4" w:space="0" w:color="auto"/>
            </w:tcBorders>
            <w:shd w:val="clear" w:color="auto" w:fill="auto"/>
          </w:tcPr>
          <w:p w14:paraId="03F342B0" w14:textId="77777777" w:rsidR="00913A0A" w:rsidRDefault="00913A0A" w:rsidP="001A63C6">
            <w:pPr>
              <w:pStyle w:val="TableText"/>
              <w:widowControl w:val="0"/>
              <w:rPr>
                <w:rFonts w:ascii="Tahoma" w:hAnsi="Tahoma" w:cs="Tahoma"/>
                <w:sz w:val="13"/>
                <w:lang w:val="en-US" w:eastAsia="en-US"/>
              </w:rPr>
            </w:pPr>
          </w:p>
        </w:tc>
      </w:tr>
      <w:tr w:rsidR="00913A0A" w14:paraId="76029061" w14:textId="26521EB8" w:rsidTr="00EB5F77">
        <w:trPr>
          <w:trHeight w:val="145"/>
        </w:trPr>
        <w:tc>
          <w:tcPr>
            <w:tcW w:w="2610" w:type="dxa"/>
            <w:gridSpan w:val="2"/>
            <w:tcBorders>
              <w:bottom w:val="single" w:sz="4" w:space="0" w:color="auto"/>
            </w:tcBorders>
            <w:shd w:val="clear" w:color="auto" w:fill="FABF8F"/>
            <w:vAlign w:val="center"/>
          </w:tcPr>
          <w:p w14:paraId="1D2DE27A" w14:textId="0802E0A3" w:rsidR="00913A0A" w:rsidRPr="00BF7FDE" w:rsidRDefault="00913A0A" w:rsidP="001A63C6">
            <w:pPr>
              <w:pStyle w:val="Heading2"/>
              <w:spacing w:beforeLines="20" w:before="48" w:afterLines="20" w:after="48"/>
              <w:ind w:left="0" w:firstLine="15"/>
              <w:rPr>
                <w:rFonts w:ascii="Tahoma" w:hAnsi="Tahoma" w:cs="Tahoma"/>
                <w:b w:val="0"/>
                <w:sz w:val="14"/>
                <w:szCs w:val="16"/>
                <w:lang w:val="en-US"/>
              </w:rPr>
            </w:pPr>
            <w:bookmarkStart w:id="323" w:name="_Toc336338026"/>
            <w:bookmarkStart w:id="324" w:name="_Toc378666318"/>
            <w:r>
              <w:rPr>
                <w:rFonts w:ascii="Tahoma" w:hAnsi="Tahoma" w:cs="Tahoma"/>
                <w:b w:val="0"/>
                <w:sz w:val="14"/>
                <w:szCs w:val="16"/>
                <w:lang w:val="en-US"/>
              </w:rPr>
              <w:t>Office 365 Education A4 (User SL)</w:t>
            </w:r>
            <w:bookmarkEnd w:id="323"/>
            <w:bookmarkEnd w:id="324"/>
          </w:p>
        </w:tc>
        <w:tc>
          <w:tcPr>
            <w:tcW w:w="360" w:type="dxa"/>
            <w:tcBorders>
              <w:bottom w:val="single" w:sz="4" w:space="0" w:color="auto"/>
            </w:tcBorders>
            <w:shd w:val="clear" w:color="auto" w:fill="FABF8F"/>
            <w:vAlign w:val="center"/>
          </w:tcPr>
          <w:p w14:paraId="04562E01" w14:textId="15CC1A79" w:rsidR="00913A0A" w:rsidRPr="00FE7FDD" w:rsidRDefault="00A804B8"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FABF8F"/>
          </w:tcPr>
          <w:p w14:paraId="792F8682" w14:textId="5220537F"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2F481CE1" w14:textId="3D300A2D"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C88B854" w14:textId="77032E6B"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14717E" w14:textId="5018C96A"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52B5BB" w14:textId="61F3BBCD"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312A14C" w14:textId="5E788E93"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CC2BCB2" w14:textId="520274D8"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5CDDB92" w14:textId="43495B55"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6D40E3" w14:textId="7041B60D"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B5F1DEE" w14:textId="23F1F95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0C08A7" w14:textId="14F6AE8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B4DCAA" w14:textId="56918465"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082321C" w14:textId="01FA79F5"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DC93987" w14:textId="012558E4"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BB0FCAF" w14:textId="10CFCEBE"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FDA9D2A" w14:textId="6617DDF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w:t>
            </w:r>
          </w:p>
        </w:tc>
        <w:tc>
          <w:tcPr>
            <w:tcW w:w="506" w:type="dxa"/>
            <w:tcBorders>
              <w:bottom w:val="single" w:sz="4" w:space="0" w:color="auto"/>
            </w:tcBorders>
            <w:shd w:val="clear" w:color="auto" w:fill="FABF8F"/>
            <w:vAlign w:val="center"/>
          </w:tcPr>
          <w:p w14:paraId="40CC3B0F" w14:textId="3CAB3E4E"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714150" w14:textId="77777777" w:rsidR="00913A0A" w:rsidRPr="00480790" w:rsidRDefault="00913A0A" w:rsidP="001A63C6">
            <w:pPr>
              <w:pStyle w:val="TableText"/>
              <w:widowControl w:val="0"/>
              <w:rPr>
                <w:rFonts w:ascii="Tahoma" w:hAnsi="Tahoma" w:cs="Tahoma"/>
                <w:sz w:val="13"/>
                <w:lang w:val="en-US" w:eastAsia="en-US"/>
              </w:rPr>
            </w:pPr>
          </w:p>
        </w:tc>
      </w:tr>
      <w:tr w:rsidR="0059355A" w14:paraId="4A811FC5" w14:textId="77777777" w:rsidTr="0059355A">
        <w:trPr>
          <w:trHeight w:val="145"/>
        </w:trPr>
        <w:tc>
          <w:tcPr>
            <w:tcW w:w="2610" w:type="dxa"/>
            <w:gridSpan w:val="2"/>
            <w:tcBorders>
              <w:bottom w:val="single" w:sz="4" w:space="0" w:color="auto"/>
            </w:tcBorders>
            <w:shd w:val="clear" w:color="auto" w:fill="auto"/>
            <w:vAlign w:val="center"/>
          </w:tcPr>
          <w:p w14:paraId="1B7159A7" w14:textId="7C4BBA5A" w:rsidR="0059355A" w:rsidRPr="0080493D" w:rsidRDefault="0059355A" w:rsidP="000B5EFD">
            <w:pPr>
              <w:pStyle w:val="Heading2"/>
              <w:spacing w:beforeLines="20" w:before="48" w:afterLines="20" w:after="48"/>
              <w:ind w:left="0" w:firstLine="15"/>
              <w:rPr>
                <w:rFonts w:ascii="Tahoma" w:hAnsi="Tahoma" w:cs="Tahoma"/>
                <w:b w:val="0"/>
                <w:sz w:val="14"/>
                <w:szCs w:val="16"/>
              </w:rPr>
            </w:pPr>
            <w:bookmarkStart w:id="325" w:name="_Toc378666319"/>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Pr>
                <w:rFonts w:ascii="Tahoma" w:hAnsi="Tahoma" w:cs="Tahoma"/>
                <w:b w:val="0"/>
                <w:sz w:val="14"/>
                <w:szCs w:val="16"/>
                <w:lang w:val="en-US"/>
              </w:rPr>
              <w:t xml:space="preserve">1 </w:t>
            </w:r>
            <w:r w:rsidRPr="0080493D">
              <w:rPr>
                <w:rFonts w:ascii="Tahoma" w:hAnsi="Tahoma" w:cs="Tahoma"/>
                <w:b w:val="0"/>
                <w:sz w:val="14"/>
                <w:szCs w:val="16"/>
              </w:rPr>
              <w:t>(User SL)</w:t>
            </w:r>
            <w:bookmarkEnd w:id="325"/>
          </w:p>
        </w:tc>
        <w:tc>
          <w:tcPr>
            <w:tcW w:w="360" w:type="dxa"/>
            <w:tcBorders>
              <w:bottom w:val="single" w:sz="4" w:space="0" w:color="auto"/>
            </w:tcBorders>
            <w:shd w:val="clear" w:color="auto" w:fill="auto"/>
            <w:vAlign w:val="center"/>
          </w:tcPr>
          <w:p w14:paraId="66892E50" w14:textId="6D41E9F8" w:rsidR="0059355A" w:rsidRDefault="00A804B8" w:rsidP="006B7B1D">
            <w:pPr>
              <w:pStyle w:val="TableText"/>
              <w:widowControl w:val="0"/>
            </w:pPr>
            <w:hyperlink w:anchor="_75_Office_365" w:history="1">
              <w:r w:rsidR="0059355A">
                <w:rPr>
                  <w:rStyle w:val="Hyperlink"/>
                  <w:b/>
                  <w:sz w:val="13"/>
                  <w:szCs w:val="13"/>
                  <w:lang w:val="en-US"/>
                </w:rPr>
                <w:t>7</w:t>
              </w:r>
              <w:r w:rsidR="006B7B1D">
                <w:rPr>
                  <w:rStyle w:val="Hyperlink"/>
                  <w:b/>
                  <w:sz w:val="13"/>
                  <w:szCs w:val="13"/>
                  <w:lang w:val="en-US"/>
                </w:rPr>
                <w:t>5</w:t>
              </w:r>
            </w:hyperlink>
          </w:p>
        </w:tc>
        <w:tc>
          <w:tcPr>
            <w:tcW w:w="450" w:type="dxa"/>
            <w:tcBorders>
              <w:bottom w:val="single" w:sz="4" w:space="0" w:color="auto"/>
            </w:tcBorders>
            <w:shd w:val="clear" w:color="auto" w:fill="auto"/>
            <w:vAlign w:val="center"/>
          </w:tcPr>
          <w:p w14:paraId="37C29A51" w14:textId="00390BD4" w:rsidR="0059355A" w:rsidRDefault="0059355A" w:rsidP="0059355A">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3FA6D471" w14:textId="278784AE" w:rsidR="0059355A" w:rsidRDefault="0059355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E30C3AC" w14:textId="77777777" w:rsidR="0059355A" w:rsidRPr="00480790" w:rsidRDefault="0059355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CF8869" w14:textId="77777777" w:rsidR="0059355A" w:rsidRPr="00480790" w:rsidRDefault="0059355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B0DF6A" w14:textId="77777777" w:rsidR="0059355A" w:rsidRPr="00480790" w:rsidRDefault="0059355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777B2FB" w14:textId="77777777" w:rsidR="0059355A" w:rsidRPr="00480790" w:rsidRDefault="0059355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61A4057" w14:textId="77777777" w:rsidR="0059355A" w:rsidRPr="00480790" w:rsidRDefault="0059355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233ECB" w14:textId="77777777" w:rsidR="0059355A" w:rsidRPr="00480790" w:rsidRDefault="0059355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B2CCEE2" w14:textId="77777777" w:rsidR="0059355A" w:rsidRPr="00480790" w:rsidRDefault="0059355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71098579" w14:textId="14F9D7B0" w:rsidR="0059355A" w:rsidRDefault="0059355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55256D7" w14:textId="77777777" w:rsidR="0059355A" w:rsidRPr="00480790" w:rsidRDefault="0059355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DA2E88" w14:textId="4FD43FF2" w:rsidR="0059355A" w:rsidRDefault="0059355A"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5737C244" w14:textId="77777777" w:rsidR="0059355A" w:rsidRDefault="0059355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12480A6" w14:textId="77777777" w:rsidR="0059355A" w:rsidRDefault="0059355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06820E5" w14:textId="1CA60BEB" w:rsidR="0059355A" w:rsidRDefault="0059355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75C2BAB1" w14:textId="77777777" w:rsidR="0059355A" w:rsidRDefault="0059355A" w:rsidP="001A63C6">
            <w:pPr>
              <w:pStyle w:val="TableText"/>
              <w:widowControl w:val="0"/>
              <w:rPr>
                <w:rFonts w:ascii="Tahoma" w:hAnsi="Tahoma" w:cs="Tahoma"/>
                <w:sz w:val="13"/>
                <w:lang w:val="en-US" w:eastAsia="en-US"/>
              </w:rPr>
            </w:pPr>
          </w:p>
        </w:tc>
      </w:tr>
      <w:tr w:rsidR="000956ED" w14:paraId="63AA3845" w14:textId="0EE37D3C" w:rsidTr="007A475E">
        <w:trPr>
          <w:trHeight w:val="145"/>
        </w:trPr>
        <w:tc>
          <w:tcPr>
            <w:tcW w:w="2610" w:type="dxa"/>
            <w:gridSpan w:val="2"/>
            <w:tcBorders>
              <w:bottom w:val="single" w:sz="4" w:space="0" w:color="auto"/>
            </w:tcBorders>
            <w:shd w:val="clear" w:color="auto" w:fill="FABF8F"/>
            <w:vAlign w:val="center"/>
          </w:tcPr>
          <w:p w14:paraId="7B5EAF87" w14:textId="2FBF7046" w:rsidR="000956ED" w:rsidRPr="0080493D" w:rsidRDefault="000956ED" w:rsidP="000B5EFD">
            <w:pPr>
              <w:pStyle w:val="Heading2"/>
              <w:spacing w:beforeLines="20" w:before="48" w:afterLines="20" w:after="48"/>
              <w:ind w:left="0" w:firstLine="15"/>
              <w:rPr>
                <w:rFonts w:ascii="Tahoma" w:hAnsi="Tahoma" w:cs="Tahoma"/>
                <w:b w:val="0"/>
                <w:sz w:val="14"/>
                <w:szCs w:val="16"/>
              </w:rPr>
            </w:pPr>
            <w:bookmarkStart w:id="326" w:name="_Toc336338028"/>
            <w:bookmarkStart w:id="327" w:name="_Toc378666320"/>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Pr>
                <w:rFonts w:ascii="Tahoma" w:hAnsi="Tahoma" w:cs="Tahoma"/>
                <w:b w:val="0"/>
                <w:sz w:val="14"/>
                <w:szCs w:val="16"/>
                <w:lang w:val="en-US"/>
              </w:rPr>
              <w:t xml:space="preserve">3 </w:t>
            </w:r>
            <w:r w:rsidRPr="0080493D">
              <w:rPr>
                <w:rFonts w:ascii="Tahoma" w:hAnsi="Tahoma" w:cs="Tahoma"/>
                <w:b w:val="0"/>
                <w:sz w:val="14"/>
                <w:szCs w:val="16"/>
              </w:rPr>
              <w:t>(User SL)</w:t>
            </w:r>
            <w:bookmarkEnd w:id="326"/>
            <w:bookmarkEnd w:id="327"/>
          </w:p>
        </w:tc>
        <w:tc>
          <w:tcPr>
            <w:tcW w:w="360" w:type="dxa"/>
            <w:tcBorders>
              <w:bottom w:val="single" w:sz="4" w:space="0" w:color="auto"/>
            </w:tcBorders>
            <w:shd w:val="clear" w:color="auto" w:fill="FABF8F"/>
            <w:vAlign w:val="center"/>
          </w:tcPr>
          <w:p w14:paraId="7A80C0C1" w14:textId="66AE8FBB" w:rsidR="000956ED" w:rsidRPr="00FE7FDD" w:rsidRDefault="00A804B8" w:rsidP="00132E08">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50" w:type="dxa"/>
            <w:tcBorders>
              <w:bottom w:val="single" w:sz="4" w:space="0" w:color="auto"/>
            </w:tcBorders>
            <w:shd w:val="clear" w:color="auto" w:fill="FABF8F"/>
          </w:tcPr>
          <w:p w14:paraId="386FAFEA" w14:textId="2D18DF8B" w:rsidR="000956ED" w:rsidRPr="00480790" w:rsidRDefault="000956ED"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BC6AF7" w14:textId="1A7C9720"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6A606017" w14:textId="38BE7154"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5354CF" w14:textId="7D0E8106"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E945BE" w14:textId="3078B765" w:rsidR="000956ED" w:rsidRPr="00480790" w:rsidRDefault="000956E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9255ADE" w14:textId="22206D0B"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BF67A" w14:textId="5104002F"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CB7B84" w14:textId="2187E5F7" w:rsidR="000956ED" w:rsidRPr="00480790" w:rsidRDefault="000956E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94E3E96" w14:textId="758DF4DE" w:rsidR="000956ED" w:rsidRPr="00480790" w:rsidRDefault="000956ED"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DB4464C" w14:textId="5DE35607"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27F982C4" w14:textId="1930CC5F" w:rsidR="000956ED" w:rsidRPr="00480790" w:rsidRDefault="000956E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1A52AD" w14:textId="76C34AAC"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4EE27689" w14:textId="512DC656"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0EA4EBE" w14:textId="5B4DB6DE" w:rsidR="000956ED" w:rsidRDefault="000956ED"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7DBBB39" w14:textId="6D616AE9"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48481673" w14:textId="77777777" w:rsidR="000956ED" w:rsidRDefault="000956ED" w:rsidP="001A63C6">
            <w:pPr>
              <w:pStyle w:val="TableText"/>
              <w:widowControl w:val="0"/>
              <w:rPr>
                <w:rFonts w:ascii="Tahoma" w:hAnsi="Tahoma" w:cs="Tahoma"/>
                <w:sz w:val="13"/>
                <w:lang w:val="en-US" w:eastAsia="en-US"/>
              </w:rPr>
            </w:pPr>
          </w:p>
        </w:tc>
      </w:tr>
      <w:tr w:rsidR="00913A0A" w14:paraId="33EBE1DD" w14:textId="109227B3" w:rsidTr="007A475E">
        <w:trPr>
          <w:trHeight w:val="145"/>
        </w:trPr>
        <w:tc>
          <w:tcPr>
            <w:tcW w:w="2610" w:type="dxa"/>
            <w:gridSpan w:val="2"/>
            <w:tcBorders>
              <w:bottom w:val="single" w:sz="4" w:space="0" w:color="auto"/>
            </w:tcBorders>
            <w:shd w:val="clear" w:color="auto" w:fill="auto"/>
            <w:vAlign w:val="center"/>
          </w:tcPr>
          <w:p w14:paraId="79BF5437" w14:textId="34C97D6F" w:rsidR="00913A0A" w:rsidRDefault="00913A0A" w:rsidP="000B5EFD">
            <w:pPr>
              <w:pStyle w:val="Heading2"/>
              <w:spacing w:beforeLines="20" w:before="48" w:afterLines="20" w:after="48"/>
              <w:ind w:left="0" w:firstLine="15"/>
              <w:rPr>
                <w:rFonts w:ascii="Tahoma" w:hAnsi="Tahoma" w:cs="Tahoma"/>
                <w:b w:val="0"/>
                <w:sz w:val="14"/>
                <w:szCs w:val="16"/>
                <w:lang w:val="en-US"/>
              </w:rPr>
            </w:pPr>
            <w:bookmarkStart w:id="328" w:name="_Toc378666321"/>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w:t>
            </w:r>
            <w:r>
              <w:rPr>
                <w:rFonts w:ascii="Tahoma" w:hAnsi="Tahoma" w:cs="Tahoma"/>
                <w:b w:val="0"/>
                <w:sz w:val="14"/>
                <w:szCs w:val="16"/>
                <w:lang w:val="en-US"/>
              </w:rPr>
              <w:t xml:space="preserve">E4 </w:t>
            </w:r>
            <w:r w:rsidRPr="0080493D">
              <w:rPr>
                <w:rFonts w:ascii="Tahoma" w:hAnsi="Tahoma" w:cs="Tahoma"/>
                <w:b w:val="0"/>
                <w:sz w:val="14"/>
                <w:szCs w:val="16"/>
              </w:rPr>
              <w:t>(User SL)</w:t>
            </w:r>
            <w:bookmarkEnd w:id="328"/>
          </w:p>
        </w:tc>
        <w:tc>
          <w:tcPr>
            <w:tcW w:w="360" w:type="dxa"/>
            <w:tcBorders>
              <w:bottom w:val="single" w:sz="4" w:space="0" w:color="auto"/>
            </w:tcBorders>
            <w:shd w:val="clear" w:color="auto" w:fill="auto"/>
            <w:vAlign w:val="center"/>
          </w:tcPr>
          <w:p w14:paraId="3C0EB54C" w14:textId="6B12700C" w:rsidR="00913A0A" w:rsidRDefault="00A804B8" w:rsidP="000B5EFD">
            <w:pPr>
              <w:pStyle w:val="TableText"/>
              <w:widowControl w:val="0"/>
            </w:pPr>
            <w:hyperlink w:anchor="_7_Office_365_1" w:history="1">
              <w:r w:rsidR="00913A0A">
                <w:rPr>
                  <w:rStyle w:val="Hyperlink"/>
                  <w:b/>
                  <w:sz w:val="13"/>
                  <w:szCs w:val="13"/>
                  <w:lang w:val="en-US"/>
                </w:rPr>
                <w:t>8</w:t>
              </w:r>
            </w:hyperlink>
            <w:hyperlink w:anchor="_65_Office_365" w:history="1"/>
          </w:p>
        </w:tc>
        <w:tc>
          <w:tcPr>
            <w:tcW w:w="450" w:type="dxa"/>
            <w:tcBorders>
              <w:bottom w:val="single" w:sz="4" w:space="0" w:color="auto"/>
            </w:tcBorders>
            <w:shd w:val="clear" w:color="auto" w:fill="auto"/>
          </w:tcPr>
          <w:p w14:paraId="1B4DED11" w14:textId="3D616410" w:rsidR="00913A0A" w:rsidRDefault="00913A0A" w:rsidP="000B5EF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178C7175" w14:textId="5C487C46"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01E94589"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1D5CC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7E21FC"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EA6E2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391A5F1"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97D01E" w14:textId="77777777" w:rsidR="00913A0A" w:rsidRPr="00480790" w:rsidRDefault="00913A0A" w:rsidP="000B5EF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C17BFE7"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29D2D1"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D8963DC"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AC8B0CA"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32DBE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A2AC7F7" w14:textId="35EC8BE1"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66463E8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FD974D2" w14:textId="77777777" w:rsidR="00913A0A" w:rsidRDefault="00913A0A" w:rsidP="000B5EF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4636379" w14:textId="77777777" w:rsidR="00913A0A" w:rsidRPr="00480790" w:rsidRDefault="00913A0A" w:rsidP="000B5EFD">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209C369" w14:textId="77777777" w:rsidR="00913A0A" w:rsidRPr="00480790" w:rsidRDefault="00913A0A" w:rsidP="000B5EFD">
            <w:pPr>
              <w:pStyle w:val="TableText"/>
              <w:widowControl w:val="0"/>
              <w:rPr>
                <w:rFonts w:ascii="Tahoma" w:hAnsi="Tahoma" w:cs="Tahoma"/>
                <w:sz w:val="13"/>
                <w:lang w:val="en-US" w:eastAsia="en-US"/>
              </w:rPr>
            </w:pPr>
          </w:p>
        </w:tc>
      </w:tr>
      <w:tr w:rsidR="008A0F85" w14:paraId="1D11765F" w14:textId="5B9A74A0" w:rsidTr="007A475E">
        <w:trPr>
          <w:trHeight w:val="145"/>
        </w:trPr>
        <w:tc>
          <w:tcPr>
            <w:tcW w:w="2610" w:type="dxa"/>
            <w:gridSpan w:val="2"/>
            <w:tcBorders>
              <w:bottom w:val="single" w:sz="4" w:space="0" w:color="auto"/>
            </w:tcBorders>
            <w:shd w:val="clear" w:color="auto" w:fill="FABF8F"/>
            <w:vAlign w:val="center"/>
          </w:tcPr>
          <w:p w14:paraId="74C4A40F" w14:textId="1A715B35"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29" w:name="_Toc378666322"/>
            <w:r>
              <w:rPr>
                <w:rFonts w:ascii="Tahoma" w:hAnsi="Tahoma" w:cs="Tahoma"/>
                <w:b w:val="0"/>
                <w:sz w:val="14"/>
                <w:szCs w:val="16"/>
                <w:lang w:val="en-US"/>
              </w:rPr>
              <w:t>Office 365 Enterprise E1, E3, E4 Add-on (User SL)</w:t>
            </w:r>
            <w:bookmarkEnd w:id="329"/>
          </w:p>
        </w:tc>
        <w:tc>
          <w:tcPr>
            <w:tcW w:w="360" w:type="dxa"/>
            <w:tcBorders>
              <w:bottom w:val="single" w:sz="4" w:space="0" w:color="auto"/>
            </w:tcBorders>
            <w:shd w:val="clear" w:color="auto" w:fill="FABF8F"/>
            <w:vAlign w:val="center"/>
          </w:tcPr>
          <w:p w14:paraId="36D6B8AE" w14:textId="5B1CD3BC" w:rsidR="00913A0A" w:rsidRPr="003F1A34" w:rsidRDefault="00A804B8" w:rsidP="00132E08">
            <w:pPr>
              <w:pStyle w:val="TableText"/>
              <w:widowControl w:val="0"/>
              <w:rPr>
                <w:lang w:val="en-US"/>
              </w:rPr>
            </w:pPr>
            <w:hyperlink w:anchor="_7_Add-on_User" w:history="1">
              <w:r w:rsidR="00913A0A" w:rsidRPr="00A53298">
                <w:rPr>
                  <w:rStyle w:val="Hyperlink"/>
                  <w:lang w:val="en-US"/>
                </w:rPr>
                <w:t>7</w:t>
              </w:r>
            </w:hyperlink>
          </w:p>
        </w:tc>
        <w:tc>
          <w:tcPr>
            <w:tcW w:w="450" w:type="dxa"/>
            <w:tcBorders>
              <w:bottom w:val="single" w:sz="4" w:space="0" w:color="auto"/>
            </w:tcBorders>
            <w:shd w:val="clear" w:color="auto" w:fill="FABF8F"/>
          </w:tcPr>
          <w:p w14:paraId="6677ADF8" w14:textId="7BF3AD3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FABF8F"/>
            <w:vAlign w:val="center"/>
          </w:tcPr>
          <w:p w14:paraId="1859FD3B"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F5476C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5CBE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014B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C06E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6C86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7CB80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AD80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718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25A12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A55F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53E3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50A6C0" w14:textId="4E48C942"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819F8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7177DE"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71072D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F790407" w14:textId="2219AF44" w:rsidR="00913A0A" w:rsidRPr="00480790" w:rsidRDefault="00913A0A" w:rsidP="001A63C6">
            <w:pPr>
              <w:pStyle w:val="TableText"/>
              <w:widowControl w:val="0"/>
              <w:rPr>
                <w:rFonts w:ascii="Tahoma" w:hAnsi="Tahoma" w:cs="Tahoma"/>
                <w:sz w:val="13"/>
                <w:lang w:val="en-US" w:eastAsia="en-US"/>
              </w:rPr>
            </w:pPr>
          </w:p>
        </w:tc>
      </w:tr>
      <w:tr w:rsidR="00913A0A" w:rsidDel="00436016" w14:paraId="1B391BE7" w14:textId="709C5B94" w:rsidTr="007A475E">
        <w:trPr>
          <w:trHeight w:val="145"/>
        </w:trPr>
        <w:tc>
          <w:tcPr>
            <w:tcW w:w="2610" w:type="dxa"/>
            <w:gridSpan w:val="2"/>
            <w:tcBorders>
              <w:bottom w:val="single" w:sz="4" w:space="0" w:color="auto"/>
            </w:tcBorders>
            <w:shd w:val="clear" w:color="auto" w:fill="auto"/>
            <w:vAlign w:val="center"/>
          </w:tcPr>
          <w:p w14:paraId="6B0BD717" w14:textId="3E4F805A"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30" w:name="_Toc378666323"/>
            <w:r>
              <w:rPr>
                <w:rFonts w:ascii="Tahoma" w:hAnsi="Tahoma" w:cs="Tahoma"/>
                <w:b w:val="0"/>
                <w:sz w:val="14"/>
                <w:szCs w:val="16"/>
                <w:lang w:val="en-US"/>
              </w:rPr>
              <w:t>Office 365 Enterprise E3, E4 without Office Pro Plus Add-on (User SL)</w:t>
            </w:r>
            <w:bookmarkEnd w:id="330"/>
          </w:p>
        </w:tc>
        <w:tc>
          <w:tcPr>
            <w:tcW w:w="360" w:type="dxa"/>
            <w:tcBorders>
              <w:bottom w:val="single" w:sz="4" w:space="0" w:color="auto"/>
            </w:tcBorders>
            <w:shd w:val="clear" w:color="auto" w:fill="auto"/>
            <w:vAlign w:val="center"/>
          </w:tcPr>
          <w:p w14:paraId="40477761" w14:textId="6455D4FF" w:rsidR="00913A0A" w:rsidRDefault="00A804B8" w:rsidP="00132E08">
            <w:pPr>
              <w:pStyle w:val="TableText"/>
              <w:widowControl w:val="0"/>
            </w:pPr>
            <w:hyperlink w:anchor="_7_Add-on_User" w:history="1">
              <w:r w:rsidR="00913A0A" w:rsidRPr="00A560B6">
                <w:rPr>
                  <w:rStyle w:val="Hyperlink"/>
                  <w:b/>
                  <w:sz w:val="13"/>
                  <w:szCs w:val="13"/>
                  <w:lang w:val="en-US"/>
                </w:rPr>
                <w:t>7</w:t>
              </w:r>
            </w:hyperlink>
          </w:p>
        </w:tc>
        <w:tc>
          <w:tcPr>
            <w:tcW w:w="450" w:type="dxa"/>
            <w:tcBorders>
              <w:bottom w:val="single" w:sz="4" w:space="0" w:color="auto"/>
            </w:tcBorders>
            <w:shd w:val="clear" w:color="auto" w:fill="auto"/>
          </w:tcPr>
          <w:p w14:paraId="10BB9EFB" w14:textId="3359035A"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08CEB56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11654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66B46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24817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D87206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3F2BA0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1D86C1F"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6B8D49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BFFA2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EEC491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BDB80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4A8E6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D452043" w14:textId="78E251C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FF3A24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A63679"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538472E8"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39723134" w14:textId="4E6594B4"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4D39D161" w14:textId="6CD67C38" w:rsidTr="007A475E">
        <w:trPr>
          <w:trHeight w:val="145"/>
        </w:trPr>
        <w:tc>
          <w:tcPr>
            <w:tcW w:w="2610" w:type="dxa"/>
            <w:gridSpan w:val="2"/>
            <w:tcBorders>
              <w:bottom w:val="single" w:sz="4" w:space="0" w:color="auto"/>
            </w:tcBorders>
            <w:shd w:val="clear" w:color="auto" w:fill="FABF8F"/>
            <w:vAlign w:val="center"/>
          </w:tcPr>
          <w:p w14:paraId="143DA29C" w14:textId="07952D63" w:rsidR="00913A0A" w:rsidRPr="0080493D" w:rsidDel="00436016" w:rsidRDefault="00913A0A" w:rsidP="001A63C6">
            <w:pPr>
              <w:pStyle w:val="Heading2"/>
              <w:spacing w:beforeLines="20" w:before="48" w:afterLines="20" w:after="48"/>
              <w:ind w:left="0" w:firstLine="15"/>
              <w:rPr>
                <w:rFonts w:ascii="Tahoma" w:hAnsi="Tahoma" w:cs="Tahoma"/>
                <w:b w:val="0"/>
                <w:sz w:val="14"/>
                <w:szCs w:val="16"/>
              </w:rPr>
            </w:pPr>
            <w:bookmarkStart w:id="331" w:name="_Toc336338030"/>
            <w:bookmarkStart w:id="332" w:name="_Toc378666324"/>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K1 (User SL)</w:t>
            </w:r>
            <w:bookmarkEnd w:id="331"/>
            <w:bookmarkEnd w:id="332"/>
          </w:p>
        </w:tc>
        <w:tc>
          <w:tcPr>
            <w:tcW w:w="360" w:type="dxa"/>
            <w:tcBorders>
              <w:bottom w:val="single" w:sz="4" w:space="0" w:color="auto"/>
            </w:tcBorders>
            <w:shd w:val="clear" w:color="auto" w:fill="FABF8F"/>
            <w:vAlign w:val="center"/>
          </w:tcPr>
          <w:p w14:paraId="1B93F199" w14:textId="14B9BCDE" w:rsidR="00913A0A" w:rsidRPr="00FE7FDD" w:rsidDel="00436016" w:rsidRDefault="00A804B8" w:rsidP="006B7B1D">
            <w:pPr>
              <w:pStyle w:val="TableText"/>
              <w:widowControl w:val="0"/>
              <w:rPr>
                <w:b/>
                <w:color w:val="0000FF"/>
                <w:sz w:val="13"/>
                <w:szCs w:val="13"/>
                <w:u w:val="single"/>
                <w:lang w:val="en-US" w:eastAsia="en-US"/>
              </w:rPr>
            </w:pPr>
            <w:hyperlink w:anchor="_75_Office_365" w:history="1">
              <w:r w:rsidR="00913A0A">
                <w:rPr>
                  <w:rStyle w:val="Hyperlink"/>
                  <w:b/>
                  <w:sz w:val="13"/>
                  <w:szCs w:val="13"/>
                  <w:lang w:val="en-US"/>
                </w:rPr>
                <w:t>7</w:t>
              </w:r>
              <w:r w:rsidR="006B7B1D">
                <w:rPr>
                  <w:rStyle w:val="Hyperlink"/>
                  <w:b/>
                  <w:sz w:val="13"/>
                  <w:szCs w:val="13"/>
                  <w:lang w:val="en-US"/>
                </w:rPr>
                <w:t>6</w:t>
              </w:r>
            </w:hyperlink>
            <w:hyperlink w:anchor="_69_Office_365_1" w:history="1"/>
          </w:p>
        </w:tc>
        <w:tc>
          <w:tcPr>
            <w:tcW w:w="450" w:type="dxa"/>
            <w:tcBorders>
              <w:bottom w:val="single" w:sz="4" w:space="0" w:color="auto"/>
            </w:tcBorders>
            <w:shd w:val="clear" w:color="auto" w:fill="FABF8F"/>
          </w:tcPr>
          <w:p w14:paraId="15A83388" w14:textId="77777777" w:rsidR="00913A0A" w:rsidRPr="00480790" w:rsidDel="0043601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0CD9DAD"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1B26FBA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91B8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6D1BA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AC984D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FA236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2C93C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2D70F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5468E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48912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F6347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4810F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F11F1"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20385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1D7FAD"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9B7DA2D"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B68527F" w14:textId="2A06956F"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620A443B" w14:textId="6C31D08A" w:rsidTr="007A475E">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769CE" w14:textId="016985E1" w:rsidR="00913A0A" w:rsidRPr="0080493D" w:rsidRDefault="00913A0A" w:rsidP="004F6DBA">
            <w:pPr>
              <w:pStyle w:val="Heading2"/>
              <w:spacing w:beforeLines="20" w:before="48" w:afterLines="20" w:after="48"/>
              <w:ind w:left="0" w:firstLine="15"/>
              <w:rPr>
                <w:rFonts w:ascii="Tahoma" w:hAnsi="Tahoma" w:cs="Tahoma"/>
                <w:b w:val="0"/>
                <w:sz w:val="14"/>
                <w:szCs w:val="16"/>
              </w:rPr>
            </w:pPr>
            <w:bookmarkStart w:id="333" w:name="_Toc378666325"/>
            <w:r w:rsidRPr="0080493D">
              <w:rPr>
                <w:rFonts w:ascii="Tahoma" w:hAnsi="Tahoma" w:cs="Tahoma"/>
                <w:b w:val="0"/>
                <w:sz w:val="14"/>
                <w:szCs w:val="16"/>
              </w:rPr>
              <w:t xml:space="preserve">Office 365 </w:t>
            </w:r>
            <w:r w:rsidRPr="00871AE2">
              <w:rPr>
                <w:rFonts w:ascii="Tahoma" w:hAnsi="Tahoma" w:cs="Tahoma"/>
                <w:b w:val="0"/>
                <w:sz w:val="14"/>
                <w:szCs w:val="16"/>
              </w:rPr>
              <w:t>Government</w:t>
            </w:r>
            <w:r w:rsidRPr="0080493D">
              <w:rPr>
                <w:rFonts w:ascii="Tahoma" w:hAnsi="Tahoma" w:cs="Tahoma"/>
                <w:b w:val="0"/>
                <w:sz w:val="14"/>
                <w:szCs w:val="16"/>
              </w:rPr>
              <w:t xml:space="preserve"> </w:t>
            </w:r>
            <w:r w:rsidRPr="00871AE2">
              <w:rPr>
                <w:rFonts w:ascii="Tahoma" w:hAnsi="Tahoma" w:cs="Tahoma"/>
                <w:b w:val="0"/>
                <w:sz w:val="14"/>
                <w:szCs w:val="16"/>
              </w:rPr>
              <w:t>G1</w:t>
            </w:r>
            <w:r>
              <w:rPr>
                <w:rFonts w:ascii="Tahoma" w:hAnsi="Tahoma" w:cs="Tahoma"/>
                <w:b w:val="0"/>
                <w:sz w:val="14"/>
                <w:szCs w:val="16"/>
                <w:lang w:val="en-US"/>
              </w:rPr>
              <w:t>, G3,</w:t>
            </w:r>
            <w:r w:rsidRPr="00871AE2">
              <w:rPr>
                <w:rFonts w:ascii="Tahoma" w:hAnsi="Tahoma" w:cs="Tahoma"/>
                <w:b w:val="0"/>
                <w:sz w:val="14"/>
                <w:szCs w:val="16"/>
              </w:rPr>
              <w:t xml:space="preserve"> G4 </w:t>
            </w:r>
            <w:r w:rsidRPr="0080493D">
              <w:rPr>
                <w:rFonts w:ascii="Tahoma" w:hAnsi="Tahoma" w:cs="Tahoma"/>
                <w:b w:val="0"/>
                <w:sz w:val="14"/>
                <w:szCs w:val="16"/>
              </w:rPr>
              <w:t>(User SL)</w:t>
            </w:r>
            <w:bookmarkEnd w:id="333"/>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982CE51" w14:textId="348F482C" w:rsidR="00913A0A" w:rsidRPr="00FE7FDD" w:rsidRDefault="00A804B8" w:rsidP="006B7B1D">
            <w:pPr>
              <w:pStyle w:val="TableText"/>
              <w:widowControl w:val="0"/>
              <w:rPr>
                <w:b/>
                <w:sz w:val="13"/>
                <w:szCs w:val="13"/>
                <w:lang w:val="en-US"/>
              </w:rPr>
            </w:pPr>
            <w:hyperlink w:anchor="_77_Office_365" w:history="1">
              <w:r w:rsidR="00913A0A">
                <w:rPr>
                  <w:rStyle w:val="Hyperlink"/>
                  <w:b/>
                  <w:sz w:val="13"/>
                  <w:szCs w:val="13"/>
                  <w:lang w:val="en-US"/>
                </w:rPr>
                <w:t>7</w:t>
              </w:r>
              <w:r w:rsidR="006B7B1D">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A31C207" w14:textId="77777777"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11ED872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60657E6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F6D4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0A65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A5E7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7465C"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321AD"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0CCF8CB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15527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ADA865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7C5F9934"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A8560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9D589B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4010130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3B6070C"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939309A"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auto"/>
          </w:tcPr>
          <w:p w14:paraId="4E1A2875" w14:textId="77777777" w:rsidR="00913A0A" w:rsidRPr="00480790" w:rsidDel="00436016" w:rsidRDefault="00913A0A" w:rsidP="00871AE2">
            <w:pPr>
              <w:pStyle w:val="TableText"/>
              <w:widowControl w:val="0"/>
              <w:rPr>
                <w:rFonts w:ascii="Tahoma" w:hAnsi="Tahoma" w:cs="Tahoma"/>
                <w:sz w:val="13"/>
                <w:lang w:val="en-US" w:eastAsia="en-US"/>
              </w:rPr>
            </w:pPr>
          </w:p>
        </w:tc>
      </w:tr>
      <w:tr w:rsidR="008A0F85" w:rsidDel="00436016" w14:paraId="6AD6EE11" w14:textId="5C8EE0C0" w:rsidTr="007A475E">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86C0A67" w14:textId="11D15F25"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4" w:name="_Toc378666326"/>
            <w:r>
              <w:rPr>
                <w:rFonts w:ascii="Tahoma" w:hAnsi="Tahoma" w:cs="Tahoma"/>
                <w:b w:val="0"/>
                <w:sz w:val="14"/>
                <w:szCs w:val="16"/>
                <w:lang w:val="en-US"/>
              </w:rPr>
              <w:t>Office 365 Government G1, G3, G4 Add-on (User SL)</w:t>
            </w:r>
            <w:bookmarkEnd w:id="334"/>
          </w:p>
        </w:tc>
        <w:tc>
          <w:tcPr>
            <w:tcW w:w="360" w:type="dxa"/>
            <w:tcBorders>
              <w:top w:val="single" w:sz="4" w:space="0" w:color="auto"/>
              <w:left w:val="single" w:sz="4" w:space="0" w:color="auto"/>
              <w:bottom w:val="single" w:sz="4" w:space="0" w:color="auto"/>
              <w:right w:val="single" w:sz="4" w:space="0" w:color="auto"/>
            </w:tcBorders>
            <w:shd w:val="clear" w:color="auto" w:fill="FABF8F"/>
            <w:vAlign w:val="center"/>
          </w:tcPr>
          <w:p w14:paraId="43D7E5CA" w14:textId="5D8BAAD9" w:rsidR="00913A0A" w:rsidRPr="003F1A34" w:rsidRDefault="00A804B8" w:rsidP="00796355">
            <w:pPr>
              <w:pStyle w:val="TableText"/>
              <w:widowControl w:val="0"/>
              <w:rPr>
                <w:lang w:val="en-US"/>
              </w:rPr>
            </w:pPr>
            <w:hyperlink w:anchor="_7_Add-on_User" w:history="1">
              <w:r w:rsidR="00913A0A" w:rsidRPr="00A53298">
                <w:rPr>
                  <w:rStyle w:val="Hyperlink"/>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4C973E17" w14:textId="5226271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6135CBAD"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FABF8F"/>
            <w:vAlign w:val="center"/>
          </w:tcPr>
          <w:p w14:paraId="67D38516"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38A583A5"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40B824F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ABF8F"/>
            <w:vAlign w:val="center"/>
          </w:tcPr>
          <w:p w14:paraId="736DD66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7C7886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CC9E1C5"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07E6F51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4254775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D7379E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12198F2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7996AAE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24266B68" w14:textId="1CB5FD24"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70F33D6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3E86D92E"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FABF8F"/>
            <w:vAlign w:val="center"/>
          </w:tcPr>
          <w:p w14:paraId="564687DC"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FABF8F"/>
          </w:tcPr>
          <w:p w14:paraId="70511431" w14:textId="599F8735" w:rsidR="00913A0A" w:rsidRPr="00480790" w:rsidDel="00436016" w:rsidRDefault="00913A0A" w:rsidP="00871AE2">
            <w:pPr>
              <w:pStyle w:val="TableText"/>
              <w:widowControl w:val="0"/>
              <w:rPr>
                <w:rFonts w:ascii="Tahoma" w:hAnsi="Tahoma" w:cs="Tahoma"/>
                <w:sz w:val="13"/>
                <w:lang w:val="en-US" w:eastAsia="en-US"/>
              </w:rPr>
            </w:pPr>
          </w:p>
        </w:tc>
      </w:tr>
      <w:tr w:rsidR="008A0F85" w:rsidDel="00436016" w14:paraId="4D3F35AD" w14:textId="718091F6" w:rsidTr="007A475E">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15C80" w14:textId="64476960"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5" w:name="_Toc378666327"/>
            <w:r>
              <w:rPr>
                <w:rFonts w:ascii="Tahoma" w:hAnsi="Tahoma" w:cs="Tahoma"/>
                <w:b w:val="0"/>
                <w:sz w:val="14"/>
                <w:szCs w:val="16"/>
                <w:lang w:val="en-US"/>
              </w:rPr>
              <w:t>Office 365 Government G3, G4 without Office Pro Plus Add-on (User SL)</w:t>
            </w:r>
            <w:bookmarkEnd w:id="335"/>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365CE3" w14:textId="5A4CD372" w:rsidR="00913A0A" w:rsidRDefault="00A804B8" w:rsidP="00796355">
            <w:pPr>
              <w:pStyle w:val="TableText"/>
              <w:widowControl w:val="0"/>
            </w:pPr>
            <w:hyperlink w:anchor="_7_Add-on_User" w:history="1">
              <w:r w:rsidR="00913A0A" w:rsidRPr="00A560B6">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39647C2" w14:textId="1673D05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474BB3E8"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3E41A5F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068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EA20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A1F7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4D71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B76AC"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5D6499F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773B81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D6AA4B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F3D263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7EF045D"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47872041" w14:textId="740BD1AC"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25ED277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610EA5D"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1FBA03E"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auto"/>
          </w:tcPr>
          <w:p w14:paraId="6C6C7570" w14:textId="5812EBD2" w:rsidR="00913A0A" w:rsidRPr="00480790" w:rsidDel="00436016" w:rsidRDefault="00913A0A" w:rsidP="00871AE2">
            <w:pPr>
              <w:pStyle w:val="TableText"/>
              <w:widowControl w:val="0"/>
              <w:rPr>
                <w:rFonts w:ascii="Tahoma" w:hAnsi="Tahoma" w:cs="Tahoma"/>
                <w:sz w:val="13"/>
                <w:lang w:val="en-US" w:eastAsia="en-US"/>
              </w:rPr>
            </w:pPr>
          </w:p>
        </w:tc>
      </w:tr>
      <w:tr w:rsidR="008A0F85" w14:paraId="202ABA7F" w14:textId="17E23942" w:rsidTr="007A475E">
        <w:trPr>
          <w:trHeight w:val="145"/>
        </w:trPr>
        <w:tc>
          <w:tcPr>
            <w:tcW w:w="2610" w:type="dxa"/>
            <w:gridSpan w:val="2"/>
            <w:tcBorders>
              <w:bottom w:val="single" w:sz="4" w:space="0" w:color="auto"/>
            </w:tcBorders>
            <w:shd w:val="clear" w:color="auto" w:fill="FABF8F"/>
            <w:vAlign w:val="center"/>
          </w:tcPr>
          <w:p w14:paraId="3EE885CB" w14:textId="477330BC" w:rsidR="00913A0A" w:rsidRDefault="00913A0A" w:rsidP="006C465D">
            <w:pPr>
              <w:pStyle w:val="ProductNames"/>
              <w:spacing w:before="0" w:after="0"/>
              <w:rPr>
                <w:rFonts w:ascii="Tahoma" w:hAnsi="Tahoma" w:cs="Tahoma"/>
                <w:sz w:val="14"/>
              </w:rPr>
            </w:pPr>
            <w:bookmarkStart w:id="336" w:name="_Toc336338032"/>
            <w:bookmarkStart w:id="337" w:name="_Toc378666328"/>
            <w:r>
              <w:rPr>
                <w:rFonts w:ascii="Tahoma" w:hAnsi="Tahoma" w:cs="Tahoma"/>
                <w:sz w:val="14"/>
              </w:rPr>
              <w:t>Office Web Applications with SharePoint Plan 2A (User SL)</w:t>
            </w:r>
            <w:bookmarkEnd w:id="336"/>
            <w:bookmarkEnd w:id="337"/>
          </w:p>
        </w:tc>
        <w:tc>
          <w:tcPr>
            <w:tcW w:w="360" w:type="dxa"/>
            <w:tcBorders>
              <w:bottom w:val="single" w:sz="4" w:space="0" w:color="auto"/>
            </w:tcBorders>
            <w:shd w:val="clear" w:color="auto" w:fill="FABF8F"/>
            <w:vAlign w:val="center"/>
          </w:tcPr>
          <w:p w14:paraId="796187F9" w14:textId="77777777" w:rsidR="00913A0A" w:rsidRPr="00FE7FDD" w:rsidRDefault="00913A0A" w:rsidP="00D66F68">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2DAA4362" w14:textId="77777777" w:rsidR="00913A0A" w:rsidRDefault="00913A0A" w:rsidP="006C465D">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7E7DE0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153E24DD" w14:textId="77777777" w:rsidR="00913A0A" w:rsidRPr="00480790" w:rsidRDefault="00913A0A" w:rsidP="00D66F68">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18F64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AB9F1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3701E9E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5F77FD04"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9326D14" w14:textId="77777777" w:rsidR="00913A0A" w:rsidRPr="00480790" w:rsidRDefault="00913A0A" w:rsidP="006C465D">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3E8F5DF3"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D140A46"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24DACE7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79304795"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4C37057B" w14:textId="77777777" w:rsidR="00913A0A" w:rsidRPr="00480790"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5DA1E51" w14:textId="77777777" w:rsidR="00913A0A" w:rsidRPr="00480790" w:rsidRDefault="00913A0A" w:rsidP="00D02D7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C9F31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D7EFE3D" w14:textId="77777777" w:rsidR="00913A0A"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2BEC37F0"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CBB5E49" w14:textId="77B4B1E4" w:rsidR="00913A0A" w:rsidRPr="00480790" w:rsidRDefault="002C4BA9" w:rsidP="00D66F68">
            <w:pPr>
              <w:pStyle w:val="TableText"/>
              <w:widowControl w:val="0"/>
              <w:rPr>
                <w:rFonts w:ascii="Tahoma" w:hAnsi="Tahoma" w:cs="Tahoma"/>
                <w:sz w:val="13"/>
                <w:lang w:val="en-US" w:eastAsia="en-US"/>
              </w:rPr>
            </w:pPr>
            <w:r>
              <w:rPr>
                <w:rFonts w:ascii="Tahoma" w:hAnsi="Tahoma" w:cs="Tahoma"/>
                <w:sz w:val="13"/>
                <w:lang w:val="en-US" w:eastAsia="en-US"/>
              </w:rPr>
              <w:t>A</w:t>
            </w:r>
          </w:p>
        </w:tc>
      </w:tr>
      <w:tr w:rsidR="00C861CE" w14:paraId="2B9CF845" w14:textId="77777777" w:rsidTr="007A475E">
        <w:trPr>
          <w:trHeight w:val="145"/>
        </w:trPr>
        <w:tc>
          <w:tcPr>
            <w:tcW w:w="2610" w:type="dxa"/>
            <w:gridSpan w:val="2"/>
            <w:tcBorders>
              <w:bottom w:val="single" w:sz="4" w:space="0" w:color="auto"/>
            </w:tcBorders>
            <w:shd w:val="clear" w:color="auto" w:fill="auto"/>
            <w:vAlign w:val="center"/>
          </w:tcPr>
          <w:p w14:paraId="0397029C" w14:textId="340E763B" w:rsidR="00C861CE" w:rsidRDefault="00C861CE" w:rsidP="00C861CE">
            <w:pPr>
              <w:pStyle w:val="ProductNames"/>
              <w:spacing w:beforeLines="20" w:before="48" w:afterLines="20" w:after="48"/>
              <w:rPr>
                <w:rFonts w:ascii="Tahoma" w:hAnsi="Tahoma" w:cs="Tahoma"/>
                <w:sz w:val="14"/>
              </w:rPr>
            </w:pPr>
            <w:bookmarkStart w:id="338" w:name="_Toc378666329"/>
            <w:r>
              <w:rPr>
                <w:rFonts w:ascii="Tahoma" w:hAnsi="Tahoma" w:cs="Tahoma"/>
                <w:sz w:val="14"/>
              </w:rPr>
              <w:t>Power BI for Office 365</w:t>
            </w:r>
            <w:bookmarkEnd w:id="338"/>
          </w:p>
        </w:tc>
        <w:tc>
          <w:tcPr>
            <w:tcW w:w="360" w:type="dxa"/>
            <w:tcBorders>
              <w:bottom w:val="single" w:sz="4" w:space="0" w:color="auto"/>
            </w:tcBorders>
            <w:shd w:val="clear" w:color="auto" w:fill="auto"/>
            <w:vAlign w:val="center"/>
          </w:tcPr>
          <w:p w14:paraId="534BDC3C" w14:textId="77777777" w:rsidR="00C861CE" w:rsidRPr="00FE7FDD" w:rsidRDefault="00C861CE" w:rsidP="00C861CE">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204CC12A" w14:textId="29DA8EAD" w:rsidR="00C861CE" w:rsidRDefault="00C861CE" w:rsidP="00C861CE">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02/14</w:t>
            </w:r>
          </w:p>
        </w:tc>
        <w:tc>
          <w:tcPr>
            <w:tcW w:w="360" w:type="dxa"/>
            <w:tcBorders>
              <w:bottom w:val="single" w:sz="4" w:space="0" w:color="auto"/>
              <w:right w:val="single" w:sz="18" w:space="0" w:color="auto"/>
            </w:tcBorders>
            <w:shd w:val="clear" w:color="auto" w:fill="auto"/>
            <w:vAlign w:val="center"/>
          </w:tcPr>
          <w:p w14:paraId="3B9B3A28" w14:textId="77777777" w:rsidR="00C861CE" w:rsidRDefault="00C861CE" w:rsidP="00C861C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4D12D876"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67070F17"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14DAD899"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auto"/>
            <w:vAlign w:val="bottom"/>
          </w:tcPr>
          <w:p w14:paraId="2AB426FF"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5C48CE11"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70163C50" w14:textId="77777777" w:rsidR="00C861CE" w:rsidRPr="00480790" w:rsidRDefault="00C861CE" w:rsidP="00C861CE">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2014B69C" w14:textId="77777777" w:rsidR="00C861CE" w:rsidRPr="00480790" w:rsidRDefault="00C861CE" w:rsidP="00C861CE">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5AE47BA" w14:textId="40A04323" w:rsidR="00C861CE" w:rsidRDefault="00C861CE" w:rsidP="00C861CE">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auto"/>
            <w:vAlign w:val="center"/>
          </w:tcPr>
          <w:p w14:paraId="1A02883C" w14:textId="77777777" w:rsidR="00C861CE" w:rsidRPr="00480790" w:rsidRDefault="00C861CE" w:rsidP="00C861C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311B38" w14:textId="5F3C69B5"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EE20BD" w14:textId="2BB03659"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066AD3FF" w14:textId="77777777" w:rsidR="00C861CE" w:rsidRDefault="00C861CE" w:rsidP="00C861CE">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B538F50" w14:textId="2221B5E5"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vAlign w:val="center"/>
          </w:tcPr>
          <w:p w14:paraId="5FADDA4F" w14:textId="024BE990"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A</w:t>
            </w:r>
          </w:p>
        </w:tc>
      </w:tr>
      <w:tr w:rsidR="00C861CE" w14:paraId="64D0E3A5" w14:textId="77777777" w:rsidTr="00C861CE">
        <w:trPr>
          <w:trHeight w:val="145"/>
        </w:trPr>
        <w:tc>
          <w:tcPr>
            <w:tcW w:w="2610" w:type="dxa"/>
            <w:gridSpan w:val="2"/>
            <w:tcBorders>
              <w:bottom w:val="single" w:sz="4" w:space="0" w:color="auto"/>
            </w:tcBorders>
            <w:shd w:val="clear" w:color="auto" w:fill="FABF8F"/>
            <w:vAlign w:val="center"/>
          </w:tcPr>
          <w:p w14:paraId="3FED344D" w14:textId="354BE4D9" w:rsidR="00C861CE" w:rsidRDefault="00C861CE" w:rsidP="00C861CE">
            <w:pPr>
              <w:pStyle w:val="ProductNames"/>
              <w:spacing w:beforeLines="20" w:before="48" w:afterLines="20" w:after="48"/>
              <w:rPr>
                <w:rFonts w:ascii="Tahoma" w:hAnsi="Tahoma" w:cs="Tahoma"/>
                <w:sz w:val="14"/>
              </w:rPr>
            </w:pPr>
            <w:bookmarkStart w:id="339" w:name="_Toc378666330"/>
            <w:r>
              <w:rPr>
                <w:rFonts w:ascii="Tahoma" w:hAnsi="Tahoma" w:cs="Tahoma"/>
                <w:sz w:val="14"/>
              </w:rPr>
              <w:t>Power BI for Office 365 A</w:t>
            </w:r>
            <w:bookmarkEnd w:id="339"/>
          </w:p>
        </w:tc>
        <w:tc>
          <w:tcPr>
            <w:tcW w:w="360" w:type="dxa"/>
            <w:tcBorders>
              <w:bottom w:val="single" w:sz="4" w:space="0" w:color="auto"/>
            </w:tcBorders>
            <w:shd w:val="clear" w:color="auto" w:fill="FABF8F"/>
            <w:vAlign w:val="center"/>
          </w:tcPr>
          <w:p w14:paraId="09FC4185" w14:textId="77777777" w:rsidR="00C861CE" w:rsidRPr="00FE7FDD" w:rsidRDefault="00C861CE" w:rsidP="00C861CE">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vAlign w:val="center"/>
          </w:tcPr>
          <w:p w14:paraId="2D6A5319" w14:textId="3B9720C4" w:rsidR="00C861CE" w:rsidRDefault="00C861CE" w:rsidP="00C861CE">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02/14</w:t>
            </w:r>
          </w:p>
        </w:tc>
        <w:tc>
          <w:tcPr>
            <w:tcW w:w="360" w:type="dxa"/>
            <w:tcBorders>
              <w:bottom w:val="single" w:sz="4" w:space="0" w:color="auto"/>
              <w:right w:val="single" w:sz="18" w:space="0" w:color="auto"/>
            </w:tcBorders>
            <w:shd w:val="clear" w:color="auto" w:fill="FABF8F"/>
            <w:vAlign w:val="center"/>
          </w:tcPr>
          <w:p w14:paraId="6302C05E" w14:textId="77777777" w:rsidR="00C861CE" w:rsidRDefault="00C861CE" w:rsidP="00C861C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7B9AD1A0"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7D68F483"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E793C80"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4C12DE87"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AEFCDB1" w14:textId="77777777" w:rsidR="00C861CE" w:rsidRPr="00480790" w:rsidRDefault="00C861CE" w:rsidP="00C861CE">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2CB2C150" w14:textId="77777777" w:rsidR="00C861CE" w:rsidRPr="00480790" w:rsidRDefault="00C861CE" w:rsidP="00C861CE">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60AEF4E0" w14:textId="77777777" w:rsidR="00C861CE" w:rsidRPr="00480790" w:rsidRDefault="00C861CE" w:rsidP="00C861CE">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32F514E9" w14:textId="2FD0D812" w:rsidR="00C861CE" w:rsidRDefault="00C861CE" w:rsidP="00C861CE">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FABF8F"/>
            <w:vAlign w:val="center"/>
          </w:tcPr>
          <w:p w14:paraId="7F2FF8D2" w14:textId="79FDEE59" w:rsidR="00C861CE" w:rsidRPr="00480790"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E6989BF" w14:textId="77777777" w:rsidR="00C861CE" w:rsidRDefault="00C861CE" w:rsidP="00C861C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D64F28" w14:textId="1DADB4EF"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75A7AB96" w14:textId="2C02FE2E" w:rsidR="00C861CE" w:rsidRDefault="00C861CE" w:rsidP="00C861CE">
            <w:pPr>
              <w:pStyle w:val="TableText"/>
              <w:widowControl w:val="0"/>
              <w:spacing w:before="120"/>
              <w:rPr>
                <w:rFonts w:ascii="Tahoma" w:hAnsi="Tahoma" w:cs="Tahoma"/>
                <w:sz w:val="13"/>
                <w:lang w:val="en-US" w:eastAsia="en-US"/>
              </w:rPr>
            </w:pPr>
            <w:r>
              <w:rPr>
                <w:rFonts w:ascii="Tahoma" w:hAnsi="Tahoma" w:cs="Tahoma"/>
                <w:sz w:val="13"/>
                <w:lang w:val="en-US" w:eastAsia="en-US"/>
              </w:rPr>
              <w:t>A, ST (EES), A (OVS-ES)</w:t>
            </w:r>
          </w:p>
        </w:tc>
        <w:tc>
          <w:tcPr>
            <w:tcW w:w="506" w:type="dxa"/>
            <w:tcBorders>
              <w:bottom w:val="single" w:sz="4" w:space="0" w:color="auto"/>
            </w:tcBorders>
            <w:shd w:val="clear" w:color="auto" w:fill="FABF8F"/>
            <w:vAlign w:val="center"/>
          </w:tcPr>
          <w:p w14:paraId="3C6E9593" w14:textId="09DDFDE3"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796CFA72" w14:textId="24619268" w:rsidR="00C861CE" w:rsidRDefault="00C861CE" w:rsidP="00C861CE">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42B07B07" w14:textId="1B1CF109" w:rsidTr="007A475E">
        <w:trPr>
          <w:trHeight w:val="145"/>
        </w:trPr>
        <w:tc>
          <w:tcPr>
            <w:tcW w:w="2610" w:type="dxa"/>
            <w:gridSpan w:val="2"/>
            <w:tcBorders>
              <w:bottom w:val="single" w:sz="4" w:space="0" w:color="auto"/>
            </w:tcBorders>
            <w:shd w:val="clear" w:color="auto" w:fill="auto"/>
            <w:vAlign w:val="center"/>
          </w:tcPr>
          <w:p w14:paraId="2241587B" w14:textId="3D1E89BD" w:rsidR="000E0C44" w:rsidRPr="00B66AC8" w:rsidRDefault="000E0C44" w:rsidP="001A63C6">
            <w:pPr>
              <w:pStyle w:val="ProductNames"/>
              <w:spacing w:beforeLines="20" w:before="48" w:afterLines="20" w:after="48"/>
              <w:rPr>
                <w:rFonts w:ascii="Tahoma" w:hAnsi="Tahoma" w:cs="Tahoma"/>
                <w:sz w:val="14"/>
              </w:rPr>
            </w:pPr>
            <w:bookmarkStart w:id="340" w:name="_Toc378666331"/>
            <w:r>
              <w:rPr>
                <w:rFonts w:ascii="Tahoma" w:hAnsi="Tahoma" w:cs="Tahoma"/>
                <w:sz w:val="14"/>
              </w:rPr>
              <w:t>Project Online</w:t>
            </w:r>
            <w:bookmarkEnd w:id="340"/>
            <w:r w:rsidRPr="00764636">
              <w:rPr>
                <w:rFonts w:ascii="Tahoma" w:hAnsi="Tahoma" w:cs="Tahoma"/>
                <w:sz w:val="14"/>
              </w:rPr>
              <w:t xml:space="preserve">  </w:t>
            </w:r>
          </w:p>
        </w:tc>
        <w:tc>
          <w:tcPr>
            <w:tcW w:w="360" w:type="dxa"/>
            <w:tcBorders>
              <w:bottom w:val="single" w:sz="4" w:space="0" w:color="auto"/>
            </w:tcBorders>
            <w:shd w:val="clear" w:color="auto" w:fill="auto"/>
            <w:vAlign w:val="center"/>
          </w:tcPr>
          <w:p w14:paraId="3FEC1EF4" w14:textId="77777777" w:rsidR="000E0C44" w:rsidRPr="00FE7FDD" w:rsidRDefault="000E0C44"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606C604A" w14:textId="77777777" w:rsidR="000E0C44" w:rsidRDefault="000E0C44"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38B6D512"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5918D360"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287200CA"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389502FA"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auto"/>
            <w:vAlign w:val="bottom"/>
          </w:tcPr>
          <w:p w14:paraId="479FF022"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5DCC34D9"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7E144344" w14:textId="77777777" w:rsidR="000E0C44" w:rsidRPr="00480790" w:rsidRDefault="000E0C44"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6A65911F" w14:textId="77777777" w:rsidR="000E0C44" w:rsidRPr="00480790" w:rsidRDefault="000E0C44" w:rsidP="001A63C6">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bottom"/>
          </w:tcPr>
          <w:p w14:paraId="12C57FDB" w14:textId="4B43083F" w:rsidR="000E0C44" w:rsidRPr="00480790" w:rsidRDefault="000E0C44" w:rsidP="001A63C6">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auto"/>
            <w:vAlign w:val="center"/>
          </w:tcPr>
          <w:p w14:paraId="3DC6B5E6" w14:textId="77777777" w:rsidR="000E0C44" w:rsidRPr="00480790"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B3CFB05"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76A6B7" w14:textId="4BBE92A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BE6814B" w14:textId="77777777" w:rsidR="000E0C44"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4FAC050" w14:textId="4EA54074"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4057A9EE" w14:textId="6A1980B8"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4BFA4EDD" w14:textId="7E1EEA1F" w:rsidTr="007A475E">
        <w:trPr>
          <w:trHeight w:val="145"/>
        </w:trPr>
        <w:tc>
          <w:tcPr>
            <w:tcW w:w="2610" w:type="dxa"/>
            <w:gridSpan w:val="2"/>
            <w:tcBorders>
              <w:bottom w:val="single" w:sz="4" w:space="0" w:color="auto"/>
            </w:tcBorders>
            <w:shd w:val="clear" w:color="auto" w:fill="FABF8F"/>
            <w:vAlign w:val="center"/>
          </w:tcPr>
          <w:p w14:paraId="076C9DB4" w14:textId="78669279" w:rsidR="000E0C44" w:rsidRPr="0095763C" w:rsidRDefault="000E0C44" w:rsidP="001A63C6">
            <w:pPr>
              <w:pStyle w:val="ProductNames"/>
              <w:spacing w:beforeLines="20" w:before="48" w:afterLines="20" w:after="48"/>
              <w:rPr>
                <w:rFonts w:ascii="Tahoma" w:hAnsi="Tahoma" w:cs="Tahoma"/>
                <w:sz w:val="14"/>
              </w:rPr>
            </w:pPr>
            <w:bookmarkStart w:id="341" w:name="_Toc378666332"/>
            <w:r w:rsidRPr="00B66AC8">
              <w:rPr>
                <w:rFonts w:ascii="Tahoma" w:hAnsi="Tahoma" w:cs="Tahoma"/>
                <w:sz w:val="14"/>
              </w:rPr>
              <w:t>Project Online</w:t>
            </w:r>
            <w:r>
              <w:rPr>
                <w:rFonts w:ascii="Tahoma" w:hAnsi="Tahoma" w:cs="Tahoma"/>
                <w:sz w:val="14"/>
              </w:rPr>
              <w:t xml:space="preserve"> A</w:t>
            </w:r>
            <w:bookmarkEnd w:id="341"/>
          </w:p>
        </w:tc>
        <w:tc>
          <w:tcPr>
            <w:tcW w:w="360" w:type="dxa"/>
            <w:tcBorders>
              <w:bottom w:val="single" w:sz="4" w:space="0" w:color="auto"/>
            </w:tcBorders>
            <w:shd w:val="clear" w:color="auto" w:fill="FABF8F"/>
            <w:vAlign w:val="center"/>
          </w:tcPr>
          <w:p w14:paraId="6CEAB3EA" w14:textId="77777777" w:rsidR="000E0C44" w:rsidRPr="00FE7FDD" w:rsidRDefault="000E0C44"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3051AB0" w14:textId="77777777" w:rsidR="000E0C44" w:rsidRDefault="000E0C44"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75DD7D05"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4D1213AB"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4989526C"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2BE821"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13750D3D"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898912"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35C3BF4" w14:textId="77777777" w:rsidR="000E0C44" w:rsidRPr="00480790" w:rsidRDefault="000E0C44"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5474ACE5" w14:textId="77777777" w:rsidR="000E0C44" w:rsidRPr="00480790" w:rsidRDefault="000E0C44" w:rsidP="001A63C6">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bottom"/>
          </w:tcPr>
          <w:p w14:paraId="20602A5C" w14:textId="65A02529" w:rsidR="000E0C44" w:rsidRPr="00480790" w:rsidRDefault="000E0C44" w:rsidP="001A63C6">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FABF8F"/>
            <w:vAlign w:val="center"/>
          </w:tcPr>
          <w:p w14:paraId="2445C891"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42C1E8C" w14:textId="68EDC2E2" w:rsidR="000E0C44" w:rsidRPr="00480790" w:rsidRDefault="000E0C4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B9C995B" w14:textId="690CD4B3"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1B41040" w14:textId="4E41BE9C" w:rsidR="000E0C44" w:rsidRDefault="000E0C44"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 (EES), A</w:t>
            </w:r>
            <w:r w:rsidR="009B6299">
              <w:rPr>
                <w:rFonts w:ascii="Tahoma" w:hAnsi="Tahoma" w:cs="Tahoma"/>
                <w:sz w:val="13"/>
                <w:lang w:val="en-US" w:eastAsia="en-US"/>
              </w:rPr>
              <w:t>, ST</w:t>
            </w:r>
            <w:r>
              <w:rPr>
                <w:rFonts w:ascii="Tahoma" w:hAnsi="Tahoma" w:cs="Tahoma"/>
                <w:sz w:val="13"/>
                <w:lang w:val="en-US" w:eastAsia="en-US"/>
              </w:rPr>
              <w:t xml:space="preserve"> (OVS-ES)</w:t>
            </w:r>
          </w:p>
        </w:tc>
        <w:tc>
          <w:tcPr>
            <w:tcW w:w="506" w:type="dxa"/>
            <w:tcBorders>
              <w:bottom w:val="single" w:sz="4" w:space="0" w:color="auto"/>
            </w:tcBorders>
            <w:shd w:val="clear" w:color="auto" w:fill="FABF8F"/>
            <w:vAlign w:val="center"/>
          </w:tcPr>
          <w:p w14:paraId="03E03913" w14:textId="34A6851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03089F3A" w14:textId="6F6C0DA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35951E5" w14:textId="7CD12033" w:rsidTr="007A475E">
        <w:trPr>
          <w:trHeight w:val="145"/>
        </w:trPr>
        <w:tc>
          <w:tcPr>
            <w:tcW w:w="2610" w:type="dxa"/>
            <w:gridSpan w:val="2"/>
            <w:tcBorders>
              <w:bottom w:val="single" w:sz="4" w:space="0" w:color="auto"/>
            </w:tcBorders>
            <w:shd w:val="clear" w:color="auto" w:fill="auto"/>
            <w:vAlign w:val="center"/>
          </w:tcPr>
          <w:p w14:paraId="5CB060A1" w14:textId="2A96E505" w:rsidR="00913A0A" w:rsidRPr="0095763C" w:rsidRDefault="00913A0A" w:rsidP="001A63C6">
            <w:pPr>
              <w:pStyle w:val="ProductNames"/>
              <w:spacing w:beforeLines="20" w:before="48" w:afterLines="20" w:after="48"/>
              <w:rPr>
                <w:rFonts w:ascii="Tahoma" w:hAnsi="Tahoma" w:cs="Tahoma"/>
                <w:sz w:val="14"/>
              </w:rPr>
            </w:pPr>
            <w:bookmarkStart w:id="342" w:name="_Toc336338033"/>
            <w:bookmarkStart w:id="343" w:name="_Toc378666333"/>
            <w:r w:rsidRPr="0095763C">
              <w:rPr>
                <w:rFonts w:ascii="Tahoma" w:hAnsi="Tahoma" w:cs="Tahoma"/>
                <w:sz w:val="14"/>
              </w:rPr>
              <w:t xml:space="preserve">Project Server </w:t>
            </w:r>
            <w:bookmarkEnd w:id="342"/>
            <w:r w:rsidRPr="0095763C">
              <w:rPr>
                <w:rFonts w:ascii="Tahoma" w:hAnsi="Tahoma" w:cs="Tahoma"/>
                <w:sz w:val="14"/>
              </w:rPr>
              <w:t>2013</w:t>
            </w:r>
            <w:bookmarkEnd w:id="343"/>
          </w:p>
        </w:tc>
        <w:tc>
          <w:tcPr>
            <w:tcW w:w="360" w:type="dxa"/>
            <w:tcBorders>
              <w:bottom w:val="single" w:sz="4" w:space="0" w:color="auto"/>
            </w:tcBorders>
            <w:shd w:val="clear" w:color="auto" w:fill="auto"/>
            <w:vAlign w:val="center"/>
          </w:tcPr>
          <w:p w14:paraId="7577F35A" w14:textId="77777777" w:rsidR="00913A0A" w:rsidRPr="00FE7FDD" w:rsidRDefault="00913A0A" w:rsidP="001A63C6">
            <w:pPr>
              <w:pStyle w:val="TableText"/>
              <w:widowControl w:val="0"/>
              <w:rPr>
                <w:rStyle w:val="EndnoteReference"/>
                <w:color w:val="0000FF"/>
                <w:sz w:val="13"/>
                <w:szCs w:val="13"/>
                <w:u w:val="single"/>
                <w:lang w:val="en-US" w:eastAsia="en-US"/>
              </w:rPr>
            </w:pPr>
            <w:bookmarkStart w:id="344" w:name="_Hlt336249768"/>
          </w:p>
        </w:tc>
        <w:bookmarkEnd w:id="344"/>
        <w:tc>
          <w:tcPr>
            <w:tcW w:w="450" w:type="dxa"/>
            <w:tcBorders>
              <w:bottom w:val="single" w:sz="4" w:space="0" w:color="auto"/>
            </w:tcBorders>
            <w:shd w:val="clear" w:color="auto" w:fill="auto"/>
          </w:tcPr>
          <w:p w14:paraId="15BFAEFF" w14:textId="77777777" w:rsidR="00913A0A" w:rsidRPr="00480790" w:rsidRDefault="00913A0A"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5A9244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4E2C2F6"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gridSpan w:val="2"/>
            <w:tcBorders>
              <w:bottom w:val="single" w:sz="4" w:space="0" w:color="auto"/>
            </w:tcBorders>
            <w:shd w:val="clear" w:color="auto" w:fill="auto"/>
            <w:vAlign w:val="center"/>
          </w:tcPr>
          <w:p w14:paraId="3A5E56AC"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gridSpan w:val="2"/>
            <w:tcBorders>
              <w:bottom w:val="single" w:sz="4" w:space="0" w:color="auto"/>
            </w:tcBorders>
            <w:shd w:val="clear" w:color="auto" w:fill="auto"/>
            <w:vAlign w:val="center"/>
          </w:tcPr>
          <w:p w14:paraId="502FCF56"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gridSpan w:val="3"/>
            <w:tcBorders>
              <w:bottom w:val="single" w:sz="4" w:space="0" w:color="auto"/>
            </w:tcBorders>
            <w:shd w:val="clear" w:color="auto" w:fill="auto"/>
            <w:vAlign w:val="center"/>
          </w:tcPr>
          <w:p w14:paraId="553201B0"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7A77A8E8"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5B97C2AB"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auto"/>
            <w:vAlign w:val="center"/>
          </w:tcPr>
          <w:p w14:paraId="6813F3A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auto"/>
            <w:vAlign w:val="center"/>
          </w:tcPr>
          <w:p w14:paraId="6077768E"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auto"/>
            <w:vAlign w:val="center"/>
          </w:tcPr>
          <w:p w14:paraId="620C0F75"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auto"/>
            <w:vAlign w:val="center"/>
          </w:tcPr>
          <w:p w14:paraId="03B9EE9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auto"/>
            <w:vAlign w:val="center"/>
          </w:tcPr>
          <w:p w14:paraId="0F03171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986C2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678BAA6"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09D66E5" w14:textId="77777777" w:rsidR="00913A0A" w:rsidRPr="00480790" w:rsidRDefault="00913A0A" w:rsidP="003537B9">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12AF1" w14:textId="77777777" w:rsidR="00913A0A" w:rsidRPr="00480790" w:rsidRDefault="00913A0A" w:rsidP="00C778DB">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DCD4434" w14:textId="1F548E58" w:rsidR="00913A0A" w:rsidRPr="00480790" w:rsidRDefault="002C4BA9" w:rsidP="00C778DB">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C34D285" w14:textId="46BE8397" w:rsidTr="007A475E">
        <w:trPr>
          <w:trHeight w:val="145"/>
        </w:trPr>
        <w:tc>
          <w:tcPr>
            <w:tcW w:w="2610" w:type="dxa"/>
            <w:gridSpan w:val="2"/>
            <w:tcBorders>
              <w:bottom w:val="single" w:sz="4" w:space="0" w:color="auto"/>
            </w:tcBorders>
            <w:shd w:val="clear" w:color="auto" w:fill="FABF8F"/>
            <w:vAlign w:val="center"/>
          </w:tcPr>
          <w:p w14:paraId="14A778DD" w14:textId="2F8A86E0" w:rsidR="00913A0A" w:rsidRPr="0095763C" w:rsidRDefault="00913A0A" w:rsidP="001A63C6">
            <w:pPr>
              <w:pStyle w:val="ProductNames"/>
              <w:spacing w:beforeLines="20" w:before="48" w:afterLines="20" w:after="48"/>
              <w:rPr>
                <w:rFonts w:ascii="Tahoma" w:hAnsi="Tahoma" w:cs="Tahoma"/>
                <w:sz w:val="14"/>
              </w:rPr>
            </w:pPr>
            <w:bookmarkStart w:id="345" w:name="_Toc336338034"/>
            <w:bookmarkStart w:id="346" w:name="_Toc378666334"/>
            <w:r w:rsidRPr="0095763C">
              <w:rPr>
                <w:rFonts w:ascii="Tahoma" w:hAnsi="Tahoma" w:cs="Tahoma"/>
                <w:sz w:val="14"/>
              </w:rPr>
              <w:t>Project Server CAL</w:t>
            </w:r>
            <w:bookmarkEnd w:id="345"/>
            <w:r w:rsidRPr="0095763C">
              <w:rPr>
                <w:rFonts w:ascii="Tahoma" w:hAnsi="Tahoma" w:cs="Tahoma"/>
                <w:sz w:val="14"/>
              </w:rPr>
              <w:t xml:space="preserve"> 2013</w:t>
            </w:r>
            <w:bookmarkEnd w:id="346"/>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77D472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vAlign w:val="center"/>
          </w:tcPr>
          <w:p w14:paraId="2C34C0A4"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FABF8F"/>
            <w:vAlign w:val="center"/>
          </w:tcPr>
          <w:p w14:paraId="7ECF1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F78B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5B3453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973710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CC4D54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463762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5C51B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5B01F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0C2E93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7A39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C027E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6BBF5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C9ED8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A988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6F5658C"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F459A1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5CB05B5" w14:textId="09E5955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BF56CD6" w14:textId="28A6C008" w:rsidTr="007A475E">
        <w:trPr>
          <w:trHeight w:val="145"/>
        </w:trPr>
        <w:tc>
          <w:tcPr>
            <w:tcW w:w="2610" w:type="dxa"/>
            <w:gridSpan w:val="2"/>
            <w:tcBorders>
              <w:bottom w:val="single" w:sz="4" w:space="0" w:color="auto"/>
            </w:tcBorders>
            <w:shd w:val="clear" w:color="auto" w:fill="auto"/>
            <w:vAlign w:val="center"/>
          </w:tcPr>
          <w:p w14:paraId="717D2FD3" w14:textId="4C89B94C" w:rsidR="00913A0A" w:rsidRPr="00B57278" w:rsidRDefault="00913A0A" w:rsidP="001A63C6">
            <w:pPr>
              <w:pStyle w:val="Heading2"/>
              <w:spacing w:beforeLines="20" w:before="48" w:afterLines="20" w:after="48"/>
              <w:ind w:left="0" w:firstLine="15"/>
              <w:rPr>
                <w:rFonts w:ascii="Tahoma" w:hAnsi="Tahoma" w:cs="Tahoma"/>
                <w:b w:val="0"/>
                <w:sz w:val="14"/>
                <w:lang w:val="en-US"/>
              </w:rPr>
            </w:pPr>
            <w:bookmarkStart w:id="347" w:name="_Toc336338036"/>
            <w:bookmarkStart w:id="348" w:name="_Toc378666335"/>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47"/>
            <w:bookmarkEnd w:id="348"/>
          </w:p>
        </w:tc>
        <w:tc>
          <w:tcPr>
            <w:tcW w:w="360" w:type="dxa"/>
            <w:tcBorders>
              <w:bottom w:val="single" w:sz="4" w:space="0" w:color="auto"/>
            </w:tcBorders>
            <w:shd w:val="clear" w:color="auto" w:fill="auto"/>
            <w:vAlign w:val="center"/>
          </w:tcPr>
          <w:p w14:paraId="6AA0A6FD" w14:textId="77777777" w:rsidR="00913A0A" w:rsidRPr="00FE7FD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30332322" w14:textId="77777777" w:rsidR="00913A0A" w:rsidRPr="00480790" w:rsidDel="008F575D"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4D7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018334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B73436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3A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AD9060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C9E7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CF986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5160F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A4FB7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43CC3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FE2D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141C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9CEC7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52886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EB6B422"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229783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2021AD21" w14:textId="479E2BF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E18065" w14:textId="46FB83A2" w:rsidTr="007A475E">
        <w:trPr>
          <w:trHeight w:val="145"/>
        </w:trPr>
        <w:tc>
          <w:tcPr>
            <w:tcW w:w="2610" w:type="dxa"/>
            <w:gridSpan w:val="2"/>
            <w:tcBorders>
              <w:bottom w:val="single" w:sz="4" w:space="0" w:color="auto"/>
            </w:tcBorders>
            <w:shd w:val="clear" w:color="auto" w:fill="FABF8F"/>
            <w:vAlign w:val="center"/>
          </w:tcPr>
          <w:p w14:paraId="515D10A7" w14:textId="53E30850" w:rsidR="00913A0A" w:rsidRPr="00D17A91" w:rsidRDefault="00913A0A" w:rsidP="007E466C">
            <w:pPr>
              <w:pStyle w:val="Heading2"/>
              <w:ind w:left="0" w:firstLine="15"/>
              <w:jc w:val="both"/>
              <w:rPr>
                <w:rFonts w:ascii="Tahoma" w:hAnsi="Tahoma" w:cs="Tahoma"/>
                <w:b w:val="0"/>
                <w:sz w:val="14"/>
              </w:rPr>
            </w:pPr>
            <w:bookmarkStart w:id="349" w:name="_Toc336338037"/>
            <w:bookmarkStart w:id="350" w:name="_Toc378666336"/>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49"/>
            <w:bookmarkEnd w:id="350"/>
          </w:p>
        </w:tc>
        <w:tc>
          <w:tcPr>
            <w:tcW w:w="360" w:type="dxa"/>
            <w:tcBorders>
              <w:bottom w:val="single" w:sz="4" w:space="0" w:color="auto"/>
            </w:tcBorders>
            <w:shd w:val="clear" w:color="auto" w:fill="FABF8F"/>
            <w:vAlign w:val="center"/>
          </w:tcPr>
          <w:p w14:paraId="7A54B85F" w14:textId="77777777" w:rsidR="00913A0A" w:rsidRPr="00FE7FDD" w:rsidRDefault="00913A0A" w:rsidP="00D66F68">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ABF8F"/>
            <w:vAlign w:val="center"/>
          </w:tcPr>
          <w:p w14:paraId="1F320F52"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5E828B8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30034D" w14:textId="77777777" w:rsidR="00913A0A" w:rsidRPr="00480790" w:rsidRDefault="00913A0A" w:rsidP="00D66F6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FB767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FC96B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B2F8C8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EF5F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69F56FA" w14:textId="77777777" w:rsidR="00913A0A" w:rsidRPr="00480790" w:rsidRDefault="00913A0A" w:rsidP="00D02D7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9D8A8E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D3CDCD"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8B1A4B"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7CB3DF"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0D38F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4F5C75" w14:textId="77777777" w:rsidR="00913A0A"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9AD09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84113C4"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439FF0B1"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9F5C3FB" w14:textId="77777777" w:rsidR="00913A0A" w:rsidRPr="00480790" w:rsidRDefault="00913A0A" w:rsidP="00D66F68">
            <w:pPr>
              <w:pStyle w:val="TableText"/>
              <w:widowControl w:val="0"/>
              <w:rPr>
                <w:rFonts w:ascii="Tahoma" w:hAnsi="Tahoma" w:cs="Tahoma"/>
                <w:sz w:val="13"/>
                <w:lang w:val="en-US" w:eastAsia="en-US"/>
              </w:rPr>
            </w:pPr>
          </w:p>
        </w:tc>
      </w:tr>
      <w:tr w:rsidR="00913A0A" w14:paraId="7813BE96" w14:textId="246C3DC4" w:rsidTr="007A475E">
        <w:trPr>
          <w:trHeight w:val="145"/>
        </w:trPr>
        <w:tc>
          <w:tcPr>
            <w:tcW w:w="2610" w:type="dxa"/>
            <w:gridSpan w:val="2"/>
            <w:tcBorders>
              <w:bottom w:val="single" w:sz="4" w:space="0" w:color="auto"/>
            </w:tcBorders>
            <w:shd w:val="clear" w:color="auto" w:fill="auto"/>
            <w:vAlign w:val="center"/>
          </w:tcPr>
          <w:p w14:paraId="0E4018DB" w14:textId="69AF47A5" w:rsidR="00913A0A" w:rsidRPr="003F1A34" w:rsidRDefault="00913A0A" w:rsidP="001A63C6">
            <w:pPr>
              <w:pStyle w:val="Heading2"/>
              <w:spacing w:beforeLines="20" w:before="48" w:afterLines="20" w:after="48"/>
              <w:ind w:left="0" w:firstLine="15"/>
              <w:jc w:val="both"/>
              <w:rPr>
                <w:rFonts w:ascii="Tahoma" w:hAnsi="Tahoma" w:cs="Tahoma"/>
                <w:b w:val="0"/>
                <w:sz w:val="14"/>
                <w:lang w:val="en-US"/>
              </w:rPr>
            </w:pPr>
            <w:bookmarkStart w:id="351" w:name="_Toc378666337"/>
            <w:r w:rsidRPr="00D17A91">
              <w:rPr>
                <w:rFonts w:ascii="Tahoma" w:hAnsi="Tahoma" w:cs="Tahoma"/>
                <w:b w:val="0"/>
                <w:sz w:val="14"/>
              </w:rPr>
              <w:t>SharePoint™</w:t>
            </w:r>
            <w:r>
              <w:rPr>
                <w:rFonts w:ascii="Tahoma" w:hAnsi="Tahoma" w:cs="Tahoma"/>
                <w:b w:val="0"/>
                <w:sz w:val="14"/>
                <w:lang w:val="en-US"/>
              </w:rPr>
              <w:t xml:space="preserve"> Online Plan 1 Add-on (User SL)</w:t>
            </w:r>
            <w:bookmarkEnd w:id="351"/>
          </w:p>
        </w:tc>
        <w:tc>
          <w:tcPr>
            <w:tcW w:w="360" w:type="dxa"/>
            <w:tcBorders>
              <w:bottom w:val="single" w:sz="4" w:space="0" w:color="auto"/>
            </w:tcBorders>
            <w:shd w:val="clear" w:color="auto" w:fill="auto"/>
            <w:vAlign w:val="center"/>
          </w:tcPr>
          <w:p w14:paraId="4C064F3E" w14:textId="77777777" w:rsidR="00913A0A" w:rsidRDefault="00913A0A" w:rsidP="00796355">
            <w:pPr>
              <w:pStyle w:val="TableText"/>
              <w:widowControl w:val="0"/>
            </w:pPr>
          </w:p>
        </w:tc>
        <w:tc>
          <w:tcPr>
            <w:tcW w:w="450" w:type="dxa"/>
            <w:tcBorders>
              <w:bottom w:val="single" w:sz="4" w:space="0" w:color="auto"/>
            </w:tcBorders>
            <w:shd w:val="clear" w:color="auto" w:fill="auto"/>
          </w:tcPr>
          <w:p w14:paraId="291AD484" w14:textId="363BD115"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0557A16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DD696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4730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494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65B3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ACFA5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0C49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579E1C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FD832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11F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FC018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782C3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9DD2C7" w14:textId="2FD0E726"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7AC178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104E6B"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3C9D42A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78A49EA" w14:textId="1A09F0B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B303F38" w14:textId="3F427B50" w:rsidTr="00EB5F77">
        <w:trPr>
          <w:trHeight w:val="145"/>
        </w:trPr>
        <w:tc>
          <w:tcPr>
            <w:tcW w:w="2610" w:type="dxa"/>
            <w:gridSpan w:val="2"/>
            <w:tcBorders>
              <w:bottom w:val="single" w:sz="4" w:space="0" w:color="auto"/>
            </w:tcBorders>
            <w:shd w:val="clear" w:color="auto" w:fill="auto"/>
            <w:vAlign w:val="center"/>
          </w:tcPr>
          <w:p w14:paraId="0B0785E6" w14:textId="55D88FAF" w:rsidR="00913A0A" w:rsidRPr="00B57278" w:rsidRDefault="00913A0A" w:rsidP="001A63C6">
            <w:pPr>
              <w:pStyle w:val="Heading2"/>
              <w:spacing w:beforeLines="20" w:before="48" w:afterLines="20" w:after="48"/>
              <w:ind w:left="0" w:firstLine="15"/>
              <w:jc w:val="both"/>
              <w:rPr>
                <w:rFonts w:ascii="Tahoma" w:hAnsi="Tahoma" w:cs="Tahoma"/>
                <w:b w:val="0"/>
              </w:rPr>
            </w:pPr>
            <w:bookmarkStart w:id="352" w:name="_Toc336338038"/>
            <w:bookmarkStart w:id="353" w:name="_Toc378666338"/>
            <w:r w:rsidRPr="00D17A91">
              <w:rPr>
                <w:rFonts w:ascii="Tahoma" w:hAnsi="Tahoma" w:cs="Tahoma"/>
                <w:b w:val="0"/>
                <w:sz w:val="14"/>
              </w:rPr>
              <w:t>SharePoint™ Online Plan 1 (User SL)</w:t>
            </w:r>
            <w:bookmarkEnd w:id="352"/>
            <w:bookmarkEnd w:id="353"/>
          </w:p>
        </w:tc>
        <w:tc>
          <w:tcPr>
            <w:tcW w:w="360" w:type="dxa"/>
            <w:tcBorders>
              <w:bottom w:val="single" w:sz="4" w:space="0" w:color="auto"/>
            </w:tcBorders>
            <w:shd w:val="clear" w:color="auto" w:fill="auto"/>
            <w:vAlign w:val="center"/>
          </w:tcPr>
          <w:p w14:paraId="3AA88EEA" w14:textId="77D08A4F" w:rsidR="00913A0A" w:rsidRPr="00FE7FDD" w:rsidRDefault="00A804B8" w:rsidP="006B7B1D">
            <w:pPr>
              <w:pStyle w:val="TableText"/>
              <w:widowControl w:val="0"/>
              <w:rPr>
                <w:rStyle w:val="EndnoteReference"/>
                <w:rFonts w:cs="Tahoma"/>
                <w:b w:val="0"/>
                <w:color w:val="0000FF"/>
                <w:sz w:val="13"/>
                <w:szCs w:val="13"/>
                <w:u w:val="single"/>
                <w:lang w:val="en-US" w:eastAsia="en-US"/>
              </w:rPr>
            </w:pPr>
            <w:hyperlink w:anchor="_78_SharePoint_Online" w:history="1">
              <w:r w:rsidR="00913A0A">
                <w:rPr>
                  <w:rStyle w:val="Hyperlink"/>
                  <w:rFonts w:cs="Tahoma"/>
                  <w:b/>
                  <w:sz w:val="13"/>
                  <w:szCs w:val="13"/>
                  <w:lang w:val="en-US" w:eastAsia="en-US"/>
                </w:rPr>
                <w:t>7</w:t>
              </w:r>
              <w:r w:rsidR="006B7B1D">
                <w:rPr>
                  <w:rStyle w:val="Hyperlink"/>
                  <w:rFonts w:cs="Tahoma"/>
                  <w:b/>
                  <w:sz w:val="13"/>
                  <w:szCs w:val="13"/>
                  <w:lang w:val="en-US" w:eastAsia="en-US"/>
                </w:rPr>
                <w:t>8</w:t>
              </w:r>
            </w:hyperlink>
          </w:p>
        </w:tc>
        <w:tc>
          <w:tcPr>
            <w:tcW w:w="450" w:type="dxa"/>
            <w:tcBorders>
              <w:bottom w:val="single" w:sz="4" w:space="0" w:color="auto"/>
            </w:tcBorders>
            <w:shd w:val="clear" w:color="auto" w:fill="auto"/>
          </w:tcPr>
          <w:p w14:paraId="6F7F6FFC"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6F8139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614DAE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91FA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CCEE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6EF1C2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17E2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54DBD2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5E80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E6DAC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9278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3897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1D5F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DDB95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BF02C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7DA46A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BD666B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48175B7" w14:textId="0A64364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4B53C5" w14:paraId="02FF4B0C" w14:textId="258DDC87" w:rsidTr="00EB5F77">
        <w:trPr>
          <w:trHeight w:val="145"/>
        </w:trPr>
        <w:tc>
          <w:tcPr>
            <w:tcW w:w="2610" w:type="dxa"/>
            <w:gridSpan w:val="2"/>
            <w:tcBorders>
              <w:bottom w:val="single" w:sz="4" w:space="0" w:color="auto"/>
            </w:tcBorders>
            <w:shd w:val="clear" w:color="auto" w:fill="FABF8F"/>
            <w:vAlign w:val="center"/>
          </w:tcPr>
          <w:p w14:paraId="273DAAE5" w14:textId="60EF9359" w:rsidR="004B53C5" w:rsidRPr="003F1A34" w:rsidRDefault="004B53C5" w:rsidP="001A63C6">
            <w:pPr>
              <w:pStyle w:val="Heading2"/>
              <w:spacing w:beforeLines="20" w:before="48" w:afterLines="20" w:after="48"/>
              <w:ind w:left="0" w:firstLine="15"/>
              <w:jc w:val="both"/>
              <w:rPr>
                <w:rFonts w:ascii="Tahoma" w:hAnsi="Tahoma" w:cs="Tahoma"/>
                <w:b w:val="0"/>
                <w:sz w:val="14"/>
                <w:lang w:val="en-US"/>
              </w:rPr>
            </w:pPr>
            <w:bookmarkStart w:id="354" w:name="_Toc378666339"/>
            <w:r w:rsidRPr="00D17A91">
              <w:rPr>
                <w:rFonts w:ascii="Tahoma" w:hAnsi="Tahoma" w:cs="Tahoma"/>
                <w:b w:val="0"/>
                <w:sz w:val="14"/>
              </w:rPr>
              <w:t>SharePoint™</w:t>
            </w:r>
            <w:r>
              <w:rPr>
                <w:rFonts w:ascii="Tahoma" w:hAnsi="Tahoma" w:cs="Tahoma"/>
                <w:b w:val="0"/>
                <w:sz w:val="14"/>
                <w:lang w:val="en-US"/>
              </w:rPr>
              <w:t xml:space="preserve"> Online Plan 1 with Yammer Add-on (User SL)</w:t>
            </w:r>
            <w:bookmarkEnd w:id="354"/>
          </w:p>
        </w:tc>
        <w:tc>
          <w:tcPr>
            <w:tcW w:w="360" w:type="dxa"/>
            <w:tcBorders>
              <w:bottom w:val="single" w:sz="4" w:space="0" w:color="auto"/>
            </w:tcBorders>
            <w:shd w:val="clear" w:color="auto" w:fill="FABF8F"/>
            <w:vAlign w:val="center"/>
          </w:tcPr>
          <w:p w14:paraId="03D1E2EB" w14:textId="77777777" w:rsidR="004B53C5" w:rsidRDefault="004B53C5" w:rsidP="00796355">
            <w:pPr>
              <w:pStyle w:val="TableText"/>
              <w:widowControl w:val="0"/>
            </w:pPr>
          </w:p>
        </w:tc>
        <w:tc>
          <w:tcPr>
            <w:tcW w:w="450" w:type="dxa"/>
            <w:tcBorders>
              <w:bottom w:val="single" w:sz="4" w:space="0" w:color="auto"/>
            </w:tcBorders>
            <w:shd w:val="clear" w:color="auto" w:fill="FABF8F"/>
          </w:tcPr>
          <w:p w14:paraId="25FB0F0A" w14:textId="4CBC3329" w:rsidR="004B53C5" w:rsidRDefault="004B53C5"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2B7CB8EB" w14:textId="77777777" w:rsidR="004B53C5" w:rsidRPr="00480790" w:rsidRDefault="004B53C5"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ACED161"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B43776B"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8FD0C"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920592D"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09E672"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BDA67BF" w14:textId="77777777" w:rsidR="004B53C5" w:rsidRPr="00480790" w:rsidRDefault="004B53C5"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CAFD68" w14:textId="77777777" w:rsidR="004B53C5" w:rsidRPr="00480790" w:rsidRDefault="004B53C5"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06AEAEE8" w14:textId="5E20E8A9" w:rsidR="004B53C5" w:rsidRPr="00480790" w:rsidRDefault="004B53C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678B3F9" w14:textId="77777777" w:rsidR="004B53C5" w:rsidRPr="00480790" w:rsidRDefault="004B53C5"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F9D526B" w14:textId="6B037732" w:rsidR="004B53C5"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16F8932" w14:textId="2F8A716A" w:rsidR="004B53C5" w:rsidRPr="00480790" w:rsidRDefault="004B53C5"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EEF1117" w14:textId="77777777" w:rsidR="004B53C5" w:rsidRPr="00480790" w:rsidRDefault="004B53C5"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46F7599" w14:textId="6D2DB710" w:rsidR="004B53C5" w:rsidRPr="00480790" w:rsidRDefault="004B53C5" w:rsidP="005679C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E51E203" w14:textId="41824809" w:rsidR="004B53C5" w:rsidRPr="00480790"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A6886AA" w14:textId="3658650E" w:rsidTr="00EB5F77">
        <w:trPr>
          <w:trHeight w:val="145"/>
        </w:trPr>
        <w:tc>
          <w:tcPr>
            <w:tcW w:w="2610" w:type="dxa"/>
            <w:gridSpan w:val="2"/>
            <w:tcBorders>
              <w:bottom w:val="single" w:sz="4" w:space="0" w:color="auto"/>
            </w:tcBorders>
            <w:shd w:val="clear" w:color="auto" w:fill="auto"/>
            <w:vAlign w:val="center"/>
          </w:tcPr>
          <w:p w14:paraId="34F62A2D" w14:textId="52813496" w:rsidR="00913A0A" w:rsidRDefault="00913A0A" w:rsidP="001A63C6">
            <w:pPr>
              <w:pStyle w:val="ProductNames"/>
              <w:spacing w:beforeLines="20" w:before="48" w:afterLines="20" w:after="48"/>
              <w:rPr>
                <w:rFonts w:ascii="Tahoma" w:hAnsi="Tahoma" w:cs="Tahoma"/>
                <w:sz w:val="14"/>
              </w:rPr>
            </w:pPr>
            <w:bookmarkStart w:id="355" w:name="_Toc336338039"/>
            <w:bookmarkStart w:id="356" w:name="_Toc378666340"/>
            <w:r>
              <w:rPr>
                <w:rFonts w:ascii="Tahoma" w:hAnsi="Tahoma" w:cs="Tahoma"/>
                <w:sz w:val="14"/>
              </w:rPr>
              <w:t>SharePoint™ Online Plan 2 (User SL)</w:t>
            </w:r>
            <w:bookmarkEnd w:id="355"/>
            <w:bookmarkEnd w:id="356"/>
          </w:p>
        </w:tc>
        <w:tc>
          <w:tcPr>
            <w:tcW w:w="360" w:type="dxa"/>
            <w:tcBorders>
              <w:bottom w:val="single" w:sz="4" w:space="0" w:color="auto"/>
            </w:tcBorders>
            <w:shd w:val="clear" w:color="auto" w:fill="auto"/>
            <w:vAlign w:val="center"/>
          </w:tcPr>
          <w:p w14:paraId="62BCCA4D" w14:textId="16570019" w:rsidR="00913A0A" w:rsidRPr="00FE7FDD" w:rsidRDefault="00A804B8" w:rsidP="006B7B1D">
            <w:pPr>
              <w:pStyle w:val="TableText"/>
              <w:widowControl w:val="0"/>
              <w:rPr>
                <w:rStyle w:val="EndnoteReference"/>
                <w:b w:val="0"/>
                <w:color w:val="000000"/>
                <w:sz w:val="13"/>
                <w:szCs w:val="13"/>
                <w:u w:val="single"/>
                <w:lang w:val="en-US" w:eastAsia="en-US"/>
              </w:rPr>
            </w:pPr>
            <w:hyperlink w:anchor="_78_SharePoint_Online" w:history="1">
              <w:r w:rsidR="00913A0A">
                <w:rPr>
                  <w:rStyle w:val="Hyperlink"/>
                  <w:rFonts w:cs="Tahoma"/>
                  <w:b/>
                  <w:sz w:val="13"/>
                  <w:szCs w:val="13"/>
                  <w:lang w:val="en-US" w:eastAsia="en-US"/>
                </w:rPr>
                <w:t>7</w:t>
              </w:r>
              <w:r w:rsidR="006B7B1D">
                <w:rPr>
                  <w:rStyle w:val="Hyperlink"/>
                  <w:rFonts w:cs="Tahoma"/>
                  <w:b/>
                  <w:sz w:val="13"/>
                  <w:szCs w:val="13"/>
                  <w:lang w:val="en-US" w:eastAsia="en-US"/>
                </w:rPr>
                <w:t>8</w:t>
              </w:r>
            </w:hyperlink>
          </w:p>
        </w:tc>
        <w:tc>
          <w:tcPr>
            <w:tcW w:w="450" w:type="dxa"/>
            <w:tcBorders>
              <w:bottom w:val="single" w:sz="4" w:space="0" w:color="auto"/>
            </w:tcBorders>
            <w:shd w:val="clear" w:color="auto" w:fill="auto"/>
          </w:tcPr>
          <w:p w14:paraId="7FA9D08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0B19BB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8B093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91C45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A435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29886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06887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516323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F907D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51D5A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2237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03307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66298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1540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0D680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FFDF223"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C3F10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829AD5D" w14:textId="3E1254B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7A9BE39" w14:textId="71ECBC79" w:rsidTr="00EB5F77">
        <w:trPr>
          <w:trHeight w:val="145"/>
        </w:trPr>
        <w:tc>
          <w:tcPr>
            <w:tcW w:w="2610" w:type="dxa"/>
            <w:gridSpan w:val="2"/>
            <w:tcBorders>
              <w:bottom w:val="single" w:sz="4" w:space="0" w:color="auto"/>
            </w:tcBorders>
            <w:shd w:val="clear" w:color="auto" w:fill="FABF8F"/>
          </w:tcPr>
          <w:p w14:paraId="4703203E" w14:textId="1B6E2ECE" w:rsidR="00913A0A" w:rsidRPr="0095763C" w:rsidRDefault="00913A0A" w:rsidP="001A63C6">
            <w:pPr>
              <w:pStyle w:val="ProductNames"/>
              <w:spacing w:beforeLines="20" w:before="48" w:afterLines="20" w:after="48"/>
              <w:rPr>
                <w:rFonts w:ascii="Tahoma" w:hAnsi="Tahoma" w:cs="Tahoma"/>
                <w:sz w:val="14"/>
              </w:rPr>
            </w:pPr>
            <w:bookmarkStart w:id="357" w:name="_Toc336338040"/>
            <w:bookmarkStart w:id="358" w:name="_Toc378666341"/>
            <w:r w:rsidRPr="0095763C">
              <w:rPr>
                <w:rFonts w:ascii="Tahoma" w:hAnsi="Tahoma" w:cs="Tahoma"/>
                <w:sz w:val="14"/>
              </w:rPr>
              <w:t xml:space="preserve">SharePoint™ Server </w:t>
            </w:r>
            <w:bookmarkEnd w:id="357"/>
            <w:r w:rsidRPr="0095763C">
              <w:rPr>
                <w:rFonts w:ascii="Tahoma" w:hAnsi="Tahoma" w:cs="Tahoma"/>
                <w:sz w:val="14"/>
              </w:rPr>
              <w:t>2013</w:t>
            </w:r>
            <w:bookmarkEnd w:id="358"/>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5DF8C75C" w14:textId="22AB7B40" w:rsidR="00913A0A" w:rsidRPr="00FE7FDD" w:rsidRDefault="00913A0A" w:rsidP="006B7B1D">
            <w:pPr>
              <w:pStyle w:val="TableText"/>
              <w:widowControl w:val="0"/>
              <w:rPr>
                <w:rStyle w:val="EndnoteReference"/>
                <w:b w:val="0"/>
                <w:color w:val="000000"/>
                <w:sz w:val="13"/>
                <w:szCs w:val="13"/>
                <w:u w:val="single"/>
                <w:lang w:val="en-US" w:eastAsia="en-US"/>
              </w:rPr>
            </w:pPr>
            <w:r>
              <w:rPr>
                <w:rStyle w:val="Hyperlink"/>
                <w:b/>
                <w:sz w:val="13"/>
                <w:szCs w:val="13"/>
                <w:lang w:val="en-US"/>
              </w:rPr>
              <w:t>7</w:t>
            </w:r>
            <w:r w:rsidR="006B7B1D">
              <w:rPr>
                <w:rStyle w:val="Hyperlink"/>
                <w:b/>
                <w:sz w:val="13"/>
                <w:szCs w:val="13"/>
                <w:lang w:val="en-US"/>
              </w:rPr>
              <w:t>7</w:t>
            </w:r>
            <w:hyperlink w:anchor="_79_SharePoint_Server" w:history="1"/>
          </w:p>
        </w:tc>
        <w:tc>
          <w:tcPr>
            <w:tcW w:w="450" w:type="dxa"/>
            <w:tcBorders>
              <w:bottom w:val="single" w:sz="4" w:space="0" w:color="auto"/>
            </w:tcBorders>
            <w:shd w:val="clear" w:color="auto" w:fill="FABF8F"/>
          </w:tcPr>
          <w:p w14:paraId="2C04F049"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5482EE8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0541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AAFB06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710E7F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438CB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1E401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30882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88ACAF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F9A546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EA5D7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B56A2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25A526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BC97F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0C26BA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4CC5839" w14:textId="77777777" w:rsidR="00913A0A" w:rsidRPr="00480790" w:rsidRDefault="00913A0A" w:rsidP="006C465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E61593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207592E" w14:textId="6049BDD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7D1CD1" w14:paraId="556BD0FF" w14:textId="0EF510DB" w:rsidTr="007D1CD1">
        <w:trPr>
          <w:trHeight w:val="145"/>
        </w:trPr>
        <w:tc>
          <w:tcPr>
            <w:tcW w:w="2610" w:type="dxa"/>
            <w:gridSpan w:val="2"/>
            <w:tcBorders>
              <w:bottom w:val="single" w:sz="4" w:space="0" w:color="auto"/>
            </w:tcBorders>
            <w:shd w:val="clear" w:color="auto" w:fill="FFFFFF" w:themeFill="background1"/>
          </w:tcPr>
          <w:p w14:paraId="35F35FC2" w14:textId="3B63D5FA" w:rsidR="00913A0A" w:rsidRPr="0095763C" w:rsidRDefault="00913A0A" w:rsidP="001A63C6">
            <w:pPr>
              <w:pStyle w:val="ProductNames"/>
              <w:spacing w:beforeLines="20" w:before="48" w:afterLines="20" w:after="48"/>
              <w:rPr>
                <w:rFonts w:ascii="Tahoma" w:hAnsi="Tahoma" w:cs="Tahoma"/>
                <w:sz w:val="14"/>
              </w:rPr>
            </w:pPr>
            <w:bookmarkStart w:id="359" w:name="_Toc336338041"/>
            <w:bookmarkStart w:id="360" w:name="_Toc378666342"/>
            <w:r w:rsidRPr="0095763C">
              <w:rPr>
                <w:rFonts w:ascii="Tahoma" w:hAnsi="Tahoma" w:cs="Tahoma"/>
                <w:sz w:val="14"/>
              </w:rPr>
              <w:t>SharePoint™ Server Enterprise CAL</w:t>
            </w:r>
            <w:bookmarkEnd w:id="359"/>
            <w:r w:rsidRPr="0095763C">
              <w:rPr>
                <w:rFonts w:ascii="Tahoma" w:hAnsi="Tahoma" w:cs="Tahoma"/>
                <w:sz w:val="14"/>
              </w:rPr>
              <w:t xml:space="preserve"> 2013</w:t>
            </w:r>
            <w:bookmarkEnd w:id="360"/>
            <w:r w:rsidRPr="0095763C">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54AD6127"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tcPr>
          <w:p w14:paraId="1A75008B"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5A2932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18F379D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FFFFF" w:themeFill="background1"/>
            <w:vAlign w:val="center"/>
          </w:tcPr>
          <w:p w14:paraId="4F96C61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FFFFF" w:themeFill="background1"/>
            <w:vAlign w:val="center"/>
          </w:tcPr>
          <w:p w14:paraId="663A19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FFFFF" w:themeFill="background1"/>
            <w:vAlign w:val="center"/>
          </w:tcPr>
          <w:p w14:paraId="5DF7D9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0871A3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0A9D76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themeFill="background1"/>
            <w:vAlign w:val="center"/>
          </w:tcPr>
          <w:p w14:paraId="55DAD15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469F1FE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6197941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F1938E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55A7F99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281FC8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665BA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7B776E1" w14:textId="77777777" w:rsidR="00913A0A" w:rsidRPr="00480790" w:rsidRDefault="00913A0A" w:rsidP="001A63C6">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FFFFF" w:themeFill="background1"/>
            <w:vAlign w:val="center"/>
          </w:tcPr>
          <w:p w14:paraId="045895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6A945E8C" w14:textId="0804992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8A541DA" w14:textId="58FC1B84" w:rsidTr="007D1CD1">
        <w:trPr>
          <w:trHeight w:val="260"/>
        </w:trPr>
        <w:tc>
          <w:tcPr>
            <w:tcW w:w="2610" w:type="dxa"/>
            <w:gridSpan w:val="2"/>
            <w:tcBorders>
              <w:bottom w:val="single" w:sz="4" w:space="0" w:color="auto"/>
            </w:tcBorders>
            <w:shd w:val="clear" w:color="auto" w:fill="FABF8F"/>
          </w:tcPr>
          <w:p w14:paraId="243DB8C1" w14:textId="417C0BB9" w:rsidR="00913A0A" w:rsidRPr="0095763C" w:rsidRDefault="00913A0A" w:rsidP="001A63C6">
            <w:pPr>
              <w:pStyle w:val="ProductNames"/>
              <w:spacing w:beforeLines="20" w:before="48" w:afterLines="20" w:after="48"/>
              <w:rPr>
                <w:rFonts w:ascii="Tahoma" w:hAnsi="Tahoma" w:cs="Tahoma"/>
                <w:sz w:val="14"/>
              </w:rPr>
            </w:pPr>
            <w:bookmarkStart w:id="361" w:name="_Toc336338044"/>
            <w:bookmarkStart w:id="362" w:name="_Toc378666343"/>
            <w:r w:rsidRPr="0095763C">
              <w:rPr>
                <w:rFonts w:ascii="Tahoma" w:hAnsi="Tahoma" w:cs="Tahoma"/>
                <w:sz w:val="14"/>
              </w:rPr>
              <w:t>SharePoint™ Server Standard CAL</w:t>
            </w:r>
            <w:bookmarkEnd w:id="361"/>
            <w:r w:rsidRPr="0095763C">
              <w:rPr>
                <w:rFonts w:ascii="Tahoma" w:hAnsi="Tahoma" w:cs="Tahoma"/>
                <w:sz w:val="14"/>
              </w:rPr>
              <w:t xml:space="preserve"> 2013</w:t>
            </w:r>
            <w:bookmarkEnd w:id="362"/>
          </w:p>
        </w:tc>
        <w:tc>
          <w:tcPr>
            <w:tcW w:w="360" w:type="dxa"/>
            <w:tcBorders>
              <w:bottom w:val="single" w:sz="4" w:space="0" w:color="auto"/>
            </w:tcBorders>
            <w:shd w:val="clear" w:color="auto" w:fill="FABF8F"/>
            <w:vAlign w:val="center"/>
          </w:tcPr>
          <w:p w14:paraId="6EE59017" w14:textId="77777777" w:rsidR="00913A0A" w:rsidRPr="00FE7FDD" w:rsidRDefault="00913A0A" w:rsidP="001A63C6">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77D5A33C" w14:textId="77777777" w:rsidR="00913A0A" w:rsidRPr="00480790" w:rsidRDefault="00913A0A" w:rsidP="001A63C6">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59E42FC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08DBC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8E5156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772C04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284800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D3791E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7E5ED5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ACEFDF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F0F08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347323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D5D7DE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B3192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D89CA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FF527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FABF8F"/>
          </w:tcPr>
          <w:p w14:paraId="450B933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681BAC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84" w:type="dxa"/>
            <w:tcBorders>
              <w:bottom w:val="single" w:sz="4" w:space="0" w:color="auto"/>
            </w:tcBorders>
            <w:shd w:val="clear" w:color="auto" w:fill="FABF8F"/>
          </w:tcPr>
          <w:p w14:paraId="5AB87E0E" w14:textId="337441EA" w:rsidR="00913A0A" w:rsidRPr="00480790" w:rsidRDefault="002C4BA9" w:rsidP="001A63C6">
            <w:pPr>
              <w:pStyle w:val="TableText"/>
              <w:widowControl w:val="0"/>
              <w:spacing w:beforeLines="20" w:before="48" w:afterLines="20" w:after="48"/>
              <w:rPr>
                <w:rFonts w:ascii="Tahoma" w:hAnsi="Tahoma" w:cs="Tahoma"/>
                <w:sz w:val="13"/>
                <w:lang w:val="en-US" w:eastAsia="en-US"/>
              </w:rPr>
            </w:pPr>
            <w:r>
              <w:rPr>
                <w:rFonts w:ascii="Tahoma" w:hAnsi="Tahoma" w:cs="Tahoma"/>
                <w:sz w:val="13"/>
                <w:lang w:val="en-US" w:eastAsia="en-US"/>
              </w:rPr>
              <w:t>A</w:t>
            </w:r>
          </w:p>
        </w:tc>
      </w:tr>
      <w:tr w:rsidR="007D1CD1" w14:paraId="7AEF9C6E" w14:textId="72C8B686" w:rsidTr="007D1CD1">
        <w:trPr>
          <w:trHeight w:val="145"/>
        </w:trPr>
        <w:tc>
          <w:tcPr>
            <w:tcW w:w="2610" w:type="dxa"/>
            <w:gridSpan w:val="2"/>
            <w:tcBorders>
              <w:bottom w:val="single" w:sz="4" w:space="0" w:color="auto"/>
            </w:tcBorders>
            <w:shd w:val="clear" w:color="auto" w:fill="FFFFFF" w:themeFill="background1"/>
            <w:vAlign w:val="center"/>
          </w:tcPr>
          <w:p w14:paraId="46DBFFB8" w14:textId="6CEAE499" w:rsidR="00913A0A" w:rsidRPr="00510F6B" w:rsidRDefault="00913A0A" w:rsidP="001A63C6">
            <w:pPr>
              <w:pStyle w:val="ProductNames"/>
              <w:spacing w:beforeLines="20" w:before="48" w:afterLines="20" w:after="48"/>
              <w:rPr>
                <w:rFonts w:ascii="Tahoma" w:hAnsi="Tahoma" w:cs="Tahoma"/>
                <w:sz w:val="14"/>
                <w:lang w:val="pt-BR"/>
              </w:rPr>
            </w:pPr>
            <w:bookmarkStart w:id="363" w:name="_Toc336338045"/>
            <w:bookmarkStart w:id="364" w:name="_Toc378666344"/>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63"/>
            <w:bookmarkEnd w:id="364"/>
          </w:p>
        </w:tc>
        <w:tc>
          <w:tcPr>
            <w:tcW w:w="360" w:type="dxa"/>
            <w:tcBorders>
              <w:bottom w:val="single" w:sz="4" w:space="0" w:color="auto"/>
            </w:tcBorders>
            <w:shd w:val="clear" w:color="auto" w:fill="FFFFFF" w:themeFill="background1"/>
            <w:vAlign w:val="center"/>
          </w:tcPr>
          <w:p w14:paraId="00EE002D" w14:textId="5D9E0D77" w:rsidR="00913A0A" w:rsidRPr="00FE7FDD" w:rsidRDefault="00A804B8" w:rsidP="006B7B1D">
            <w:pPr>
              <w:pStyle w:val="TableText"/>
              <w:widowControl w:val="0"/>
              <w:rPr>
                <w:b/>
                <w:color w:val="0000FF"/>
                <w:sz w:val="13"/>
                <w:szCs w:val="13"/>
                <w:u w:val="single"/>
                <w:lang w:val="en-US" w:eastAsia="en-US"/>
              </w:rPr>
            </w:pPr>
            <w:hyperlink w:anchor="_75_73_SQL" w:history="1">
              <w:r w:rsidR="006B7B1D">
                <w:rPr>
                  <w:rStyle w:val="Hyperlink"/>
                  <w:b/>
                  <w:sz w:val="13"/>
                  <w:szCs w:val="13"/>
                  <w:lang w:val="en-US" w:eastAsia="en-US"/>
                </w:rPr>
                <w:t>80</w:t>
              </w:r>
            </w:hyperlink>
          </w:p>
        </w:tc>
        <w:tc>
          <w:tcPr>
            <w:tcW w:w="450" w:type="dxa"/>
            <w:tcBorders>
              <w:bottom w:val="single" w:sz="4" w:space="0" w:color="auto"/>
            </w:tcBorders>
            <w:shd w:val="clear" w:color="auto" w:fill="FFFFFF" w:themeFill="background1"/>
          </w:tcPr>
          <w:p w14:paraId="4589790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F470E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D9C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6082C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29C2D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3C904F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7425C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7D58D0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68FD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85D3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AA1296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3BF79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39450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BED8B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315B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32EF871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A1ECEC8"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190F31E9" w14:textId="77777777" w:rsidR="00913A0A" w:rsidRPr="00480790" w:rsidRDefault="00913A0A" w:rsidP="001A63C6">
            <w:pPr>
              <w:pStyle w:val="TableText"/>
              <w:widowControl w:val="0"/>
              <w:rPr>
                <w:rFonts w:ascii="Tahoma" w:hAnsi="Tahoma" w:cs="Tahoma"/>
                <w:sz w:val="13"/>
                <w:lang w:val="en-US" w:eastAsia="en-US"/>
              </w:rPr>
            </w:pPr>
          </w:p>
        </w:tc>
      </w:tr>
      <w:tr w:rsidR="00913A0A" w14:paraId="7D910ADF" w14:textId="76FA7B9A" w:rsidTr="007D1CD1">
        <w:trPr>
          <w:trHeight w:val="145"/>
        </w:trPr>
        <w:tc>
          <w:tcPr>
            <w:tcW w:w="2610" w:type="dxa"/>
            <w:gridSpan w:val="2"/>
            <w:tcBorders>
              <w:bottom w:val="single" w:sz="4" w:space="0" w:color="auto"/>
            </w:tcBorders>
            <w:shd w:val="clear" w:color="auto" w:fill="FABF8F"/>
            <w:vAlign w:val="center"/>
          </w:tcPr>
          <w:p w14:paraId="555116A1" w14:textId="5FF27A2A" w:rsidR="00913A0A" w:rsidRDefault="00913A0A" w:rsidP="001A63C6">
            <w:pPr>
              <w:pStyle w:val="ProductNames"/>
              <w:spacing w:beforeLines="20" w:before="48" w:afterLines="20" w:after="48"/>
              <w:rPr>
                <w:rFonts w:ascii="Tahoma" w:hAnsi="Tahoma" w:cs="Tahoma"/>
                <w:sz w:val="14"/>
              </w:rPr>
            </w:pPr>
            <w:bookmarkStart w:id="365" w:name="_Toc336338048"/>
            <w:bookmarkStart w:id="366" w:name="_Toc37866634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65"/>
            <w:bookmarkEnd w:id="366"/>
          </w:p>
        </w:tc>
        <w:tc>
          <w:tcPr>
            <w:tcW w:w="360" w:type="dxa"/>
            <w:tcBorders>
              <w:bottom w:val="single" w:sz="4" w:space="0" w:color="auto"/>
            </w:tcBorders>
            <w:shd w:val="clear" w:color="auto" w:fill="FABF8F"/>
            <w:vAlign w:val="center"/>
          </w:tcPr>
          <w:p w14:paraId="22DE0345" w14:textId="137787EB" w:rsidR="00913A0A" w:rsidRPr="00FE7FDD" w:rsidRDefault="00A804B8" w:rsidP="006B7B1D">
            <w:pPr>
              <w:pStyle w:val="TableText"/>
              <w:widowControl w:val="0"/>
              <w:rPr>
                <w:rStyle w:val="EndnoteReference"/>
                <w:rFonts w:cs="Tahoma"/>
                <w:b w:val="0"/>
                <w:color w:val="000000"/>
                <w:sz w:val="13"/>
                <w:szCs w:val="13"/>
                <w:u w:val="single"/>
                <w:lang w:val="en-US" w:eastAsia="en-US"/>
              </w:rPr>
            </w:pPr>
            <w:hyperlink w:anchor="_76_74_SQL" w:history="1">
              <w:r w:rsidR="00913A0A">
                <w:rPr>
                  <w:rStyle w:val="Hyperlink"/>
                  <w:b/>
                  <w:sz w:val="13"/>
                  <w:szCs w:val="13"/>
                  <w:lang w:val="en-US"/>
                </w:rPr>
                <w:t>8</w:t>
              </w:r>
              <w:r w:rsidR="006B7B1D">
                <w:rPr>
                  <w:rStyle w:val="Hyperlink"/>
                  <w:b/>
                  <w:sz w:val="13"/>
                  <w:szCs w:val="13"/>
                  <w:lang w:val="en-US"/>
                </w:rPr>
                <w:t>1</w:t>
              </w:r>
            </w:hyperlink>
          </w:p>
        </w:tc>
        <w:tc>
          <w:tcPr>
            <w:tcW w:w="450" w:type="dxa"/>
            <w:tcBorders>
              <w:bottom w:val="single" w:sz="4" w:space="0" w:color="auto"/>
            </w:tcBorders>
            <w:shd w:val="clear" w:color="auto" w:fill="FABF8F"/>
          </w:tcPr>
          <w:p w14:paraId="3A302D4E"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6546EE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D4672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2B0AB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A2B3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2C0FEE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0FE80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A62FF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889EA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F4E7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75253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6C19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A11830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CDC17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7D9A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8FCD8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2CC2AC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264B97C" w14:textId="77777777" w:rsidR="00913A0A" w:rsidRPr="00480790" w:rsidRDefault="00913A0A" w:rsidP="001A63C6">
            <w:pPr>
              <w:pStyle w:val="TableText"/>
              <w:widowControl w:val="0"/>
              <w:rPr>
                <w:rFonts w:ascii="Tahoma" w:hAnsi="Tahoma" w:cs="Tahoma"/>
                <w:sz w:val="13"/>
                <w:lang w:val="en-US" w:eastAsia="en-US"/>
              </w:rPr>
            </w:pPr>
          </w:p>
        </w:tc>
      </w:tr>
      <w:tr w:rsidR="007D1CD1" w14:paraId="64948B53" w14:textId="6D2C8B4F" w:rsidTr="007D1CD1">
        <w:trPr>
          <w:trHeight w:val="145"/>
        </w:trPr>
        <w:tc>
          <w:tcPr>
            <w:tcW w:w="2610" w:type="dxa"/>
            <w:gridSpan w:val="2"/>
            <w:tcBorders>
              <w:bottom w:val="single" w:sz="4" w:space="0" w:color="auto"/>
            </w:tcBorders>
            <w:shd w:val="clear" w:color="auto" w:fill="FFFFFF" w:themeFill="background1"/>
            <w:vAlign w:val="center"/>
          </w:tcPr>
          <w:p w14:paraId="405B0845" w14:textId="24616047" w:rsidR="00913A0A" w:rsidRDefault="00913A0A" w:rsidP="001A63C6">
            <w:pPr>
              <w:pStyle w:val="ProductNames"/>
              <w:spacing w:beforeLines="20" w:before="48" w:afterLines="20" w:after="48"/>
              <w:rPr>
                <w:rFonts w:ascii="Tahoma" w:hAnsi="Tahoma" w:cs="Tahoma"/>
                <w:sz w:val="14"/>
              </w:rPr>
            </w:pPr>
            <w:bookmarkStart w:id="367" w:name="_Toc336338049"/>
            <w:bookmarkStart w:id="368" w:name="_Toc37866634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367"/>
            <w:bookmarkEnd w:id="368"/>
          </w:p>
        </w:tc>
        <w:tc>
          <w:tcPr>
            <w:tcW w:w="360" w:type="dxa"/>
            <w:tcBorders>
              <w:bottom w:val="single" w:sz="4" w:space="0" w:color="auto"/>
            </w:tcBorders>
            <w:shd w:val="clear" w:color="auto" w:fill="FFFFFF" w:themeFill="background1"/>
            <w:vAlign w:val="center"/>
          </w:tcPr>
          <w:p w14:paraId="7F591142"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FFFFF" w:themeFill="background1"/>
          </w:tcPr>
          <w:p w14:paraId="16F81B2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themeFill="background1"/>
            <w:vAlign w:val="center"/>
          </w:tcPr>
          <w:p w14:paraId="4736322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530037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012C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E13BB5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460667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EAFEA4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DBB9E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1CDC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E2023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21F4A8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1EDA86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5622C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248228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61BD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4B79DB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132A9B4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60E9378E" w14:textId="77777777" w:rsidR="00913A0A" w:rsidRPr="00480790" w:rsidRDefault="00913A0A" w:rsidP="001A63C6">
            <w:pPr>
              <w:pStyle w:val="TableText"/>
              <w:widowControl w:val="0"/>
              <w:rPr>
                <w:rFonts w:ascii="Tahoma" w:hAnsi="Tahoma" w:cs="Tahoma"/>
                <w:sz w:val="13"/>
                <w:lang w:val="en-US" w:eastAsia="en-US"/>
              </w:rPr>
            </w:pPr>
          </w:p>
        </w:tc>
      </w:tr>
      <w:tr w:rsidR="00913A0A" w14:paraId="481D09DB" w14:textId="6E053C0B" w:rsidTr="007D1CD1">
        <w:trPr>
          <w:trHeight w:val="145"/>
        </w:trPr>
        <w:tc>
          <w:tcPr>
            <w:tcW w:w="2610" w:type="dxa"/>
            <w:gridSpan w:val="2"/>
            <w:tcBorders>
              <w:bottom w:val="single" w:sz="4" w:space="0" w:color="auto"/>
            </w:tcBorders>
            <w:shd w:val="clear" w:color="auto" w:fill="FABF8F"/>
            <w:vAlign w:val="center"/>
          </w:tcPr>
          <w:p w14:paraId="31B1CB64" w14:textId="2A9E425B" w:rsidR="00913A0A" w:rsidRDefault="00913A0A" w:rsidP="001A63C6">
            <w:pPr>
              <w:pStyle w:val="ProductNames"/>
              <w:spacing w:beforeLines="20" w:before="48" w:afterLines="20" w:after="48"/>
              <w:rPr>
                <w:rFonts w:ascii="Tahoma" w:hAnsi="Tahoma" w:cs="Tahoma"/>
                <w:sz w:val="14"/>
              </w:rPr>
            </w:pPr>
            <w:bookmarkStart w:id="369" w:name="_Toc336338050"/>
            <w:bookmarkStart w:id="370" w:name="_Toc37866634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369"/>
            <w:bookmarkEnd w:id="370"/>
          </w:p>
        </w:tc>
        <w:tc>
          <w:tcPr>
            <w:tcW w:w="360" w:type="dxa"/>
            <w:tcBorders>
              <w:bottom w:val="single" w:sz="4" w:space="0" w:color="auto"/>
            </w:tcBorders>
            <w:shd w:val="clear" w:color="auto" w:fill="FABF8F"/>
            <w:vAlign w:val="center"/>
          </w:tcPr>
          <w:p w14:paraId="0CD485CF" w14:textId="6BA5F53F" w:rsidR="00913A0A" w:rsidRPr="00FE7FDD" w:rsidRDefault="00A804B8" w:rsidP="006B7B1D">
            <w:pPr>
              <w:pStyle w:val="TableText"/>
              <w:widowControl w:val="0"/>
              <w:rPr>
                <w:rStyle w:val="EndnoteReference"/>
                <w:rFonts w:cs="Tahoma"/>
                <w:b w:val="0"/>
                <w:color w:val="000000"/>
                <w:sz w:val="13"/>
                <w:szCs w:val="13"/>
                <w:u w:val="single"/>
                <w:lang w:val="en-US" w:eastAsia="en-US"/>
              </w:rPr>
            </w:pPr>
            <w:hyperlink w:anchor="_77_75_SQL" w:history="1">
              <w:r w:rsidR="00913A0A">
                <w:rPr>
                  <w:rStyle w:val="Hyperlink"/>
                  <w:b/>
                  <w:sz w:val="13"/>
                  <w:szCs w:val="13"/>
                  <w:lang w:val="en-US"/>
                </w:rPr>
                <w:t>8</w:t>
              </w:r>
              <w:r w:rsidR="006B7B1D">
                <w:rPr>
                  <w:rStyle w:val="Hyperlink"/>
                  <w:b/>
                  <w:sz w:val="13"/>
                  <w:szCs w:val="13"/>
                  <w:lang w:val="en-US"/>
                </w:rPr>
                <w:t>2</w:t>
              </w:r>
            </w:hyperlink>
            <w:hyperlink w:anchor="Srv_84SQL2008R2Webproc" w:history="1"/>
          </w:p>
        </w:tc>
        <w:tc>
          <w:tcPr>
            <w:tcW w:w="450" w:type="dxa"/>
            <w:tcBorders>
              <w:bottom w:val="single" w:sz="4" w:space="0" w:color="auto"/>
            </w:tcBorders>
            <w:shd w:val="clear" w:color="auto" w:fill="FABF8F"/>
          </w:tcPr>
          <w:p w14:paraId="501E1EC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E909F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D3283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5F9ED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0C0E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87698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AE809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C0785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D4A3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4A28A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98E5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6B117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E1BB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8EC25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7A3D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A858D1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81A17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9DD5CB1" w14:textId="77777777" w:rsidR="00913A0A" w:rsidRPr="00480790" w:rsidRDefault="00913A0A" w:rsidP="001A63C6">
            <w:pPr>
              <w:pStyle w:val="TableText"/>
              <w:widowControl w:val="0"/>
              <w:rPr>
                <w:rFonts w:ascii="Tahoma" w:hAnsi="Tahoma" w:cs="Tahoma"/>
                <w:sz w:val="13"/>
                <w:lang w:val="en-US" w:eastAsia="en-US"/>
              </w:rPr>
            </w:pPr>
          </w:p>
        </w:tc>
      </w:tr>
      <w:tr w:rsidR="007D1CD1" w14:paraId="0EE2E65D" w14:textId="1C39E551" w:rsidTr="007D1CD1">
        <w:trPr>
          <w:trHeight w:val="145"/>
        </w:trPr>
        <w:tc>
          <w:tcPr>
            <w:tcW w:w="2610" w:type="dxa"/>
            <w:gridSpan w:val="2"/>
            <w:tcBorders>
              <w:bottom w:val="single" w:sz="4" w:space="0" w:color="auto"/>
            </w:tcBorders>
            <w:shd w:val="clear" w:color="auto" w:fill="FFFFFF" w:themeFill="background1"/>
            <w:vAlign w:val="center"/>
          </w:tcPr>
          <w:p w14:paraId="1D100169" w14:textId="7FAF7CD2" w:rsidR="00913A0A" w:rsidRDefault="00913A0A" w:rsidP="001A63C6">
            <w:pPr>
              <w:pStyle w:val="ProductNames"/>
              <w:spacing w:beforeLines="20" w:before="48" w:afterLines="20" w:after="48"/>
              <w:rPr>
                <w:rFonts w:ascii="Tahoma" w:hAnsi="Tahoma" w:cs="Tahoma"/>
                <w:sz w:val="14"/>
              </w:rPr>
            </w:pPr>
            <w:bookmarkStart w:id="371" w:name="_Toc336338051"/>
            <w:bookmarkStart w:id="372" w:name="_Toc37866634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371"/>
            <w:bookmarkEnd w:id="372"/>
          </w:p>
        </w:tc>
        <w:tc>
          <w:tcPr>
            <w:tcW w:w="360" w:type="dxa"/>
            <w:tcBorders>
              <w:bottom w:val="single" w:sz="4" w:space="0" w:color="auto"/>
            </w:tcBorders>
            <w:shd w:val="clear" w:color="auto" w:fill="FFFFFF" w:themeFill="background1"/>
            <w:vAlign w:val="center"/>
          </w:tcPr>
          <w:p w14:paraId="0A12CD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FFFFF" w:themeFill="background1"/>
          </w:tcPr>
          <w:p w14:paraId="0E5D802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3409BB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746F94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7A9BF3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618C55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3F57954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06127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9FE507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C62CA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504B9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148F3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6B4CB0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0DDC5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6DE5B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B6BB8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E976C2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621D08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741F274B" w14:textId="77777777" w:rsidR="00913A0A" w:rsidRPr="00480790" w:rsidRDefault="00913A0A" w:rsidP="001A63C6">
            <w:pPr>
              <w:pStyle w:val="TableText"/>
              <w:widowControl w:val="0"/>
              <w:rPr>
                <w:rFonts w:ascii="Tahoma" w:hAnsi="Tahoma" w:cs="Tahoma"/>
                <w:sz w:val="13"/>
                <w:lang w:val="en-US" w:eastAsia="en-US"/>
              </w:rPr>
            </w:pPr>
          </w:p>
        </w:tc>
      </w:tr>
      <w:tr w:rsidR="00913A0A" w14:paraId="3A1DA4EE" w14:textId="6A336466" w:rsidTr="007D1CD1">
        <w:trPr>
          <w:trHeight w:val="145"/>
        </w:trPr>
        <w:tc>
          <w:tcPr>
            <w:tcW w:w="2610" w:type="dxa"/>
            <w:gridSpan w:val="2"/>
            <w:tcBorders>
              <w:bottom w:val="single" w:sz="4" w:space="0" w:color="auto"/>
            </w:tcBorders>
            <w:shd w:val="clear" w:color="auto" w:fill="FABF8F"/>
            <w:vAlign w:val="center"/>
          </w:tcPr>
          <w:p w14:paraId="31AC2785" w14:textId="11D81D4F" w:rsidR="00913A0A" w:rsidRDefault="00913A0A" w:rsidP="001A63C6">
            <w:pPr>
              <w:pStyle w:val="ProductNames"/>
              <w:spacing w:beforeLines="20" w:before="48" w:afterLines="20" w:after="48"/>
              <w:rPr>
                <w:rFonts w:ascii="Tahoma" w:hAnsi="Tahoma" w:cs="Tahoma"/>
                <w:sz w:val="14"/>
              </w:rPr>
            </w:pPr>
            <w:bookmarkStart w:id="373" w:name="_Toc336338053"/>
            <w:bookmarkStart w:id="374" w:name="_Toc378666349"/>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373"/>
            <w:bookmarkEnd w:id="374"/>
          </w:p>
        </w:tc>
        <w:bookmarkStart w:id="375" w:name="_Hlt336251184"/>
        <w:bookmarkStart w:id="376" w:name="_Hlt336251145"/>
        <w:tc>
          <w:tcPr>
            <w:tcW w:w="360" w:type="dxa"/>
            <w:tcBorders>
              <w:bottom w:val="single" w:sz="4" w:space="0" w:color="auto"/>
            </w:tcBorders>
            <w:shd w:val="clear" w:color="auto" w:fill="FABF8F"/>
            <w:vAlign w:val="center"/>
          </w:tcPr>
          <w:p w14:paraId="3474F9D3" w14:textId="58BE588A" w:rsidR="00913A0A" w:rsidRPr="00FE7FDD" w:rsidRDefault="00913A0A" w:rsidP="006B7B1D">
            <w:pPr>
              <w:pStyle w:val="TableText"/>
              <w:widowControl w:val="0"/>
              <w:rPr>
                <w:rStyle w:val="EndnoteReference"/>
                <w:b w:val="0"/>
                <w:color w:val="000000"/>
                <w:sz w:val="13"/>
                <w:szCs w:val="13"/>
                <w:u w:val="single"/>
                <w:lang w:val="en-US" w:eastAsia="en-US"/>
              </w:rPr>
            </w:pPr>
            <w:r>
              <w:rPr>
                <w:b/>
                <w:color w:val="000000"/>
                <w:sz w:val="13"/>
                <w:szCs w:val="13"/>
                <w:u w:val="single"/>
                <w:lang w:val="en-US" w:eastAsia="en-US"/>
              </w:rPr>
              <w:fldChar w:fldCharType="begin"/>
            </w:r>
            <w:r>
              <w:rPr>
                <w:b/>
                <w:color w:val="000000"/>
                <w:sz w:val="13"/>
                <w:szCs w:val="13"/>
                <w:u w:val="single"/>
                <w:lang w:val="en-US" w:eastAsia="en-US"/>
              </w:rPr>
              <w:instrText>HYPERLINK  \l "_85_84_SQL"</w:instrText>
            </w:r>
            <w:r>
              <w:rPr>
                <w:b/>
                <w:color w:val="000000"/>
                <w:sz w:val="13"/>
                <w:szCs w:val="13"/>
                <w:u w:val="single"/>
                <w:lang w:val="en-US" w:eastAsia="en-US"/>
              </w:rPr>
              <w:fldChar w:fldCharType="separate"/>
            </w:r>
            <w:r>
              <w:rPr>
                <w:rStyle w:val="Hyperlink"/>
                <w:b/>
                <w:sz w:val="13"/>
                <w:szCs w:val="13"/>
                <w:lang w:val="en-US" w:eastAsia="en-US"/>
              </w:rPr>
              <w:t>8</w:t>
            </w:r>
            <w:r w:rsidR="006B7B1D">
              <w:rPr>
                <w:rStyle w:val="Hyperlink"/>
                <w:b/>
                <w:sz w:val="13"/>
                <w:szCs w:val="13"/>
                <w:lang w:val="en-US" w:eastAsia="en-US"/>
              </w:rPr>
              <w:t>3</w:t>
            </w:r>
            <w:r>
              <w:rPr>
                <w:b/>
                <w:color w:val="000000"/>
                <w:sz w:val="13"/>
                <w:szCs w:val="13"/>
                <w:u w:val="single"/>
                <w:lang w:val="en-US" w:eastAsia="en-US"/>
              </w:rPr>
              <w:fldChar w:fldCharType="end"/>
            </w:r>
            <w:r w:rsidRPr="00FE7FDD">
              <w:rPr>
                <w:b/>
                <w:color w:val="000000"/>
                <w:sz w:val="13"/>
                <w:szCs w:val="13"/>
                <w:u w:val="single"/>
                <w:lang w:val="en-US" w:eastAsia="en-US"/>
              </w:rPr>
              <w:fldChar w:fldCharType="begin"/>
            </w:r>
            <w:bookmarkEnd w:id="375"/>
            <w:bookmarkEnd w:id="376"/>
            <w:r w:rsidRPr="00FE7FDD">
              <w:rPr>
                <w:b/>
                <w:color w:val="000000"/>
                <w:sz w:val="13"/>
                <w:szCs w:val="13"/>
                <w:u w:val="single"/>
                <w:lang w:val="en-US" w:eastAsia="en-US"/>
              </w:rPr>
              <w:instrText>HYPERLINK  \l "Srv_85SQL2008R2Workgroup5ClientAddon"</w:instrText>
            </w:r>
            <w:r w:rsidRPr="00FE7FDD">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6A0EBB2"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67ECF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9ED1D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88ECA3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EFB3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ECE14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30495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1F554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BBAE58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C03EFD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15D5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6A54A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32C9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7C38B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197BE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56BC42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250A02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09F9C82" w14:textId="77777777" w:rsidR="00913A0A" w:rsidRPr="00480790" w:rsidRDefault="00913A0A" w:rsidP="001A63C6">
            <w:pPr>
              <w:pStyle w:val="TableText"/>
              <w:widowControl w:val="0"/>
              <w:rPr>
                <w:rFonts w:ascii="Tahoma" w:hAnsi="Tahoma" w:cs="Tahoma"/>
                <w:sz w:val="13"/>
                <w:lang w:val="en-US" w:eastAsia="en-US"/>
              </w:rPr>
            </w:pPr>
          </w:p>
        </w:tc>
      </w:tr>
      <w:tr w:rsidR="007D1CD1" w14:paraId="7CE6F457" w14:textId="1643FFF2" w:rsidTr="007D1CD1">
        <w:trPr>
          <w:trHeight w:val="145"/>
        </w:trPr>
        <w:tc>
          <w:tcPr>
            <w:tcW w:w="2610" w:type="dxa"/>
            <w:gridSpan w:val="2"/>
            <w:tcBorders>
              <w:bottom w:val="single" w:sz="4" w:space="0" w:color="auto"/>
            </w:tcBorders>
            <w:shd w:val="clear" w:color="auto" w:fill="FFFFFF" w:themeFill="background1"/>
            <w:vAlign w:val="center"/>
          </w:tcPr>
          <w:p w14:paraId="1E4D1C59" w14:textId="4288424B" w:rsidR="00913A0A" w:rsidRPr="00CB7342" w:rsidRDefault="00913A0A" w:rsidP="001A63C6">
            <w:pPr>
              <w:pStyle w:val="ProductNames"/>
              <w:spacing w:beforeLines="20" w:before="48" w:afterLines="20" w:after="48"/>
              <w:rPr>
                <w:rFonts w:ascii="Tahoma" w:hAnsi="Tahoma" w:cs="Tahoma"/>
                <w:sz w:val="14"/>
                <w:szCs w:val="18"/>
              </w:rPr>
            </w:pPr>
            <w:bookmarkStart w:id="377" w:name="_Toc336338052"/>
            <w:bookmarkStart w:id="378" w:name="_Toc37866635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377"/>
            <w:bookmarkEnd w:id="378"/>
          </w:p>
        </w:tc>
        <w:tc>
          <w:tcPr>
            <w:tcW w:w="360" w:type="dxa"/>
            <w:tcBorders>
              <w:bottom w:val="single" w:sz="4" w:space="0" w:color="auto"/>
            </w:tcBorders>
            <w:shd w:val="clear" w:color="auto" w:fill="FFFFFF" w:themeFill="background1"/>
            <w:vAlign w:val="center"/>
          </w:tcPr>
          <w:p w14:paraId="0F454CAA" w14:textId="19577A48" w:rsidR="00913A0A" w:rsidRPr="0067080E" w:rsidRDefault="00A804B8" w:rsidP="006B7B1D">
            <w:pPr>
              <w:pStyle w:val="TableText"/>
              <w:widowControl w:val="0"/>
              <w:rPr>
                <w:rStyle w:val="EndnoteReference"/>
                <w:b w:val="0"/>
                <w:color w:val="000000"/>
                <w:sz w:val="13"/>
                <w:szCs w:val="13"/>
                <w:lang w:val="en-US" w:eastAsia="en-US"/>
              </w:rPr>
            </w:pPr>
            <w:hyperlink w:anchor="_84_SQL_Server®" w:history="1">
              <w:r w:rsidR="00913A0A">
                <w:rPr>
                  <w:rStyle w:val="Hyperlink"/>
                  <w:b/>
                  <w:sz w:val="13"/>
                  <w:szCs w:val="13"/>
                  <w:lang w:val="en-US"/>
                </w:rPr>
                <w:t>8</w:t>
              </w:r>
              <w:r w:rsidR="006B7B1D">
                <w:rPr>
                  <w:rStyle w:val="Hyperlink"/>
                  <w:b/>
                  <w:sz w:val="13"/>
                  <w:szCs w:val="13"/>
                  <w:lang w:val="en-US"/>
                </w:rPr>
                <w:t>4</w:t>
              </w:r>
            </w:hyperlink>
          </w:p>
        </w:tc>
        <w:tc>
          <w:tcPr>
            <w:tcW w:w="450" w:type="dxa"/>
            <w:tcBorders>
              <w:bottom w:val="single" w:sz="4" w:space="0" w:color="auto"/>
            </w:tcBorders>
            <w:shd w:val="clear" w:color="auto" w:fill="FFFFFF" w:themeFill="background1"/>
          </w:tcPr>
          <w:p w14:paraId="709AD06D"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3AC8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30198EA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F81DD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40A33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67072D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2F37C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20A692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46FE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36315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B4119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B8996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865C2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2ED85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D352C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2BFED37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6A027F9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9BE9CCA" w14:textId="77777777" w:rsidR="00913A0A" w:rsidRPr="00480790" w:rsidRDefault="00913A0A" w:rsidP="001A63C6">
            <w:pPr>
              <w:pStyle w:val="TableText"/>
              <w:widowControl w:val="0"/>
              <w:rPr>
                <w:rFonts w:ascii="Tahoma" w:hAnsi="Tahoma" w:cs="Tahoma"/>
                <w:sz w:val="13"/>
                <w:lang w:val="en-US" w:eastAsia="en-US"/>
              </w:rPr>
            </w:pPr>
          </w:p>
        </w:tc>
      </w:tr>
      <w:tr w:rsidR="00913A0A" w:rsidRPr="00480790" w14:paraId="4058F0E7" w14:textId="3091BBDD" w:rsidTr="007D1CD1">
        <w:trPr>
          <w:trHeight w:val="145"/>
        </w:trPr>
        <w:tc>
          <w:tcPr>
            <w:tcW w:w="2610" w:type="dxa"/>
            <w:gridSpan w:val="2"/>
            <w:tcBorders>
              <w:bottom w:val="single" w:sz="4" w:space="0" w:color="auto"/>
            </w:tcBorders>
            <w:shd w:val="clear" w:color="auto" w:fill="FABF8F"/>
            <w:vAlign w:val="center"/>
          </w:tcPr>
          <w:p w14:paraId="433897EE" w14:textId="24619BA2" w:rsidR="00913A0A" w:rsidRDefault="00913A0A" w:rsidP="001A63C6">
            <w:pPr>
              <w:pStyle w:val="ProductNames"/>
              <w:spacing w:beforeLines="20" w:before="48" w:afterLines="20" w:after="48"/>
              <w:rPr>
                <w:rFonts w:ascii="Tahoma" w:hAnsi="Tahoma" w:cs="Tahoma"/>
                <w:sz w:val="14"/>
              </w:rPr>
            </w:pPr>
            <w:bookmarkStart w:id="379" w:name="_Toc336338054"/>
            <w:bookmarkStart w:id="380" w:name="_Toc37866635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379"/>
            <w:bookmarkEnd w:id="380"/>
          </w:p>
        </w:tc>
        <w:tc>
          <w:tcPr>
            <w:tcW w:w="360" w:type="dxa"/>
            <w:tcBorders>
              <w:bottom w:val="single" w:sz="4" w:space="0" w:color="auto"/>
            </w:tcBorders>
            <w:shd w:val="clear" w:color="auto" w:fill="FABF8F"/>
            <w:vAlign w:val="center"/>
          </w:tcPr>
          <w:p w14:paraId="6D2955B5"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5C9EF32"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EA477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4CC4E5E4"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gridSpan w:val="2"/>
            <w:tcBorders>
              <w:bottom w:val="single" w:sz="4" w:space="0" w:color="auto"/>
            </w:tcBorders>
            <w:shd w:val="clear" w:color="auto" w:fill="FABF8F"/>
            <w:vAlign w:val="bottom"/>
          </w:tcPr>
          <w:p w14:paraId="38B43C1D"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7572E7A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gridSpan w:val="3"/>
            <w:tcBorders>
              <w:bottom w:val="single" w:sz="4" w:space="0" w:color="auto"/>
            </w:tcBorders>
            <w:shd w:val="clear" w:color="auto" w:fill="FABF8F"/>
            <w:vAlign w:val="bottom"/>
          </w:tcPr>
          <w:p w14:paraId="542E81B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FABF8F"/>
            <w:vAlign w:val="bottom"/>
          </w:tcPr>
          <w:p w14:paraId="1733D175"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FABF8F"/>
            <w:vAlign w:val="bottom"/>
          </w:tcPr>
          <w:p w14:paraId="39F725E9"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FABF8F"/>
            <w:vAlign w:val="bottom"/>
          </w:tcPr>
          <w:p w14:paraId="59761C28"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FABF8F"/>
            <w:vAlign w:val="bottom"/>
          </w:tcPr>
          <w:p w14:paraId="2323136F"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FABF8F"/>
            <w:vAlign w:val="bottom"/>
          </w:tcPr>
          <w:p w14:paraId="13AD4831"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FABF8F"/>
            <w:vAlign w:val="bottom"/>
          </w:tcPr>
          <w:p w14:paraId="79B7427C"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FABF8F"/>
            <w:vAlign w:val="bottom"/>
          </w:tcPr>
          <w:p w14:paraId="067E8237"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FABF8F"/>
            <w:vAlign w:val="center"/>
          </w:tcPr>
          <w:p w14:paraId="3E563280" w14:textId="77777777" w:rsidR="00913A0A" w:rsidRPr="00A51C49"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BDC2D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8B7EE76" w14:textId="77777777" w:rsidR="00913A0A" w:rsidRPr="00A0259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343EF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1E0D5E4" w14:textId="0E11723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7D1CD1" w:rsidRPr="00480790" w14:paraId="345F151A" w14:textId="097A660C" w:rsidTr="007D1CD1">
        <w:trPr>
          <w:trHeight w:val="145"/>
        </w:trPr>
        <w:tc>
          <w:tcPr>
            <w:tcW w:w="2610" w:type="dxa"/>
            <w:gridSpan w:val="2"/>
            <w:tcBorders>
              <w:bottom w:val="single" w:sz="4" w:space="0" w:color="auto"/>
            </w:tcBorders>
            <w:shd w:val="clear" w:color="auto" w:fill="FFFFFF" w:themeFill="background1"/>
            <w:vAlign w:val="center"/>
          </w:tcPr>
          <w:p w14:paraId="2F1EAD87" w14:textId="46BF7A65" w:rsidR="00913A0A" w:rsidRDefault="00913A0A" w:rsidP="001A63C6">
            <w:pPr>
              <w:pStyle w:val="ProductNames"/>
              <w:spacing w:beforeLines="20" w:before="48" w:afterLines="20" w:after="48"/>
              <w:rPr>
                <w:rFonts w:ascii="Tahoma" w:hAnsi="Tahoma" w:cs="Tahoma"/>
                <w:sz w:val="14"/>
              </w:rPr>
            </w:pPr>
            <w:bookmarkStart w:id="381" w:name="_Toc336338055"/>
            <w:bookmarkStart w:id="382" w:name="_Toc37866635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381"/>
            <w:bookmarkEnd w:id="382"/>
          </w:p>
        </w:tc>
        <w:tc>
          <w:tcPr>
            <w:tcW w:w="360" w:type="dxa"/>
            <w:tcBorders>
              <w:bottom w:val="single" w:sz="4" w:space="0" w:color="auto"/>
            </w:tcBorders>
            <w:shd w:val="clear" w:color="auto" w:fill="FFFFFF" w:themeFill="background1"/>
            <w:vAlign w:val="center"/>
          </w:tcPr>
          <w:p w14:paraId="46F3E53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tcPr>
          <w:p w14:paraId="15AC57C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themeFill="background1"/>
            <w:vAlign w:val="center"/>
          </w:tcPr>
          <w:p w14:paraId="0FB032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57B197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FFFFF" w:themeFill="background1"/>
            <w:vAlign w:val="center"/>
          </w:tcPr>
          <w:p w14:paraId="0E8DDB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FFFFF" w:themeFill="background1"/>
            <w:vAlign w:val="center"/>
          </w:tcPr>
          <w:p w14:paraId="7326D6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FFFFF" w:themeFill="background1"/>
            <w:vAlign w:val="center"/>
          </w:tcPr>
          <w:p w14:paraId="33F2B14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00877DE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68F5FEF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themeFill="background1"/>
            <w:vAlign w:val="center"/>
          </w:tcPr>
          <w:p w14:paraId="4042B0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5967FC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05523D5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3F072E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117EC2E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4708D0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842B0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71676696" w14:textId="77777777" w:rsidR="00913A0A" w:rsidRPr="00480790" w:rsidRDefault="00913A0A" w:rsidP="001A63C6">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06" w:type="dxa"/>
            <w:tcBorders>
              <w:bottom w:val="single" w:sz="4" w:space="0" w:color="auto"/>
            </w:tcBorders>
            <w:shd w:val="clear" w:color="auto" w:fill="FFFFFF" w:themeFill="background1"/>
            <w:vAlign w:val="center"/>
          </w:tcPr>
          <w:p w14:paraId="26D7803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37A98226" w14:textId="4E56A6E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rsidRPr="00480790" w14:paraId="0C3C521F" w14:textId="7CF2B096" w:rsidTr="007D1CD1">
        <w:trPr>
          <w:trHeight w:val="260"/>
        </w:trPr>
        <w:tc>
          <w:tcPr>
            <w:tcW w:w="2610" w:type="dxa"/>
            <w:gridSpan w:val="2"/>
            <w:tcBorders>
              <w:bottom w:val="single" w:sz="4" w:space="0" w:color="auto"/>
            </w:tcBorders>
            <w:shd w:val="clear" w:color="auto" w:fill="FABF8F"/>
            <w:vAlign w:val="center"/>
          </w:tcPr>
          <w:p w14:paraId="3EB94CBA" w14:textId="47779526" w:rsidR="00913A0A" w:rsidRDefault="00913A0A" w:rsidP="001A63C6">
            <w:pPr>
              <w:pStyle w:val="ProductNames"/>
              <w:spacing w:beforeLines="20" w:before="48" w:afterLines="20" w:after="48"/>
              <w:rPr>
                <w:rFonts w:ascii="Tahoma" w:hAnsi="Tahoma" w:cs="Tahoma"/>
                <w:sz w:val="14"/>
              </w:rPr>
            </w:pPr>
            <w:bookmarkStart w:id="383" w:name="_Toc336338056"/>
            <w:bookmarkStart w:id="384" w:name="_Toc37866635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383"/>
            <w:bookmarkEnd w:id="384"/>
            <w:r>
              <w:rPr>
                <w:rFonts w:ascii="Tahoma" w:hAnsi="Tahoma" w:cs="Tahoma"/>
                <w:sz w:val="14"/>
              </w:rPr>
              <w:t xml:space="preserve"> </w:t>
            </w:r>
          </w:p>
        </w:tc>
        <w:tc>
          <w:tcPr>
            <w:tcW w:w="360" w:type="dxa"/>
            <w:tcBorders>
              <w:bottom w:val="single" w:sz="4" w:space="0" w:color="auto"/>
            </w:tcBorders>
            <w:shd w:val="clear" w:color="auto" w:fill="FABF8F"/>
            <w:vAlign w:val="center"/>
          </w:tcPr>
          <w:p w14:paraId="65C163F2" w14:textId="4BFACEF5" w:rsidR="00913A0A" w:rsidRPr="00FE7FDD" w:rsidRDefault="00A804B8" w:rsidP="006B7B1D">
            <w:pPr>
              <w:pStyle w:val="TableText"/>
              <w:widowControl w:val="0"/>
              <w:rPr>
                <w:rStyle w:val="EndnoteReference"/>
                <w:b w:val="0"/>
                <w:color w:val="000000"/>
                <w:sz w:val="13"/>
                <w:szCs w:val="13"/>
                <w:lang w:val="en-US" w:eastAsia="en-US"/>
              </w:rPr>
            </w:pPr>
            <w:hyperlink w:anchor="_85_SQL_Server®" w:history="1">
              <w:r w:rsidR="00913A0A">
                <w:rPr>
                  <w:rStyle w:val="Hyperlink"/>
                  <w:b/>
                  <w:sz w:val="13"/>
                  <w:szCs w:val="13"/>
                  <w:lang w:val="en-US" w:eastAsia="en-US"/>
                </w:rPr>
                <w:t>8</w:t>
              </w:r>
              <w:r w:rsidR="006B7B1D">
                <w:rPr>
                  <w:rStyle w:val="Hyperlink"/>
                  <w:b/>
                  <w:sz w:val="13"/>
                  <w:szCs w:val="13"/>
                  <w:lang w:val="en-US" w:eastAsia="en-US"/>
                </w:rPr>
                <w:t>5</w:t>
              </w:r>
            </w:hyperlink>
          </w:p>
        </w:tc>
        <w:tc>
          <w:tcPr>
            <w:tcW w:w="450" w:type="dxa"/>
            <w:tcBorders>
              <w:bottom w:val="single" w:sz="4" w:space="0" w:color="auto"/>
            </w:tcBorders>
            <w:shd w:val="clear" w:color="auto" w:fill="FABF8F"/>
          </w:tcPr>
          <w:p w14:paraId="472415B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E62601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F0DB5F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C0B7E0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FEDD71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604D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88A11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B99383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0F6C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B5E9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FCA627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2FEF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FF4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E116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037B6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4572FB4"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FCDFBA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56D60F5" w14:textId="77777777" w:rsidR="00913A0A" w:rsidRPr="00480790" w:rsidRDefault="00913A0A" w:rsidP="001A63C6">
            <w:pPr>
              <w:pStyle w:val="TableText"/>
              <w:widowControl w:val="0"/>
              <w:rPr>
                <w:rFonts w:ascii="Tahoma" w:hAnsi="Tahoma" w:cs="Tahoma"/>
                <w:sz w:val="13"/>
                <w:lang w:val="en-US" w:eastAsia="en-US"/>
              </w:rPr>
            </w:pPr>
          </w:p>
        </w:tc>
      </w:tr>
      <w:tr w:rsidR="007D1CD1" w:rsidRPr="00480790" w14:paraId="2A882B90" w14:textId="502D5139" w:rsidTr="007D1CD1">
        <w:trPr>
          <w:trHeight w:val="145"/>
        </w:trPr>
        <w:tc>
          <w:tcPr>
            <w:tcW w:w="2610" w:type="dxa"/>
            <w:gridSpan w:val="2"/>
            <w:tcBorders>
              <w:bottom w:val="single" w:sz="4" w:space="0" w:color="auto"/>
            </w:tcBorders>
            <w:shd w:val="clear" w:color="auto" w:fill="FFFFFF" w:themeFill="background1"/>
            <w:vAlign w:val="center"/>
          </w:tcPr>
          <w:p w14:paraId="01272CEF" w14:textId="06C6BDD3" w:rsidR="00913A0A" w:rsidRDefault="00913A0A" w:rsidP="001A63C6">
            <w:pPr>
              <w:pStyle w:val="ProductNames"/>
              <w:spacing w:beforeLines="20" w:before="48" w:afterLines="20" w:after="48"/>
              <w:rPr>
                <w:rFonts w:ascii="Tahoma" w:hAnsi="Tahoma" w:cs="Tahoma"/>
                <w:sz w:val="14"/>
              </w:rPr>
            </w:pPr>
            <w:bookmarkStart w:id="385" w:name="_Toc336338057"/>
            <w:bookmarkStart w:id="386" w:name="_Toc37866635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385"/>
            <w:bookmarkEnd w:id="386"/>
            <w:r>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56F36CBE" w14:textId="6FE26CAF" w:rsidR="00913A0A" w:rsidRPr="00FE7FDD" w:rsidRDefault="00A804B8" w:rsidP="006B7B1D">
            <w:pPr>
              <w:pStyle w:val="TableText"/>
              <w:widowControl w:val="0"/>
              <w:rPr>
                <w:rStyle w:val="EndnoteReference"/>
                <w:b w:val="0"/>
                <w:color w:val="000000"/>
                <w:sz w:val="13"/>
                <w:szCs w:val="13"/>
                <w:lang w:val="en-US" w:eastAsia="en-US"/>
              </w:rPr>
            </w:pPr>
            <w:hyperlink w:anchor="_86_SQL_Server®" w:history="1">
              <w:r w:rsidR="00913A0A">
                <w:rPr>
                  <w:rStyle w:val="Hyperlink"/>
                  <w:b/>
                  <w:sz w:val="13"/>
                  <w:szCs w:val="13"/>
                  <w:lang w:val="en-US" w:eastAsia="en-US"/>
                </w:rPr>
                <w:t>8</w:t>
              </w:r>
              <w:r w:rsidR="006B7B1D">
                <w:rPr>
                  <w:rStyle w:val="Hyperlink"/>
                  <w:b/>
                  <w:sz w:val="13"/>
                  <w:szCs w:val="13"/>
                  <w:lang w:val="en-US" w:eastAsia="en-US"/>
                </w:rPr>
                <w:t>6</w:t>
              </w:r>
            </w:hyperlink>
            <w:hyperlink w:anchor="_81_79_SQL" w:history="1"/>
            <w:hyperlink w:anchor="Srv_88SQLServer2012Enterprise" w:history="1"/>
          </w:p>
        </w:tc>
        <w:tc>
          <w:tcPr>
            <w:tcW w:w="450" w:type="dxa"/>
            <w:tcBorders>
              <w:bottom w:val="single" w:sz="4" w:space="0" w:color="auto"/>
            </w:tcBorders>
            <w:shd w:val="clear" w:color="auto" w:fill="FFFFFF" w:themeFill="background1"/>
          </w:tcPr>
          <w:p w14:paraId="539F9D6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themeFill="background1"/>
            <w:vAlign w:val="center"/>
          </w:tcPr>
          <w:p w14:paraId="2D66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458BEC6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FFFFF" w:themeFill="background1"/>
            <w:vAlign w:val="center"/>
          </w:tcPr>
          <w:p w14:paraId="23F8BE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gridSpan w:val="2"/>
            <w:tcBorders>
              <w:bottom w:val="single" w:sz="4" w:space="0" w:color="auto"/>
            </w:tcBorders>
            <w:shd w:val="clear" w:color="auto" w:fill="FFFFFF" w:themeFill="background1"/>
            <w:vAlign w:val="center"/>
          </w:tcPr>
          <w:p w14:paraId="18B200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gridSpan w:val="3"/>
            <w:tcBorders>
              <w:bottom w:val="single" w:sz="4" w:space="0" w:color="auto"/>
            </w:tcBorders>
            <w:shd w:val="clear" w:color="auto" w:fill="FFFFFF" w:themeFill="background1"/>
            <w:vAlign w:val="center"/>
          </w:tcPr>
          <w:p w14:paraId="7FD2EE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FFFFF" w:themeFill="background1"/>
            <w:vAlign w:val="center"/>
          </w:tcPr>
          <w:p w14:paraId="5A2426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FFFFF" w:themeFill="background1"/>
            <w:vAlign w:val="center"/>
          </w:tcPr>
          <w:p w14:paraId="37E4FB4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FFFFF" w:themeFill="background1"/>
            <w:vAlign w:val="center"/>
          </w:tcPr>
          <w:p w14:paraId="668793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FFFFF" w:themeFill="background1"/>
            <w:vAlign w:val="center"/>
          </w:tcPr>
          <w:p w14:paraId="7A2F99E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FFFFF" w:themeFill="background1"/>
            <w:vAlign w:val="center"/>
          </w:tcPr>
          <w:p w14:paraId="0F2F526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FFFFF" w:themeFill="background1"/>
            <w:vAlign w:val="center"/>
          </w:tcPr>
          <w:p w14:paraId="257961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FFFFF" w:themeFill="background1"/>
            <w:vAlign w:val="center"/>
          </w:tcPr>
          <w:p w14:paraId="3CA915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FFFFF" w:themeFill="background1"/>
            <w:vAlign w:val="center"/>
          </w:tcPr>
          <w:p w14:paraId="3D9BE3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064806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4A9E404A"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341527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7591D6B7" w14:textId="6D4CE0D9"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480790" w14:paraId="45077AE3" w14:textId="76E7109B" w:rsidTr="007D1CD1">
        <w:trPr>
          <w:trHeight w:val="145"/>
        </w:trPr>
        <w:tc>
          <w:tcPr>
            <w:tcW w:w="2610" w:type="dxa"/>
            <w:gridSpan w:val="2"/>
            <w:tcBorders>
              <w:bottom w:val="single" w:sz="4" w:space="0" w:color="auto"/>
            </w:tcBorders>
            <w:shd w:val="clear" w:color="auto" w:fill="FABF8F"/>
            <w:vAlign w:val="center"/>
          </w:tcPr>
          <w:p w14:paraId="44FC073B" w14:textId="271376C1" w:rsidR="00913A0A" w:rsidRDefault="00913A0A" w:rsidP="001A63C6">
            <w:pPr>
              <w:pStyle w:val="ProductNames"/>
              <w:spacing w:beforeLines="20" w:before="48" w:afterLines="20" w:after="48"/>
              <w:rPr>
                <w:rFonts w:ascii="Tahoma" w:hAnsi="Tahoma" w:cs="Tahoma"/>
                <w:sz w:val="14"/>
              </w:rPr>
            </w:pPr>
            <w:bookmarkStart w:id="387" w:name="_Toc336338058"/>
            <w:bookmarkStart w:id="388" w:name="_Toc37866635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387"/>
            <w:bookmarkEnd w:id="388"/>
          </w:p>
        </w:tc>
        <w:tc>
          <w:tcPr>
            <w:tcW w:w="360" w:type="dxa"/>
            <w:tcBorders>
              <w:bottom w:val="single" w:sz="4" w:space="0" w:color="auto"/>
            </w:tcBorders>
            <w:shd w:val="clear" w:color="auto" w:fill="FABF8F"/>
            <w:vAlign w:val="center"/>
          </w:tcPr>
          <w:p w14:paraId="13AE4D0F" w14:textId="5C70740D" w:rsidR="00913A0A" w:rsidRPr="00FE7FDD" w:rsidRDefault="00A804B8" w:rsidP="006B7B1D">
            <w:pPr>
              <w:pStyle w:val="TableText"/>
              <w:widowControl w:val="0"/>
              <w:rPr>
                <w:rStyle w:val="EndnoteReference"/>
                <w:b w:val="0"/>
                <w:color w:val="0000FF"/>
                <w:sz w:val="13"/>
                <w:szCs w:val="13"/>
                <w:u w:val="single"/>
                <w:lang w:val="en-US" w:eastAsia="en-US"/>
              </w:rPr>
            </w:pPr>
            <w:hyperlink w:anchor="_87_SQL_Server®" w:history="1">
              <w:r w:rsidR="00913A0A">
                <w:rPr>
                  <w:rStyle w:val="Hyperlink"/>
                  <w:b/>
                  <w:sz w:val="13"/>
                  <w:szCs w:val="13"/>
                  <w:lang w:val="en-US" w:eastAsia="en-US"/>
                </w:rPr>
                <w:t>8</w:t>
              </w:r>
              <w:r w:rsidR="006B7B1D">
                <w:rPr>
                  <w:rStyle w:val="Hyperlink"/>
                  <w:b/>
                  <w:sz w:val="13"/>
                  <w:szCs w:val="13"/>
                  <w:lang w:val="en-US" w:eastAsia="en-US"/>
                </w:rPr>
                <w:t>7</w:t>
              </w:r>
            </w:hyperlink>
            <w:hyperlink w:anchor="Srv_89SQLServer2012EnterpriseCore" w:history="1"/>
          </w:p>
        </w:tc>
        <w:tc>
          <w:tcPr>
            <w:tcW w:w="450" w:type="dxa"/>
            <w:tcBorders>
              <w:bottom w:val="single" w:sz="4" w:space="0" w:color="auto"/>
            </w:tcBorders>
            <w:shd w:val="clear" w:color="auto" w:fill="FABF8F"/>
          </w:tcPr>
          <w:p w14:paraId="20CEFE2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FF8355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02346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5450208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FABF8F"/>
            <w:vAlign w:val="center"/>
          </w:tcPr>
          <w:p w14:paraId="20FBB4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FABF8F"/>
            <w:vAlign w:val="center"/>
          </w:tcPr>
          <w:p w14:paraId="7355ED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428C07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118C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7FD03D5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72CE56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0E9829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494483A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647B3D3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6E82C8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4008D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42E6363"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2A7A8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1974FA54" w14:textId="395AE03D"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7D1CD1" w:rsidRPr="00480790" w14:paraId="79593B61" w14:textId="37B43146" w:rsidTr="007D1CD1">
        <w:trPr>
          <w:trHeight w:val="145"/>
        </w:trPr>
        <w:tc>
          <w:tcPr>
            <w:tcW w:w="2610" w:type="dxa"/>
            <w:gridSpan w:val="2"/>
            <w:tcBorders>
              <w:bottom w:val="single" w:sz="4" w:space="0" w:color="auto"/>
            </w:tcBorders>
            <w:shd w:val="clear" w:color="auto" w:fill="FFFFFF" w:themeFill="background1"/>
            <w:vAlign w:val="center"/>
          </w:tcPr>
          <w:p w14:paraId="4B022F8E" w14:textId="090FD949" w:rsidR="00913A0A" w:rsidRPr="00B64DC7" w:rsidRDefault="00913A0A" w:rsidP="001A63C6">
            <w:pPr>
              <w:pStyle w:val="ProductNames"/>
              <w:spacing w:beforeLines="20" w:before="48" w:afterLines="20" w:after="48"/>
              <w:rPr>
                <w:rFonts w:ascii="Tahoma" w:hAnsi="Tahoma" w:cs="Tahoma"/>
                <w:sz w:val="14"/>
              </w:rPr>
            </w:pPr>
            <w:bookmarkStart w:id="389" w:name="_Toc336338046"/>
            <w:bookmarkStart w:id="390" w:name="_Toc378666356"/>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389"/>
            <w:bookmarkEnd w:id="390"/>
          </w:p>
        </w:tc>
        <w:tc>
          <w:tcPr>
            <w:tcW w:w="360" w:type="dxa"/>
            <w:tcBorders>
              <w:bottom w:val="single" w:sz="4" w:space="0" w:color="auto"/>
            </w:tcBorders>
            <w:shd w:val="clear" w:color="auto" w:fill="FFFFFF" w:themeFill="background1"/>
            <w:vAlign w:val="center"/>
          </w:tcPr>
          <w:p w14:paraId="2DE7334D" w14:textId="612107F0" w:rsidR="00913A0A" w:rsidRPr="00FE7FDD" w:rsidRDefault="00A804B8" w:rsidP="006B7B1D">
            <w:pPr>
              <w:pStyle w:val="TableText"/>
              <w:widowControl w:val="0"/>
              <w:rPr>
                <w:rStyle w:val="EndnoteReference"/>
                <w:rFonts w:cs="Tahoma"/>
                <w:b w:val="0"/>
                <w:color w:val="000000"/>
                <w:sz w:val="13"/>
                <w:szCs w:val="13"/>
                <w:u w:val="single"/>
                <w:lang w:val="en-US" w:eastAsia="en-US"/>
              </w:rPr>
            </w:pPr>
            <w:hyperlink w:anchor="_88_SQL_Server" w:history="1">
              <w:r w:rsidR="00913A0A">
                <w:rPr>
                  <w:rStyle w:val="Hyperlink"/>
                  <w:b/>
                  <w:sz w:val="13"/>
                  <w:szCs w:val="13"/>
                  <w:lang w:val="en-US"/>
                </w:rPr>
                <w:t>8</w:t>
              </w:r>
              <w:r w:rsidR="006B7B1D">
                <w:rPr>
                  <w:rStyle w:val="Hyperlink"/>
                  <w:b/>
                  <w:sz w:val="13"/>
                  <w:szCs w:val="13"/>
                  <w:lang w:val="en-US"/>
                </w:rPr>
                <w:t>8</w:t>
              </w:r>
            </w:hyperlink>
            <w:hyperlink w:anchor="_80_SQL_Server" w:history="1"/>
          </w:p>
        </w:tc>
        <w:tc>
          <w:tcPr>
            <w:tcW w:w="450" w:type="dxa"/>
            <w:tcBorders>
              <w:bottom w:val="single" w:sz="4" w:space="0" w:color="auto"/>
            </w:tcBorders>
            <w:shd w:val="clear" w:color="auto" w:fill="FFFFFF" w:themeFill="background1"/>
          </w:tcPr>
          <w:p w14:paraId="19A7ED36"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FFFFF" w:themeFill="background1"/>
            <w:vAlign w:val="center"/>
          </w:tcPr>
          <w:p w14:paraId="5A43FB18"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D04B6AF"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gridSpan w:val="2"/>
            <w:tcBorders>
              <w:bottom w:val="single" w:sz="4" w:space="0" w:color="auto"/>
            </w:tcBorders>
            <w:shd w:val="clear" w:color="auto" w:fill="FFFFFF" w:themeFill="background1"/>
            <w:vAlign w:val="center"/>
          </w:tcPr>
          <w:p w14:paraId="38E1582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gridSpan w:val="2"/>
            <w:tcBorders>
              <w:bottom w:val="single" w:sz="4" w:space="0" w:color="auto"/>
            </w:tcBorders>
            <w:shd w:val="clear" w:color="auto" w:fill="FFFFFF" w:themeFill="background1"/>
            <w:vAlign w:val="center"/>
          </w:tcPr>
          <w:p w14:paraId="37FF9E5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gridSpan w:val="3"/>
            <w:tcBorders>
              <w:bottom w:val="single" w:sz="4" w:space="0" w:color="auto"/>
            </w:tcBorders>
            <w:shd w:val="clear" w:color="auto" w:fill="FFFFFF" w:themeFill="background1"/>
            <w:vAlign w:val="center"/>
          </w:tcPr>
          <w:p w14:paraId="6469749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FFFFF" w:themeFill="background1"/>
            <w:vAlign w:val="center"/>
          </w:tcPr>
          <w:p w14:paraId="3CA9FB8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FFFFF" w:themeFill="background1"/>
            <w:vAlign w:val="center"/>
          </w:tcPr>
          <w:p w14:paraId="60223E0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FFFFF" w:themeFill="background1"/>
            <w:vAlign w:val="center"/>
          </w:tcPr>
          <w:p w14:paraId="1CB1AAC5"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FFFFF" w:themeFill="background1"/>
            <w:vAlign w:val="center"/>
          </w:tcPr>
          <w:p w14:paraId="66F10B73"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48512A5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CD25D90"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D5C573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A8AED9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EC88E91"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6F124809" w14:textId="77777777" w:rsidR="00913A0A" w:rsidRPr="00D765A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B6268BF" w14:textId="77777777" w:rsidR="00913A0A" w:rsidRPr="00D765A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16D30C38" w14:textId="6E59644A" w:rsidR="00913A0A" w:rsidRPr="00D765A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45693C" w:rsidRPr="00480790" w14:paraId="5D641634" w14:textId="39888641" w:rsidTr="007D1CD1">
        <w:trPr>
          <w:trHeight w:val="145"/>
        </w:trPr>
        <w:tc>
          <w:tcPr>
            <w:tcW w:w="2610" w:type="dxa"/>
            <w:gridSpan w:val="2"/>
            <w:tcBorders>
              <w:bottom w:val="single" w:sz="4" w:space="0" w:color="auto"/>
            </w:tcBorders>
            <w:shd w:val="clear" w:color="auto" w:fill="FABF8F"/>
            <w:vAlign w:val="center"/>
          </w:tcPr>
          <w:p w14:paraId="6F47E9D4" w14:textId="3458B0DF" w:rsidR="00913A0A" w:rsidRPr="00D765A6" w:rsidRDefault="00913A0A" w:rsidP="001A63C6">
            <w:pPr>
              <w:pStyle w:val="ProductNames"/>
              <w:spacing w:beforeLines="20" w:before="48" w:afterLines="20" w:after="48"/>
              <w:rPr>
                <w:rFonts w:ascii="Tahoma" w:hAnsi="Tahoma" w:cs="Tahoma"/>
                <w:sz w:val="14"/>
              </w:rPr>
            </w:pPr>
            <w:bookmarkStart w:id="391" w:name="_Toc336338047"/>
            <w:bookmarkStart w:id="392" w:name="_Toc378666357"/>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391"/>
            <w:bookmarkEnd w:id="392"/>
          </w:p>
        </w:tc>
        <w:tc>
          <w:tcPr>
            <w:tcW w:w="360" w:type="dxa"/>
            <w:tcBorders>
              <w:bottom w:val="single" w:sz="4" w:space="0" w:color="auto"/>
            </w:tcBorders>
            <w:shd w:val="clear" w:color="auto" w:fill="FABF8F"/>
            <w:vAlign w:val="center"/>
          </w:tcPr>
          <w:p w14:paraId="34E251F1"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696E61FD"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ABF8F"/>
            <w:vAlign w:val="center"/>
          </w:tcPr>
          <w:p w14:paraId="4AB22623"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F6DF6E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8A54B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83D948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D77F89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1E88111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503A8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8538DC9" w14:textId="77777777" w:rsidR="00913A0A" w:rsidRPr="00480790"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8732A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2A43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7257A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9970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B7A8F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CE48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B1D72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496EF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5933126" w14:textId="77777777" w:rsidR="00913A0A" w:rsidRPr="00480790" w:rsidRDefault="00913A0A" w:rsidP="001A63C6">
            <w:pPr>
              <w:pStyle w:val="TableText"/>
              <w:widowControl w:val="0"/>
              <w:rPr>
                <w:rFonts w:ascii="Tahoma" w:hAnsi="Tahoma" w:cs="Tahoma"/>
                <w:sz w:val="13"/>
                <w:lang w:val="en-US" w:eastAsia="en-US"/>
              </w:rPr>
            </w:pPr>
          </w:p>
        </w:tc>
      </w:tr>
      <w:tr w:rsidR="007D1CD1" w:rsidRPr="00480790" w14:paraId="3C5CC8FC" w14:textId="3AD147DC" w:rsidTr="007D1CD1">
        <w:trPr>
          <w:trHeight w:val="145"/>
        </w:trPr>
        <w:tc>
          <w:tcPr>
            <w:tcW w:w="2610" w:type="dxa"/>
            <w:gridSpan w:val="2"/>
            <w:tcBorders>
              <w:bottom w:val="single" w:sz="4" w:space="0" w:color="auto"/>
            </w:tcBorders>
            <w:shd w:val="clear" w:color="auto" w:fill="FFFFFF" w:themeFill="background1"/>
            <w:vAlign w:val="center"/>
          </w:tcPr>
          <w:p w14:paraId="63B4A13B" w14:textId="2B1618FE" w:rsidR="00913A0A" w:rsidRDefault="00913A0A" w:rsidP="001A63C6">
            <w:pPr>
              <w:pStyle w:val="ProductNames"/>
              <w:spacing w:beforeLines="20" w:before="48" w:afterLines="20" w:after="48"/>
              <w:rPr>
                <w:rFonts w:ascii="Tahoma" w:hAnsi="Tahoma" w:cs="Tahoma"/>
                <w:sz w:val="14"/>
              </w:rPr>
            </w:pPr>
            <w:bookmarkStart w:id="393" w:name="_Toc336338059"/>
            <w:bookmarkStart w:id="394" w:name="_Toc37866635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393"/>
            <w:bookmarkEnd w:id="394"/>
            <w:r>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239A3432" w14:textId="4B3A6DA2" w:rsidR="00913A0A" w:rsidRPr="00FE7FDD" w:rsidRDefault="00A804B8" w:rsidP="0085569A">
            <w:pPr>
              <w:pStyle w:val="TableText"/>
              <w:widowControl w:val="0"/>
              <w:rPr>
                <w:rStyle w:val="EndnoteReference"/>
                <w:rFonts w:cs="Tahoma"/>
                <w:b w:val="0"/>
                <w:color w:val="0000FF"/>
                <w:sz w:val="13"/>
                <w:szCs w:val="13"/>
                <w:u w:val="single"/>
                <w:lang w:val="en-US" w:eastAsia="en-US"/>
              </w:rPr>
            </w:pPr>
            <w:hyperlink w:anchor="_89_SQL_Server®" w:history="1">
              <w:r w:rsidR="00913A0A">
                <w:rPr>
                  <w:rStyle w:val="Hyperlink"/>
                  <w:b/>
                  <w:sz w:val="13"/>
                  <w:szCs w:val="13"/>
                  <w:lang w:val="en-US" w:eastAsia="en-US"/>
                </w:rPr>
                <w:t>8</w:t>
              </w:r>
              <w:r w:rsidR="0085569A">
                <w:rPr>
                  <w:rStyle w:val="Hyperlink"/>
                  <w:b/>
                  <w:sz w:val="13"/>
                  <w:szCs w:val="13"/>
                  <w:lang w:val="en-US" w:eastAsia="en-US"/>
                </w:rPr>
                <w:t>9</w:t>
              </w:r>
            </w:hyperlink>
            <w:hyperlink w:anchor="Srv_90SQLServer2012Standard" w:history="1"/>
          </w:p>
        </w:tc>
        <w:tc>
          <w:tcPr>
            <w:tcW w:w="450" w:type="dxa"/>
            <w:tcBorders>
              <w:bottom w:val="single" w:sz="4" w:space="0" w:color="auto"/>
            </w:tcBorders>
            <w:shd w:val="clear" w:color="auto" w:fill="FFFFFF" w:themeFill="background1"/>
          </w:tcPr>
          <w:p w14:paraId="6DD11AE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themeFill="background1"/>
            <w:vAlign w:val="center"/>
          </w:tcPr>
          <w:p w14:paraId="0A013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C9592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34B5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FFFFF" w:themeFill="background1"/>
            <w:vAlign w:val="center"/>
          </w:tcPr>
          <w:p w14:paraId="1E36D99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gridSpan w:val="3"/>
            <w:tcBorders>
              <w:bottom w:val="single" w:sz="4" w:space="0" w:color="auto"/>
            </w:tcBorders>
            <w:shd w:val="clear" w:color="auto" w:fill="FFFFFF" w:themeFill="background1"/>
            <w:vAlign w:val="center"/>
          </w:tcPr>
          <w:p w14:paraId="394579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FFFFFF" w:themeFill="background1"/>
            <w:vAlign w:val="center"/>
          </w:tcPr>
          <w:p w14:paraId="3940C3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FFFFFF" w:themeFill="background1"/>
            <w:vAlign w:val="center"/>
          </w:tcPr>
          <w:p w14:paraId="04A678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FFFFFF" w:themeFill="background1"/>
            <w:vAlign w:val="center"/>
          </w:tcPr>
          <w:p w14:paraId="017845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FFFFFF" w:themeFill="background1"/>
            <w:vAlign w:val="center"/>
          </w:tcPr>
          <w:p w14:paraId="7E01B4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FFFFF" w:themeFill="background1"/>
            <w:vAlign w:val="center"/>
          </w:tcPr>
          <w:p w14:paraId="2283AD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FFFFFF" w:themeFill="background1"/>
            <w:vAlign w:val="center"/>
          </w:tcPr>
          <w:p w14:paraId="30B101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FFFFFF" w:themeFill="background1"/>
            <w:vAlign w:val="center"/>
          </w:tcPr>
          <w:p w14:paraId="119BF0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FFFFF" w:themeFill="background1"/>
            <w:vAlign w:val="center"/>
          </w:tcPr>
          <w:p w14:paraId="265D6DA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9441F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758B3C71"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799AA29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09BEA096" w14:textId="76696CC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7A20045A" w14:textId="71234FEA" w:rsidTr="00EA0170">
        <w:trPr>
          <w:trHeight w:val="145"/>
        </w:trPr>
        <w:tc>
          <w:tcPr>
            <w:tcW w:w="2610" w:type="dxa"/>
            <w:gridSpan w:val="2"/>
            <w:tcBorders>
              <w:bottom w:val="single" w:sz="4" w:space="0" w:color="auto"/>
            </w:tcBorders>
            <w:shd w:val="clear" w:color="auto" w:fill="FABF8F"/>
            <w:vAlign w:val="center"/>
          </w:tcPr>
          <w:p w14:paraId="4E9739B2" w14:textId="16830999" w:rsidR="00913A0A" w:rsidRDefault="00913A0A" w:rsidP="001A63C6">
            <w:pPr>
              <w:pStyle w:val="ProductNames"/>
              <w:spacing w:beforeLines="20" w:before="48" w:afterLines="20" w:after="48"/>
              <w:rPr>
                <w:rFonts w:ascii="Tahoma" w:hAnsi="Tahoma" w:cs="Tahoma"/>
                <w:sz w:val="14"/>
              </w:rPr>
            </w:pPr>
            <w:bookmarkStart w:id="395" w:name="_Toc336338060"/>
            <w:bookmarkStart w:id="396" w:name="_Toc37866635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395"/>
            <w:bookmarkEnd w:id="396"/>
          </w:p>
        </w:tc>
        <w:tc>
          <w:tcPr>
            <w:tcW w:w="360" w:type="dxa"/>
            <w:tcBorders>
              <w:bottom w:val="single" w:sz="4" w:space="0" w:color="auto"/>
            </w:tcBorders>
            <w:shd w:val="clear" w:color="auto" w:fill="FABF8F"/>
            <w:vAlign w:val="center"/>
          </w:tcPr>
          <w:p w14:paraId="1A8D4CD0" w14:textId="03742DAE" w:rsidR="00913A0A" w:rsidRPr="00FE7FDD" w:rsidRDefault="00A804B8" w:rsidP="0085569A">
            <w:pPr>
              <w:pStyle w:val="TableText"/>
              <w:widowControl w:val="0"/>
              <w:rPr>
                <w:rStyle w:val="EndnoteReference"/>
                <w:rFonts w:cs="Tahoma"/>
                <w:b w:val="0"/>
                <w:color w:val="000000"/>
                <w:sz w:val="13"/>
                <w:szCs w:val="13"/>
                <w:u w:val="single"/>
                <w:lang w:val="en-US" w:eastAsia="en-US"/>
              </w:rPr>
            </w:pPr>
            <w:hyperlink w:anchor="_85_83_SQL" w:history="1">
              <w:r w:rsidR="0085569A">
                <w:rPr>
                  <w:rStyle w:val="Hyperlink"/>
                  <w:b/>
                  <w:sz w:val="13"/>
                  <w:szCs w:val="13"/>
                  <w:lang w:val="en-US"/>
                </w:rPr>
                <w:t>90</w:t>
              </w:r>
            </w:hyperlink>
            <w:hyperlink w:anchor="Srv_91SQLServer2012StandardCore" w:history="1"/>
          </w:p>
        </w:tc>
        <w:tc>
          <w:tcPr>
            <w:tcW w:w="450" w:type="dxa"/>
            <w:tcBorders>
              <w:bottom w:val="single" w:sz="4" w:space="0" w:color="auto"/>
            </w:tcBorders>
            <w:shd w:val="clear" w:color="auto" w:fill="FABF8F"/>
          </w:tcPr>
          <w:p w14:paraId="39C897A9" w14:textId="77777777" w:rsidR="00913A0A" w:rsidRPr="00480790" w:rsidRDefault="00913A0A" w:rsidP="001A63C6">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F6F0EE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29B8B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455204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30C326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49B50B8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187E73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5BE63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4097C7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AF976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F37104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E7890F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25F3D4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ABDF6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B0F6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3DC45B0"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6A392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72BDB166" w14:textId="458019D7"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7D1CD1" w14:paraId="19F29889" w14:textId="724B9DBF" w:rsidTr="007D1CD1">
        <w:trPr>
          <w:trHeight w:val="145"/>
        </w:trPr>
        <w:tc>
          <w:tcPr>
            <w:tcW w:w="2610" w:type="dxa"/>
            <w:gridSpan w:val="2"/>
            <w:tcBorders>
              <w:bottom w:val="single" w:sz="4" w:space="0" w:color="auto"/>
            </w:tcBorders>
            <w:shd w:val="clear" w:color="auto" w:fill="FFFFFF" w:themeFill="background1"/>
            <w:vAlign w:val="center"/>
          </w:tcPr>
          <w:p w14:paraId="3953F9D1" w14:textId="055C2732" w:rsidR="00913A0A" w:rsidRDefault="00913A0A" w:rsidP="001A63C6">
            <w:pPr>
              <w:pStyle w:val="ProductNames"/>
              <w:spacing w:beforeLines="20" w:before="48" w:afterLines="20" w:after="48"/>
              <w:rPr>
                <w:rFonts w:ascii="Tahoma" w:hAnsi="Tahoma" w:cs="Tahoma"/>
                <w:sz w:val="14"/>
              </w:rPr>
            </w:pPr>
            <w:bookmarkStart w:id="397" w:name="_Toc336338062"/>
            <w:bookmarkStart w:id="398" w:name="_Toc378666360"/>
            <w:r>
              <w:rPr>
                <w:rFonts w:ascii="Tahoma" w:hAnsi="Tahoma" w:cs="Tahoma"/>
                <w:sz w:val="14"/>
              </w:rPr>
              <w:t>System Center Configuration Manager 2007 R3 Enterprise Server Management License</w:t>
            </w:r>
            <w:bookmarkEnd w:id="397"/>
            <w:bookmarkEnd w:id="398"/>
            <w:r>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65A389F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FFFFF" w:themeFill="background1"/>
          </w:tcPr>
          <w:p w14:paraId="4DF17831"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FFFFF" w:themeFill="background1"/>
            <w:vAlign w:val="center"/>
          </w:tcPr>
          <w:p w14:paraId="439CBC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EE541C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6C19AA8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2FB046F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FFFFF" w:themeFill="background1"/>
            <w:vAlign w:val="center"/>
          </w:tcPr>
          <w:p w14:paraId="189FAC6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40A4CA9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0CFE173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ACE8B6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0C7AFA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vAlign w:val="center"/>
          </w:tcPr>
          <w:p w14:paraId="77A9CE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85BD11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570271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FFFFFF" w:themeFill="background1"/>
            <w:vAlign w:val="center"/>
          </w:tcPr>
          <w:p w14:paraId="3A991DE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F1D4B1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tcPr>
          <w:p w14:paraId="41D663D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06" w:type="dxa"/>
            <w:tcBorders>
              <w:bottom w:val="single" w:sz="4" w:space="0" w:color="auto"/>
            </w:tcBorders>
            <w:shd w:val="clear" w:color="auto" w:fill="FFFFFF" w:themeFill="background1"/>
            <w:vAlign w:val="center"/>
          </w:tcPr>
          <w:p w14:paraId="58C1B2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59EFA6CA"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A2A031A" w14:textId="59DE7DB4" w:rsidTr="00EA0170">
        <w:trPr>
          <w:trHeight w:val="145"/>
        </w:trPr>
        <w:tc>
          <w:tcPr>
            <w:tcW w:w="2610" w:type="dxa"/>
            <w:gridSpan w:val="2"/>
            <w:tcBorders>
              <w:bottom w:val="single" w:sz="4" w:space="0" w:color="auto"/>
            </w:tcBorders>
            <w:shd w:val="clear" w:color="auto" w:fill="FABF8F"/>
            <w:vAlign w:val="center"/>
          </w:tcPr>
          <w:p w14:paraId="0AD28921" w14:textId="54FA9F11" w:rsidR="00913A0A" w:rsidRPr="001A5DFA" w:rsidRDefault="00913A0A" w:rsidP="001A63C6">
            <w:pPr>
              <w:pStyle w:val="ProductNames"/>
              <w:spacing w:beforeLines="20" w:before="48" w:afterLines="20" w:after="48"/>
              <w:rPr>
                <w:rFonts w:ascii="Tahoma" w:hAnsi="Tahoma" w:cs="Tahoma"/>
                <w:sz w:val="14"/>
              </w:rPr>
            </w:pPr>
            <w:bookmarkStart w:id="399" w:name="_Toc336338063"/>
            <w:bookmarkStart w:id="400" w:name="_Toc378666361"/>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399"/>
            <w:bookmarkEnd w:id="400"/>
          </w:p>
        </w:tc>
        <w:tc>
          <w:tcPr>
            <w:tcW w:w="360" w:type="dxa"/>
            <w:tcBorders>
              <w:bottom w:val="single" w:sz="4" w:space="0" w:color="auto"/>
            </w:tcBorders>
            <w:shd w:val="clear" w:color="auto" w:fill="FABF8F"/>
            <w:vAlign w:val="center"/>
          </w:tcPr>
          <w:p w14:paraId="49E363C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3378546A" w14:textId="77777777" w:rsidR="00913A0A" w:rsidRPr="00421658" w:rsidRDefault="00913A0A" w:rsidP="001A63C6">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2A4B2F0A"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15865E1"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493B0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F69A68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0325502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7F8403"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BF83D43" w14:textId="77777777" w:rsidR="00913A0A" w:rsidRPr="00421658"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3D52F979"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3397166"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DC012BF"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C9C082D"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8F25135"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6322343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39491E"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5AB6CD67" w14:textId="77777777" w:rsidR="00913A0A" w:rsidRPr="00480790" w:rsidRDefault="00913A0A" w:rsidP="001A63C6">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1F2C98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478958ED"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0D698FE8" w14:textId="7B256392" w:rsidTr="007D1CD1">
        <w:trPr>
          <w:trHeight w:val="145"/>
        </w:trPr>
        <w:tc>
          <w:tcPr>
            <w:tcW w:w="2610" w:type="dxa"/>
            <w:gridSpan w:val="2"/>
            <w:tcBorders>
              <w:bottom w:val="single" w:sz="4" w:space="0" w:color="auto"/>
            </w:tcBorders>
            <w:shd w:val="clear" w:color="auto" w:fill="FFFFFF" w:themeFill="background1"/>
            <w:vAlign w:val="center"/>
          </w:tcPr>
          <w:p w14:paraId="48C5EC17" w14:textId="64A10AB8" w:rsidR="00913A0A" w:rsidRDefault="00913A0A" w:rsidP="001A63C6">
            <w:pPr>
              <w:pStyle w:val="ProductNames"/>
              <w:spacing w:beforeLines="10" w:before="24" w:afterLines="10" w:after="24"/>
              <w:rPr>
                <w:rFonts w:ascii="Tahoma" w:hAnsi="Tahoma" w:cs="Tahoma"/>
                <w:sz w:val="14"/>
              </w:rPr>
            </w:pPr>
            <w:bookmarkStart w:id="401" w:name="_Toc257333903"/>
            <w:bookmarkStart w:id="402" w:name="_Toc336338067"/>
            <w:bookmarkStart w:id="403" w:name="_Toc378666362"/>
            <w:r>
              <w:rPr>
                <w:rFonts w:ascii="Tahoma" w:hAnsi="Tahoma" w:cs="Tahoma"/>
                <w:sz w:val="14"/>
              </w:rPr>
              <w:t>System Center Data Protection Manager 2010 Enterprise Server Management License</w:t>
            </w:r>
            <w:bookmarkEnd w:id="401"/>
            <w:bookmarkEnd w:id="402"/>
            <w:bookmarkEnd w:id="403"/>
            <w:r>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6BFEFA8E" w14:textId="77777777" w:rsidR="00913A0A" w:rsidRPr="00FE7FDD" w:rsidRDefault="00913A0A" w:rsidP="001A63C6">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FFFFFF" w:themeFill="background1"/>
          </w:tcPr>
          <w:p w14:paraId="2FDF0F60"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FFFFF" w:themeFill="background1"/>
            <w:vAlign w:val="center"/>
          </w:tcPr>
          <w:p w14:paraId="1B5D9E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1846FA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00BD005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6DC3B2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FFFFF" w:themeFill="background1"/>
            <w:vAlign w:val="center"/>
          </w:tcPr>
          <w:p w14:paraId="079FB8E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1584CC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22B6B8F4"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6E2311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E82585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vAlign w:val="center"/>
          </w:tcPr>
          <w:p w14:paraId="298497D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EC0F0F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AE8E48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FFFFFF" w:themeFill="background1"/>
            <w:vAlign w:val="center"/>
          </w:tcPr>
          <w:p w14:paraId="439332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10852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tcPr>
          <w:p w14:paraId="374EE056"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FFFFF" w:themeFill="background1"/>
            <w:vAlign w:val="center"/>
          </w:tcPr>
          <w:p w14:paraId="68011A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6469D25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BF20B46" w14:textId="4AB67E69" w:rsidTr="00EA0170">
        <w:trPr>
          <w:trHeight w:val="145"/>
        </w:trPr>
        <w:tc>
          <w:tcPr>
            <w:tcW w:w="2610" w:type="dxa"/>
            <w:gridSpan w:val="2"/>
            <w:tcBorders>
              <w:bottom w:val="single" w:sz="4" w:space="0" w:color="auto"/>
            </w:tcBorders>
            <w:shd w:val="clear" w:color="auto" w:fill="FABF8F"/>
            <w:vAlign w:val="center"/>
          </w:tcPr>
          <w:p w14:paraId="25C27313" w14:textId="0A1F237C" w:rsidR="00913A0A" w:rsidRDefault="00913A0A" w:rsidP="001A63C6">
            <w:pPr>
              <w:pStyle w:val="ProductNames"/>
              <w:spacing w:beforeLines="10" w:before="24" w:afterLines="10" w:after="24"/>
              <w:rPr>
                <w:rFonts w:ascii="Tahoma" w:hAnsi="Tahoma" w:cs="Tahoma"/>
                <w:sz w:val="14"/>
              </w:rPr>
            </w:pPr>
            <w:bookmarkStart w:id="404" w:name="_Toc257333904"/>
            <w:bookmarkStart w:id="405" w:name="_Toc336338068"/>
            <w:bookmarkStart w:id="406" w:name="_Toc378666363"/>
            <w:r>
              <w:rPr>
                <w:rFonts w:ascii="Tahoma" w:hAnsi="Tahoma" w:cs="Tahoma"/>
                <w:sz w:val="14"/>
              </w:rPr>
              <w:t>System Center Data Protection Manager 2010 Standard Server Management License</w:t>
            </w:r>
            <w:bookmarkEnd w:id="404"/>
            <w:bookmarkEnd w:id="405"/>
            <w:bookmarkEnd w:id="406"/>
            <w:r>
              <w:rPr>
                <w:rFonts w:ascii="Tahoma" w:hAnsi="Tahoma" w:cs="Tahoma"/>
                <w:sz w:val="14"/>
              </w:rPr>
              <w:t xml:space="preserve"> </w:t>
            </w:r>
          </w:p>
        </w:tc>
        <w:tc>
          <w:tcPr>
            <w:tcW w:w="360" w:type="dxa"/>
            <w:tcBorders>
              <w:bottom w:val="single" w:sz="4" w:space="0" w:color="auto"/>
            </w:tcBorders>
            <w:shd w:val="clear" w:color="auto" w:fill="FABF8F"/>
            <w:vAlign w:val="center"/>
          </w:tcPr>
          <w:p w14:paraId="2FC577CB"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4591830F"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A5DA7E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5FEE70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EF245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5C26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D307B7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C46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4214D1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C982F4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55A4CD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441FD9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62A95F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6AF17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561C340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044CA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6FD7C49"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6595B94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61C6E31"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417BF7F1" w14:textId="1BBC24CC" w:rsidTr="007D1CD1">
        <w:trPr>
          <w:trHeight w:val="145"/>
        </w:trPr>
        <w:tc>
          <w:tcPr>
            <w:tcW w:w="2610" w:type="dxa"/>
            <w:gridSpan w:val="2"/>
            <w:tcBorders>
              <w:bottom w:val="single" w:sz="4" w:space="0" w:color="auto"/>
            </w:tcBorders>
            <w:shd w:val="clear" w:color="auto" w:fill="FFFFFF" w:themeFill="background1"/>
            <w:vAlign w:val="center"/>
          </w:tcPr>
          <w:p w14:paraId="4FA74988" w14:textId="066DD19B" w:rsidR="00913A0A" w:rsidRDefault="00913A0A" w:rsidP="001A63C6">
            <w:pPr>
              <w:pStyle w:val="ProductNames"/>
              <w:spacing w:beforeLines="20" w:before="48" w:afterLines="20" w:after="48"/>
              <w:rPr>
                <w:rFonts w:ascii="Tahoma" w:hAnsi="Tahoma" w:cs="Tahoma"/>
                <w:sz w:val="14"/>
              </w:rPr>
            </w:pPr>
            <w:bookmarkStart w:id="407" w:name="_Toc336338069"/>
            <w:bookmarkStart w:id="408" w:name="_Toc378666364"/>
            <w:bookmarkStart w:id="409" w:name="_Toc257333905"/>
            <w:r>
              <w:rPr>
                <w:rFonts w:ascii="Tahoma" w:hAnsi="Tahoma" w:cs="Tahoma"/>
                <w:sz w:val="14"/>
              </w:rPr>
              <w:t>System Center Essentials 2010</w:t>
            </w:r>
            <w:bookmarkEnd w:id="407"/>
            <w:bookmarkEnd w:id="408"/>
            <w:r>
              <w:rPr>
                <w:rFonts w:ascii="Tahoma" w:hAnsi="Tahoma" w:cs="Tahoma"/>
                <w:sz w:val="14"/>
              </w:rPr>
              <w:t xml:space="preserve"> </w:t>
            </w:r>
            <w:bookmarkEnd w:id="409"/>
          </w:p>
        </w:tc>
        <w:tc>
          <w:tcPr>
            <w:tcW w:w="360" w:type="dxa"/>
            <w:tcBorders>
              <w:bottom w:val="single" w:sz="4" w:space="0" w:color="auto"/>
            </w:tcBorders>
            <w:shd w:val="clear" w:color="auto" w:fill="FFFFFF" w:themeFill="background1"/>
            <w:vAlign w:val="center"/>
          </w:tcPr>
          <w:p w14:paraId="5FBCBCB9" w14:textId="1B091F64" w:rsidR="00913A0A" w:rsidRPr="00FE7FDD" w:rsidRDefault="00A804B8" w:rsidP="0085569A">
            <w:pPr>
              <w:pStyle w:val="TableText"/>
              <w:widowControl w:val="0"/>
              <w:rPr>
                <w:rStyle w:val="EndnoteReference"/>
                <w:b w:val="0"/>
                <w:color w:val="0000FF"/>
                <w:sz w:val="13"/>
                <w:szCs w:val="13"/>
                <w:u w:val="single"/>
                <w:lang w:val="en-US" w:eastAsia="en-US"/>
              </w:rPr>
            </w:pPr>
            <w:hyperlink w:anchor="_79_System_Center" w:history="1">
              <w:r w:rsidR="00913A0A">
                <w:rPr>
                  <w:rStyle w:val="Hyperlink"/>
                  <w:b/>
                  <w:sz w:val="13"/>
                  <w:szCs w:val="13"/>
                  <w:lang w:val="en-US"/>
                </w:rPr>
                <w:t>9</w:t>
              </w:r>
              <w:r w:rsidR="0085569A">
                <w:rPr>
                  <w:rStyle w:val="Hyperlink"/>
                  <w:b/>
                  <w:sz w:val="13"/>
                  <w:szCs w:val="13"/>
                  <w:lang w:val="en-US"/>
                </w:rPr>
                <w:t>1</w:t>
              </w:r>
            </w:hyperlink>
          </w:p>
        </w:tc>
        <w:tc>
          <w:tcPr>
            <w:tcW w:w="450" w:type="dxa"/>
            <w:tcBorders>
              <w:bottom w:val="single" w:sz="4" w:space="0" w:color="auto"/>
            </w:tcBorders>
            <w:shd w:val="clear" w:color="auto" w:fill="FFFFFF" w:themeFill="background1"/>
          </w:tcPr>
          <w:p w14:paraId="66A0E8A3" w14:textId="42373427" w:rsidR="00913A0A" w:rsidRPr="00480790" w:rsidRDefault="00913A0A" w:rsidP="001A63C6">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609907A" w14:textId="5AD89854"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77F87B4C" w14:textId="4258B86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129F10CB" w14:textId="60A6A10E"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7B53EAB9" w14:textId="737D6FEC"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FFFFF" w:themeFill="background1"/>
            <w:vAlign w:val="center"/>
          </w:tcPr>
          <w:p w14:paraId="5D60B723" w14:textId="2E3BA8C5"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625EA456" w14:textId="41C6671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63D36349" w14:textId="736E52F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3F94E4E0" w14:textId="6A71DDF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E1D3ACB" w14:textId="2D5D3FE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vAlign w:val="center"/>
          </w:tcPr>
          <w:p w14:paraId="52655A48" w14:textId="6D691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5456283" w14:textId="73576E8C"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1E0F3B7" w14:textId="7C38F10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DF268D4" w14:textId="2F84C49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7AC7371" w14:textId="1375826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tcPr>
          <w:p w14:paraId="5DD59B81" w14:textId="1E17BAAD"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FFFFF" w:themeFill="background1"/>
            <w:vAlign w:val="center"/>
          </w:tcPr>
          <w:p w14:paraId="66BB7B74" w14:textId="0F6146DB"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1BDC552B"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242F0B0" w14:textId="6EBC08CB" w:rsidTr="00EA0170">
        <w:trPr>
          <w:trHeight w:val="145"/>
        </w:trPr>
        <w:tc>
          <w:tcPr>
            <w:tcW w:w="2610" w:type="dxa"/>
            <w:gridSpan w:val="2"/>
            <w:tcBorders>
              <w:bottom w:val="single" w:sz="4" w:space="0" w:color="auto"/>
            </w:tcBorders>
            <w:shd w:val="clear" w:color="auto" w:fill="FABF8F"/>
            <w:vAlign w:val="center"/>
          </w:tcPr>
          <w:p w14:paraId="4BE3BA7B" w14:textId="24337A0B" w:rsidR="00913A0A" w:rsidRDefault="00913A0A" w:rsidP="001A63C6">
            <w:pPr>
              <w:pStyle w:val="ProductNames"/>
              <w:spacing w:beforeLines="20" w:before="48" w:afterLines="20" w:after="48"/>
              <w:rPr>
                <w:rFonts w:ascii="Tahoma" w:hAnsi="Tahoma" w:cs="Tahoma"/>
                <w:sz w:val="14"/>
              </w:rPr>
            </w:pPr>
            <w:bookmarkStart w:id="410" w:name="_Toc257333906"/>
            <w:bookmarkStart w:id="411" w:name="_Toc336338070"/>
            <w:bookmarkStart w:id="412" w:name="_Toc378666365"/>
            <w:r>
              <w:rPr>
                <w:rFonts w:ascii="Tahoma" w:hAnsi="Tahoma" w:cs="Tahoma"/>
                <w:sz w:val="14"/>
              </w:rPr>
              <w:t>System Center Essentials 2010 Client ML</w:t>
            </w:r>
            <w:bookmarkEnd w:id="410"/>
            <w:bookmarkEnd w:id="411"/>
            <w:bookmarkEnd w:id="412"/>
          </w:p>
        </w:tc>
        <w:tc>
          <w:tcPr>
            <w:tcW w:w="360" w:type="dxa"/>
            <w:tcBorders>
              <w:bottom w:val="single" w:sz="4" w:space="0" w:color="auto"/>
            </w:tcBorders>
            <w:shd w:val="clear" w:color="auto" w:fill="FABF8F"/>
            <w:vAlign w:val="center"/>
          </w:tcPr>
          <w:p w14:paraId="7A75EA08" w14:textId="787AE6C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18A01D95" w14:textId="1DF44C91" w:rsidR="00913A0A" w:rsidRPr="00480790" w:rsidRDefault="00913A0A" w:rsidP="001A63C6">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19BAD87" w14:textId="402A1C49"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C5CEA0F" w14:textId="2D2EE7F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38C2F5E" w14:textId="54FE6A0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40214E5" w14:textId="3F36B76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EE876D3" w14:textId="3127E0D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7234A20" w14:textId="61E93E7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1FDFA6C9" w14:textId="4C0E5B6F"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620E3BEB" w14:textId="5DD682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71D8A79" w14:textId="7B85CF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3563793" w14:textId="1A60BC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D9EC04B" w14:textId="0C369D5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43D870" w14:textId="263E1E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D2F656" w14:textId="382F261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411D2E" w14:textId="03D4EE8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80942AE" w14:textId="1ACEED3C"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064FE64E" w14:textId="0F6FE1E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EAA3A19"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0AC40D5E" w14:textId="2383AFB8" w:rsidTr="007D1CD1">
        <w:trPr>
          <w:trHeight w:val="145"/>
        </w:trPr>
        <w:tc>
          <w:tcPr>
            <w:tcW w:w="2610" w:type="dxa"/>
            <w:gridSpan w:val="2"/>
            <w:tcBorders>
              <w:bottom w:val="single" w:sz="4" w:space="0" w:color="auto"/>
            </w:tcBorders>
            <w:shd w:val="clear" w:color="auto" w:fill="FFFFFF" w:themeFill="background1"/>
            <w:vAlign w:val="center"/>
          </w:tcPr>
          <w:p w14:paraId="1D186C2D" w14:textId="2D3275DF" w:rsidR="00913A0A" w:rsidRDefault="00913A0A" w:rsidP="001A63C6">
            <w:pPr>
              <w:pStyle w:val="ProductNames"/>
              <w:spacing w:beforeLines="20" w:before="48" w:afterLines="20" w:after="48"/>
              <w:rPr>
                <w:rFonts w:ascii="Tahoma" w:hAnsi="Tahoma" w:cs="Tahoma"/>
                <w:sz w:val="14"/>
              </w:rPr>
            </w:pPr>
            <w:bookmarkStart w:id="413" w:name="_Toc257333908"/>
            <w:bookmarkStart w:id="414" w:name="_Toc336338071"/>
            <w:bookmarkStart w:id="415" w:name="_Toc378666366"/>
            <w:r>
              <w:rPr>
                <w:rFonts w:ascii="Tahoma" w:hAnsi="Tahoma" w:cs="Tahoma"/>
                <w:sz w:val="14"/>
              </w:rPr>
              <w:t>System Center Essentials 2010 Server ML</w:t>
            </w:r>
            <w:bookmarkEnd w:id="413"/>
            <w:bookmarkEnd w:id="414"/>
            <w:bookmarkEnd w:id="415"/>
          </w:p>
        </w:tc>
        <w:tc>
          <w:tcPr>
            <w:tcW w:w="360" w:type="dxa"/>
            <w:tcBorders>
              <w:bottom w:val="single" w:sz="4" w:space="0" w:color="auto"/>
            </w:tcBorders>
            <w:shd w:val="clear" w:color="auto" w:fill="FFFFFF" w:themeFill="background1"/>
            <w:vAlign w:val="center"/>
          </w:tcPr>
          <w:p w14:paraId="4CFAC4D3" w14:textId="07FB8ED8"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hemeFill="background1"/>
          </w:tcPr>
          <w:p w14:paraId="4B5DC19F" w14:textId="58A39D27" w:rsidR="00913A0A" w:rsidRPr="00480790" w:rsidRDefault="00913A0A"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6D9CAF9" w14:textId="17D0D336"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C4CA6F8" w14:textId="57694F5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33AE633E" w14:textId="561D7621"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4422119F" w14:textId="4349A422"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FFFFF" w:themeFill="background1"/>
            <w:vAlign w:val="center"/>
          </w:tcPr>
          <w:p w14:paraId="6A0AE144" w14:textId="7B2A858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3E70EC1C" w14:textId="2950F8A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FFFFF" w:themeFill="background1"/>
            <w:vAlign w:val="center"/>
          </w:tcPr>
          <w:p w14:paraId="0D1EB20F" w14:textId="225F5D6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DA1B2A7" w14:textId="3F8F309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F4F9C43" w14:textId="7E15380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vAlign w:val="center"/>
          </w:tcPr>
          <w:p w14:paraId="5C2AB03F" w14:textId="3C48226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CB84F1B" w14:textId="365D09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5BFA010" w14:textId="2A353CC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36C7D53" w14:textId="576900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410A835" w14:textId="72580FA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hemeFill="background1"/>
          </w:tcPr>
          <w:p w14:paraId="0E119E92" w14:textId="375D4B6A"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FFFFF" w:themeFill="background1"/>
            <w:vAlign w:val="center"/>
          </w:tcPr>
          <w:p w14:paraId="54FD0C0C" w14:textId="112301F2"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0DF8E92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5AF48788" w14:textId="2114752D" w:rsidTr="00EA0170">
        <w:trPr>
          <w:trHeight w:val="145"/>
        </w:trPr>
        <w:tc>
          <w:tcPr>
            <w:tcW w:w="2610" w:type="dxa"/>
            <w:gridSpan w:val="2"/>
            <w:tcBorders>
              <w:bottom w:val="single" w:sz="4" w:space="0" w:color="auto"/>
            </w:tcBorders>
            <w:shd w:val="clear" w:color="auto" w:fill="FABF8F"/>
            <w:vAlign w:val="center"/>
          </w:tcPr>
          <w:p w14:paraId="1E417CEF" w14:textId="2DB9253C" w:rsidR="00913A0A" w:rsidRDefault="00913A0A" w:rsidP="001A63C6">
            <w:pPr>
              <w:pStyle w:val="ProductNames"/>
              <w:spacing w:beforeLines="20" w:before="48" w:afterLines="20" w:after="48"/>
              <w:rPr>
                <w:rFonts w:ascii="Tahoma" w:hAnsi="Tahoma" w:cs="Tahoma"/>
                <w:sz w:val="14"/>
              </w:rPr>
            </w:pPr>
            <w:bookmarkStart w:id="416" w:name="_Toc336338072"/>
            <w:bookmarkStart w:id="417" w:name="_Toc378666367"/>
            <w:bookmarkStart w:id="418" w:name="_Toc257333910"/>
            <w:r>
              <w:rPr>
                <w:rFonts w:ascii="Tahoma" w:hAnsi="Tahoma" w:cs="Tahoma"/>
                <w:sz w:val="14"/>
              </w:rPr>
              <w:t>System Center Essentials 2010 with SQL Server 2008 Technology</w:t>
            </w:r>
            <w:bookmarkEnd w:id="416"/>
            <w:bookmarkEnd w:id="417"/>
            <w:r>
              <w:rPr>
                <w:rFonts w:ascii="Tahoma" w:hAnsi="Tahoma" w:cs="Tahoma"/>
                <w:sz w:val="14"/>
              </w:rPr>
              <w:t xml:space="preserve"> </w:t>
            </w:r>
            <w:bookmarkEnd w:id="418"/>
          </w:p>
        </w:tc>
        <w:tc>
          <w:tcPr>
            <w:tcW w:w="360" w:type="dxa"/>
            <w:tcBorders>
              <w:bottom w:val="single" w:sz="4" w:space="0" w:color="auto"/>
            </w:tcBorders>
            <w:shd w:val="clear" w:color="auto" w:fill="FABF8F"/>
            <w:vAlign w:val="center"/>
          </w:tcPr>
          <w:p w14:paraId="51628FA0" w14:textId="78D03E2E"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4D2CCCCF" w14:textId="67EE59D4" w:rsidR="00913A0A" w:rsidRPr="00480790" w:rsidRDefault="00913A0A" w:rsidP="001A63C6">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AB9F951" w14:textId="3DF9023E"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5B9E6347" w14:textId="0F13880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53863D" w14:textId="454A3DC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51BE22" w14:textId="4C32085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3F7EE60" w14:textId="3676B8C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80B26A" w14:textId="039BE64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94968AB" w14:textId="0EDE749C"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04151FF" w14:textId="072C425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4F3705E" w14:textId="47F9C9E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A2A79A0" w14:textId="54C2F1D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A88C0CC" w14:textId="55C49FEB"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592B80" w14:textId="7337D9E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6E69BBA" w14:textId="40AF637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7F0FA53" w14:textId="2387791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62C00E21" w14:textId="1F3E1FCF"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7CEAE8DE" w14:textId="2D570C9C"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28DFFF3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619C46FE" w14:textId="344DA4FD" w:rsidTr="002D506A">
        <w:trPr>
          <w:trHeight w:val="145"/>
        </w:trPr>
        <w:tc>
          <w:tcPr>
            <w:tcW w:w="2610" w:type="dxa"/>
            <w:gridSpan w:val="2"/>
            <w:tcBorders>
              <w:bottom w:val="single" w:sz="4" w:space="0" w:color="auto"/>
            </w:tcBorders>
            <w:shd w:val="clear" w:color="auto" w:fill="auto"/>
            <w:vAlign w:val="center"/>
          </w:tcPr>
          <w:p w14:paraId="7200420C" w14:textId="73AB17D9" w:rsidR="00913A0A" w:rsidRDefault="00913A0A" w:rsidP="001A63C6">
            <w:pPr>
              <w:pStyle w:val="ProductNames"/>
              <w:spacing w:beforeLines="20" w:before="48" w:afterLines="20" w:after="48"/>
              <w:rPr>
                <w:rFonts w:ascii="Tahoma" w:hAnsi="Tahoma" w:cs="Tahoma"/>
                <w:sz w:val="14"/>
              </w:rPr>
            </w:pPr>
            <w:bookmarkStart w:id="419" w:name="_Toc336338073"/>
            <w:bookmarkStart w:id="420" w:name="_Toc378666368"/>
            <w:r w:rsidRPr="00A3477C">
              <w:rPr>
                <w:rFonts w:ascii="Tahoma" w:hAnsi="Tahoma" w:cs="Tahoma"/>
                <w:sz w:val="14"/>
              </w:rPr>
              <w:t>System Center Essentials Plus 2010 Client Management License Suite</w:t>
            </w:r>
            <w:bookmarkEnd w:id="419"/>
            <w:bookmarkEnd w:id="420"/>
          </w:p>
        </w:tc>
        <w:tc>
          <w:tcPr>
            <w:tcW w:w="360" w:type="dxa"/>
            <w:tcBorders>
              <w:bottom w:val="single" w:sz="4" w:space="0" w:color="auto"/>
            </w:tcBorders>
            <w:shd w:val="clear" w:color="auto" w:fill="auto"/>
            <w:vAlign w:val="center"/>
          </w:tcPr>
          <w:p w14:paraId="0EF2B7CE" w14:textId="0CD97AEA"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10820D9D" w14:textId="7B56A84B" w:rsidR="00913A0A" w:rsidRPr="00480790" w:rsidRDefault="00913A0A" w:rsidP="0059355A">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8510737" w14:textId="46833C15"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78EB841" w14:textId="33A4CEC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93F3EFA" w14:textId="3B4A332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A5FBA7C" w14:textId="289985A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258213B2" w14:textId="24A96F1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A3A55AE" w14:textId="1317EF9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AF5A8A8" w14:textId="184F6812"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D543AEE" w14:textId="395849D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6586B7" w14:textId="549D069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8EDF48B" w14:textId="3DBD7CE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CB5F12" w14:textId="296D99D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40B28ED" w14:textId="6CB47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2E01CF" w14:textId="61F93FF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0849D3" w14:textId="3216CA3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050595" w14:textId="2F581BF0"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47B40E7A" w14:textId="6234810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21BF3B81"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031C2" w14:paraId="5EA88CE8" w14:textId="405A832E" w:rsidTr="00EA0170">
        <w:trPr>
          <w:trHeight w:val="145"/>
        </w:trPr>
        <w:tc>
          <w:tcPr>
            <w:tcW w:w="2610" w:type="dxa"/>
            <w:gridSpan w:val="2"/>
            <w:tcBorders>
              <w:bottom w:val="single" w:sz="4" w:space="0" w:color="auto"/>
            </w:tcBorders>
            <w:shd w:val="clear" w:color="auto" w:fill="FABF8F"/>
            <w:vAlign w:val="center"/>
          </w:tcPr>
          <w:p w14:paraId="435C74F6" w14:textId="5592823B" w:rsidR="00913A0A" w:rsidRPr="004031C2" w:rsidRDefault="00913A0A" w:rsidP="001A63C6">
            <w:pPr>
              <w:pStyle w:val="ProductNames"/>
              <w:spacing w:beforeLines="20" w:before="48" w:afterLines="20" w:after="48"/>
              <w:rPr>
                <w:rFonts w:ascii="Tahoma" w:hAnsi="Tahoma" w:cs="Tahoma"/>
                <w:sz w:val="14"/>
              </w:rPr>
            </w:pPr>
            <w:bookmarkStart w:id="421" w:name="_Toc336338077"/>
            <w:bookmarkStart w:id="422" w:name="_Toc378666369"/>
            <w:r w:rsidRPr="004031C2">
              <w:rPr>
                <w:rFonts w:ascii="Tahoma" w:hAnsi="Tahoma" w:cs="Tahoma"/>
                <w:sz w:val="14"/>
              </w:rPr>
              <w:t>System Center Operations Manager 2007 R2 Standard Server Management License</w:t>
            </w:r>
            <w:bookmarkEnd w:id="421"/>
            <w:bookmarkEnd w:id="422"/>
            <w:r w:rsidRPr="004031C2">
              <w:rPr>
                <w:rFonts w:ascii="Tahoma" w:hAnsi="Tahoma" w:cs="Tahoma"/>
                <w:sz w:val="14"/>
              </w:rPr>
              <w:t xml:space="preserve"> </w:t>
            </w:r>
          </w:p>
        </w:tc>
        <w:tc>
          <w:tcPr>
            <w:tcW w:w="360" w:type="dxa"/>
            <w:tcBorders>
              <w:bottom w:val="single" w:sz="4" w:space="0" w:color="auto"/>
            </w:tcBorders>
            <w:shd w:val="clear" w:color="auto" w:fill="FABF8F"/>
            <w:vAlign w:val="center"/>
          </w:tcPr>
          <w:p w14:paraId="4CFFD06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CEB648D" w14:textId="77777777" w:rsidR="00913A0A" w:rsidRPr="004031C2" w:rsidRDefault="00913A0A" w:rsidP="001A63C6">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3D7D3A3B"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82FCE71"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0F72D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4B52E8B"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75C76A2D"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E413ED3"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1415DF" w14:textId="77777777" w:rsidR="00913A0A" w:rsidRPr="004031C2"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2597D12C"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C405190"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A85CD37"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A1E90E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1A979D4"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DB3B5A6"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4C6FE8"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396DDF83" w14:textId="77777777" w:rsidR="00913A0A" w:rsidRPr="004031C2" w:rsidRDefault="00913A0A" w:rsidP="001A63C6">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7248253" w14:textId="77777777" w:rsidR="00913A0A" w:rsidRPr="001A5DFA"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B6741D7" w14:textId="77777777" w:rsidR="00913A0A" w:rsidRPr="001A5DFA" w:rsidRDefault="00913A0A" w:rsidP="001A63C6">
            <w:pPr>
              <w:pStyle w:val="TableText"/>
              <w:widowControl w:val="0"/>
              <w:rPr>
                <w:rFonts w:ascii="Tahoma" w:hAnsi="Tahoma" w:cs="Tahoma"/>
                <w:color w:val="000000"/>
                <w:sz w:val="13"/>
                <w:lang w:val="en-US" w:eastAsia="en-US"/>
              </w:rPr>
            </w:pPr>
          </w:p>
        </w:tc>
      </w:tr>
      <w:tr w:rsidR="00913A0A" w14:paraId="1D115839" w14:textId="7355D5E8" w:rsidTr="00EA0170">
        <w:trPr>
          <w:trHeight w:val="145"/>
        </w:trPr>
        <w:tc>
          <w:tcPr>
            <w:tcW w:w="2610" w:type="dxa"/>
            <w:gridSpan w:val="2"/>
            <w:tcBorders>
              <w:bottom w:val="single" w:sz="4" w:space="0" w:color="auto"/>
            </w:tcBorders>
            <w:shd w:val="clear" w:color="auto" w:fill="auto"/>
            <w:vAlign w:val="center"/>
          </w:tcPr>
          <w:p w14:paraId="0332898F" w14:textId="61F9F4C9" w:rsidR="00913A0A" w:rsidRDefault="00913A0A" w:rsidP="001A63C6">
            <w:pPr>
              <w:pStyle w:val="ProductNames"/>
              <w:spacing w:beforeLines="20" w:before="48" w:afterLines="20" w:after="48"/>
              <w:rPr>
                <w:rFonts w:ascii="Tahoma" w:hAnsi="Tahoma" w:cs="Tahoma"/>
                <w:sz w:val="14"/>
              </w:rPr>
            </w:pPr>
            <w:bookmarkStart w:id="423" w:name="_Toc336338078"/>
            <w:bookmarkStart w:id="424" w:name="_Toc378666370"/>
            <w:r>
              <w:rPr>
                <w:rFonts w:ascii="Tahoma" w:hAnsi="Tahoma" w:cs="Tahoma"/>
                <w:sz w:val="14"/>
              </w:rPr>
              <w:t>System Center Operations Manager 2007 R2 Enterprise Server Management License</w:t>
            </w:r>
            <w:bookmarkEnd w:id="423"/>
            <w:bookmarkEnd w:id="424"/>
            <w:r>
              <w:rPr>
                <w:rFonts w:ascii="Tahoma" w:hAnsi="Tahoma" w:cs="Tahoma"/>
                <w:sz w:val="14"/>
              </w:rPr>
              <w:t xml:space="preserve"> </w:t>
            </w:r>
          </w:p>
        </w:tc>
        <w:tc>
          <w:tcPr>
            <w:tcW w:w="360" w:type="dxa"/>
            <w:tcBorders>
              <w:bottom w:val="single" w:sz="4" w:space="0" w:color="auto"/>
            </w:tcBorders>
            <w:shd w:val="clear" w:color="auto" w:fill="auto"/>
            <w:vAlign w:val="center"/>
          </w:tcPr>
          <w:p w14:paraId="44D3EE4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16987B2"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188776F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FEC415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5929AD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44BF35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0C32F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AFDE08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9C572A"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0C8CD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2755A1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B0F38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1F2579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9166BA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C2DE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7AE8CB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E59545F"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4069F12"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3EFC0869"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28A7BC3" w14:textId="65DB89F8" w:rsidTr="00EA0170">
        <w:trPr>
          <w:trHeight w:val="145"/>
        </w:trPr>
        <w:tc>
          <w:tcPr>
            <w:tcW w:w="2610" w:type="dxa"/>
            <w:gridSpan w:val="2"/>
            <w:tcBorders>
              <w:bottom w:val="single" w:sz="4" w:space="0" w:color="auto"/>
            </w:tcBorders>
            <w:shd w:val="clear" w:color="auto" w:fill="FABF8F"/>
            <w:vAlign w:val="center"/>
          </w:tcPr>
          <w:p w14:paraId="3D723EA6" w14:textId="4BCE6030" w:rsidR="00913A0A" w:rsidRDefault="00913A0A" w:rsidP="001A63C6">
            <w:pPr>
              <w:pStyle w:val="ProductNames"/>
              <w:spacing w:beforeLines="20" w:before="48" w:afterLines="20" w:after="48"/>
              <w:rPr>
                <w:rFonts w:ascii="Tahoma" w:hAnsi="Tahoma" w:cs="Tahoma"/>
                <w:sz w:val="14"/>
              </w:rPr>
            </w:pPr>
            <w:bookmarkStart w:id="425" w:name="_Toc336338079"/>
            <w:bookmarkStart w:id="426" w:name="_Toc378666371"/>
            <w:r>
              <w:rPr>
                <w:rFonts w:ascii="Tahoma" w:hAnsi="Tahoma" w:cs="Tahoma"/>
                <w:sz w:val="14"/>
              </w:rPr>
              <w:t>System Center Operations Manager 2007 R2 Client Management License per OSE</w:t>
            </w:r>
            <w:bookmarkEnd w:id="425"/>
            <w:bookmarkEnd w:id="426"/>
          </w:p>
        </w:tc>
        <w:tc>
          <w:tcPr>
            <w:tcW w:w="360" w:type="dxa"/>
            <w:tcBorders>
              <w:bottom w:val="single" w:sz="4" w:space="0" w:color="auto"/>
            </w:tcBorders>
            <w:shd w:val="clear" w:color="auto" w:fill="FABF8F"/>
            <w:vAlign w:val="center"/>
          </w:tcPr>
          <w:p w14:paraId="62DA4C2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BA7886B"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1529696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0BE84D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B0AD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4DABE2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66BEC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8FC68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9BF364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7912AF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72A06E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58404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EA60A7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2ECD6B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2F70A7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5A6AF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9C5CAB1"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FABF8F"/>
            <w:vAlign w:val="center"/>
          </w:tcPr>
          <w:p w14:paraId="03FD96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248E987"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CD6C0D3" w14:textId="3233B23E" w:rsidTr="00EA0170">
        <w:trPr>
          <w:trHeight w:val="145"/>
        </w:trPr>
        <w:tc>
          <w:tcPr>
            <w:tcW w:w="2610" w:type="dxa"/>
            <w:gridSpan w:val="2"/>
            <w:tcBorders>
              <w:bottom w:val="single" w:sz="4" w:space="0" w:color="auto"/>
            </w:tcBorders>
            <w:shd w:val="clear" w:color="auto" w:fill="auto"/>
            <w:vAlign w:val="center"/>
          </w:tcPr>
          <w:p w14:paraId="05BAA68F" w14:textId="0593B962" w:rsidR="00913A0A" w:rsidRDefault="00913A0A" w:rsidP="001A63C6">
            <w:pPr>
              <w:pStyle w:val="ProductNames"/>
              <w:spacing w:beforeLines="20" w:before="48" w:afterLines="20" w:after="48"/>
              <w:rPr>
                <w:rFonts w:ascii="Tahoma" w:hAnsi="Tahoma" w:cs="Tahoma"/>
                <w:sz w:val="14"/>
              </w:rPr>
            </w:pPr>
            <w:bookmarkStart w:id="427" w:name="_Toc336338080"/>
            <w:bookmarkStart w:id="428" w:name="_Toc378666372"/>
            <w:r>
              <w:rPr>
                <w:rFonts w:ascii="Tahoma" w:hAnsi="Tahoma" w:cs="Tahoma"/>
                <w:sz w:val="14"/>
              </w:rPr>
              <w:t>System Center Operations Manager 2007 R2 Client Management License per User</w:t>
            </w:r>
            <w:bookmarkEnd w:id="427"/>
            <w:bookmarkEnd w:id="428"/>
          </w:p>
        </w:tc>
        <w:tc>
          <w:tcPr>
            <w:tcW w:w="360" w:type="dxa"/>
            <w:tcBorders>
              <w:bottom w:val="single" w:sz="4" w:space="0" w:color="auto"/>
            </w:tcBorders>
            <w:shd w:val="clear" w:color="auto" w:fill="auto"/>
            <w:vAlign w:val="center"/>
          </w:tcPr>
          <w:p w14:paraId="649470B2"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2DB45813"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AA38A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F08E42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266F0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E7A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2586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9D2A2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663A3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D303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2BD71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3E7A6F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8FCE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A147E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F35EC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2B09B89" w14:textId="77777777" w:rsidR="00913A0A" w:rsidRPr="00480790" w:rsidRDefault="00913A0A" w:rsidP="001A63C6">
            <w:pPr>
              <w:pStyle w:val="TableText"/>
              <w:widowControl w:val="0"/>
              <w:spacing w:before="120"/>
              <w:rPr>
                <w:rFonts w:ascii="Tahoma" w:hAnsi="Tahoma" w:cs="Tahoma"/>
                <w:color w:val="000000"/>
                <w:sz w:val="13"/>
                <w:lang w:val="en-US" w:eastAsia="en-US"/>
              </w:rPr>
            </w:pPr>
          </w:p>
          <w:p w14:paraId="0C4B9F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C397F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54DFE8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449B1F8" w14:textId="77777777" w:rsidR="00913A0A" w:rsidRPr="00480790" w:rsidRDefault="00913A0A" w:rsidP="001A63C6">
            <w:pPr>
              <w:pStyle w:val="TableText"/>
              <w:widowControl w:val="0"/>
              <w:rPr>
                <w:rFonts w:ascii="Tahoma" w:hAnsi="Tahoma" w:cs="Tahoma"/>
                <w:sz w:val="13"/>
                <w:lang w:val="en-US" w:eastAsia="en-US"/>
              </w:rPr>
            </w:pPr>
          </w:p>
        </w:tc>
      </w:tr>
      <w:tr w:rsidR="008A0F85" w14:paraId="1CCF8B5D" w14:textId="1A3D2879" w:rsidTr="00EA0170">
        <w:trPr>
          <w:trHeight w:val="145"/>
        </w:trPr>
        <w:tc>
          <w:tcPr>
            <w:tcW w:w="2610" w:type="dxa"/>
            <w:gridSpan w:val="2"/>
            <w:tcBorders>
              <w:bottom w:val="single" w:sz="4" w:space="0" w:color="auto"/>
            </w:tcBorders>
            <w:shd w:val="clear" w:color="auto" w:fill="FABF8F"/>
            <w:vAlign w:val="center"/>
          </w:tcPr>
          <w:p w14:paraId="45B020AA" w14:textId="23E5D94C" w:rsidR="00913A0A" w:rsidRDefault="00913A0A" w:rsidP="001A63C6">
            <w:pPr>
              <w:pStyle w:val="ProductNames"/>
              <w:spacing w:beforeLines="20" w:before="48" w:afterLines="20" w:after="48"/>
              <w:rPr>
                <w:rFonts w:ascii="Tahoma" w:hAnsi="Tahoma" w:cs="Tahoma"/>
                <w:sz w:val="14"/>
              </w:rPr>
            </w:pPr>
            <w:bookmarkStart w:id="429" w:name="_Toc336338081"/>
            <w:bookmarkStart w:id="430" w:name="_Toc378666373"/>
            <w:r>
              <w:rPr>
                <w:rFonts w:ascii="Tahoma" w:hAnsi="Tahoma" w:cs="Tahoma"/>
                <w:sz w:val="14"/>
              </w:rPr>
              <w:t>System Center Reporting Manager 2006</w:t>
            </w:r>
            <w:bookmarkEnd w:id="429"/>
            <w:bookmarkEnd w:id="430"/>
            <w:r>
              <w:rPr>
                <w:rFonts w:ascii="Tahoma" w:hAnsi="Tahoma" w:cs="Tahoma"/>
                <w:sz w:val="14"/>
              </w:rPr>
              <w:t xml:space="preserve"> </w:t>
            </w:r>
          </w:p>
        </w:tc>
        <w:tc>
          <w:tcPr>
            <w:tcW w:w="360" w:type="dxa"/>
            <w:tcBorders>
              <w:bottom w:val="single" w:sz="4" w:space="0" w:color="auto"/>
            </w:tcBorders>
            <w:shd w:val="clear" w:color="auto" w:fill="FABF8F"/>
            <w:vAlign w:val="center"/>
          </w:tcPr>
          <w:p w14:paraId="10E1F493" w14:textId="4805F520" w:rsidR="00913A0A" w:rsidRPr="00FE7FDD" w:rsidRDefault="00A804B8" w:rsidP="0085569A">
            <w:pPr>
              <w:pStyle w:val="TableText"/>
              <w:widowControl w:val="0"/>
              <w:rPr>
                <w:rStyle w:val="EndnoteReference"/>
                <w:b w:val="0"/>
                <w:color w:val="0000FF"/>
                <w:sz w:val="13"/>
                <w:szCs w:val="13"/>
                <w:u w:val="single"/>
                <w:lang w:val="en-US" w:eastAsia="en-US"/>
              </w:rPr>
            </w:pPr>
            <w:hyperlink w:anchor="_80_System_Center" w:history="1">
              <w:r w:rsidR="00913A0A">
                <w:rPr>
                  <w:rStyle w:val="Hyperlink"/>
                  <w:b/>
                  <w:sz w:val="13"/>
                  <w:szCs w:val="13"/>
                  <w:lang w:val="en-US" w:eastAsia="en-US"/>
                </w:rPr>
                <w:t>9</w:t>
              </w:r>
              <w:r w:rsidR="0085569A">
                <w:rPr>
                  <w:rStyle w:val="Hyperlink"/>
                  <w:b/>
                  <w:sz w:val="13"/>
                  <w:szCs w:val="13"/>
                  <w:lang w:val="en-US" w:eastAsia="en-US"/>
                </w:rPr>
                <w:t>2</w:t>
              </w:r>
            </w:hyperlink>
          </w:p>
        </w:tc>
        <w:tc>
          <w:tcPr>
            <w:tcW w:w="450" w:type="dxa"/>
            <w:tcBorders>
              <w:bottom w:val="single" w:sz="4" w:space="0" w:color="auto"/>
            </w:tcBorders>
            <w:shd w:val="clear" w:color="auto" w:fill="FABF8F"/>
          </w:tcPr>
          <w:p w14:paraId="47706493"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CF259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EE1983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99AD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E3B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25AE43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3F127F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96BB0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9180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2FDF4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A034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0E50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459C0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7E9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D98CF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A6F477E"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A1683E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467855" w14:textId="77777777" w:rsidR="00913A0A" w:rsidRPr="00480790" w:rsidRDefault="00913A0A" w:rsidP="001A63C6">
            <w:pPr>
              <w:pStyle w:val="TableText"/>
              <w:widowControl w:val="0"/>
              <w:rPr>
                <w:rFonts w:ascii="Tahoma" w:hAnsi="Tahoma" w:cs="Tahoma"/>
                <w:sz w:val="13"/>
                <w:lang w:val="en-US" w:eastAsia="en-US"/>
              </w:rPr>
            </w:pPr>
          </w:p>
        </w:tc>
      </w:tr>
      <w:tr w:rsidR="00913A0A" w14:paraId="32DB0545" w14:textId="25832E92" w:rsidTr="00EA0170">
        <w:trPr>
          <w:trHeight w:val="145"/>
        </w:trPr>
        <w:tc>
          <w:tcPr>
            <w:tcW w:w="2610" w:type="dxa"/>
            <w:gridSpan w:val="2"/>
            <w:tcBorders>
              <w:bottom w:val="single" w:sz="4" w:space="0" w:color="auto"/>
            </w:tcBorders>
            <w:shd w:val="clear" w:color="auto" w:fill="auto"/>
            <w:vAlign w:val="center"/>
          </w:tcPr>
          <w:p w14:paraId="61224314" w14:textId="6B5FA21A" w:rsidR="00913A0A" w:rsidRDefault="00913A0A" w:rsidP="001A63C6">
            <w:pPr>
              <w:pStyle w:val="ProductNames"/>
              <w:spacing w:beforeLines="20" w:before="48" w:afterLines="20" w:after="48"/>
              <w:rPr>
                <w:rFonts w:ascii="Tahoma" w:hAnsi="Tahoma" w:cs="Tahoma"/>
                <w:sz w:val="14"/>
              </w:rPr>
            </w:pPr>
            <w:bookmarkStart w:id="431" w:name="_Toc336338082"/>
            <w:bookmarkStart w:id="432" w:name="_Toc378666374"/>
            <w:r>
              <w:rPr>
                <w:rFonts w:ascii="Tahoma" w:hAnsi="Tahoma" w:cs="Tahoma"/>
                <w:sz w:val="14"/>
              </w:rPr>
              <w:t>System Center Server Management Suite Enterprise</w:t>
            </w:r>
            <w:bookmarkEnd w:id="431"/>
            <w:bookmarkEnd w:id="432"/>
            <w:r>
              <w:rPr>
                <w:rFonts w:ascii="Tahoma" w:hAnsi="Tahoma" w:cs="Tahoma"/>
                <w:sz w:val="14"/>
              </w:rPr>
              <w:t xml:space="preserve"> </w:t>
            </w:r>
          </w:p>
        </w:tc>
        <w:tc>
          <w:tcPr>
            <w:tcW w:w="360" w:type="dxa"/>
            <w:tcBorders>
              <w:bottom w:val="single" w:sz="4" w:space="0" w:color="auto"/>
            </w:tcBorders>
            <w:shd w:val="clear" w:color="auto" w:fill="auto"/>
            <w:vAlign w:val="center"/>
          </w:tcPr>
          <w:p w14:paraId="7A743D5D" w14:textId="2799B680" w:rsidR="00913A0A" w:rsidRPr="0067080E" w:rsidRDefault="00A804B8" w:rsidP="0085569A">
            <w:pPr>
              <w:pStyle w:val="TableText"/>
              <w:widowControl w:val="0"/>
              <w:rPr>
                <w:rStyle w:val="EndnoteReference"/>
                <w:b w:val="0"/>
                <w:color w:val="0000FF"/>
                <w:sz w:val="13"/>
                <w:szCs w:val="13"/>
                <w:u w:val="single"/>
                <w:lang w:val="en-US" w:eastAsia="en-US"/>
              </w:rPr>
            </w:pPr>
            <w:hyperlink w:anchor="_93_System_Center" w:history="1">
              <w:r w:rsidR="00913A0A">
                <w:rPr>
                  <w:rStyle w:val="Hyperlink"/>
                  <w:b/>
                  <w:sz w:val="13"/>
                  <w:szCs w:val="13"/>
                  <w:lang w:val="en-US"/>
                </w:rPr>
                <w:t>9</w:t>
              </w:r>
              <w:r w:rsidR="0085569A">
                <w:rPr>
                  <w:rStyle w:val="Hyperlink"/>
                  <w:b/>
                  <w:sz w:val="13"/>
                  <w:szCs w:val="13"/>
                  <w:lang w:val="en-US"/>
                </w:rPr>
                <w:t>3</w:t>
              </w:r>
            </w:hyperlink>
          </w:p>
        </w:tc>
        <w:tc>
          <w:tcPr>
            <w:tcW w:w="450" w:type="dxa"/>
            <w:tcBorders>
              <w:bottom w:val="single" w:sz="4" w:space="0" w:color="auto"/>
            </w:tcBorders>
            <w:shd w:val="clear" w:color="auto" w:fill="auto"/>
          </w:tcPr>
          <w:p w14:paraId="58631697"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6C6677C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20E97E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bottom"/>
          </w:tcPr>
          <w:p w14:paraId="74E5C417"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2DA0A463"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06CF318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5ABA710"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3534F24C"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4B400D2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34545D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953D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66E1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8F23D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403A06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087C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A37D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0150E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49E5AC6" w14:textId="77777777" w:rsidR="00913A0A" w:rsidRPr="00480790" w:rsidRDefault="00913A0A" w:rsidP="001A63C6">
            <w:pPr>
              <w:pStyle w:val="TableText"/>
              <w:widowControl w:val="0"/>
              <w:rPr>
                <w:rFonts w:ascii="Tahoma" w:hAnsi="Tahoma" w:cs="Tahoma"/>
                <w:sz w:val="13"/>
                <w:lang w:val="en-US" w:eastAsia="en-US"/>
              </w:rPr>
            </w:pPr>
          </w:p>
        </w:tc>
      </w:tr>
      <w:tr w:rsidR="008A0F85" w14:paraId="3A330DBE" w14:textId="3A0D3F90" w:rsidTr="00EA0170">
        <w:trPr>
          <w:trHeight w:val="145"/>
        </w:trPr>
        <w:tc>
          <w:tcPr>
            <w:tcW w:w="2610" w:type="dxa"/>
            <w:gridSpan w:val="2"/>
            <w:tcBorders>
              <w:bottom w:val="single" w:sz="4" w:space="0" w:color="auto"/>
            </w:tcBorders>
            <w:shd w:val="clear" w:color="auto" w:fill="FABF8F"/>
          </w:tcPr>
          <w:p w14:paraId="1765F2B3" w14:textId="6E56B31F" w:rsidR="00913A0A" w:rsidRPr="00480790" w:rsidRDefault="00913A0A" w:rsidP="001A63C6">
            <w:pPr>
              <w:pStyle w:val="Heading4"/>
              <w:spacing w:beforeLines="20" w:before="48" w:afterLines="20" w:after="48"/>
              <w:ind w:left="0" w:firstLine="0"/>
              <w:rPr>
                <w:rFonts w:ascii="Tahoma" w:hAnsi="Tahoma" w:cs="Tahoma"/>
                <w:b w:val="0"/>
                <w:sz w:val="18"/>
                <w:szCs w:val="18"/>
                <w:lang w:val="en-US" w:eastAsia="en-US"/>
              </w:rPr>
            </w:pPr>
            <w:bookmarkStart w:id="433" w:name="_Toc336338083"/>
            <w:bookmarkStart w:id="434" w:name="_Toc378666375"/>
            <w:r w:rsidRPr="00480790">
              <w:rPr>
                <w:rFonts w:ascii="Tahoma" w:hAnsi="Tahoma" w:cs="Tahoma"/>
                <w:b w:val="0"/>
                <w:sz w:val="14"/>
                <w:szCs w:val="18"/>
                <w:lang w:val="en-US" w:eastAsia="en-US"/>
              </w:rPr>
              <w:t>System Center Server Management Suite Datacenter</w:t>
            </w:r>
            <w:bookmarkEnd w:id="433"/>
            <w:bookmarkEnd w:id="434"/>
          </w:p>
        </w:tc>
        <w:tc>
          <w:tcPr>
            <w:tcW w:w="360" w:type="dxa"/>
            <w:tcBorders>
              <w:bottom w:val="single" w:sz="4" w:space="0" w:color="auto"/>
            </w:tcBorders>
            <w:shd w:val="clear" w:color="auto" w:fill="FABF8F"/>
          </w:tcPr>
          <w:p w14:paraId="3D1C6D35" w14:textId="4EFB193A" w:rsidR="00913A0A" w:rsidRPr="0067080E" w:rsidRDefault="00A804B8" w:rsidP="0085569A">
            <w:pPr>
              <w:pStyle w:val="TableText"/>
              <w:widowControl w:val="0"/>
              <w:spacing w:before="120"/>
              <w:rPr>
                <w:rStyle w:val="EndnoteReference"/>
                <w:b w:val="0"/>
                <w:sz w:val="13"/>
                <w:szCs w:val="13"/>
                <w:u w:val="single"/>
                <w:lang w:val="en-US" w:eastAsia="en-US"/>
              </w:rPr>
            </w:pPr>
            <w:hyperlink w:anchor="_94_System_Center" w:history="1">
              <w:r w:rsidR="00913A0A">
                <w:rPr>
                  <w:rStyle w:val="Hyperlink"/>
                  <w:b/>
                  <w:sz w:val="13"/>
                  <w:szCs w:val="13"/>
                  <w:lang w:val="en-US"/>
                </w:rPr>
                <w:t>9</w:t>
              </w:r>
              <w:r w:rsidR="0085569A">
                <w:rPr>
                  <w:rStyle w:val="Hyperlink"/>
                  <w:b/>
                  <w:sz w:val="13"/>
                  <w:szCs w:val="13"/>
                  <w:lang w:val="en-US"/>
                </w:rPr>
                <w:t>4</w:t>
              </w:r>
            </w:hyperlink>
          </w:p>
        </w:tc>
        <w:tc>
          <w:tcPr>
            <w:tcW w:w="450" w:type="dxa"/>
            <w:tcBorders>
              <w:bottom w:val="single" w:sz="4" w:space="0" w:color="auto"/>
            </w:tcBorders>
            <w:shd w:val="clear" w:color="auto" w:fill="FABF8F"/>
          </w:tcPr>
          <w:p w14:paraId="06965C3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515CEBF8"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4D56D32"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3ACB0AC7"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A6958A0"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tcPr>
          <w:p w14:paraId="5679ADEB"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511E84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6B082EA6"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33F28E1E"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B42D97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4E9D3F0F"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1890F79"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223537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204528FD"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18423875"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F7C90B8" w14:textId="77777777" w:rsidR="00913A0A" w:rsidRPr="00480790" w:rsidRDefault="00913A0A" w:rsidP="001A63C6">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06" w:type="dxa"/>
            <w:tcBorders>
              <w:bottom w:val="single" w:sz="4" w:space="0" w:color="auto"/>
            </w:tcBorders>
            <w:shd w:val="clear" w:color="auto" w:fill="FABF8F"/>
          </w:tcPr>
          <w:p w14:paraId="28C8CB7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94C44CA" w14:textId="77777777" w:rsidR="00913A0A" w:rsidRPr="00480790" w:rsidRDefault="00913A0A" w:rsidP="001A63C6">
            <w:pPr>
              <w:pStyle w:val="TableText"/>
              <w:widowControl w:val="0"/>
              <w:rPr>
                <w:rFonts w:ascii="Tahoma" w:hAnsi="Tahoma" w:cs="Tahoma"/>
                <w:sz w:val="13"/>
                <w:lang w:val="en-US" w:eastAsia="en-US"/>
              </w:rPr>
            </w:pPr>
          </w:p>
        </w:tc>
      </w:tr>
      <w:tr w:rsidR="00913A0A" w14:paraId="26B220C9" w14:textId="6DF7CC2D" w:rsidTr="00EA0170">
        <w:trPr>
          <w:trHeight w:val="145"/>
        </w:trPr>
        <w:tc>
          <w:tcPr>
            <w:tcW w:w="2610" w:type="dxa"/>
            <w:gridSpan w:val="2"/>
            <w:tcBorders>
              <w:bottom w:val="single" w:sz="4" w:space="0" w:color="auto"/>
            </w:tcBorders>
            <w:shd w:val="clear" w:color="auto" w:fill="auto"/>
          </w:tcPr>
          <w:p w14:paraId="53A3069E" w14:textId="0ED533A4" w:rsidR="00913A0A" w:rsidRPr="001A5DFA" w:rsidRDefault="00913A0A" w:rsidP="001A63C6">
            <w:pPr>
              <w:pStyle w:val="ProductNames"/>
              <w:spacing w:beforeLines="10" w:before="24" w:afterLines="10" w:after="24"/>
              <w:rPr>
                <w:rFonts w:ascii="Tahoma" w:hAnsi="Tahoma" w:cs="Tahoma"/>
                <w:b/>
                <w:sz w:val="14"/>
              </w:rPr>
            </w:pPr>
            <w:bookmarkStart w:id="435" w:name="_Toc336338086"/>
            <w:bookmarkStart w:id="436" w:name="_Toc378666376"/>
            <w:r w:rsidRPr="004031C2">
              <w:rPr>
                <w:rFonts w:ascii="Tahoma" w:hAnsi="Tahoma" w:cs="Tahoma"/>
                <w:sz w:val="14"/>
              </w:rPr>
              <w:t>System Center Service Manager 2010 Client Management License (Client ML) per OSE</w:t>
            </w:r>
            <w:bookmarkEnd w:id="435"/>
            <w:bookmarkEnd w:id="436"/>
          </w:p>
        </w:tc>
        <w:tc>
          <w:tcPr>
            <w:tcW w:w="360" w:type="dxa"/>
            <w:tcBorders>
              <w:bottom w:val="single" w:sz="4" w:space="0" w:color="auto"/>
            </w:tcBorders>
            <w:shd w:val="clear" w:color="auto" w:fill="auto"/>
          </w:tcPr>
          <w:p w14:paraId="3041B803"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643D120C"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15EA30BA"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45C054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43F12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873603"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3010E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5DCB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12E0D"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9806CD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DC057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9CB6BA6" w14:textId="77777777" w:rsidR="00913A0A" w:rsidRPr="004031C2" w:rsidRDefault="00913A0A" w:rsidP="001A63C6">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6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95BD1F"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1853358"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E0F6BB8"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70A446E2"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69405285"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06" w:type="dxa"/>
            <w:tcBorders>
              <w:bottom w:val="single" w:sz="4" w:space="0" w:color="auto"/>
            </w:tcBorders>
            <w:shd w:val="clear" w:color="auto" w:fill="auto"/>
          </w:tcPr>
          <w:p w14:paraId="63AAB36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660CF89" w14:textId="77777777" w:rsidR="00913A0A" w:rsidRPr="00480790" w:rsidRDefault="00913A0A" w:rsidP="001A63C6">
            <w:pPr>
              <w:pStyle w:val="TableText"/>
              <w:widowControl w:val="0"/>
              <w:rPr>
                <w:rFonts w:ascii="Tahoma" w:hAnsi="Tahoma" w:cs="Tahoma"/>
                <w:sz w:val="13"/>
                <w:lang w:val="en-US" w:eastAsia="en-US"/>
              </w:rPr>
            </w:pPr>
          </w:p>
        </w:tc>
      </w:tr>
      <w:tr w:rsidR="008A0F85" w14:paraId="401D3E38" w14:textId="5B0697E7" w:rsidTr="00EA0170">
        <w:trPr>
          <w:trHeight w:val="145"/>
        </w:trPr>
        <w:tc>
          <w:tcPr>
            <w:tcW w:w="2610" w:type="dxa"/>
            <w:gridSpan w:val="2"/>
            <w:tcBorders>
              <w:bottom w:val="single" w:sz="4" w:space="0" w:color="auto"/>
            </w:tcBorders>
            <w:shd w:val="clear" w:color="auto" w:fill="FABF8F"/>
          </w:tcPr>
          <w:p w14:paraId="1AA07DBD" w14:textId="07823B13" w:rsidR="00913A0A" w:rsidRPr="001A5DFA" w:rsidRDefault="00913A0A" w:rsidP="001A63C6">
            <w:pPr>
              <w:pStyle w:val="ProductNames"/>
              <w:spacing w:beforeLines="10" w:before="24" w:afterLines="10" w:after="24"/>
              <w:rPr>
                <w:rFonts w:ascii="Tahoma" w:hAnsi="Tahoma" w:cs="Tahoma"/>
                <w:b/>
                <w:sz w:val="14"/>
              </w:rPr>
            </w:pPr>
            <w:bookmarkStart w:id="437" w:name="_Toc336338087"/>
            <w:bookmarkStart w:id="438" w:name="_Toc378666377"/>
            <w:r w:rsidRPr="004031C2">
              <w:rPr>
                <w:rFonts w:ascii="Tahoma" w:hAnsi="Tahoma" w:cs="Tahoma"/>
                <w:sz w:val="14"/>
              </w:rPr>
              <w:t>System Center Service Manager 2010 Client Management License (Client ML) per User</w:t>
            </w:r>
            <w:bookmarkEnd w:id="437"/>
            <w:bookmarkEnd w:id="438"/>
          </w:p>
        </w:tc>
        <w:tc>
          <w:tcPr>
            <w:tcW w:w="360" w:type="dxa"/>
            <w:tcBorders>
              <w:bottom w:val="single" w:sz="4" w:space="0" w:color="auto"/>
            </w:tcBorders>
            <w:shd w:val="clear" w:color="auto" w:fill="FABF8F"/>
          </w:tcPr>
          <w:p w14:paraId="1A04706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37594130"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626AE7E"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0112B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386C9E"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ABD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47F2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6FE440"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942B3E"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84BA1A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8512A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297719"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5CAB92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EA494"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6C823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CBE6D2"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0B62EFA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D9028E3"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06" w:type="dxa"/>
            <w:tcBorders>
              <w:bottom w:val="single" w:sz="4" w:space="0" w:color="auto"/>
            </w:tcBorders>
            <w:shd w:val="clear" w:color="auto" w:fill="FABF8F"/>
          </w:tcPr>
          <w:p w14:paraId="4E7D832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6FE70A8" w14:textId="77777777" w:rsidR="00913A0A" w:rsidRPr="00480790" w:rsidRDefault="00913A0A" w:rsidP="001A63C6">
            <w:pPr>
              <w:pStyle w:val="TableText"/>
              <w:widowControl w:val="0"/>
              <w:rPr>
                <w:rFonts w:ascii="Tahoma" w:hAnsi="Tahoma" w:cs="Tahoma"/>
                <w:sz w:val="13"/>
                <w:lang w:val="en-US" w:eastAsia="en-US"/>
              </w:rPr>
            </w:pPr>
          </w:p>
        </w:tc>
      </w:tr>
      <w:tr w:rsidR="00913A0A" w14:paraId="140346E9" w14:textId="0A349A8D" w:rsidTr="00EA0170">
        <w:trPr>
          <w:trHeight w:val="145"/>
        </w:trPr>
        <w:tc>
          <w:tcPr>
            <w:tcW w:w="2610" w:type="dxa"/>
            <w:gridSpan w:val="2"/>
            <w:tcBorders>
              <w:bottom w:val="single" w:sz="4" w:space="0" w:color="auto"/>
            </w:tcBorders>
            <w:shd w:val="clear" w:color="auto" w:fill="auto"/>
          </w:tcPr>
          <w:p w14:paraId="3CE8B606" w14:textId="6B93D52F" w:rsidR="00913A0A" w:rsidRPr="001A5DFA" w:rsidRDefault="00913A0A" w:rsidP="001A63C6">
            <w:pPr>
              <w:pStyle w:val="Heading3"/>
              <w:spacing w:beforeLines="20" w:before="48" w:afterLines="20" w:after="48"/>
              <w:rPr>
                <w:rFonts w:ascii="Tahoma" w:hAnsi="Tahoma" w:cs="Tahoma"/>
                <w:b w:val="0"/>
                <w:sz w:val="14"/>
                <w:szCs w:val="16"/>
              </w:rPr>
            </w:pPr>
            <w:bookmarkStart w:id="439" w:name="_Toc336338088"/>
            <w:bookmarkStart w:id="440" w:name="_Toc378666378"/>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39"/>
            <w:bookmarkEnd w:id="440"/>
          </w:p>
        </w:tc>
        <w:tc>
          <w:tcPr>
            <w:tcW w:w="360" w:type="dxa"/>
            <w:tcBorders>
              <w:bottom w:val="single" w:sz="4" w:space="0" w:color="auto"/>
            </w:tcBorders>
            <w:shd w:val="clear" w:color="auto" w:fill="auto"/>
          </w:tcPr>
          <w:p w14:paraId="469BC930" w14:textId="77777777" w:rsidR="00913A0A" w:rsidRPr="00FE7FDD" w:rsidRDefault="00913A0A" w:rsidP="001A63C6">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61821B70"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57639232"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EC615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45EB334"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0D83A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1801BCB"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B7263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4111C6"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53A8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85722F"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C7A2A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CE76C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AEB916"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5FF34D7"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A9B109E" w14:textId="77777777" w:rsidR="00913A0A" w:rsidRPr="004031C2" w:rsidRDefault="00913A0A" w:rsidP="001A63C6">
            <w:pPr>
              <w:pStyle w:val="TableText"/>
              <w:widowControl w:val="0"/>
              <w:spacing w:before="20" w:after="20"/>
              <w:rPr>
                <w:rFonts w:ascii="Tahoma" w:hAnsi="Tahoma" w:cs="Tahoma"/>
                <w:color w:val="000000"/>
                <w:sz w:val="13"/>
                <w:lang w:val="en-US" w:eastAsia="en-US"/>
              </w:rPr>
            </w:pPr>
          </w:p>
          <w:p w14:paraId="09D968A0"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748F72D3" w14:textId="77777777" w:rsidR="00913A0A" w:rsidRPr="00480790"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06" w:type="dxa"/>
            <w:tcBorders>
              <w:bottom w:val="single" w:sz="4" w:space="0" w:color="auto"/>
            </w:tcBorders>
            <w:shd w:val="clear" w:color="auto" w:fill="auto"/>
          </w:tcPr>
          <w:p w14:paraId="3E350B67" w14:textId="77777777" w:rsidR="00913A0A" w:rsidRPr="00480790" w:rsidRDefault="00913A0A" w:rsidP="001A63C6">
            <w:pPr>
              <w:pStyle w:val="TableText"/>
              <w:widowControl w:val="0"/>
              <w:spacing w:before="20" w:after="20"/>
              <w:rPr>
                <w:rFonts w:ascii="Tahoma" w:hAnsi="Tahoma" w:cs="Tahoma"/>
                <w:sz w:val="13"/>
                <w:lang w:val="en-US" w:eastAsia="en-US"/>
              </w:rPr>
            </w:pPr>
          </w:p>
        </w:tc>
        <w:tc>
          <w:tcPr>
            <w:tcW w:w="484" w:type="dxa"/>
            <w:tcBorders>
              <w:bottom w:val="single" w:sz="4" w:space="0" w:color="auto"/>
            </w:tcBorders>
          </w:tcPr>
          <w:p w14:paraId="1F19CB92" w14:textId="77777777" w:rsidR="00913A0A" w:rsidRPr="00480790" w:rsidRDefault="00913A0A" w:rsidP="001A63C6">
            <w:pPr>
              <w:pStyle w:val="TableText"/>
              <w:widowControl w:val="0"/>
              <w:spacing w:before="20" w:after="20"/>
              <w:rPr>
                <w:rFonts w:ascii="Tahoma" w:hAnsi="Tahoma" w:cs="Tahoma"/>
                <w:sz w:val="13"/>
                <w:lang w:val="en-US" w:eastAsia="en-US"/>
              </w:rPr>
            </w:pPr>
          </w:p>
        </w:tc>
      </w:tr>
      <w:tr w:rsidR="008A0F85" w14:paraId="5683EECF" w14:textId="6ED99F3D" w:rsidTr="00EA0170">
        <w:trPr>
          <w:trHeight w:val="368"/>
        </w:trPr>
        <w:tc>
          <w:tcPr>
            <w:tcW w:w="2610" w:type="dxa"/>
            <w:gridSpan w:val="2"/>
            <w:tcBorders>
              <w:bottom w:val="single" w:sz="4" w:space="0" w:color="auto"/>
            </w:tcBorders>
            <w:shd w:val="clear" w:color="auto" w:fill="FABF8F"/>
            <w:vAlign w:val="center"/>
          </w:tcPr>
          <w:p w14:paraId="5ECF63F3" w14:textId="7BEAE963" w:rsidR="00913A0A" w:rsidRDefault="00913A0A" w:rsidP="001A63C6">
            <w:pPr>
              <w:pStyle w:val="ProductNames"/>
              <w:spacing w:beforeLines="20" w:before="48" w:afterLines="20" w:after="48"/>
              <w:rPr>
                <w:rFonts w:ascii="Tahoma" w:hAnsi="Tahoma" w:cs="Tahoma"/>
                <w:sz w:val="14"/>
              </w:rPr>
            </w:pPr>
            <w:bookmarkStart w:id="441" w:name="_Toc336338093"/>
            <w:bookmarkStart w:id="442" w:name="_Toc378666379"/>
            <w:r w:rsidRPr="00D87F44">
              <w:rPr>
                <w:rFonts w:ascii="Tahoma" w:hAnsi="Tahoma" w:cs="Tahoma"/>
                <w:sz w:val="14"/>
                <w:szCs w:val="18"/>
              </w:rPr>
              <w:t xml:space="preserve">System Center 2012 </w:t>
            </w:r>
            <w:r>
              <w:rPr>
                <w:rFonts w:ascii="Tahoma" w:hAnsi="Tahoma" w:cs="Tahoma"/>
                <w:sz w:val="14"/>
                <w:szCs w:val="18"/>
              </w:rPr>
              <w:t xml:space="preserve">R2 </w:t>
            </w:r>
            <w:r w:rsidRPr="00D87F44">
              <w:rPr>
                <w:rFonts w:ascii="Tahoma" w:hAnsi="Tahoma" w:cs="Tahoma"/>
                <w:sz w:val="14"/>
                <w:szCs w:val="18"/>
              </w:rPr>
              <w:t>Client Management Suite (Client ML) per OSE</w:t>
            </w:r>
            <w:bookmarkEnd w:id="441"/>
            <w:bookmarkEnd w:id="442"/>
          </w:p>
        </w:tc>
        <w:tc>
          <w:tcPr>
            <w:tcW w:w="360" w:type="dxa"/>
            <w:tcBorders>
              <w:bottom w:val="single" w:sz="4" w:space="0" w:color="auto"/>
            </w:tcBorders>
            <w:shd w:val="clear" w:color="auto" w:fill="FABF8F"/>
            <w:vAlign w:val="center"/>
          </w:tcPr>
          <w:p w14:paraId="553A4648" w14:textId="12039FEA" w:rsidR="00913A0A" w:rsidRPr="00FE7FDD" w:rsidRDefault="00A804B8" w:rsidP="00CF7500">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CF7500">
                <w:rPr>
                  <w:rStyle w:val="Hyperlink"/>
                  <w:rFonts w:cs="Tahoma"/>
                  <w:b/>
                  <w:sz w:val="13"/>
                  <w:szCs w:val="13"/>
                  <w:lang w:val="en-US" w:eastAsia="en-US"/>
                </w:rPr>
                <w:t>7</w:t>
              </w:r>
            </w:hyperlink>
            <w:hyperlink w:anchor="_91_89_System" w:history="1"/>
            <w:hyperlink w:anchor="Srv_101SystemCenter2012" w:history="1"/>
          </w:p>
        </w:tc>
        <w:tc>
          <w:tcPr>
            <w:tcW w:w="450" w:type="dxa"/>
            <w:tcBorders>
              <w:bottom w:val="single" w:sz="4" w:space="0" w:color="auto"/>
            </w:tcBorders>
            <w:shd w:val="clear" w:color="auto" w:fill="FABF8F"/>
          </w:tcPr>
          <w:p w14:paraId="37A70C4D" w14:textId="37B86B95"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1E8FBF2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BA48167"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104FE2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7797A8D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035053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5D14EE8F"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710C1E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28EBD8F2"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7AEE7275"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8A9FB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1C29CBF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A8340BE"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6857635B" w14:textId="77777777" w:rsidR="00913A0A" w:rsidRPr="00547FE0"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7B8B8BF2" w14:textId="77777777" w:rsidR="00913A0A" w:rsidRPr="00547FE0" w:rsidRDefault="00913A0A" w:rsidP="001A63C6">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3384C6B7" w14:textId="77777777" w:rsidR="00913A0A" w:rsidRPr="00547FE0" w:rsidRDefault="00913A0A" w:rsidP="001A63C6">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7C82171" w14:textId="77777777" w:rsidR="00913A0A" w:rsidRPr="00547FE0" w:rsidRDefault="00913A0A" w:rsidP="001A63C6">
            <w:pPr>
              <w:pStyle w:val="TableText"/>
              <w:widowControl w:val="0"/>
              <w:rPr>
                <w:rFonts w:ascii="Tahoma" w:hAnsi="Tahoma" w:cs="Tahoma"/>
                <w:sz w:val="13"/>
                <w:szCs w:val="13"/>
                <w:lang w:val="en-US" w:eastAsia="en-US"/>
              </w:rPr>
            </w:pPr>
          </w:p>
        </w:tc>
        <w:tc>
          <w:tcPr>
            <w:tcW w:w="506" w:type="dxa"/>
            <w:tcBorders>
              <w:bottom w:val="single" w:sz="4" w:space="0" w:color="auto"/>
            </w:tcBorders>
            <w:shd w:val="clear" w:color="auto" w:fill="FABF8F"/>
            <w:vAlign w:val="center"/>
          </w:tcPr>
          <w:p w14:paraId="23B7A00E"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DBEDB9A" w14:textId="5E6C2272"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4654F648" w14:textId="0DFB60EA" w:rsidTr="00EA0170">
        <w:trPr>
          <w:trHeight w:val="134"/>
        </w:trPr>
        <w:tc>
          <w:tcPr>
            <w:tcW w:w="2610" w:type="dxa"/>
            <w:gridSpan w:val="2"/>
            <w:tcBorders>
              <w:bottom w:val="single" w:sz="4" w:space="0" w:color="auto"/>
            </w:tcBorders>
            <w:shd w:val="clear" w:color="auto" w:fill="auto"/>
            <w:vAlign w:val="center"/>
          </w:tcPr>
          <w:p w14:paraId="1E6D5E1B" w14:textId="4BFCF798" w:rsidR="00913A0A" w:rsidRDefault="00913A0A" w:rsidP="001A63C6">
            <w:pPr>
              <w:pStyle w:val="ProductNames"/>
              <w:spacing w:beforeLines="20" w:before="48" w:afterLines="20" w:after="48"/>
              <w:rPr>
                <w:rFonts w:ascii="Tahoma" w:hAnsi="Tahoma" w:cs="Tahoma"/>
                <w:sz w:val="14"/>
              </w:rPr>
            </w:pPr>
            <w:bookmarkStart w:id="443" w:name="_Toc336338094"/>
            <w:bookmarkStart w:id="444" w:name="_Toc378666380"/>
            <w:r w:rsidRPr="00D87F44">
              <w:rPr>
                <w:rFonts w:ascii="Tahoma" w:hAnsi="Tahoma" w:cs="Tahoma"/>
                <w:sz w:val="14"/>
                <w:szCs w:val="18"/>
              </w:rPr>
              <w:t xml:space="preserve">System Center </w:t>
            </w:r>
            <w:r>
              <w:rPr>
                <w:rFonts w:ascii="Tahoma" w:hAnsi="Tahoma" w:cs="Tahoma"/>
                <w:sz w:val="14"/>
                <w:szCs w:val="18"/>
              </w:rPr>
              <w:t xml:space="preserve">2012 R2 </w:t>
            </w:r>
            <w:r w:rsidRPr="00D87F44">
              <w:rPr>
                <w:rFonts w:ascii="Tahoma" w:hAnsi="Tahoma" w:cs="Tahoma"/>
                <w:sz w:val="14"/>
                <w:szCs w:val="18"/>
              </w:rPr>
              <w:t>Client Management Suite (Client ML) per User</w:t>
            </w:r>
            <w:bookmarkEnd w:id="443"/>
            <w:bookmarkEnd w:id="444"/>
          </w:p>
        </w:tc>
        <w:tc>
          <w:tcPr>
            <w:tcW w:w="360" w:type="dxa"/>
            <w:tcBorders>
              <w:bottom w:val="single" w:sz="4" w:space="0" w:color="auto"/>
            </w:tcBorders>
            <w:shd w:val="clear" w:color="auto" w:fill="auto"/>
            <w:vAlign w:val="center"/>
          </w:tcPr>
          <w:p w14:paraId="64C002A8" w14:textId="301A7F51" w:rsidR="00913A0A" w:rsidRPr="00FE7FDD" w:rsidRDefault="00A804B8" w:rsidP="00CF7500">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CF7500">
                <w:rPr>
                  <w:rStyle w:val="Hyperlink"/>
                  <w:rFonts w:cs="Tahoma"/>
                  <w:b/>
                  <w:sz w:val="13"/>
                  <w:szCs w:val="13"/>
                  <w:lang w:val="en-US" w:eastAsia="en-US"/>
                </w:rPr>
                <w:t>7</w:t>
              </w:r>
            </w:hyperlink>
          </w:p>
        </w:tc>
        <w:tc>
          <w:tcPr>
            <w:tcW w:w="450" w:type="dxa"/>
            <w:tcBorders>
              <w:bottom w:val="single" w:sz="4" w:space="0" w:color="auto"/>
            </w:tcBorders>
            <w:shd w:val="clear" w:color="auto" w:fill="auto"/>
          </w:tcPr>
          <w:p w14:paraId="3532C07F" w14:textId="69980D1A"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770F9D5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D138D83"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6228A6F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4C9948E9"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auto"/>
            <w:vAlign w:val="bottom"/>
          </w:tcPr>
          <w:p w14:paraId="2F8EF8E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1AF04D4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auto"/>
            <w:vAlign w:val="bottom"/>
          </w:tcPr>
          <w:p w14:paraId="0FD0701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4A68BBA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2EF4EB3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EF564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6CCD79F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21CDF8D1"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75CF20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31C3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E3488A5"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6B1017"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FC1ACCC" w14:textId="77777777" w:rsidR="00913A0A" w:rsidRDefault="00913A0A" w:rsidP="001A63C6">
            <w:pPr>
              <w:pStyle w:val="TableText"/>
              <w:widowControl w:val="0"/>
              <w:rPr>
                <w:rFonts w:ascii="Tahoma" w:hAnsi="Tahoma" w:cs="Tahoma"/>
                <w:sz w:val="13"/>
                <w:lang w:val="en-US" w:eastAsia="en-US"/>
              </w:rPr>
            </w:pPr>
          </w:p>
        </w:tc>
      </w:tr>
      <w:tr w:rsidR="008A0F85" w14:paraId="548F0484" w14:textId="440F0C5D" w:rsidTr="00EA0170">
        <w:trPr>
          <w:trHeight w:val="134"/>
        </w:trPr>
        <w:tc>
          <w:tcPr>
            <w:tcW w:w="2610" w:type="dxa"/>
            <w:gridSpan w:val="2"/>
            <w:tcBorders>
              <w:bottom w:val="single" w:sz="4" w:space="0" w:color="auto"/>
            </w:tcBorders>
            <w:shd w:val="clear" w:color="auto" w:fill="FABF8F"/>
            <w:vAlign w:val="center"/>
          </w:tcPr>
          <w:p w14:paraId="4478FD46" w14:textId="41416047" w:rsidR="00913A0A" w:rsidRDefault="00913A0A" w:rsidP="001A63C6">
            <w:pPr>
              <w:pStyle w:val="ProductNames"/>
              <w:spacing w:beforeLines="20" w:before="48" w:afterLines="20" w:after="48"/>
              <w:rPr>
                <w:rFonts w:ascii="Tahoma" w:hAnsi="Tahoma" w:cs="Tahoma"/>
                <w:sz w:val="14"/>
              </w:rPr>
            </w:pPr>
            <w:bookmarkStart w:id="445" w:name="_Toc336338095"/>
            <w:bookmarkStart w:id="446" w:name="_Toc378666381"/>
            <w:r w:rsidRPr="001042C4">
              <w:rPr>
                <w:rFonts w:ascii="Tahoma" w:hAnsi="Tahoma" w:cs="Tahoma"/>
                <w:sz w:val="14"/>
                <w:szCs w:val="14"/>
              </w:rPr>
              <w:t xml:space="preserve">System Center </w:t>
            </w:r>
            <w:r>
              <w:rPr>
                <w:rFonts w:ascii="Tahoma" w:hAnsi="Tahoma" w:cs="Tahoma"/>
                <w:sz w:val="14"/>
                <w:szCs w:val="14"/>
              </w:rPr>
              <w:t xml:space="preserve">2012 R2 Configuration Manager </w:t>
            </w:r>
            <w:r w:rsidRPr="001042C4">
              <w:rPr>
                <w:rFonts w:ascii="Tahoma" w:hAnsi="Tahoma" w:cs="Tahoma"/>
                <w:sz w:val="14"/>
                <w:szCs w:val="14"/>
              </w:rPr>
              <w:t>Client Management License (Client ML) (Student Only)</w:t>
            </w:r>
            <w:bookmarkEnd w:id="445"/>
            <w:bookmarkEnd w:id="446"/>
          </w:p>
        </w:tc>
        <w:tc>
          <w:tcPr>
            <w:tcW w:w="360" w:type="dxa"/>
            <w:tcBorders>
              <w:bottom w:val="single" w:sz="4" w:space="0" w:color="auto"/>
            </w:tcBorders>
            <w:shd w:val="clear" w:color="auto" w:fill="FABF8F"/>
            <w:vAlign w:val="center"/>
          </w:tcPr>
          <w:p w14:paraId="70994D74" w14:textId="03931FD2" w:rsidR="00913A0A" w:rsidRPr="00FE7FDD" w:rsidRDefault="00A804B8" w:rsidP="00CF7500">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CF7500">
                <w:rPr>
                  <w:rStyle w:val="Hyperlink"/>
                  <w:rFonts w:cs="Tahoma"/>
                  <w:b/>
                  <w:sz w:val="13"/>
                  <w:szCs w:val="13"/>
                  <w:lang w:val="en-US" w:eastAsia="en-US"/>
                </w:rPr>
                <w:t>8</w:t>
              </w:r>
            </w:hyperlink>
            <w:hyperlink w:anchor="_91_89_System" w:history="1"/>
            <w:hyperlink w:anchor="Srv_101SystemCenter2012" w:history="1"/>
          </w:p>
        </w:tc>
        <w:tc>
          <w:tcPr>
            <w:tcW w:w="450" w:type="dxa"/>
            <w:tcBorders>
              <w:bottom w:val="single" w:sz="4" w:space="0" w:color="auto"/>
            </w:tcBorders>
            <w:shd w:val="clear" w:color="auto" w:fill="FABF8F"/>
          </w:tcPr>
          <w:p w14:paraId="443D51FA" w14:textId="4D9B8AFD"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7F7EC0F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3CBD486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48E6EE8"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2741809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6EDFCB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303C6C0"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2EC934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8DB21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19A8A321"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586DDF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51FE105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1AC4C746" w14:textId="77777777" w:rsidR="00913A0A" w:rsidRPr="00554A7E"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A1D85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99FD4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954DB4"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1D2F1B2"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5A282D" w14:textId="77777777" w:rsidR="00913A0A" w:rsidRDefault="00913A0A" w:rsidP="001A63C6">
            <w:pPr>
              <w:pStyle w:val="TableText"/>
              <w:widowControl w:val="0"/>
              <w:rPr>
                <w:rFonts w:ascii="Tahoma" w:hAnsi="Tahoma" w:cs="Tahoma"/>
                <w:sz w:val="13"/>
                <w:lang w:val="en-US" w:eastAsia="en-US"/>
              </w:rPr>
            </w:pPr>
          </w:p>
        </w:tc>
      </w:tr>
      <w:tr w:rsidR="00913A0A" w14:paraId="65DC5684" w14:textId="6DC3F866" w:rsidTr="00EA0170">
        <w:trPr>
          <w:trHeight w:val="134"/>
        </w:trPr>
        <w:tc>
          <w:tcPr>
            <w:tcW w:w="2610" w:type="dxa"/>
            <w:gridSpan w:val="2"/>
            <w:tcBorders>
              <w:bottom w:val="single" w:sz="4" w:space="0" w:color="auto"/>
            </w:tcBorders>
            <w:shd w:val="clear" w:color="auto" w:fill="auto"/>
            <w:vAlign w:val="center"/>
          </w:tcPr>
          <w:p w14:paraId="0DAD2767" w14:textId="32D8EA37" w:rsidR="00913A0A" w:rsidRDefault="00913A0A" w:rsidP="001A63C6">
            <w:pPr>
              <w:pStyle w:val="ProductNames"/>
              <w:spacing w:beforeLines="20" w:before="48" w:afterLines="20" w:after="48"/>
              <w:rPr>
                <w:rFonts w:ascii="Tahoma" w:hAnsi="Tahoma" w:cs="Tahoma"/>
                <w:sz w:val="14"/>
              </w:rPr>
            </w:pPr>
            <w:bookmarkStart w:id="447" w:name="_Toc336338096"/>
            <w:bookmarkStart w:id="448" w:name="_Toc378666382"/>
            <w:r w:rsidRPr="001042C4">
              <w:rPr>
                <w:rFonts w:ascii="Tahoma" w:hAnsi="Tahoma" w:cs="Tahoma"/>
                <w:sz w:val="14"/>
              </w:rPr>
              <w:t xml:space="preserve">System Center </w:t>
            </w:r>
            <w:r>
              <w:rPr>
                <w:rFonts w:ascii="Tahoma" w:hAnsi="Tahoma" w:cs="Tahoma"/>
                <w:sz w:val="14"/>
              </w:rPr>
              <w:t xml:space="preserve">2012 R2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47"/>
            <w:bookmarkEnd w:id="448"/>
          </w:p>
        </w:tc>
        <w:tc>
          <w:tcPr>
            <w:tcW w:w="360" w:type="dxa"/>
            <w:tcBorders>
              <w:bottom w:val="single" w:sz="4" w:space="0" w:color="auto"/>
            </w:tcBorders>
            <w:shd w:val="clear" w:color="auto" w:fill="auto"/>
            <w:vAlign w:val="center"/>
          </w:tcPr>
          <w:p w14:paraId="46CD6007" w14:textId="3E386327" w:rsidR="00913A0A" w:rsidRPr="00FE7FDD" w:rsidRDefault="00A804B8" w:rsidP="00CF7500">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CF7500">
                <w:rPr>
                  <w:rStyle w:val="Hyperlink"/>
                  <w:rFonts w:cs="Tahoma"/>
                  <w:b/>
                  <w:sz w:val="13"/>
                  <w:szCs w:val="13"/>
                  <w:lang w:val="en-US" w:eastAsia="en-US"/>
                </w:rPr>
                <w:t>8</w:t>
              </w:r>
            </w:hyperlink>
            <w:hyperlink w:anchor="_91_89_System" w:history="1"/>
          </w:p>
        </w:tc>
        <w:tc>
          <w:tcPr>
            <w:tcW w:w="450" w:type="dxa"/>
            <w:tcBorders>
              <w:bottom w:val="single" w:sz="4" w:space="0" w:color="auto"/>
            </w:tcBorders>
            <w:shd w:val="clear" w:color="auto" w:fill="auto"/>
          </w:tcPr>
          <w:p w14:paraId="4FE9BC91" w14:textId="3E48F709"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54F3E037"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AED7A25"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7373A0F3"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gridSpan w:val="2"/>
            <w:tcBorders>
              <w:bottom w:val="single" w:sz="4" w:space="0" w:color="auto"/>
            </w:tcBorders>
            <w:shd w:val="clear" w:color="auto" w:fill="auto"/>
            <w:vAlign w:val="bottom"/>
          </w:tcPr>
          <w:p w14:paraId="35F27D5E"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3"/>
            <w:tcBorders>
              <w:bottom w:val="single" w:sz="4" w:space="0" w:color="auto"/>
            </w:tcBorders>
            <w:shd w:val="clear" w:color="auto" w:fill="auto"/>
            <w:vAlign w:val="bottom"/>
          </w:tcPr>
          <w:p w14:paraId="32C058FD"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1822B39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0650348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4DFBA08B"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494AC040"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3BE233A"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405A48F4"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62AD8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0D33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07F00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37F19A" w14:textId="77777777" w:rsidR="00913A0A" w:rsidRPr="00BE53F7" w:rsidRDefault="00913A0A" w:rsidP="001A63C6">
            <w:pPr>
              <w:pStyle w:val="TableText"/>
              <w:widowControl w:val="0"/>
              <w:spacing w:before="240"/>
              <w:rPr>
                <w:rFonts w:ascii="Tahoma" w:hAnsi="Tahoma" w:cs="Tahoma"/>
                <w:sz w:val="13"/>
                <w:lang w:val="en-US" w:eastAsia="en-US"/>
              </w:rPr>
            </w:pPr>
          </w:p>
        </w:tc>
        <w:tc>
          <w:tcPr>
            <w:tcW w:w="506" w:type="dxa"/>
            <w:tcBorders>
              <w:bottom w:val="single" w:sz="4" w:space="0" w:color="auto"/>
            </w:tcBorders>
            <w:shd w:val="clear" w:color="auto" w:fill="auto"/>
            <w:vAlign w:val="center"/>
          </w:tcPr>
          <w:p w14:paraId="443CA6EB"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21D47C9" w14:textId="77777777" w:rsidR="00913A0A" w:rsidRDefault="00913A0A" w:rsidP="001A63C6">
            <w:pPr>
              <w:pStyle w:val="TableText"/>
              <w:widowControl w:val="0"/>
              <w:rPr>
                <w:rFonts w:ascii="Tahoma" w:hAnsi="Tahoma" w:cs="Tahoma"/>
                <w:sz w:val="13"/>
                <w:lang w:val="en-US" w:eastAsia="en-US"/>
              </w:rPr>
            </w:pPr>
          </w:p>
        </w:tc>
      </w:tr>
      <w:tr w:rsidR="008A0F85" w14:paraId="35668CC0" w14:textId="08579EB3" w:rsidTr="00EA0170">
        <w:trPr>
          <w:trHeight w:val="134"/>
        </w:trPr>
        <w:tc>
          <w:tcPr>
            <w:tcW w:w="2610" w:type="dxa"/>
            <w:gridSpan w:val="2"/>
            <w:tcBorders>
              <w:bottom w:val="single" w:sz="4" w:space="0" w:color="auto"/>
            </w:tcBorders>
            <w:shd w:val="clear" w:color="auto" w:fill="FABF8F"/>
            <w:vAlign w:val="center"/>
          </w:tcPr>
          <w:p w14:paraId="50EFFB4A" w14:textId="619D9321" w:rsidR="00913A0A" w:rsidRDefault="00913A0A" w:rsidP="001A63C6">
            <w:pPr>
              <w:pStyle w:val="ProductNames"/>
              <w:spacing w:beforeLines="20" w:before="48" w:afterLines="20" w:after="48"/>
              <w:rPr>
                <w:rFonts w:ascii="Tahoma" w:hAnsi="Tahoma" w:cs="Tahoma"/>
                <w:sz w:val="14"/>
              </w:rPr>
            </w:pPr>
            <w:bookmarkStart w:id="449" w:name="_Toc336338097"/>
            <w:bookmarkStart w:id="450" w:name="_Toc378666383"/>
            <w:r w:rsidRPr="001042C4">
              <w:rPr>
                <w:rFonts w:ascii="Tahoma" w:hAnsi="Tahoma" w:cs="Tahoma"/>
                <w:sz w:val="14"/>
              </w:rPr>
              <w:t xml:space="preserve">System Center </w:t>
            </w:r>
            <w:r>
              <w:rPr>
                <w:rFonts w:ascii="Tahoma" w:hAnsi="Tahoma" w:cs="Tahoma"/>
                <w:sz w:val="14"/>
              </w:rPr>
              <w:t xml:space="preserve">2012 R2 Configuration Manager </w:t>
            </w:r>
            <w:r w:rsidRPr="001042C4">
              <w:rPr>
                <w:rFonts w:ascii="Tahoma" w:hAnsi="Tahoma" w:cs="Tahoma"/>
                <w:sz w:val="14"/>
              </w:rPr>
              <w:t>Client Management License per User</w:t>
            </w:r>
            <w:bookmarkEnd w:id="449"/>
            <w:bookmarkEnd w:id="450"/>
          </w:p>
        </w:tc>
        <w:tc>
          <w:tcPr>
            <w:tcW w:w="360" w:type="dxa"/>
            <w:tcBorders>
              <w:bottom w:val="single" w:sz="4" w:space="0" w:color="auto"/>
            </w:tcBorders>
            <w:shd w:val="clear" w:color="auto" w:fill="FABF8F"/>
            <w:vAlign w:val="center"/>
          </w:tcPr>
          <w:p w14:paraId="218830F5" w14:textId="14409AEC" w:rsidR="00913A0A" w:rsidRPr="00FE7FDD" w:rsidRDefault="00A804B8" w:rsidP="00CF7500">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CF7500">
                <w:rPr>
                  <w:rStyle w:val="Hyperlink"/>
                  <w:rFonts w:cs="Tahoma"/>
                  <w:b/>
                  <w:sz w:val="13"/>
                  <w:szCs w:val="13"/>
                  <w:lang w:val="en-US" w:eastAsia="en-US"/>
                </w:rPr>
                <w:t>8</w:t>
              </w:r>
            </w:hyperlink>
            <w:hyperlink w:anchor="_91_89_System" w:history="1"/>
            <w:hyperlink w:anchor="Srv_101SystemCenter2012" w:history="1"/>
          </w:p>
        </w:tc>
        <w:tc>
          <w:tcPr>
            <w:tcW w:w="450" w:type="dxa"/>
            <w:tcBorders>
              <w:bottom w:val="single" w:sz="4" w:space="0" w:color="auto"/>
            </w:tcBorders>
            <w:shd w:val="clear" w:color="auto" w:fill="FABF8F"/>
          </w:tcPr>
          <w:p w14:paraId="00CAF023" w14:textId="1A2B5171"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046B2CFC"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1EA970DA"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655B2E19"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60459E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FF9A26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6D8E95E"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0A7D96B7"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F0B9C9C"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4B83D401"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B69013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266015B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4F2EB2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D72688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392002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C0894E4" w14:textId="77777777" w:rsidR="00913A0A" w:rsidRPr="00BE53F7"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1044AB26"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46FE0BE" w14:textId="75726B58"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0C4CDD0" w14:textId="730D96D6" w:rsidTr="00EA0170">
        <w:trPr>
          <w:trHeight w:val="134"/>
        </w:trPr>
        <w:tc>
          <w:tcPr>
            <w:tcW w:w="2610" w:type="dxa"/>
            <w:gridSpan w:val="2"/>
            <w:tcBorders>
              <w:bottom w:val="single" w:sz="4" w:space="0" w:color="auto"/>
            </w:tcBorders>
            <w:shd w:val="clear" w:color="auto" w:fill="auto"/>
          </w:tcPr>
          <w:p w14:paraId="3A326137" w14:textId="5793802B" w:rsidR="00913A0A" w:rsidRDefault="00913A0A" w:rsidP="001A63C6">
            <w:pPr>
              <w:pStyle w:val="ProductNames"/>
              <w:spacing w:beforeLines="20" w:before="48" w:afterLines="20" w:after="48"/>
              <w:rPr>
                <w:rFonts w:ascii="Tahoma" w:hAnsi="Tahoma" w:cs="Tahoma"/>
                <w:sz w:val="14"/>
              </w:rPr>
            </w:pPr>
            <w:bookmarkStart w:id="451" w:name="_Toc336338098"/>
            <w:bookmarkStart w:id="452" w:name="_Toc378666384"/>
            <w:r>
              <w:rPr>
                <w:rFonts w:ascii="Tahoma" w:hAnsi="Tahoma" w:cs="Tahoma"/>
                <w:sz w:val="14"/>
              </w:rPr>
              <w:t>System Center 2012 R2 Datacenter Server Management License (2-processor)</w:t>
            </w:r>
            <w:bookmarkEnd w:id="451"/>
            <w:bookmarkEnd w:id="452"/>
          </w:p>
        </w:tc>
        <w:tc>
          <w:tcPr>
            <w:tcW w:w="360" w:type="dxa"/>
            <w:tcBorders>
              <w:bottom w:val="single" w:sz="4" w:space="0" w:color="auto"/>
            </w:tcBorders>
            <w:shd w:val="clear" w:color="auto" w:fill="auto"/>
            <w:vAlign w:val="center"/>
          </w:tcPr>
          <w:p w14:paraId="39C84F0D" w14:textId="0D841BB7" w:rsidR="00913A0A" w:rsidRPr="00FE7FDD" w:rsidRDefault="00A804B8" w:rsidP="00CF7500">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CF7500">
                <w:rPr>
                  <w:rStyle w:val="Hyperlink"/>
                  <w:rFonts w:cs="Tahoma"/>
                  <w:b/>
                  <w:sz w:val="13"/>
                  <w:szCs w:val="13"/>
                  <w:lang w:val="en-US" w:eastAsia="en-US"/>
                </w:rPr>
                <w:t>5</w:t>
              </w:r>
            </w:hyperlink>
            <w:hyperlink w:anchor="_91_89_System" w:history="1"/>
            <w:hyperlink w:anchor="Srv_101SystemCenter2012" w:history="1"/>
          </w:p>
        </w:tc>
        <w:tc>
          <w:tcPr>
            <w:tcW w:w="450" w:type="dxa"/>
            <w:tcBorders>
              <w:bottom w:val="single" w:sz="4" w:space="0" w:color="auto"/>
            </w:tcBorders>
            <w:shd w:val="clear" w:color="auto" w:fill="auto"/>
          </w:tcPr>
          <w:p w14:paraId="548D77EB" w14:textId="50C91F53" w:rsidR="00913A0A" w:rsidRPr="00480790" w:rsidRDefault="00A01D6B" w:rsidP="00A01D6B">
            <w:pPr>
              <w:pStyle w:val="TableText"/>
              <w:widowControl w:val="0"/>
              <w:spacing w:before="12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523E562D"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3C7CD417"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BE144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auto"/>
            <w:vAlign w:val="bottom"/>
          </w:tcPr>
          <w:p w14:paraId="2C1693A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auto"/>
            <w:vAlign w:val="bottom"/>
          </w:tcPr>
          <w:p w14:paraId="792A24D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0D4ED8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3AA2E23"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12B8CE7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56D60F63"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6D192679"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78E5E4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266F3B5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144413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2AD1D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659FE3A"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7ABD81"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6B608A53" w14:textId="418CF971"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11BBC63F" w14:textId="71A77248" w:rsidTr="00EA0170">
        <w:trPr>
          <w:trHeight w:val="134"/>
        </w:trPr>
        <w:tc>
          <w:tcPr>
            <w:tcW w:w="2610" w:type="dxa"/>
            <w:gridSpan w:val="2"/>
            <w:tcBorders>
              <w:bottom w:val="single" w:sz="4" w:space="0" w:color="auto"/>
            </w:tcBorders>
            <w:shd w:val="clear" w:color="auto" w:fill="FABF8F"/>
            <w:vAlign w:val="center"/>
          </w:tcPr>
          <w:p w14:paraId="39187722" w14:textId="4AAF43CA" w:rsidR="00913A0A" w:rsidRDefault="00913A0A" w:rsidP="007E466C">
            <w:pPr>
              <w:pStyle w:val="ProductNames"/>
              <w:spacing w:before="60" w:after="60"/>
              <w:rPr>
                <w:rFonts w:ascii="Tahoma" w:hAnsi="Tahoma" w:cs="Tahoma"/>
                <w:sz w:val="14"/>
              </w:rPr>
            </w:pPr>
            <w:bookmarkStart w:id="453" w:name="_Toc378666385"/>
            <w:r>
              <w:rPr>
                <w:rFonts w:ascii="Tahoma" w:hAnsi="Tahoma" w:cs="Tahoma"/>
                <w:sz w:val="14"/>
              </w:rPr>
              <w:t>System Center 2012 R2 Endpoint Protection</w:t>
            </w:r>
            <w:bookmarkEnd w:id="453"/>
          </w:p>
        </w:tc>
        <w:tc>
          <w:tcPr>
            <w:tcW w:w="360" w:type="dxa"/>
            <w:tcBorders>
              <w:bottom w:val="single" w:sz="4" w:space="0" w:color="auto"/>
            </w:tcBorders>
            <w:shd w:val="clear" w:color="auto" w:fill="FABF8F"/>
            <w:vAlign w:val="center"/>
          </w:tcPr>
          <w:p w14:paraId="7A9F33A2" w14:textId="2027F600" w:rsidR="00913A0A" w:rsidRPr="00FE7FDD" w:rsidRDefault="00A804B8" w:rsidP="00CF7500">
            <w:pPr>
              <w:pStyle w:val="TableText"/>
              <w:widowControl w:val="0"/>
              <w:rPr>
                <w:b/>
                <w:color w:val="000000"/>
                <w:sz w:val="13"/>
                <w:szCs w:val="13"/>
                <w:u w:val="single"/>
                <w:lang w:val="en-US" w:eastAsia="en-US"/>
              </w:rPr>
            </w:pPr>
            <w:hyperlink w:anchor="_97_System_Center" w:history="1">
              <w:r w:rsidR="00913A0A">
                <w:rPr>
                  <w:rStyle w:val="Hyperlink"/>
                  <w:b/>
                  <w:sz w:val="13"/>
                  <w:szCs w:val="13"/>
                  <w:lang w:val="en-US"/>
                </w:rPr>
                <w:t>9</w:t>
              </w:r>
              <w:r w:rsidR="00CF7500">
                <w:rPr>
                  <w:rStyle w:val="Hyperlink"/>
                  <w:b/>
                  <w:sz w:val="13"/>
                  <w:szCs w:val="13"/>
                  <w:lang w:val="en-US"/>
                </w:rPr>
                <w:t>9</w:t>
              </w:r>
            </w:hyperlink>
            <w:hyperlink w:anchor="Srv_102SysCtr2012EndpointProt" w:history="1"/>
          </w:p>
        </w:tc>
        <w:tc>
          <w:tcPr>
            <w:tcW w:w="450" w:type="dxa"/>
            <w:tcBorders>
              <w:bottom w:val="single" w:sz="4" w:space="0" w:color="auto"/>
            </w:tcBorders>
            <w:shd w:val="clear" w:color="auto" w:fill="FABF8F"/>
            <w:vAlign w:val="center"/>
          </w:tcPr>
          <w:p w14:paraId="488CB75A" w14:textId="42D8F1D8" w:rsidR="00913A0A"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5962C7F1" w14:textId="77777777" w:rsidR="00913A0A" w:rsidRPr="00684E6F"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D9D56FF" w14:textId="77777777" w:rsidR="00913A0A" w:rsidRPr="00B1475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 point</w:t>
            </w:r>
          </w:p>
        </w:tc>
        <w:tc>
          <w:tcPr>
            <w:tcW w:w="450" w:type="dxa"/>
            <w:tcBorders>
              <w:left w:val="single" w:sz="18" w:space="0" w:color="auto"/>
              <w:bottom w:val="single" w:sz="4" w:space="0" w:color="auto"/>
            </w:tcBorders>
            <w:shd w:val="clear" w:color="auto" w:fill="FABF8F"/>
            <w:vAlign w:val="center"/>
          </w:tcPr>
          <w:p w14:paraId="581F446F" w14:textId="77777777" w:rsidR="00913A0A" w:rsidRPr="003C5DC1" w:rsidRDefault="00913A0A" w:rsidP="007E466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2914152" w14:textId="77777777" w:rsidR="00913A0A" w:rsidRPr="00472DFD" w:rsidRDefault="00913A0A" w:rsidP="007E466C">
            <w:pPr>
              <w:pStyle w:val="TableText"/>
              <w:widowControl w:val="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5983CF50" w14:textId="77777777" w:rsidR="00913A0A" w:rsidRPr="00472DFD" w:rsidRDefault="00913A0A" w:rsidP="007E466C">
            <w:pPr>
              <w:pStyle w:val="TableText"/>
              <w:widowControl w:val="0"/>
              <w:rPr>
                <w:rFonts w:ascii="Tahoma" w:hAnsi="Tahoma" w:cs="Tahoma"/>
                <w:sz w:val="13"/>
                <w:szCs w:val="13"/>
              </w:rPr>
            </w:pPr>
          </w:p>
        </w:tc>
        <w:tc>
          <w:tcPr>
            <w:tcW w:w="450" w:type="dxa"/>
            <w:tcBorders>
              <w:left w:val="single" w:sz="18" w:space="0" w:color="auto"/>
              <w:bottom w:val="single" w:sz="4" w:space="0" w:color="auto"/>
            </w:tcBorders>
            <w:shd w:val="clear" w:color="auto" w:fill="FABF8F"/>
            <w:vAlign w:val="center"/>
          </w:tcPr>
          <w:p w14:paraId="30B518D0" w14:textId="77777777" w:rsidR="00913A0A" w:rsidRPr="007E466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2E85BAD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B5E2E7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72A3D76"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3A84BFB8"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FD83628" w14:textId="77777777" w:rsidR="00913A0A" w:rsidRDefault="00913A0A" w:rsidP="001A63C6">
            <w:pPr>
              <w:pStyle w:val="TableText"/>
              <w:widowControl w:val="0"/>
              <w:rPr>
                <w:rFonts w:ascii="Tahoma" w:hAnsi="Tahoma" w:cs="Tahoma"/>
                <w:sz w:val="13"/>
                <w:lang w:val="en-US" w:eastAsia="en-US"/>
              </w:rPr>
            </w:pPr>
          </w:p>
        </w:tc>
      </w:tr>
      <w:tr w:rsidR="00913A0A" w14:paraId="14FE002D" w14:textId="64A27C10" w:rsidTr="00EA0170">
        <w:trPr>
          <w:trHeight w:val="134"/>
        </w:trPr>
        <w:tc>
          <w:tcPr>
            <w:tcW w:w="2610" w:type="dxa"/>
            <w:gridSpan w:val="2"/>
            <w:tcBorders>
              <w:bottom w:val="single" w:sz="4" w:space="0" w:color="auto"/>
            </w:tcBorders>
            <w:shd w:val="clear" w:color="auto" w:fill="auto"/>
          </w:tcPr>
          <w:p w14:paraId="6BB10E8A" w14:textId="68802496" w:rsidR="00913A0A" w:rsidRDefault="00913A0A" w:rsidP="001A63C6">
            <w:pPr>
              <w:pStyle w:val="ProductNames"/>
              <w:spacing w:beforeLines="20" w:before="48" w:afterLines="20" w:after="48"/>
              <w:rPr>
                <w:rFonts w:ascii="Tahoma" w:hAnsi="Tahoma" w:cs="Tahoma"/>
                <w:sz w:val="14"/>
              </w:rPr>
            </w:pPr>
            <w:bookmarkStart w:id="454" w:name="_Toc336338100"/>
            <w:bookmarkStart w:id="455" w:name="_Toc378666386"/>
            <w:r>
              <w:rPr>
                <w:rFonts w:ascii="Tahoma" w:hAnsi="Tahoma" w:cs="Tahoma"/>
                <w:sz w:val="14"/>
              </w:rPr>
              <w:t>System Center 2012 R2 Standard Server Management License (2-processor)</w:t>
            </w:r>
            <w:bookmarkEnd w:id="454"/>
            <w:bookmarkEnd w:id="455"/>
          </w:p>
        </w:tc>
        <w:tc>
          <w:tcPr>
            <w:tcW w:w="360" w:type="dxa"/>
            <w:tcBorders>
              <w:bottom w:val="single" w:sz="4" w:space="0" w:color="auto"/>
            </w:tcBorders>
            <w:shd w:val="clear" w:color="auto" w:fill="auto"/>
            <w:vAlign w:val="center"/>
          </w:tcPr>
          <w:p w14:paraId="0287B20F" w14:textId="31A55270" w:rsidR="00913A0A" w:rsidRPr="00FE7FDD" w:rsidRDefault="00A804B8" w:rsidP="001A63C6">
            <w:pPr>
              <w:pStyle w:val="TableText"/>
              <w:widowControl w:val="0"/>
              <w:spacing w:before="240"/>
              <w:rPr>
                <w:b/>
                <w:color w:val="000000"/>
                <w:sz w:val="13"/>
                <w:szCs w:val="13"/>
                <w:u w:val="single"/>
                <w:lang w:val="en-US" w:eastAsia="en-US"/>
              </w:rPr>
            </w:pPr>
            <w:hyperlink w:anchor="_96_System_Center" w:history="1">
              <w:r w:rsidR="00CF7500">
                <w:rPr>
                  <w:rStyle w:val="Hyperlink"/>
                  <w:rFonts w:cs="Tahoma"/>
                  <w:b/>
                  <w:sz w:val="13"/>
                  <w:szCs w:val="13"/>
                  <w:lang w:val="en-US" w:eastAsia="en-US"/>
                </w:rPr>
                <w:t>96</w:t>
              </w:r>
            </w:hyperlink>
          </w:p>
        </w:tc>
        <w:tc>
          <w:tcPr>
            <w:tcW w:w="450" w:type="dxa"/>
            <w:tcBorders>
              <w:bottom w:val="single" w:sz="4" w:space="0" w:color="auto"/>
            </w:tcBorders>
            <w:shd w:val="clear" w:color="auto" w:fill="auto"/>
          </w:tcPr>
          <w:p w14:paraId="2AC6888C" w14:textId="282641B5" w:rsidR="00913A0A" w:rsidRPr="00480790" w:rsidRDefault="00A01D6B" w:rsidP="00A01D6B">
            <w:pPr>
              <w:pStyle w:val="TableText"/>
              <w:widowControl w:val="0"/>
              <w:spacing w:before="12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1D7124F3"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18A350B4"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C5BB56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7549EF4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gridSpan w:val="3"/>
            <w:tcBorders>
              <w:bottom w:val="single" w:sz="4" w:space="0" w:color="auto"/>
            </w:tcBorders>
            <w:shd w:val="clear" w:color="auto" w:fill="auto"/>
            <w:vAlign w:val="bottom"/>
          </w:tcPr>
          <w:p w14:paraId="306C601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48B007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242590EA"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50351DC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20C41AAF"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E4078AE"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2A625B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1A503DB1"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135B64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1FDB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534E20B"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8D0955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87E625B" w14:textId="584A423C"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2552336A" w14:textId="33901028" w:rsidTr="00EA0170">
        <w:trPr>
          <w:trHeight w:val="145"/>
        </w:trPr>
        <w:tc>
          <w:tcPr>
            <w:tcW w:w="2610" w:type="dxa"/>
            <w:gridSpan w:val="2"/>
            <w:tcBorders>
              <w:bottom w:val="single" w:sz="4" w:space="0" w:color="auto"/>
            </w:tcBorders>
            <w:shd w:val="clear" w:color="auto" w:fill="FABF8F"/>
          </w:tcPr>
          <w:p w14:paraId="771F625D" w14:textId="3696670B" w:rsidR="00913A0A" w:rsidRPr="00AE41EE" w:rsidRDefault="00913A0A" w:rsidP="001A63C6">
            <w:pPr>
              <w:pStyle w:val="Heading2"/>
              <w:spacing w:beforeLines="20" w:before="48" w:afterLines="20" w:after="48"/>
              <w:ind w:left="0"/>
              <w:rPr>
                <w:rFonts w:ascii="Tahoma" w:hAnsi="Tahoma" w:cs="Tahoma"/>
                <w:b w:val="0"/>
                <w:sz w:val="14"/>
                <w:szCs w:val="14"/>
              </w:rPr>
            </w:pPr>
            <w:bookmarkStart w:id="456" w:name="_Toc336338102"/>
            <w:bookmarkStart w:id="457" w:name="_Toc378666387"/>
            <w:r w:rsidRPr="00AE41EE">
              <w:rPr>
                <w:rFonts w:ascii="Tahoma" w:hAnsi="Tahoma" w:cs="Tahoma"/>
                <w:b w:val="0"/>
                <w:sz w:val="14"/>
                <w:szCs w:val="14"/>
              </w:rPr>
              <w:t>VDI Suite</w:t>
            </w:r>
            <w:bookmarkEnd w:id="456"/>
            <w:bookmarkEnd w:id="457"/>
          </w:p>
        </w:tc>
        <w:tc>
          <w:tcPr>
            <w:tcW w:w="360" w:type="dxa"/>
            <w:tcBorders>
              <w:bottom w:val="single" w:sz="4" w:space="0" w:color="auto"/>
            </w:tcBorders>
            <w:shd w:val="clear" w:color="auto" w:fill="FABF8F"/>
            <w:vAlign w:val="center"/>
          </w:tcPr>
          <w:p w14:paraId="0A0D8831"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42E83C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781A00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2E47A91"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223EE099"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613B11D7"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32285127"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4FBE1C29"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4B4B265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09A79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166F7EF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FABF8F"/>
            <w:vAlign w:val="center"/>
          </w:tcPr>
          <w:p w14:paraId="4E65754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8C892DE" w14:textId="77777777" w:rsidR="00913A0A" w:rsidRPr="00480790" w:rsidRDefault="00913A0A" w:rsidP="001A63C6">
            <w:pPr>
              <w:pStyle w:val="TableText"/>
              <w:widowControl w:val="0"/>
              <w:rPr>
                <w:rFonts w:ascii="Tahoma" w:hAnsi="Tahoma" w:cs="Tahoma"/>
                <w:sz w:val="13"/>
                <w:lang w:val="en-US" w:eastAsia="en-US"/>
              </w:rPr>
            </w:pPr>
          </w:p>
        </w:tc>
      </w:tr>
      <w:tr w:rsidR="00913A0A" w14:paraId="0D5E3B87" w14:textId="01B71B4E" w:rsidTr="00EA0170">
        <w:trPr>
          <w:trHeight w:val="215"/>
        </w:trPr>
        <w:tc>
          <w:tcPr>
            <w:tcW w:w="2610" w:type="dxa"/>
            <w:gridSpan w:val="2"/>
            <w:tcBorders>
              <w:bottom w:val="single" w:sz="4" w:space="0" w:color="auto"/>
            </w:tcBorders>
            <w:shd w:val="clear" w:color="auto" w:fill="auto"/>
          </w:tcPr>
          <w:p w14:paraId="5D8B2992" w14:textId="3560458F" w:rsidR="00913A0A" w:rsidRPr="00AE41EE" w:rsidRDefault="00913A0A" w:rsidP="001A63C6">
            <w:pPr>
              <w:pStyle w:val="Heading2"/>
              <w:spacing w:beforeLines="20" w:before="48" w:afterLines="20" w:after="48"/>
              <w:ind w:left="0"/>
              <w:rPr>
                <w:rFonts w:ascii="Tahoma" w:hAnsi="Tahoma" w:cs="Tahoma"/>
                <w:b w:val="0"/>
                <w:sz w:val="14"/>
                <w:szCs w:val="14"/>
              </w:rPr>
            </w:pPr>
            <w:bookmarkStart w:id="458" w:name="_Toc336338103"/>
            <w:bookmarkStart w:id="459" w:name="_Toc378666388"/>
            <w:r w:rsidRPr="00AE41EE">
              <w:rPr>
                <w:rFonts w:ascii="Tahoma" w:hAnsi="Tahoma" w:cs="Tahoma"/>
                <w:b w:val="0"/>
                <w:sz w:val="14"/>
                <w:szCs w:val="14"/>
              </w:rPr>
              <w:t>VDI Suite with MDOP</w:t>
            </w:r>
            <w:bookmarkEnd w:id="458"/>
            <w:bookmarkEnd w:id="459"/>
          </w:p>
        </w:tc>
        <w:tc>
          <w:tcPr>
            <w:tcW w:w="360" w:type="dxa"/>
            <w:tcBorders>
              <w:bottom w:val="single" w:sz="4" w:space="0" w:color="auto"/>
            </w:tcBorders>
            <w:shd w:val="clear" w:color="auto" w:fill="auto"/>
            <w:vAlign w:val="center"/>
          </w:tcPr>
          <w:p w14:paraId="3EC6AB7E"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66ADD85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6524E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E9DB26D"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52D2C295"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7A7FB6CD"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1094CD2A"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378F6CF2"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14534B98"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87CB3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auto"/>
          </w:tcPr>
          <w:p w14:paraId="268C5513"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auto"/>
            <w:vAlign w:val="center"/>
          </w:tcPr>
          <w:p w14:paraId="70A88E0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89F2BD7" w14:textId="77777777" w:rsidR="00913A0A" w:rsidRPr="00480790" w:rsidRDefault="00913A0A" w:rsidP="001A63C6">
            <w:pPr>
              <w:pStyle w:val="TableText"/>
              <w:widowControl w:val="0"/>
              <w:rPr>
                <w:rFonts w:ascii="Tahoma" w:hAnsi="Tahoma" w:cs="Tahoma"/>
                <w:sz w:val="13"/>
                <w:lang w:val="en-US" w:eastAsia="en-US"/>
              </w:rPr>
            </w:pPr>
          </w:p>
        </w:tc>
      </w:tr>
      <w:tr w:rsidR="008A0F85" w14:paraId="27AB7DC4" w14:textId="72B5413A" w:rsidTr="00EA0170">
        <w:trPr>
          <w:trHeight w:val="145"/>
        </w:trPr>
        <w:tc>
          <w:tcPr>
            <w:tcW w:w="2610" w:type="dxa"/>
            <w:gridSpan w:val="2"/>
            <w:tcBorders>
              <w:bottom w:val="single" w:sz="4" w:space="0" w:color="auto"/>
            </w:tcBorders>
            <w:shd w:val="clear" w:color="auto" w:fill="FABF8F"/>
          </w:tcPr>
          <w:p w14:paraId="3C2DCA41" w14:textId="3386D754" w:rsidR="00913A0A" w:rsidRPr="00AE41EE" w:rsidRDefault="00913A0A" w:rsidP="001A63C6">
            <w:pPr>
              <w:pStyle w:val="Heading2"/>
              <w:spacing w:beforeLines="20" w:before="48" w:afterLines="20" w:after="48"/>
              <w:ind w:left="0"/>
              <w:rPr>
                <w:rFonts w:ascii="Tahoma" w:hAnsi="Tahoma" w:cs="Tahoma"/>
                <w:b w:val="0"/>
                <w:sz w:val="14"/>
                <w:szCs w:val="14"/>
              </w:rPr>
            </w:pPr>
            <w:bookmarkStart w:id="460" w:name="_Toc336338108"/>
            <w:bookmarkStart w:id="461" w:name="_Toc378666389"/>
            <w:r w:rsidRPr="00AE41EE">
              <w:rPr>
                <w:rFonts w:ascii="Tahoma" w:hAnsi="Tahoma" w:cs="Tahoma"/>
                <w:b w:val="0"/>
                <w:sz w:val="14"/>
                <w:szCs w:val="14"/>
              </w:rPr>
              <w:t>Virtual Server 2005 R2 Enterprise Edition</w:t>
            </w:r>
            <w:bookmarkEnd w:id="460"/>
            <w:bookmarkEnd w:id="461"/>
          </w:p>
        </w:tc>
        <w:tc>
          <w:tcPr>
            <w:tcW w:w="360" w:type="dxa"/>
            <w:tcBorders>
              <w:bottom w:val="single" w:sz="4" w:space="0" w:color="auto"/>
            </w:tcBorders>
            <w:shd w:val="clear" w:color="auto" w:fill="FABF8F"/>
            <w:vAlign w:val="center"/>
          </w:tcPr>
          <w:p w14:paraId="43B4F99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0D8688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592FE0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CCD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3351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BC9B3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9B24E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E2C9C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6351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4C9B4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1ED696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F25F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02A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87F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3B06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0356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27D7B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28B5E4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9450D2" w14:textId="77777777" w:rsidR="00913A0A" w:rsidRPr="00480790" w:rsidRDefault="00913A0A" w:rsidP="001A63C6">
            <w:pPr>
              <w:pStyle w:val="TableText"/>
              <w:widowControl w:val="0"/>
              <w:rPr>
                <w:rFonts w:ascii="Tahoma" w:hAnsi="Tahoma" w:cs="Tahoma"/>
                <w:sz w:val="13"/>
                <w:lang w:val="en-US" w:eastAsia="en-US"/>
              </w:rPr>
            </w:pPr>
          </w:p>
        </w:tc>
      </w:tr>
      <w:tr w:rsidR="00713260" w14:paraId="2BE9A7A5" w14:textId="77777777" w:rsidTr="00713260">
        <w:trPr>
          <w:trHeight w:val="145"/>
        </w:trPr>
        <w:tc>
          <w:tcPr>
            <w:tcW w:w="2610" w:type="dxa"/>
            <w:gridSpan w:val="2"/>
            <w:tcBorders>
              <w:bottom w:val="single" w:sz="4" w:space="0" w:color="auto"/>
            </w:tcBorders>
            <w:shd w:val="clear" w:color="auto" w:fill="auto"/>
            <w:vAlign w:val="center"/>
          </w:tcPr>
          <w:p w14:paraId="15B7A97E" w14:textId="793DBFB6" w:rsidR="00713260" w:rsidRPr="00713260" w:rsidRDefault="00713260" w:rsidP="00713260">
            <w:pPr>
              <w:pStyle w:val="Heading2"/>
              <w:spacing w:beforeLines="20" w:before="48" w:afterLines="20" w:after="48"/>
              <w:ind w:left="0"/>
              <w:rPr>
                <w:rFonts w:ascii="Tahoma" w:hAnsi="Tahoma" w:cs="Tahoma"/>
                <w:b w:val="0"/>
                <w:sz w:val="14"/>
                <w:szCs w:val="14"/>
                <w:lang w:val="en-US"/>
              </w:rPr>
            </w:pPr>
            <w:bookmarkStart w:id="462" w:name="_Toc378666390"/>
            <w:r>
              <w:rPr>
                <w:rFonts w:ascii="Tahoma" w:hAnsi="Tahoma" w:cs="Tahoma"/>
                <w:b w:val="0"/>
                <w:sz w:val="14"/>
                <w:szCs w:val="14"/>
                <w:lang w:val="en-US"/>
              </w:rPr>
              <w:t>Visual Studio Deployment 2013 Datacenter</w:t>
            </w:r>
            <w:bookmarkEnd w:id="462"/>
          </w:p>
        </w:tc>
        <w:tc>
          <w:tcPr>
            <w:tcW w:w="360" w:type="dxa"/>
            <w:tcBorders>
              <w:bottom w:val="single" w:sz="4" w:space="0" w:color="auto"/>
            </w:tcBorders>
            <w:shd w:val="clear" w:color="auto" w:fill="auto"/>
            <w:vAlign w:val="center"/>
          </w:tcPr>
          <w:p w14:paraId="41EE0ABC" w14:textId="203FEDF6" w:rsidR="00713260" w:rsidRPr="00FE7FDD" w:rsidRDefault="00A804B8" w:rsidP="00CF7500">
            <w:pPr>
              <w:pStyle w:val="TableText"/>
              <w:widowControl w:val="0"/>
              <w:rPr>
                <w:rStyle w:val="EndnoteReference"/>
                <w:rFonts w:ascii="Tahoma" w:hAnsi="Tahoma"/>
                <w:sz w:val="13"/>
                <w:szCs w:val="13"/>
                <w:lang w:val="en-US" w:eastAsia="en-US"/>
              </w:rPr>
            </w:pPr>
            <w:hyperlink w:anchor="_97_System_Center" w:history="1">
              <w:r w:rsidR="00CF7500">
                <w:rPr>
                  <w:rStyle w:val="Hyperlink"/>
                  <w:b/>
                  <w:sz w:val="13"/>
                  <w:szCs w:val="13"/>
                  <w:lang w:val="en-US"/>
                </w:rPr>
                <w:t>100</w:t>
              </w:r>
            </w:hyperlink>
          </w:p>
        </w:tc>
        <w:tc>
          <w:tcPr>
            <w:tcW w:w="450" w:type="dxa"/>
            <w:tcBorders>
              <w:bottom w:val="single" w:sz="4" w:space="0" w:color="auto"/>
            </w:tcBorders>
            <w:shd w:val="clear" w:color="auto" w:fill="auto"/>
            <w:vAlign w:val="center"/>
          </w:tcPr>
          <w:p w14:paraId="641E9E78" w14:textId="4F98C172" w:rsidR="00713260" w:rsidRDefault="00713260" w:rsidP="00D21ACF">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D21ACF">
              <w:rPr>
                <w:rFonts w:ascii="Tahoma" w:hAnsi="Tahoma" w:cs="Tahoma"/>
                <w:sz w:val="13"/>
                <w:lang w:val="en-US" w:eastAsia="en-US"/>
              </w:rPr>
              <w:t>1</w:t>
            </w:r>
            <w:r>
              <w:rPr>
                <w:rFonts w:ascii="Tahoma" w:hAnsi="Tahoma" w:cs="Tahoma"/>
                <w:sz w:val="13"/>
                <w:lang w:val="en-US" w:eastAsia="en-US"/>
              </w:rPr>
              <w:t>/13</w:t>
            </w:r>
          </w:p>
        </w:tc>
        <w:tc>
          <w:tcPr>
            <w:tcW w:w="360" w:type="dxa"/>
            <w:tcBorders>
              <w:bottom w:val="single" w:sz="4" w:space="0" w:color="auto"/>
              <w:right w:val="single" w:sz="18" w:space="0" w:color="auto"/>
            </w:tcBorders>
            <w:shd w:val="clear" w:color="auto" w:fill="auto"/>
            <w:vAlign w:val="center"/>
          </w:tcPr>
          <w:p w14:paraId="05B24913" w14:textId="6260AD90"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3AA0B76" w14:textId="31EF619A"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D867220" w14:textId="47802730"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39D521AC" w14:textId="1A6C38E7"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40799A7A" w14:textId="44CFAEF0"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4280FBE" w14:textId="6E770FCA"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5FF0A232" w14:textId="68A5BA15"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2D8B3E84" w14:textId="38E0A1A7"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51EA2C70" w14:textId="1CA65E55"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FB7A067" w14:textId="357DB47A"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62914F7B" w14:textId="32817EBE"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7BA30722" w14:textId="2CE8115F"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3855A14F" w14:textId="5DEF34E3"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481A1436" w14:textId="3CCCDE54"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B864485" w14:textId="1A7A0BA4"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8FF612E" w14:textId="77777777" w:rsidR="00713260" w:rsidRPr="00480790" w:rsidRDefault="00713260" w:rsidP="00713260">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58400AC2" w14:textId="571D6539"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r>
      <w:tr w:rsidR="00713260" w14:paraId="71D940FC" w14:textId="77777777" w:rsidTr="00713260">
        <w:trPr>
          <w:trHeight w:val="145"/>
        </w:trPr>
        <w:tc>
          <w:tcPr>
            <w:tcW w:w="2610" w:type="dxa"/>
            <w:gridSpan w:val="2"/>
            <w:tcBorders>
              <w:bottom w:val="single" w:sz="4" w:space="0" w:color="auto"/>
            </w:tcBorders>
            <w:shd w:val="clear" w:color="auto" w:fill="FABF8F"/>
            <w:vAlign w:val="center"/>
          </w:tcPr>
          <w:p w14:paraId="3DD11F63" w14:textId="32420C67" w:rsidR="00713260" w:rsidRPr="00AE41EE" w:rsidRDefault="00713260" w:rsidP="00D21ACF">
            <w:pPr>
              <w:pStyle w:val="Heading2"/>
              <w:spacing w:beforeLines="20" w:before="48" w:afterLines="20" w:after="48"/>
              <w:ind w:left="0"/>
              <w:rPr>
                <w:rFonts w:ascii="Tahoma" w:hAnsi="Tahoma" w:cs="Tahoma"/>
                <w:b w:val="0"/>
                <w:sz w:val="14"/>
                <w:szCs w:val="14"/>
              </w:rPr>
            </w:pPr>
            <w:bookmarkStart w:id="463" w:name="_Toc378666391"/>
            <w:r>
              <w:rPr>
                <w:rFonts w:ascii="Tahoma" w:hAnsi="Tahoma" w:cs="Tahoma"/>
                <w:b w:val="0"/>
                <w:sz w:val="14"/>
                <w:szCs w:val="14"/>
                <w:lang w:val="en-US"/>
              </w:rPr>
              <w:t xml:space="preserve">Visual Studio Deployment 2013 </w:t>
            </w:r>
            <w:r w:rsidR="00D21ACF">
              <w:rPr>
                <w:rFonts w:ascii="Tahoma" w:hAnsi="Tahoma" w:cs="Tahoma"/>
                <w:b w:val="0"/>
                <w:sz w:val="14"/>
                <w:szCs w:val="14"/>
                <w:lang w:val="en-US"/>
              </w:rPr>
              <w:t>Standard</w:t>
            </w:r>
            <w:bookmarkEnd w:id="463"/>
          </w:p>
        </w:tc>
        <w:tc>
          <w:tcPr>
            <w:tcW w:w="360" w:type="dxa"/>
            <w:tcBorders>
              <w:bottom w:val="single" w:sz="4" w:space="0" w:color="auto"/>
            </w:tcBorders>
            <w:shd w:val="clear" w:color="auto" w:fill="FABF8F"/>
            <w:vAlign w:val="center"/>
          </w:tcPr>
          <w:p w14:paraId="1AADE685" w14:textId="5E298AE7" w:rsidR="00713260" w:rsidRPr="00FE7FDD" w:rsidRDefault="00A804B8" w:rsidP="00CF7500">
            <w:pPr>
              <w:pStyle w:val="TableText"/>
              <w:widowControl w:val="0"/>
              <w:rPr>
                <w:rStyle w:val="EndnoteReference"/>
                <w:rFonts w:ascii="Tahoma" w:hAnsi="Tahoma"/>
                <w:sz w:val="13"/>
                <w:szCs w:val="13"/>
                <w:lang w:val="en-US" w:eastAsia="en-US"/>
              </w:rPr>
            </w:pPr>
            <w:hyperlink w:anchor="_97_System_Center" w:history="1">
              <w:r w:rsidR="00713260">
                <w:rPr>
                  <w:rStyle w:val="Hyperlink"/>
                  <w:b/>
                  <w:sz w:val="13"/>
                  <w:szCs w:val="13"/>
                  <w:lang w:val="en-US"/>
                </w:rPr>
                <w:t>10</w:t>
              </w:r>
              <w:r w:rsidR="00CF7500">
                <w:rPr>
                  <w:rStyle w:val="Hyperlink"/>
                  <w:b/>
                  <w:sz w:val="13"/>
                  <w:szCs w:val="13"/>
                  <w:lang w:val="en-US"/>
                </w:rPr>
                <w:t>1</w:t>
              </w:r>
            </w:hyperlink>
          </w:p>
        </w:tc>
        <w:tc>
          <w:tcPr>
            <w:tcW w:w="450" w:type="dxa"/>
            <w:tcBorders>
              <w:bottom w:val="single" w:sz="4" w:space="0" w:color="auto"/>
            </w:tcBorders>
            <w:shd w:val="clear" w:color="auto" w:fill="FABF8F"/>
            <w:vAlign w:val="center"/>
          </w:tcPr>
          <w:p w14:paraId="1C712FB8" w14:textId="7AC29795" w:rsidR="00713260" w:rsidRDefault="00713260" w:rsidP="00D21ACF">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D21ACF">
              <w:rPr>
                <w:rFonts w:ascii="Tahoma" w:hAnsi="Tahoma" w:cs="Tahoma"/>
                <w:sz w:val="13"/>
                <w:lang w:val="en-US" w:eastAsia="en-US"/>
              </w:rPr>
              <w:t>1</w:t>
            </w:r>
            <w:r>
              <w:rPr>
                <w:rFonts w:ascii="Tahoma" w:hAnsi="Tahoma" w:cs="Tahoma"/>
                <w:sz w:val="13"/>
                <w:lang w:val="en-US" w:eastAsia="en-US"/>
              </w:rPr>
              <w:t>/13</w:t>
            </w:r>
          </w:p>
        </w:tc>
        <w:tc>
          <w:tcPr>
            <w:tcW w:w="360" w:type="dxa"/>
            <w:tcBorders>
              <w:bottom w:val="single" w:sz="4" w:space="0" w:color="auto"/>
              <w:right w:val="single" w:sz="18" w:space="0" w:color="auto"/>
            </w:tcBorders>
            <w:shd w:val="clear" w:color="auto" w:fill="FABF8F"/>
            <w:vAlign w:val="center"/>
          </w:tcPr>
          <w:p w14:paraId="3D40708C" w14:textId="64881BA1"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C2A885E" w14:textId="5498D10B"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6BE725D" w14:textId="05987FDF"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43362922" w14:textId="466E3E91"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0FD4E4E8" w14:textId="0E630F21"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755E4CCE" w14:textId="09481F49"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3DB56157" w14:textId="2EE4F323"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72640CA9" w14:textId="2050415C"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0346A93B" w14:textId="41E83060"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48D6FD65" w14:textId="0394B76F"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AC3F809" w14:textId="7B4DC7A8"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B0F7B23" w14:textId="71F169EB"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2BF3CFF3" w14:textId="1D9A07BD"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r w:rsidR="00D21ACF">
              <w:rPr>
                <w:rFonts w:ascii="Tahoma" w:hAnsi="Tahoma" w:cs="Tahoma"/>
                <w:sz w:val="13"/>
                <w:lang w:val="en-US" w:eastAsia="en-US"/>
              </w:rPr>
              <w:t xml:space="preserve"> </w:t>
            </w:r>
            <w:r>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437D55C6" w14:textId="2C6B3EF1"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50651F" w14:textId="295A7DEA"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9442816" w14:textId="77777777" w:rsidR="00713260" w:rsidRPr="00480790" w:rsidRDefault="00713260" w:rsidP="00713260">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6C294F5" w14:textId="0F9D5619"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186F64BD" w14:textId="0AED60C8" w:rsidTr="00EA0170">
        <w:trPr>
          <w:trHeight w:val="145"/>
        </w:trPr>
        <w:tc>
          <w:tcPr>
            <w:tcW w:w="2610" w:type="dxa"/>
            <w:gridSpan w:val="2"/>
            <w:tcBorders>
              <w:bottom w:val="single" w:sz="4" w:space="0" w:color="auto"/>
            </w:tcBorders>
            <w:shd w:val="clear" w:color="auto" w:fill="auto"/>
            <w:vAlign w:val="center"/>
          </w:tcPr>
          <w:p w14:paraId="79048ABC" w14:textId="4F07EC37" w:rsidR="00913A0A" w:rsidRPr="00AE41EE" w:rsidRDefault="00913A0A" w:rsidP="00FB0BFB">
            <w:pPr>
              <w:pStyle w:val="Heading2"/>
              <w:spacing w:beforeLines="20" w:before="48" w:afterLines="20" w:after="48"/>
              <w:ind w:left="0"/>
              <w:rPr>
                <w:rFonts w:ascii="Tahoma" w:hAnsi="Tahoma" w:cs="Tahoma"/>
                <w:b w:val="0"/>
                <w:sz w:val="14"/>
                <w:szCs w:val="14"/>
              </w:rPr>
            </w:pPr>
            <w:bookmarkStart w:id="464" w:name="_Toc336338109"/>
            <w:bookmarkStart w:id="465" w:name="_Toc378666392"/>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3</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464"/>
            <w:bookmarkEnd w:id="465"/>
          </w:p>
        </w:tc>
        <w:tc>
          <w:tcPr>
            <w:tcW w:w="360" w:type="dxa"/>
            <w:tcBorders>
              <w:bottom w:val="single" w:sz="4" w:space="0" w:color="auto"/>
            </w:tcBorders>
            <w:shd w:val="clear" w:color="auto" w:fill="auto"/>
            <w:vAlign w:val="center"/>
          </w:tcPr>
          <w:p w14:paraId="3E4B59E4"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6BC4429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633B6EA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A0FCCF5"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B36D53B"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119F069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1CCC6D47"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9890CE4"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49C0675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7549264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124E826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8ED992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7E18A6E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2C71DC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BCDD7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22C48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969AB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EBF6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FA69FFD" w14:textId="33DBDE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265F25D8" w14:textId="465483C1" w:rsidTr="00EA0170">
        <w:trPr>
          <w:trHeight w:val="145"/>
        </w:trPr>
        <w:tc>
          <w:tcPr>
            <w:tcW w:w="2610" w:type="dxa"/>
            <w:gridSpan w:val="2"/>
            <w:tcBorders>
              <w:bottom w:val="single" w:sz="4" w:space="0" w:color="auto"/>
            </w:tcBorders>
            <w:shd w:val="clear" w:color="auto" w:fill="FABF8F"/>
            <w:vAlign w:val="center"/>
          </w:tcPr>
          <w:p w14:paraId="047860CF" w14:textId="12ABAEE3" w:rsidR="00913A0A" w:rsidRPr="00AE41EE" w:rsidRDefault="00913A0A" w:rsidP="00FB0BFB">
            <w:pPr>
              <w:pStyle w:val="Heading2"/>
              <w:spacing w:beforeLines="20" w:before="48" w:afterLines="20" w:after="48"/>
              <w:ind w:left="0"/>
              <w:rPr>
                <w:rFonts w:ascii="Tahoma" w:hAnsi="Tahoma" w:cs="Tahoma"/>
                <w:b w:val="0"/>
                <w:sz w:val="14"/>
                <w:szCs w:val="14"/>
              </w:rPr>
            </w:pPr>
            <w:bookmarkStart w:id="466" w:name="_Toc254805933"/>
            <w:bookmarkStart w:id="467" w:name="_Toc336338110"/>
            <w:bookmarkStart w:id="468" w:name="_Toc378666393"/>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Device CAL</w:t>
            </w:r>
            <w:bookmarkEnd w:id="466"/>
            <w:bookmarkEnd w:id="467"/>
            <w:bookmarkEnd w:id="468"/>
          </w:p>
        </w:tc>
        <w:tc>
          <w:tcPr>
            <w:tcW w:w="360" w:type="dxa"/>
            <w:tcBorders>
              <w:bottom w:val="single" w:sz="4" w:space="0" w:color="auto"/>
            </w:tcBorders>
            <w:shd w:val="clear" w:color="auto" w:fill="FABF8F"/>
            <w:vAlign w:val="center"/>
          </w:tcPr>
          <w:p w14:paraId="192696E1"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7876F99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753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A4DA3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5533DF4"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557C7D4D"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23DFCDA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BE0B7CF"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6F878FC"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15462DE5"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405B759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FBA318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50B4A4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D2C98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2E7F31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57657F5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BD2F91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AB6C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34F4A99" w14:textId="14E0768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14:paraId="2732C1FF" w14:textId="03ED8E00" w:rsidTr="00EA0170">
        <w:trPr>
          <w:trHeight w:val="145"/>
        </w:trPr>
        <w:tc>
          <w:tcPr>
            <w:tcW w:w="2610" w:type="dxa"/>
            <w:gridSpan w:val="2"/>
            <w:tcBorders>
              <w:bottom w:val="single" w:sz="4" w:space="0" w:color="auto"/>
            </w:tcBorders>
            <w:shd w:val="clear" w:color="auto" w:fill="auto"/>
            <w:vAlign w:val="center"/>
          </w:tcPr>
          <w:p w14:paraId="2B3BA7BC" w14:textId="511933D4" w:rsidR="00913A0A" w:rsidRPr="00AE41EE" w:rsidRDefault="00913A0A" w:rsidP="00FB0BFB">
            <w:pPr>
              <w:pStyle w:val="Heading2"/>
              <w:spacing w:beforeLines="20" w:before="48" w:afterLines="20" w:after="48"/>
              <w:ind w:left="0"/>
              <w:rPr>
                <w:rFonts w:ascii="Tahoma" w:hAnsi="Tahoma" w:cs="Tahoma"/>
                <w:b w:val="0"/>
                <w:sz w:val="14"/>
                <w:szCs w:val="14"/>
              </w:rPr>
            </w:pPr>
            <w:bookmarkStart w:id="469" w:name="_Toc254805934"/>
            <w:bookmarkStart w:id="470" w:name="_Toc336338111"/>
            <w:bookmarkStart w:id="471" w:name="_Toc378666394"/>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User CAL</w:t>
            </w:r>
            <w:bookmarkEnd w:id="469"/>
            <w:bookmarkEnd w:id="470"/>
            <w:bookmarkEnd w:id="471"/>
          </w:p>
        </w:tc>
        <w:tc>
          <w:tcPr>
            <w:tcW w:w="360" w:type="dxa"/>
            <w:tcBorders>
              <w:bottom w:val="single" w:sz="4" w:space="0" w:color="auto"/>
            </w:tcBorders>
            <w:shd w:val="clear" w:color="auto" w:fill="auto"/>
            <w:vAlign w:val="center"/>
          </w:tcPr>
          <w:p w14:paraId="2A9EB017"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24D61F3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4577AD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B56A67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663C3A1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2F8DFDB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754B4280"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3430D5A"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E64226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2892BD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636420E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34E846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46393489"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BA14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1542FF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4663218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4099C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FD5C6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B6D553D" w14:textId="0230BCD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45693C" w14:paraId="00A56C0F" w14:textId="45219B43" w:rsidTr="00DD0569">
        <w:trPr>
          <w:trHeight w:val="287"/>
        </w:trPr>
        <w:tc>
          <w:tcPr>
            <w:tcW w:w="2610" w:type="dxa"/>
            <w:gridSpan w:val="2"/>
            <w:tcBorders>
              <w:bottom w:val="single" w:sz="4" w:space="0" w:color="auto"/>
            </w:tcBorders>
            <w:shd w:val="clear" w:color="auto" w:fill="FABF8F"/>
            <w:vAlign w:val="center"/>
          </w:tcPr>
          <w:p w14:paraId="22706AB9" w14:textId="1A6FEEC8" w:rsidR="00913A0A" w:rsidRPr="00A954A1" w:rsidRDefault="00913A0A" w:rsidP="001A63C6">
            <w:pPr>
              <w:pStyle w:val="Heading2"/>
              <w:spacing w:beforeLines="20" w:before="48" w:afterLines="20" w:after="48"/>
              <w:ind w:left="0"/>
              <w:rPr>
                <w:rFonts w:ascii="Tahoma" w:hAnsi="Tahoma" w:cs="Tahoma"/>
                <w:b w:val="0"/>
                <w:sz w:val="14"/>
                <w:lang w:val="en-US"/>
              </w:rPr>
            </w:pPr>
            <w:bookmarkStart w:id="472" w:name="_Toc336338114"/>
            <w:bookmarkStart w:id="473" w:name="_Toc378666395"/>
            <w:r w:rsidRPr="00FC58B7">
              <w:rPr>
                <w:rFonts w:ascii="Tahoma" w:hAnsi="Tahoma" w:cs="Tahoma"/>
                <w:b w:val="0"/>
                <w:sz w:val="14"/>
              </w:rPr>
              <w:t xml:space="preserve">Windows </w:t>
            </w:r>
            <w:r>
              <w:rPr>
                <w:rFonts w:ascii="Tahoma" w:hAnsi="Tahoma" w:cs="Tahoma"/>
                <w:b w:val="0"/>
                <w:sz w:val="14"/>
                <w:lang w:val="en-US"/>
              </w:rPr>
              <w:t>Azure Services</w:t>
            </w:r>
            <w:bookmarkEnd w:id="472"/>
            <w:bookmarkEnd w:id="473"/>
          </w:p>
        </w:tc>
        <w:tc>
          <w:tcPr>
            <w:tcW w:w="360" w:type="dxa"/>
            <w:tcBorders>
              <w:bottom w:val="single" w:sz="4" w:space="0" w:color="auto"/>
            </w:tcBorders>
            <w:shd w:val="clear" w:color="auto" w:fill="FABF8F"/>
            <w:vAlign w:val="center"/>
          </w:tcPr>
          <w:p w14:paraId="4DBB10A0" w14:textId="163E1CE7" w:rsidR="00913A0A" w:rsidRPr="00FE7FDD" w:rsidRDefault="00A804B8" w:rsidP="00CF7500">
            <w:pPr>
              <w:pStyle w:val="TableText"/>
              <w:widowControl w:val="0"/>
              <w:spacing w:before="100" w:beforeAutospacing="1"/>
              <w:rPr>
                <w:rFonts w:cs="Tahoma"/>
                <w:b/>
                <w:color w:val="0000FF"/>
                <w:sz w:val="13"/>
                <w:szCs w:val="13"/>
                <w:u w:val="single"/>
                <w:lang w:val="en-US" w:eastAsia="en-US"/>
              </w:rPr>
            </w:pPr>
            <w:hyperlink w:anchor="_105_Windows_Azure" w:history="1">
              <w:r w:rsidR="00913588">
                <w:rPr>
                  <w:rStyle w:val="Hyperlink"/>
                  <w:rFonts w:cs="Tahoma"/>
                  <w:b/>
                  <w:sz w:val="13"/>
                  <w:szCs w:val="13"/>
                  <w:lang w:val="en-US" w:eastAsia="en-US"/>
                </w:rPr>
                <w:t>10</w:t>
              </w:r>
              <w:r w:rsidR="00CF7500">
                <w:rPr>
                  <w:rStyle w:val="Hyperlink"/>
                  <w:rFonts w:cs="Tahoma"/>
                  <w:b/>
                  <w:sz w:val="13"/>
                  <w:szCs w:val="13"/>
                  <w:lang w:val="en-US" w:eastAsia="en-US"/>
                </w:rPr>
                <w:t>2</w:t>
              </w:r>
            </w:hyperlink>
          </w:p>
        </w:tc>
        <w:tc>
          <w:tcPr>
            <w:tcW w:w="450" w:type="dxa"/>
            <w:tcBorders>
              <w:bottom w:val="single" w:sz="4" w:space="0" w:color="auto"/>
            </w:tcBorders>
            <w:shd w:val="clear" w:color="auto" w:fill="FABF8F"/>
            <w:vAlign w:val="center"/>
          </w:tcPr>
          <w:p w14:paraId="1C79B22A"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ABF8F"/>
            <w:vAlign w:val="center"/>
          </w:tcPr>
          <w:p w14:paraId="03B4C3F0"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8CD770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5BFAC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B120E1"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47172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4F1A1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A8BAAC"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10E3BE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A1D5B46"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43490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756292E"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F7678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00F3DE"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98761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DF8615F"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CBC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54E2D69" w14:textId="7BADD9A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7D1CD1" w14:paraId="3F573ADE" w14:textId="1330E758" w:rsidTr="007D1CD1">
        <w:trPr>
          <w:trHeight w:val="152"/>
        </w:trPr>
        <w:tc>
          <w:tcPr>
            <w:tcW w:w="2610" w:type="dxa"/>
            <w:gridSpan w:val="2"/>
            <w:tcBorders>
              <w:bottom w:val="single" w:sz="4" w:space="0" w:color="auto"/>
            </w:tcBorders>
            <w:shd w:val="clear" w:color="auto" w:fill="FFFFFF" w:themeFill="background1"/>
            <w:vAlign w:val="center"/>
          </w:tcPr>
          <w:p w14:paraId="652F38AA" w14:textId="5F18F6A0" w:rsidR="00913A0A" w:rsidRPr="00AE41EE" w:rsidRDefault="00913A0A" w:rsidP="001A63C6">
            <w:pPr>
              <w:pStyle w:val="Heading2"/>
              <w:spacing w:before="20" w:after="20"/>
              <w:ind w:left="0"/>
              <w:rPr>
                <w:rFonts w:ascii="Tahoma" w:hAnsi="Tahoma" w:cs="Tahoma"/>
                <w:b w:val="0"/>
                <w:sz w:val="14"/>
                <w:szCs w:val="14"/>
              </w:rPr>
            </w:pPr>
            <w:bookmarkStart w:id="474" w:name="_Toc336338115"/>
            <w:bookmarkStart w:id="475" w:name="_Toc378666396"/>
            <w:r w:rsidRPr="00FC58B7">
              <w:rPr>
                <w:rFonts w:ascii="Tahoma" w:hAnsi="Tahoma" w:cs="Tahoma"/>
                <w:b w:val="0"/>
                <w:sz w:val="14"/>
              </w:rPr>
              <w:t>Windows® Embedded Device Manager 2011</w:t>
            </w:r>
            <w:bookmarkEnd w:id="474"/>
            <w:bookmarkEnd w:id="475"/>
          </w:p>
        </w:tc>
        <w:tc>
          <w:tcPr>
            <w:tcW w:w="360" w:type="dxa"/>
            <w:tcBorders>
              <w:bottom w:val="single" w:sz="4" w:space="0" w:color="auto"/>
            </w:tcBorders>
            <w:shd w:val="clear" w:color="auto" w:fill="FFFFFF" w:themeFill="background1"/>
            <w:vAlign w:val="center"/>
          </w:tcPr>
          <w:p w14:paraId="5F9DBAF5" w14:textId="67E78170" w:rsidR="00913A0A" w:rsidRPr="00FC4741" w:rsidRDefault="00A804B8" w:rsidP="00CF7500">
            <w:pPr>
              <w:pStyle w:val="TableText"/>
              <w:widowControl w:val="0"/>
              <w:spacing w:before="100" w:beforeAutospacing="1"/>
              <w:rPr>
                <w:rFonts w:cs="Tahoma"/>
                <w:b/>
                <w:color w:val="0000FF"/>
                <w:sz w:val="13"/>
                <w:szCs w:val="13"/>
                <w:u w:val="single"/>
                <w:lang w:val="en-US" w:eastAsia="en-US"/>
              </w:rPr>
            </w:pPr>
            <w:hyperlink w:anchor="_98_Windows_Embedded" w:history="1">
              <w:r w:rsidR="00913A0A">
                <w:rPr>
                  <w:rStyle w:val="Hyperlink"/>
                  <w:b/>
                  <w:sz w:val="13"/>
                  <w:szCs w:val="13"/>
                  <w:lang w:val="en-US"/>
                </w:rPr>
                <w:t>10</w:t>
              </w:r>
              <w:r w:rsidR="00CF7500">
                <w:rPr>
                  <w:rStyle w:val="Hyperlink"/>
                  <w:b/>
                  <w:sz w:val="13"/>
                  <w:szCs w:val="13"/>
                  <w:lang w:val="en-US"/>
                </w:rPr>
                <w:t>3</w:t>
              </w:r>
            </w:hyperlink>
          </w:p>
        </w:tc>
        <w:tc>
          <w:tcPr>
            <w:tcW w:w="450" w:type="dxa"/>
            <w:tcBorders>
              <w:bottom w:val="single" w:sz="4" w:space="0" w:color="auto"/>
            </w:tcBorders>
            <w:shd w:val="clear" w:color="auto" w:fill="FFFFFF" w:themeFill="background1"/>
            <w:vAlign w:val="center"/>
          </w:tcPr>
          <w:p w14:paraId="411A2F3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2491D4C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99DA0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F20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75A78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04DDF6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247C8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6F0257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5D90A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2846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C6FB7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BA90DE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F87D1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87C1E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CB44E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5C3DA23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4384239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627D869" w14:textId="77777777" w:rsidR="00913A0A" w:rsidRPr="00480790" w:rsidRDefault="00913A0A" w:rsidP="001A63C6">
            <w:pPr>
              <w:pStyle w:val="TableText"/>
              <w:widowControl w:val="0"/>
              <w:rPr>
                <w:rFonts w:ascii="Tahoma" w:hAnsi="Tahoma" w:cs="Tahoma"/>
                <w:sz w:val="13"/>
                <w:lang w:val="en-US" w:eastAsia="en-US"/>
              </w:rPr>
            </w:pPr>
          </w:p>
        </w:tc>
      </w:tr>
      <w:tr w:rsidR="0045693C" w14:paraId="5E43FF19" w14:textId="51A60BE3" w:rsidTr="007D1CD1">
        <w:trPr>
          <w:trHeight w:val="287"/>
        </w:trPr>
        <w:tc>
          <w:tcPr>
            <w:tcW w:w="2610" w:type="dxa"/>
            <w:gridSpan w:val="2"/>
            <w:tcBorders>
              <w:bottom w:val="single" w:sz="4" w:space="0" w:color="auto"/>
            </w:tcBorders>
            <w:shd w:val="clear" w:color="auto" w:fill="FABF8F"/>
            <w:vAlign w:val="center"/>
          </w:tcPr>
          <w:p w14:paraId="107A21A8" w14:textId="71D745FF" w:rsidR="00913A0A" w:rsidRPr="00AE41EE" w:rsidRDefault="00913A0A" w:rsidP="001A63C6">
            <w:pPr>
              <w:pStyle w:val="Heading2"/>
              <w:spacing w:before="20" w:after="20"/>
              <w:ind w:left="0"/>
              <w:rPr>
                <w:rFonts w:ascii="Tahoma" w:hAnsi="Tahoma" w:cs="Tahoma"/>
                <w:b w:val="0"/>
                <w:sz w:val="14"/>
                <w:szCs w:val="14"/>
              </w:rPr>
            </w:pPr>
            <w:bookmarkStart w:id="476" w:name="_Toc336338116"/>
            <w:bookmarkStart w:id="477" w:name="_Toc378666397"/>
            <w:r w:rsidRPr="00FC58B7">
              <w:rPr>
                <w:rFonts w:ascii="Tahoma" w:hAnsi="Tahoma" w:cs="Tahoma"/>
                <w:b w:val="0"/>
                <w:sz w:val="14"/>
              </w:rPr>
              <w:t>Windows® Embedded Device Manager 2011 Client Management License per OSE</w:t>
            </w:r>
            <w:bookmarkEnd w:id="476"/>
            <w:bookmarkEnd w:id="477"/>
          </w:p>
        </w:tc>
        <w:tc>
          <w:tcPr>
            <w:tcW w:w="360" w:type="dxa"/>
            <w:tcBorders>
              <w:bottom w:val="single" w:sz="4" w:space="0" w:color="auto"/>
            </w:tcBorders>
            <w:shd w:val="clear" w:color="auto" w:fill="FABF8F"/>
            <w:vAlign w:val="center"/>
          </w:tcPr>
          <w:p w14:paraId="3869D6B0" w14:textId="77777777" w:rsidR="00913A0A" w:rsidRPr="00FC4741" w:rsidRDefault="00913A0A" w:rsidP="001A63C6">
            <w:pPr>
              <w:pStyle w:val="TableText"/>
              <w:widowControl w:val="0"/>
              <w:spacing w:before="100" w:beforeAutospacing="1"/>
              <w:rPr>
                <w:rFonts w:ascii="Tahoma" w:hAnsi="Tahoma" w:cs="Tahoma"/>
                <w:b/>
                <w:color w:val="0000FF"/>
                <w:sz w:val="13"/>
                <w:szCs w:val="13"/>
                <w:lang w:val="en-US" w:eastAsia="en-US"/>
              </w:rPr>
            </w:pPr>
          </w:p>
        </w:tc>
        <w:tc>
          <w:tcPr>
            <w:tcW w:w="450" w:type="dxa"/>
            <w:tcBorders>
              <w:bottom w:val="single" w:sz="4" w:space="0" w:color="auto"/>
            </w:tcBorders>
            <w:shd w:val="clear" w:color="auto" w:fill="FABF8F"/>
            <w:vAlign w:val="center"/>
          </w:tcPr>
          <w:p w14:paraId="4F5E01A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472CDE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3519CB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F4E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0BB5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E4CFBE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67FF1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B113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E48FD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40E79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01B5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99A5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F77F6C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43D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E5A91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3988E7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E9D293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A22D1D6" w14:textId="77777777" w:rsidR="00913A0A" w:rsidRPr="00480790" w:rsidRDefault="00913A0A" w:rsidP="001A63C6">
            <w:pPr>
              <w:pStyle w:val="TableText"/>
              <w:widowControl w:val="0"/>
              <w:rPr>
                <w:rFonts w:ascii="Tahoma" w:hAnsi="Tahoma" w:cs="Tahoma"/>
                <w:sz w:val="13"/>
                <w:lang w:val="en-US" w:eastAsia="en-US"/>
              </w:rPr>
            </w:pPr>
          </w:p>
        </w:tc>
      </w:tr>
      <w:tr w:rsidR="007D1CD1" w14:paraId="4B705A23" w14:textId="54D8FECB" w:rsidTr="007D1CD1">
        <w:trPr>
          <w:trHeight w:val="287"/>
        </w:trPr>
        <w:tc>
          <w:tcPr>
            <w:tcW w:w="2610" w:type="dxa"/>
            <w:gridSpan w:val="2"/>
            <w:tcBorders>
              <w:bottom w:val="single" w:sz="4" w:space="0" w:color="auto"/>
            </w:tcBorders>
            <w:shd w:val="clear" w:color="auto" w:fill="FFFFFF" w:themeFill="background1"/>
            <w:vAlign w:val="center"/>
          </w:tcPr>
          <w:p w14:paraId="719E382C" w14:textId="19C05803" w:rsidR="00913A0A" w:rsidRPr="00AE41EE" w:rsidRDefault="00913A0A" w:rsidP="001A63C6">
            <w:pPr>
              <w:pStyle w:val="Heading2"/>
              <w:spacing w:before="20" w:after="20"/>
              <w:ind w:left="0"/>
              <w:rPr>
                <w:rFonts w:ascii="Tahoma" w:hAnsi="Tahoma" w:cs="Tahoma"/>
                <w:b w:val="0"/>
                <w:sz w:val="14"/>
                <w:szCs w:val="14"/>
              </w:rPr>
            </w:pPr>
            <w:bookmarkStart w:id="478" w:name="_Toc336338117"/>
            <w:bookmarkStart w:id="479" w:name="_Toc378666398"/>
            <w:r w:rsidRPr="00FC58B7">
              <w:rPr>
                <w:rFonts w:ascii="Tahoma" w:hAnsi="Tahoma" w:cs="Tahoma"/>
                <w:b w:val="0"/>
                <w:sz w:val="14"/>
              </w:rPr>
              <w:t>Windows® Embedded Device Manager 2011 Client Management License per User</w:t>
            </w:r>
            <w:bookmarkEnd w:id="478"/>
            <w:bookmarkEnd w:id="479"/>
          </w:p>
        </w:tc>
        <w:tc>
          <w:tcPr>
            <w:tcW w:w="360" w:type="dxa"/>
            <w:tcBorders>
              <w:bottom w:val="single" w:sz="4" w:space="0" w:color="auto"/>
            </w:tcBorders>
            <w:shd w:val="clear" w:color="auto" w:fill="FFFFFF" w:themeFill="background1"/>
            <w:vAlign w:val="center"/>
          </w:tcPr>
          <w:p w14:paraId="5DDDE4DF" w14:textId="375D9661" w:rsidR="00913A0A" w:rsidRPr="00FC4741" w:rsidRDefault="00A804B8" w:rsidP="00CF7500">
            <w:pPr>
              <w:pStyle w:val="TableText"/>
              <w:widowControl w:val="0"/>
              <w:spacing w:before="100" w:beforeAutospacing="1"/>
              <w:rPr>
                <w:rFonts w:cs="Tahoma"/>
                <w:b/>
                <w:color w:val="0000FF"/>
                <w:sz w:val="13"/>
                <w:szCs w:val="13"/>
                <w:lang w:val="en-US" w:eastAsia="en-US"/>
              </w:rPr>
            </w:pPr>
            <w:hyperlink w:anchor="_96_Windows_Embedded" w:history="1">
              <w:r w:rsidR="00913A0A">
                <w:rPr>
                  <w:rStyle w:val="Hyperlink"/>
                  <w:b/>
                  <w:sz w:val="13"/>
                  <w:szCs w:val="13"/>
                  <w:lang w:val="en-US"/>
                </w:rPr>
                <w:t>10</w:t>
              </w:r>
              <w:r w:rsidR="00CF7500">
                <w:rPr>
                  <w:rStyle w:val="Hyperlink"/>
                  <w:b/>
                  <w:sz w:val="13"/>
                  <w:szCs w:val="13"/>
                  <w:lang w:val="en-US"/>
                </w:rPr>
                <w:t>4</w:t>
              </w:r>
            </w:hyperlink>
          </w:p>
        </w:tc>
        <w:tc>
          <w:tcPr>
            <w:tcW w:w="450" w:type="dxa"/>
            <w:tcBorders>
              <w:bottom w:val="single" w:sz="4" w:space="0" w:color="auto"/>
            </w:tcBorders>
            <w:shd w:val="clear" w:color="auto" w:fill="FFFFFF" w:themeFill="background1"/>
            <w:vAlign w:val="center"/>
          </w:tcPr>
          <w:p w14:paraId="24A226A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BB11D1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4B51DE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349AD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C87FA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079F8F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F5102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1CF7E6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0302D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33FEEF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56BEE7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4CAA2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CC239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21634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8EADA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34C722A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5688715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23B39BD9" w14:textId="77777777" w:rsidR="00913A0A" w:rsidRPr="00480790" w:rsidRDefault="00913A0A" w:rsidP="001A63C6">
            <w:pPr>
              <w:pStyle w:val="TableText"/>
              <w:widowControl w:val="0"/>
              <w:rPr>
                <w:rFonts w:ascii="Tahoma" w:hAnsi="Tahoma" w:cs="Tahoma"/>
                <w:sz w:val="13"/>
                <w:lang w:val="en-US" w:eastAsia="en-US"/>
              </w:rPr>
            </w:pPr>
          </w:p>
        </w:tc>
      </w:tr>
      <w:tr w:rsidR="0045693C" w14:paraId="3DD8E8E7" w14:textId="3C6E8F1A" w:rsidTr="007D1CD1">
        <w:trPr>
          <w:trHeight w:val="287"/>
        </w:trPr>
        <w:tc>
          <w:tcPr>
            <w:tcW w:w="2610" w:type="dxa"/>
            <w:gridSpan w:val="2"/>
            <w:tcBorders>
              <w:bottom w:val="single" w:sz="4" w:space="0" w:color="auto"/>
            </w:tcBorders>
            <w:shd w:val="clear" w:color="auto" w:fill="FABF8F"/>
            <w:vAlign w:val="center"/>
          </w:tcPr>
          <w:p w14:paraId="303EDA84" w14:textId="1F3AA92E" w:rsidR="00913A0A" w:rsidRPr="00AE41EE" w:rsidRDefault="00913A0A" w:rsidP="001A63C6">
            <w:pPr>
              <w:pStyle w:val="Heading2"/>
              <w:spacing w:before="20" w:after="20"/>
              <w:ind w:left="0"/>
              <w:rPr>
                <w:rFonts w:ascii="Tahoma" w:hAnsi="Tahoma" w:cs="Tahoma"/>
                <w:b w:val="0"/>
                <w:sz w:val="14"/>
                <w:szCs w:val="14"/>
              </w:rPr>
            </w:pPr>
            <w:bookmarkStart w:id="480" w:name="_Toc336338118"/>
            <w:bookmarkStart w:id="481" w:name="_Toc378666399"/>
            <w:r w:rsidRPr="00FC58B7">
              <w:rPr>
                <w:rFonts w:ascii="Tahoma" w:hAnsi="Tahoma" w:cs="Tahoma"/>
                <w:b w:val="0"/>
                <w:sz w:val="14"/>
              </w:rPr>
              <w:t>Windows® Embedded Device Manager 2011 with SQL Server® 2008 Technology</w:t>
            </w:r>
            <w:bookmarkEnd w:id="480"/>
            <w:bookmarkEnd w:id="481"/>
          </w:p>
        </w:tc>
        <w:tc>
          <w:tcPr>
            <w:tcW w:w="360" w:type="dxa"/>
            <w:tcBorders>
              <w:bottom w:val="single" w:sz="4" w:space="0" w:color="auto"/>
            </w:tcBorders>
            <w:shd w:val="clear" w:color="auto" w:fill="FABF8F"/>
            <w:vAlign w:val="center"/>
          </w:tcPr>
          <w:p w14:paraId="7651BFB5" w14:textId="1C5EE846" w:rsidR="00913A0A" w:rsidRPr="00FC4741" w:rsidRDefault="00A804B8" w:rsidP="00CF7500">
            <w:pPr>
              <w:pStyle w:val="TableText"/>
              <w:widowControl w:val="0"/>
              <w:spacing w:before="100" w:beforeAutospacing="1"/>
              <w:rPr>
                <w:rFonts w:cs="Tahoma"/>
                <w:b/>
                <w:color w:val="0000FF"/>
                <w:sz w:val="13"/>
                <w:szCs w:val="13"/>
                <w:u w:val="single"/>
                <w:lang w:val="en-US" w:eastAsia="en-US"/>
              </w:rPr>
            </w:pPr>
            <w:hyperlink w:anchor="_96_Windows_Embedded" w:history="1">
              <w:r w:rsidR="00913A0A">
                <w:rPr>
                  <w:rStyle w:val="Hyperlink"/>
                  <w:b/>
                  <w:sz w:val="13"/>
                  <w:szCs w:val="13"/>
                  <w:lang w:val="en-US"/>
                </w:rPr>
                <w:t>10</w:t>
              </w:r>
            </w:hyperlink>
            <w:r w:rsidR="00CF7500">
              <w:rPr>
                <w:rStyle w:val="Hyperlink"/>
                <w:b/>
                <w:sz w:val="13"/>
                <w:szCs w:val="13"/>
                <w:lang w:val="en-US"/>
              </w:rPr>
              <w:t>4</w:t>
            </w:r>
          </w:p>
        </w:tc>
        <w:tc>
          <w:tcPr>
            <w:tcW w:w="450" w:type="dxa"/>
            <w:tcBorders>
              <w:bottom w:val="single" w:sz="4" w:space="0" w:color="auto"/>
            </w:tcBorders>
            <w:shd w:val="clear" w:color="auto" w:fill="FABF8F"/>
            <w:vAlign w:val="center"/>
          </w:tcPr>
          <w:p w14:paraId="3934871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2EDBB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AFBF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86441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2AB1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5E52C6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3E5B0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B02D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AD19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BD780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B348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F58A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C488B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BDD6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4E58BA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2A523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3A0E0B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74A5EB" w14:textId="77777777" w:rsidR="00913A0A" w:rsidRPr="00480790" w:rsidRDefault="00913A0A" w:rsidP="001A63C6">
            <w:pPr>
              <w:pStyle w:val="TableText"/>
              <w:widowControl w:val="0"/>
              <w:rPr>
                <w:rFonts w:ascii="Tahoma" w:hAnsi="Tahoma" w:cs="Tahoma"/>
                <w:sz w:val="13"/>
                <w:lang w:val="en-US" w:eastAsia="en-US"/>
              </w:rPr>
            </w:pPr>
          </w:p>
        </w:tc>
      </w:tr>
      <w:tr w:rsidR="007D1CD1" w14:paraId="6EF1ED96" w14:textId="2E0E2188" w:rsidTr="007D1CD1">
        <w:trPr>
          <w:trHeight w:val="287"/>
        </w:trPr>
        <w:tc>
          <w:tcPr>
            <w:tcW w:w="2610" w:type="dxa"/>
            <w:gridSpan w:val="2"/>
            <w:tcBorders>
              <w:bottom w:val="single" w:sz="4" w:space="0" w:color="auto"/>
            </w:tcBorders>
            <w:shd w:val="clear" w:color="auto" w:fill="FFFFFF" w:themeFill="background1"/>
            <w:vAlign w:val="center"/>
          </w:tcPr>
          <w:p w14:paraId="456BB066" w14:textId="4D52700B" w:rsidR="00913A0A" w:rsidRPr="00AE41EE" w:rsidRDefault="00913A0A" w:rsidP="001A63C6">
            <w:pPr>
              <w:pStyle w:val="Heading2"/>
              <w:spacing w:before="20" w:after="20"/>
              <w:ind w:left="0"/>
              <w:rPr>
                <w:rFonts w:ascii="Tahoma" w:hAnsi="Tahoma" w:cs="Tahoma"/>
                <w:b w:val="0"/>
                <w:sz w:val="14"/>
                <w:szCs w:val="14"/>
              </w:rPr>
            </w:pPr>
            <w:bookmarkStart w:id="482" w:name="_Toc336338119"/>
            <w:bookmarkStart w:id="483" w:name="_Toc378666400"/>
            <w:r w:rsidRPr="00AE41EE">
              <w:rPr>
                <w:rFonts w:ascii="Tahoma" w:hAnsi="Tahoma" w:cs="Tahoma"/>
                <w:b w:val="0"/>
                <w:sz w:val="14"/>
                <w:szCs w:val="14"/>
              </w:rPr>
              <w:t>Windows Essential Business Server 2008 Standard</w:t>
            </w:r>
            <w:bookmarkEnd w:id="482"/>
            <w:bookmarkEnd w:id="483"/>
          </w:p>
        </w:tc>
        <w:tc>
          <w:tcPr>
            <w:tcW w:w="360" w:type="dxa"/>
            <w:tcBorders>
              <w:bottom w:val="single" w:sz="4" w:space="0" w:color="auto"/>
            </w:tcBorders>
            <w:shd w:val="clear" w:color="auto" w:fill="FFFFFF" w:themeFill="background1"/>
            <w:vAlign w:val="center"/>
          </w:tcPr>
          <w:p w14:paraId="4F5B01A9" w14:textId="00018187" w:rsidR="00913A0A" w:rsidRPr="00FC4741" w:rsidRDefault="00A804B8" w:rsidP="00CF7500">
            <w:pPr>
              <w:pStyle w:val="TableText"/>
              <w:widowControl w:val="0"/>
              <w:spacing w:before="100" w:beforeAutospacing="1"/>
              <w:rPr>
                <w:rStyle w:val="EndnoteReference"/>
                <w:rFonts w:cs="Tahoma"/>
                <w:b w:val="0"/>
                <w:color w:val="0000FF"/>
                <w:sz w:val="13"/>
                <w:szCs w:val="13"/>
                <w:u w:val="single"/>
                <w:lang w:val="en-US" w:eastAsia="en-US"/>
              </w:rPr>
            </w:pPr>
            <w:hyperlink w:anchor="_103_Windows_EBS" w:history="1">
              <w:r w:rsidR="00913A0A">
                <w:rPr>
                  <w:rStyle w:val="Hyperlink"/>
                  <w:b/>
                  <w:sz w:val="13"/>
                  <w:szCs w:val="13"/>
                  <w:lang w:val="en-US"/>
                </w:rPr>
                <w:t>10</w:t>
              </w:r>
              <w:r w:rsidR="00CF7500">
                <w:rPr>
                  <w:rStyle w:val="Hyperlink"/>
                  <w:b/>
                  <w:sz w:val="13"/>
                  <w:szCs w:val="13"/>
                  <w:lang w:val="en-US"/>
                </w:rPr>
                <w:t>5</w:t>
              </w:r>
            </w:hyperlink>
          </w:p>
        </w:tc>
        <w:tc>
          <w:tcPr>
            <w:tcW w:w="450" w:type="dxa"/>
            <w:tcBorders>
              <w:bottom w:val="single" w:sz="4" w:space="0" w:color="auto"/>
            </w:tcBorders>
            <w:shd w:val="clear" w:color="auto" w:fill="FFFFFF" w:themeFill="background1"/>
            <w:vAlign w:val="center"/>
          </w:tcPr>
          <w:p w14:paraId="715B8A9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FE150D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0EA3FA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598EC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6B29D4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D48E03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FCFAB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3D0091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9D31F4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36394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E3C251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4678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2AB1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589696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2413F443"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C8E6CD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6F292D4E" w14:textId="77777777" w:rsidR="00913A0A" w:rsidRPr="00480790" w:rsidRDefault="00913A0A" w:rsidP="001A63C6">
            <w:pPr>
              <w:pStyle w:val="TableText"/>
              <w:widowControl w:val="0"/>
              <w:rPr>
                <w:rFonts w:ascii="Tahoma" w:hAnsi="Tahoma" w:cs="Tahoma"/>
                <w:sz w:val="13"/>
                <w:lang w:val="en-US" w:eastAsia="en-US"/>
              </w:rPr>
            </w:pPr>
          </w:p>
        </w:tc>
      </w:tr>
      <w:tr w:rsidR="0045693C" w14:paraId="59638223" w14:textId="19BBED71" w:rsidTr="007D1CD1">
        <w:trPr>
          <w:trHeight w:val="287"/>
        </w:trPr>
        <w:tc>
          <w:tcPr>
            <w:tcW w:w="2610" w:type="dxa"/>
            <w:gridSpan w:val="2"/>
            <w:tcBorders>
              <w:bottom w:val="single" w:sz="4" w:space="0" w:color="auto"/>
            </w:tcBorders>
            <w:shd w:val="clear" w:color="auto" w:fill="FABF8F"/>
            <w:vAlign w:val="center"/>
          </w:tcPr>
          <w:p w14:paraId="523474E6" w14:textId="417AAB02" w:rsidR="00913A0A" w:rsidRPr="00AE41EE" w:rsidRDefault="00913A0A" w:rsidP="001A63C6">
            <w:pPr>
              <w:pStyle w:val="Heading2"/>
              <w:spacing w:before="20" w:after="20"/>
              <w:ind w:left="0"/>
              <w:rPr>
                <w:rFonts w:ascii="Tahoma" w:hAnsi="Tahoma" w:cs="Tahoma"/>
                <w:b w:val="0"/>
                <w:sz w:val="14"/>
                <w:szCs w:val="14"/>
              </w:rPr>
            </w:pPr>
            <w:bookmarkStart w:id="484" w:name="_Toc336338120"/>
            <w:bookmarkStart w:id="485" w:name="_Toc378666401"/>
            <w:r w:rsidRPr="00AE41EE">
              <w:rPr>
                <w:rFonts w:ascii="Tahoma" w:hAnsi="Tahoma" w:cs="Tahoma"/>
                <w:b w:val="0"/>
                <w:sz w:val="14"/>
                <w:szCs w:val="14"/>
              </w:rPr>
              <w:t>Windows Essential Business Server 2008 CAL Suite</w:t>
            </w:r>
            <w:bookmarkEnd w:id="484"/>
            <w:bookmarkEnd w:id="485"/>
          </w:p>
        </w:tc>
        <w:tc>
          <w:tcPr>
            <w:tcW w:w="360" w:type="dxa"/>
            <w:tcBorders>
              <w:bottom w:val="single" w:sz="4" w:space="0" w:color="auto"/>
            </w:tcBorders>
            <w:shd w:val="clear" w:color="auto" w:fill="FABF8F"/>
            <w:vAlign w:val="center"/>
          </w:tcPr>
          <w:p w14:paraId="41757A7D"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52E8EC9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4CC86A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FB3BC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4DFE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41F95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AA999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7CA8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4DAEF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33E8FB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1CA36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FB6195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7F6E4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A681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FC757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D777F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C6A623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847E6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990D54D" w14:textId="77777777" w:rsidR="00913A0A" w:rsidRPr="00480790" w:rsidRDefault="00913A0A" w:rsidP="001A63C6">
            <w:pPr>
              <w:pStyle w:val="TableText"/>
              <w:widowControl w:val="0"/>
              <w:rPr>
                <w:rFonts w:ascii="Tahoma" w:hAnsi="Tahoma" w:cs="Tahoma"/>
                <w:sz w:val="13"/>
                <w:lang w:val="en-US" w:eastAsia="en-US"/>
              </w:rPr>
            </w:pPr>
          </w:p>
        </w:tc>
      </w:tr>
      <w:tr w:rsidR="007D1CD1" w14:paraId="631DC8A1" w14:textId="2453CF3B" w:rsidTr="007D1CD1">
        <w:trPr>
          <w:trHeight w:val="287"/>
        </w:trPr>
        <w:tc>
          <w:tcPr>
            <w:tcW w:w="2610" w:type="dxa"/>
            <w:gridSpan w:val="2"/>
            <w:tcBorders>
              <w:bottom w:val="single" w:sz="4" w:space="0" w:color="auto"/>
            </w:tcBorders>
            <w:shd w:val="clear" w:color="auto" w:fill="FFFFFF" w:themeFill="background1"/>
            <w:vAlign w:val="center"/>
          </w:tcPr>
          <w:p w14:paraId="5984624A" w14:textId="5C252C56" w:rsidR="00913A0A" w:rsidRPr="00AE41EE" w:rsidRDefault="00913A0A" w:rsidP="001A63C6">
            <w:pPr>
              <w:pStyle w:val="Heading2"/>
              <w:spacing w:before="20" w:after="20"/>
              <w:ind w:left="0"/>
              <w:rPr>
                <w:rFonts w:ascii="Tahoma" w:hAnsi="Tahoma" w:cs="Tahoma"/>
                <w:b w:val="0"/>
                <w:sz w:val="14"/>
                <w:szCs w:val="14"/>
              </w:rPr>
            </w:pPr>
            <w:bookmarkStart w:id="486" w:name="_Toc336338121"/>
            <w:bookmarkStart w:id="487" w:name="_Toc378666402"/>
            <w:r w:rsidRPr="00AE41EE">
              <w:rPr>
                <w:rFonts w:ascii="Tahoma" w:hAnsi="Tahoma" w:cs="Tahoma"/>
                <w:b w:val="0"/>
                <w:sz w:val="14"/>
                <w:szCs w:val="14"/>
              </w:rPr>
              <w:t>Windows Essential Business Server 2008  CAL Suite (5 clients)</w:t>
            </w:r>
            <w:bookmarkEnd w:id="486"/>
            <w:bookmarkEnd w:id="487"/>
          </w:p>
        </w:tc>
        <w:tc>
          <w:tcPr>
            <w:tcW w:w="360" w:type="dxa"/>
            <w:tcBorders>
              <w:bottom w:val="single" w:sz="4" w:space="0" w:color="auto"/>
            </w:tcBorders>
            <w:shd w:val="clear" w:color="auto" w:fill="FFFFFF" w:themeFill="background1"/>
            <w:vAlign w:val="center"/>
          </w:tcPr>
          <w:p w14:paraId="46BB881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FFFFF" w:themeFill="background1"/>
            <w:vAlign w:val="center"/>
          </w:tcPr>
          <w:p w14:paraId="23611168"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themeFill="background1"/>
            <w:vAlign w:val="center"/>
          </w:tcPr>
          <w:p w14:paraId="5DE592F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4B4382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7E38C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F9E188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1F209EF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17FE13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1EFF99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E47AE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EFCC81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FFFFF" w:themeFill="background1"/>
            <w:vAlign w:val="center"/>
          </w:tcPr>
          <w:p w14:paraId="3294474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E9E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D8C86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30FFC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75CF9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74E8D4F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33FD6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FFFFF" w:themeFill="background1"/>
          </w:tcPr>
          <w:p w14:paraId="3E41BF42" w14:textId="77777777" w:rsidR="00913A0A" w:rsidRPr="00480790" w:rsidRDefault="00913A0A" w:rsidP="001A63C6">
            <w:pPr>
              <w:pStyle w:val="TableText"/>
              <w:widowControl w:val="0"/>
              <w:rPr>
                <w:rFonts w:ascii="Tahoma" w:hAnsi="Tahoma" w:cs="Tahoma"/>
                <w:sz w:val="13"/>
                <w:lang w:val="en-US" w:eastAsia="en-US"/>
              </w:rPr>
            </w:pPr>
          </w:p>
        </w:tc>
      </w:tr>
      <w:tr w:rsidR="0045693C" w14:paraId="0E67C320" w14:textId="7B5322FC" w:rsidTr="007D1CD1">
        <w:trPr>
          <w:trHeight w:val="287"/>
        </w:trPr>
        <w:tc>
          <w:tcPr>
            <w:tcW w:w="2610" w:type="dxa"/>
            <w:gridSpan w:val="2"/>
            <w:tcBorders>
              <w:bottom w:val="single" w:sz="4" w:space="0" w:color="auto"/>
            </w:tcBorders>
            <w:shd w:val="clear" w:color="auto" w:fill="FABF8F"/>
            <w:vAlign w:val="center"/>
          </w:tcPr>
          <w:p w14:paraId="08A6BCA1" w14:textId="5D576E11" w:rsidR="00913A0A" w:rsidRPr="00AE41EE" w:rsidRDefault="00913A0A" w:rsidP="001A63C6">
            <w:pPr>
              <w:pStyle w:val="Heading2"/>
              <w:spacing w:before="20" w:after="20"/>
              <w:ind w:left="0"/>
              <w:rPr>
                <w:rFonts w:ascii="Tahoma" w:hAnsi="Tahoma" w:cs="Tahoma"/>
                <w:b w:val="0"/>
                <w:sz w:val="14"/>
                <w:szCs w:val="14"/>
              </w:rPr>
            </w:pPr>
            <w:bookmarkStart w:id="488" w:name="_Toc336338122"/>
            <w:bookmarkStart w:id="489" w:name="_Toc378666403"/>
            <w:r w:rsidRPr="00AE41EE">
              <w:rPr>
                <w:rFonts w:ascii="Tahoma" w:hAnsi="Tahoma" w:cs="Tahoma"/>
                <w:b w:val="0"/>
                <w:color w:val="000000"/>
                <w:sz w:val="14"/>
                <w:szCs w:val="14"/>
              </w:rPr>
              <w:t>Windows Essential Business Server 2008  CAL Suite (20 clients)</w:t>
            </w:r>
            <w:bookmarkEnd w:id="488"/>
            <w:bookmarkEnd w:id="489"/>
          </w:p>
        </w:tc>
        <w:tc>
          <w:tcPr>
            <w:tcW w:w="360" w:type="dxa"/>
            <w:tcBorders>
              <w:bottom w:val="single" w:sz="4" w:space="0" w:color="auto"/>
            </w:tcBorders>
            <w:shd w:val="clear" w:color="auto" w:fill="FABF8F"/>
            <w:vAlign w:val="center"/>
          </w:tcPr>
          <w:p w14:paraId="7F9F34CA"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19B93474"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711DFE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6B5EB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C23A91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1A58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0BE561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0F96EC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1B612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16B942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1F5F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69B1E2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481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FFDFE0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071DD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10D65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FC810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3EEE2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3F721FD9" w14:textId="77777777" w:rsidR="00913A0A" w:rsidRPr="00480790" w:rsidRDefault="00913A0A" w:rsidP="001A63C6">
            <w:pPr>
              <w:pStyle w:val="TableText"/>
              <w:widowControl w:val="0"/>
              <w:rPr>
                <w:rFonts w:ascii="Tahoma" w:hAnsi="Tahoma" w:cs="Tahoma"/>
                <w:sz w:val="13"/>
                <w:lang w:val="en-US" w:eastAsia="en-US"/>
              </w:rPr>
            </w:pPr>
          </w:p>
        </w:tc>
      </w:tr>
      <w:tr w:rsidR="007D1CD1" w14:paraId="4D0EF67F" w14:textId="183C9CE1" w:rsidTr="007D1CD1">
        <w:trPr>
          <w:trHeight w:val="287"/>
        </w:trPr>
        <w:tc>
          <w:tcPr>
            <w:tcW w:w="2610" w:type="dxa"/>
            <w:gridSpan w:val="2"/>
            <w:tcBorders>
              <w:bottom w:val="single" w:sz="4" w:space="0" w:color="auto"/>
            </w:tcBorders>
            <w:shd w:val="clear" w:color="auto" w:fill="FFFFFF" w:themeFill="background1"/>
            <w:vAlign w:val="center"/>
          </w:tcPr>
          <w:p w14:paraId="3DB54FE2" w14:textId="7153F9F5" w:rsidR="00913A0A" w:rsidRPr="00AE41EE" w:rsidRDefault="00913A0A" w:rsidP="001A63C6">
            <w:pPr>
              <w:pStyle w:val="Heading2"/>
              <w:spacing w:before="20" w:after="20"/>
              <w:ind w:left="0"/>
              <w:rPr>
                <w:rFonts w:ascii="Tahoma" w:hAnsi="Tahoma" w:cs="Tahoma"/>
                <w:b w:val="0"/>
                <w:sz w:val="14"/>
                <w:szCs w:val="14"/>
              </w:rPr>
            </w:pPr>
            <w:bookmarkStart w:id="490" w:name="_Toc336338123"/>
            <w:bookmarkStart w:id="491" w:name="_Toc378666404"/>
            <w:r w:rsidRPr="00AE41EE">
              <w:rPr>
                <w:rFonts w:ascii="Tahoma" w:hAnsi="Tahoma" w:cs="Tahoma"/>
                <w:b w:val="0"/>
                <w:sz w:val="14"/>
                <w:szCs w:val="14"/>
              </w:rPr>
              <w:t>Windows Essential Business Server 2008  CAL Suite (50 clients)</w:t>
            </w:r>
            <w:bookmarkEnd w:id="490"/>
            <w:bookmarkEnd w:id="491"/>
          </w:p>
        </w:tc>
        <w:tc>
          <w:tcPr>
            <w:tcW w:w="360" w:type="dxa"/>
            <w:tcBorders>
              <w:bottom w:val="single" w:sz="4" w:space="0" w:color="auto"/>
            </w:tcBorders>
            <w:shd w:val="clear" w:color="auto" w:fill="FFFFFF" w:themeFill="background1"/>
            <w:vAlign w:val="center"/>
          </w:tcPr>
          <w:p w14:paraId="6FC65FD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FFFFF" w:themeFill="background1"/>
            <w:vAlign w:val="center"/>
          </w:tcPr>
          <w:p w14:paraId="2858045D"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themeFill="background1"/>
            <w:vAlign w:val="center"/>
          </w:tcPr>
          <w:p w14:paraId="53AC39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1123FC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C88E5A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ADDE4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4D8EE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D73DF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14D04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2A7C7E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9AD21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themeFill="background1"/>
            <w:vAlign w:val="center"/>
          </w:tcPr>
          <w:p w14:paraId="61E11B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3D849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81A9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84039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2E64BA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7F02FF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46CCD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FFFFF" w:themeFill="background1"/>
          </w:tcPr>
          <w:p w14:paraId="685B1D6E" w14:textId="77777777" w:rsidR="00913A0A" w:rsidRPr="00480790" w:rsidRDefault="00913A0A" w:rsidP="001A63C6">
            <w:pPr>
              <w:pStyle w:val="TableText"/>
              <w:widowControl w:val="0"/>
              <w:rPr>
                <w:rFonts w:ascii="Tahoma" w:hAnsi="Tahoma" w:cs="Tahoma"/>
                <w:sz w:val="13"/>
                <w:lang w:val="en-US" w:eastAsia="en-US"/>
              </w:rPr>
            </w:pPr>
          </w:p>
        </w:tc>
      </w:tr>
      <w:tr w:rsidR="00913A0A" w14:paraId="6BB3599F" w14:textId="0A84FFEC" w:rsidTr="007D1CD1">
        <w:trPr>
          <w:trHeight w:val="287"/>
        </w:trPr>
        <w:tc>
          <w:tcPr>
            <w:tcW w:w="2610" w:type="dxa"/>
            <w:gridSpan w:val="2"/>
            <w:tcBorders>
              <w:bottom w:val="single" w:sz="4" w:space="0" w:color="auto"/>
            </w:tcBorders>
            <w:shd w:val="clear" w:color="auto" w:fill="FABF8F"/>
            <w:vAlign w:val="center"/>
          </w:tcPr>
          <w:p w14:paraId="52134931" w14:textId="25E35563" w:rsidR="00913A0A" w:rsidRPr="00AE41EE" w:rsidRDefault="00913A0A" w:rsidP="001A63C6">
            <w:pPr>
              <w:pStyle w:val="Heading2"/>
              <w:spacing w:before="20" w:after="20"/>
              <w:ind w:left="0"/>
              <w:rPr>
                <w:rFonts w:ascii="Tahoma" w:hAnsi="Tahoma" w:cs="Tahoma"/>
                <w:b w:val="0"/>
                <w:sz w:val="14"/>
                <w:szCs w:val="14"/>
              </w:rPr>
            </w:pPr>
            <w:bookmarkStart w:id="492" w:name="_Toc336338124"/>
            <w:bookmarkStart w:id="493" w:name="_Toc378666405"/>
            <w:r w:rsidRPr="00AE41EE">
              <w:rPr>
                <w:rFonts w:ascii="Tahoma" w:hAnsi="Tahoma" w:cs="Tahoma"/>
                <w:b w:val="0"/>
                <w:sz w:val="14"/>
                <w:szCs w:val="14"/>
              </w:rPr>
              <w:t>Windows Essential Business Server 2008 Premium</w:t>
            </w:r>
            <w:bookmarkEnd w:id="492"/>
            <w:bookmarkEnd w:id="493"/>
            <w:r w:rsidRPr="00AE41EE">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48EBBB96" w14:textId="54D2BF14" w:rsidR="00913A0A" w:rsidRPr="00FC4741" w:rsidRDefault="00A804B8" w:rsidP="00CF7500">
            <w:pPr>
              <w:pStyle w:val="TableText"/>
              <w:widowControl w:val="0"/>
              <w:spacing w:before="100" w:beforeAutospacing="1"/>
              <w:rPr>
                <w:rStyle w:val="EndnoteReference"/>
                <w:rFonts w:cs="Tahoma"/>
                <w:b w:val="0"/>
                <w:color w:val="0000FF"/>
                <w:sz w:val="13"/>
                <w:szCs w:val="13"/>
                <w:u w:val="single"/>
                <w:lang w:val="en-US" w:eastAsia="en-US"/>
              </w:rPr>
            </w:pPr>
            <w:hyperlink w:anchor="_100_Windows_EBS" w:history="1">
              <w:r w:rsidR="00913A0A">
                <w:rPr>
                  <w:rStyle w:val="Hyperlink"/>
                  <w:b/>
                  <w:sz w:val="13"/>
                  <w:szCs w:val="13"/>
                  <w:lang w:val="en-US"/>
                </w:rPr>
                <w:t>10</w:t>
              </w:r>
              <w:r w:rsidR="00CF7500">
                <w:rPr>
                  <w:rStyle w:val="Hyperlink"/>
                  <w:b/>
                  <w:sz w:val="13"/>
                  <w:szCs w:val="13"/>
                  <w:lang w:val="en-US"/>
                </w:rPr>
                <w:t>5</w:t>
              </w:r>
            </w:hyperlink>
          </w:p>
        </w:tc>
        <w:tc>
          <w:tcPr>
            <w:tcW w:w="450" w:type="dxa"/>
            <w:tcBorders>
              <w:bottom w:val="single" w:sz="4" w:space="0" w:color="auto"/>
            </w:tcBorders>
            <w:shd w:val="clear" w:color="auto" w:fill="FABF8F"/>
            <w:vAlign w:val="center"/>
          </w:tcPr>
          <w:p w14:paraId="16883AB8"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34154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C509A2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B37ECF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B89D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13D20C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1E56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E42E3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3CDB43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586AF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AFBBA2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6212B5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891C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42856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A880C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064D9E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080966A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B5AB6FC" w14:textId="77777777" w:rsidR="00913A0A" w:rsidRPr="00480790" w:rsidRDefault="00913A0A" w:rsidP="001A63C6">
            <w:pPr>
              <w:pStyle w:val="TableText"/>
              <w:widowControl w:val="0"/>
              <w:rPr>
                <w:rFonts w:ascii="Tahoma" w:hAnsi="Tahoma" w:cs="Tahoma"/>
                <w:sz w:val="13"/>
                <w:lang w:val="en-US" w:eastAsia="en-US"/>
              </w:rPr>
            </w:pPr>
          </w:p>
        </w:tc>
      </w:tr>
      <w:tr w:rsidR="007D1CD1" w14:paraId="42CD2FD1" w14:textId="522AA881" w:rsidTr="007D1CD1">
        <w:trPr>
          <w:trHeight w:val="287"/>
        </w:trPr>
        <w:tc>
          <w:tcPr>
            <w:tcW w:w="2610" w:type="dxa"/>
            <w:gridSpan w:val="2"/>
            <w:tcBorders>
              <w:bottom w:val="single" w:sz="4" w:space="0" w:color="auto"/>
            </w:tcBorders>
            <w:shd w:val="clear" w:color="auto" w:fill="FFFFFF" w:themeFill="background1"/>
            <w:vAlign w:val="center"/>
          </w:tcPr>
          <w:p w14:paraId="5A8223DE" w14:textId="71095B2E" w:rsidR="00913A0A" w:rsidRPr="00AE41EE" w:rsidRDefault="00913A0A" w:rsidP="001A63C6">
            <w:pPr>
              <w:pStyle w:val="Heading2"/>
              <w:spacing w:before="20" w:after="20"/>
              <w:ind w:left="0"/>
              <w:rPr>
                <w:rFonts w:ascii="Tahoma" w:hAnsi="Tahoma" w:cs="Tahoma"/>
                <w:b w:val="0"/>
                <w:sz w:val="14"/>
                <w:szCs w:val="14"/>
              </w:rPr>
            </w:pPr>
            <w:bookmarkStart w:id="494" w:name="_Toc336338125"/>
            <w:bookmarkStart w:id="495" w:name="_Toc378666406"/>
            <w:r w:rsidRPr="00AE41EE">
              <w:rPr>
                <w:rFonts w:ascii="Tahoma" w:hAnsi="Tahoma" w:cs="Tahoma"/>
                <w:b w:val="0"/>
                <w:sz w:val="14"/>
                <w:szCs w:val="14"/>
              </w:rPr>
              <w:t>Windows Essential Business Server 2008 CAL Suite for Premium Users or Devices</w:t>
            </w:r>
            <w:bookmarkEnd w:id="494"/>
            <w:bookmarkEnd w:id="495"/>
            <w:r w:rsidRPr="00AE41EE">
              <w:rPr>
                <w:rFonts w:ascii="Tahoma" w:hAnsi="Tahoma" w:cs="Tahoma"/>
                <w:b w:val="0"/>
                <w:sz w:val="14"/>
                <w:szCs w:val="14"/>
              </w:rPr>
              <w:t xml:space="preserve"> </w:t>
            </w:r>
          </w:p>
        </w:tc>
        <w:tc>
          <w:tcPr>
            <w:tcW w:w="360" w:type="dxa"/>
            <w:tcBorders>
              <w:bottom w:val="single" w:sz="4" w:space="0" w:color="auto"/>
            </w:tcBorders>
            <w:shd w:val="clear" w:color="auto" w:fill="FFFFFF" w:themeFill="background1"/>
            <w:vAlign w:val="center"/>
          </w:tcPr>
          <w:p w14:paraId="4DA6E645"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6DCD11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themeFill="background1"/>
            <w:vAlign w:val="center"/>
          </w:tcPr>
          <w:p w14:paraId="304F1C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6063C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84A57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707F0C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06AC94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B8928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D972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150F1F1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028B3B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48223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A65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B39B8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06FF0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168D0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6D17C02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433427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98F373A" w14:textId="77777777" w:rsidR="00913A0A" w:rsidRPr="00480790" w:rsidRDefault="00913A0A" w:rsidP="001A63C6">
            <w:pPr>
              <w:pStyle w:val="TableText"/>
              <w:widowControl w:val="0"/>
              <w:rPr>
                <w:rFonts w:ascii="Tahoma" w:hAnsi="Tahoma" w:cs="Tahoma"/>
                <w:sz w:val="13"/>
                <w:lang w:val="en-US" w:eastAsia="en-US"/>
              </w:rPr>
            </w:pPr>
          </w:p>
        </w:tc>
      </w:tr>
      <w:tr w:rsidR="00913A0A" w14:paraId="05602C51" w14:textId="16468829" w:rsidTr="007D1CD1">
        <w:trPr>
          <w:trHeight w:val="287"/>
        </w:trPr>
        <w:tc>
          <w:tcPr>
            <w:tcW w:w="2610" w:type="dxa"/>
            <w:gridSpan w:val="2"/>
            <w:tcBorders>
              <w:bottom w:val="single" w:sz="4" w:space="0" w:color="auto"/>
            </w:tcBorders>
            <w:shd w:val="clear" w:color="auto" w:fill="FABF8F"/>
            <w:vAlign w:val="center"/>
          </w:tcPr>
          <w:p w14:paraId="54B04C2D" w14:textId="2A3802DA" w:rsidR="00913A0A" w:rsidRPr="00AE41EE" w:rsidRDefault="00913A0A" w:rsidP="001A63C6">
            <w:pPr>
              <w:pStyle w:val="Heading2"/>
              <w:spacing w:before="20" w:after="20"/>
              <w:ind w:left="0"/>
              <w:rPr>
                <w:rFonts w:ascii="Tahoma" w:hAnsi="Tahoma" w:cs="Tahoma"/>
                <w:b w:val="0"/>
                <w:sz w:val="14"/>
                <w:szCs w:val="14"/>
              </w:rPr>
            </w:pPr>
            <w:bookmarkStart w:id="496" w:name="_Toc336338126"/>
            <w:bookmarkStart w:id="497" w:name="_Toc378666407"/>
            <w:r w:rsidRPr="00AE41EE">
              <w:rPr>
                <w:rFonts w:ascii="Tahoma" w:hAnsi="Tahoma" w:cs="Tahoma"/>
                <w:b w:val="0"/>
                <w:sz w:val="14"/>
                <w:szCs w:val="14"/>
              </w:rPr>
              <w:t>Windows Essential Business Server 2008  CAL Suite for Premium Users or Devices (5 clients)</w:t>
            </w:r>
            <w:bookmarkEnd w:id="496"/>
            <w:bookmarkEnd w:id="497"/>
          </w:p>
        </w:tc>
        <w:tc>
          <w:tcPr>
            <w:tcW w:w="360" w:type="dxa"/>
            <w:tcBorders>
              <w:bottom w:val="single" w:sz="4" w:space="0" w:color="auto"/>
            </w:tcBorders>
            <w:shd w:val="clear" w:color="auto" w:fill="FABF8F"/>
            <w:vAlign w:val="center"/>
          </w:tcPr>
          <w:p w14:paraId="0A673FBB"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36049332"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688FA9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6EFF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56C8B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5EC50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1B9B8B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F04B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9033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119B2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7A67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4DEEA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6DB41F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7F15D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A74F8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477A0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66D49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FF6427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2AE24970" w14:textId="77777777" w:rsidR="00913A0A" w:rsidRPr="00480790" w:rsidRDefault="00913A0A" w:rsidP="001A63C6">
            <w:pPr>
              <w:pStyle w:val="TableText"/>
              <w:widowControl w:val="0"/>
              <w:rPr>
                <w:rFonts w:ascii="Tahoma" w:hAnsi="Tahoma" w:cs="Tahoma"/>
                <w:sz w:val="13"/>
                <w:lang w:val="en-US" w:eastAsia="en-US"/>
              </w:rPr>
            </w:pPr>
          </w:p>
        </w:tc>
      </w:tr>
      <w:tr w:rsidR="007D1CD1" w14:paraId="4F060A1C" w14:textId="46281E89" w:rsidTr="007D1CD1">
        <w:trPr>
          <w:trHeight w:val="287"/>
        </w:trPr>
        <w:tc>
          <w:tcPr>
            <w:tcW w:w="2610" w:type="dxa"/>
            <w:gridSpan w:val="2"/>
            <w:tcBorders>
              <w:bottom w:val="single" w:sz="4" w:space="0" w:color="auto"/>
            </w:tcBorders>
            <w:shd w:val="clear" w:color="auto" w:fill="FFFFFF" w:themeFill="background1"/>
            <w:vAlign w:val="center"/>
          </w:tcPr>
          <w:p w14:paraId="5590E08A" w14:textId="477822BD" w:rsidR="00913A0A" w:rsidRPr="00AE41EE" w:rsidRDefault="00913A0A" w:rsidP="001A63C6">
            <w:pPr>
              <w:pStyle w:val="Heading2"/>
              <w:spacing w:before="20" w:after="20"/>
              <w:ind w:left="0"/>
              <w:rPr>
                <w:rFonts w:ascii="Tahoma" w:hAnsi="Tahoma" w:cs="Tahoma"/>
                <w:b w:val="0"/>
                <w:sz w:val="14"/>
                <w:szCs w:val="14"/>
              </w:rPr>
            </w:pPr>
            <w:bookmarkStart w:id="498" w:name="_Toc336338127"/>
            <w:bookmarkStart w:id="499" w:name="_Toc378666408"/>
            <w:r w:rsidRPr="00AE41EE">
              <w:rPr>
                <w:rFonts w:ascii="Tahoma" w:hAnsi="Tahoma" w:cs="Tahoma"/>
                <w:b w:val="0"/>
                <w:sz w:val="14"/>
                <w:szCs w:val="14"/>
              </w:rPr>
              <w:t>Windows Essential Business Server 2008 CAL Suite for Premium Users or Devices (20 clients)</w:t>
            </w:r>
            <w:bookmarkEnd w:id="498"/>
            <w:bookmarkEnd w:id="499"/>
          </w:p>
        </w:tc>
        <w:tc>
          <w:tcPr>
            <w:tcW w:w="360" w:type="dxa"/>
            <w:tcBorders>
              <w:bottom w:val="single" w:sz="4" w:space="0" w:color="auto"/>
            </w:tcBorders>
            <w:shd w:val="clear" w:color="auto" w:fill="FFFFFF" w:themeFill="background1"/>
            <w:vAlign w:val="center"/>
          </w:tcPr>
          <w:p w14:paraId="3202E20E"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3A6F759" w14:textId="77777777" w:rsidR="00913A0A" w:rsidRPr="00480790" w:rsidRDefault="00913A0A" w:rsidP="001A63C6">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themeFill="background1"/>
            <w:vAlign w:val="center"/>
          </w:tcPr>
          <w:p w14:paraId="276BD7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F248B7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80669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916ECE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5F8BB3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D6CAEE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D7ED5F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25E457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405537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themeFill="background1"/>
            <w:vAlign w:val="center"/>
          </w:tcPr>
          <w:p w14:paraId="1B606D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4CFD3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D9BA25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6B0B32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3D508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EA7849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5B971B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FFFFF" w:themeFill="background1"/>
          </w:tcPr>
          <w:p w14:paraId="0C28473D" w14:textId="77777777" w:rsidR="00913A0A" w:rsidRPr="00480790" w:rsidRDefault="00913A0A" w:rsidP="001A63C6">
            <w:pPr>
              <w:pStyle w:val="TableText"/>
              <w:widowControl w:val="0"/>
              <w:rPr>
                <w:rFonts w:ascii="Tahoma" w:hAnsi="Tahoma" w:cs="Tahoma"/>
                <w:sz w:val="13"/>
                <w:lang w:val="en-US" w:eastAsia="en-US"/>
              </w:rPr>
            </w:pPr>
          </w:p>
        </w:tc>
      </w:tr>
      <w:tr w:rsidR="00913A0A" w14:paraId="482D58C3" w14:textId="00419DFF" w:rsidTr="007D1CD1">
        <w:trPr>
          <w:trHeight w:val="287"/>
        </w:trPr>
        <w:tc>
          <w:tcPr>
            <w:tcW w:w="2610" w:type="dxa"/>
            <w:gridSpan w:val="2"/>
            <w:tcBorders>
              <w:bottom w:val="single" w:sz="4" w:space="0" w:color="auto"/>
            </w:tcBorders>
            <w:shd w:val="clear" w:color="auto" w:fill="FABF8F"/>
            <w:vAlign w:val="center"/>
          </w:tcPr>
          <w:p w14:paraId="35BEB880" w14:textId="46CE58E4" w:rsidR="00913A0A" w:rsidRPr="00AE41EE" w:rsidRDefault="00913A0A" w:rsidP="001A63C6">
            <w:pPr>
              <w:pStyle w:val="Heading2"/>
              <w:spacing w:before="20" w:after="20"/>
              <w:ind w:left="0"/>
              <w:rPr>
                <w:rFonts w:ascii="Tahoma" w:hAnsi="Tahoma" w:cs="Tahoma"/>
                <w:b w:val="0"/>
                <w:sz w:val="14"/>
                <w:szCs w:val="14"/>
              </w:rPr>
            </w:pPr>
            <w:bookmarkStart w:id="500" w:name="_Toc336338128"/>
            <w:bookmarkStart w:id="501" w:name="_Toc378666409"/>
            <w:r w:rsidRPr="00AE41EE">
              <w:rPr>
                <w:rFonts w:ascii="Tahoma" w:hAnsi="Tahoma" w:cs="Tahoma"/>
                <w:b w:val="0"/>
                <w:sz w:val="14"/>
                <w:szCs w:val="14"/>
              </w:rPr>
              <w:t>Windows Essential Business Server 2008 CAL Suite for Premium Users or Devices (50 clients)</w:t>
            </w:r>
            <w:bookmarkEnd w:id="500"/>
            <w:bookmarkEnd w:id="501"/>
          </w:p>
        </w:tc>
        <w:tc>
          <w:tcPr>
            <w:tcW w:w="360" w:type="dxa"/>
            <w:tcBorders>
              <w:bottom w:val="single" w:sz="4" w:space="0" w:color="auto"/>
            </w:tcBorders>
            <w:shd w:val="clear" w:color="auto" w:fill="FABF8F"/>
            <w:vAlign w:val="center"/>
          </w:tcPr>
          <w:p w14:paraId="70B8E8A7" w14:textId="77777777" w:rsidR="00913A0A" w:rsidRPr="00480790" w:rsidRDefault="00913A0A" w:rsidP="001A63C6">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FABF8F"/>
            <w:vAlign w:val="center"/>
          </w:tcPr>
          <w:p w14:paraId="00C24CED" w14:textId="77777777" w:rsidR="00913A0A" w:rsidRPr="00480790" w:rsidRDefault="00913A0A" w:rsidP="001A63C6">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390DD61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2DC3BA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5EA4E0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8C0A8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21012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A39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85B1E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A9CAD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B1D90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6CE01B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8F4A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01F22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57E78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E8A1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7B04E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77BA2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7056E0E7" w14:textId="77777777" w:rsidR="00913A0A" w:rsidRPr="00480790" w:rsidRDefault="00913A0A" w:rsidP="001A63C6">
            <w:pPr>
              <w:pStyle w:val="TableText"/>
              <w:widowControl w:val="0"/>
              <w:rPr>
                <w:rFonts w:ascii="Tahoma" w:hAnsi="Tahoma" w:cs="Tahoma"/>
                <w:sz w:val="13"/>
                <w:lang w:val="en-US" w:eastAsia="en-US"/>
              </w:rPr>
            </w:pPr>
          </w:p>
        </w:tc>
      </w:tr>
      <w:tr w:rsidR="007D1CD1" w14:paraId="1B207D9E" w14:textId="4FFEF0A2" w:rsidTr="007D1CD1">
        <w:trPr>
          <w:trHeight w:val="145"/>
        </w:trPr>
        <w:tc>
          <w:tcPr>
            <w:tcW w:w="2610" w:type="dxa"/>
            <w:gridSpan w:val="2"/>
            <w:tcBorders>
              <w:bottom w:val="single" w:sz="4" w:space="0" w:color="auto"/>
            </w:tcBorders>
            <w:shd w:val="clear" w:color="auto" w:fill="FFFFFF" w:themeFill="background1"/>
            <w:vAlign w:val="center"/>
          </w:tcPr>
          <w:p w14:paraId="0EB30E94" w14:textId="2A622EC4" w:rsidR="00913A0A" w:rsidRPr="00EA2A32" w:rsidRDefault="00913A0A" w:rsidP="0044693F">
            <w:pPr>
              <w:pStyle w:val="Heading2"/>
              <w:keepNext/>
              <w:spacing w:before="20" w:after="20"/>
              <w:ind w:left="0"/>
              <w:rPr>
                <w:rFonts w:ascii="Tahoma" w:hAnsi="Tahoma" w:cs="Tahoma"/>
                <w:b w:val="0"/>
                <w:sz w:val="14"/>
                <w:szCs w:val="14"/>
                <w:lang w:val="en-US"/>
              </w:rPr>
            </w:pPr>
            <w:bookmarkStart w:id="502" w:name="_Toc336338129"/>
            <w:bookmarkStart w:id="503" w:name="_Toc378666410"/>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502"/>
            <w:bookmarkEnd w:id="503"/>
            <w:r>
              <w:rPr>
                <w:rFonts w:ascii="Tahoma" w:hAnsi="Tahoma" w:cs="Tahoma"/>
                <w:b w:val="0"/>
                <w:sz w:val="14"/>
                <w:szCs w:val="14"/>
                <w:lang w:val="en-US"/>
              </w:rPr>
              <w:t xml:space="preserve"> </w:t>
            </w:r>
          </w:p>
        </w:tc>
        <w:tc>
          <w:tcPr>
            <w:tcW w:w="360" w:type="dxa"/>
            <w:tcBorders>
              <w:bottom w:val="single" w:sz="4" w:space="0" w:color="auto"/>
            </w:tcBorders>
            <w:shd w:val="clear" w:color="auto" w:fill="FFFFFF" w:themeFill="background1"/>
            <w:vAlign w:val="center"/>
          </w:tcPr>
          <w:p w14:paraId="06430029" w14:textId="33F95475" w:rsidR="00913A0A" w:rsidRPr="00EA13B8" w:rsidRDefault="00A804B8" w:rsidP="00CF7500">
            <w:pPr>
              <w:pStyle w:val="TableText"/>
              <w:widowControl w:val="0"/>
              <w:rPr>
                <w:b/>
                <w:sz w:val="13"/>
                <w:szCs w:val="13"/>
                <w:u w:val="single"/>
                <w:lang w:val="en-US" w:eastAsia="en-US"/>
              </w:rPr>
            </w:pPr>
            <w:hyperlink w:anchor="_104_Windows_HPC" w:history="1">
              <w:r w:rsidR="00913A0A">
                <w:rPr>
                  <w:rStyle w:val="Hyperlink"/>
                  <w:b/>
                  <w:sz w:val="13"/>
                  <w:szCs w:val="13"/>
                  <w:lang w:val="en-US" w:eastAsia="en-US"/>
                </w:rPr>
                <w:t>10</w:t>
              </w:r>
              <w:r w:rsidR="00CF7500">
                <w:rPr>
                  <w:rStyle w:val="Hyperlink"/>
                  <w:b/>
                  <w:sz w:val="13"/>
                  <w:szCs w:val="13"/>
                  <w:lang w:val="en-US" w:eastAsia="en-US"/>
                </w:rPr>
                <w:t>6</w:t>
              </w:r>
            </w:hyperlink>
          </w:p>
        </w:tc>
        <w:tc>
          <w:tcPr>
            <w:tcW w:w="450" w:type="dxa"/>
            <w:tcBorders>
              <w:bottom w:val="single" w:sz="4" w:space="0" w:color="auto"/>
            </w:tcBorders>
            <w:shd w:val="clear" w:color="auto" w:fill="FFFFFF" w:themeFill="background1"/>
            <w:vAlign w:val="center"/>
          </w:tcPr>
          <w:p w14:paraId="5369E7CE" w14:textId="77777777" w:rsidR="00913A0A" w:rsidRPr="00480790"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FFFFF" w:themeFill="background1"/>
            <w:vAlign w:val="center"/>
          </w:tcPr>
          <w:p w14:paraId="20EEAB8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F37C7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9FE373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8997B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43209F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590CD1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F1A04C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143599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4572C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E52565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7C87F4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1C7E8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D263C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EFAB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313709B"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FFFFF" w:themeFill="background1"/>
            <w:vAlign w:val="center"/>
          </w:tcPr>
          <w:p w14:paraId="4BD3E5B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026262AD"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AB5F6FE" w14:textId="137048F0" w:rsidTr="007D1CD1">
        <w:trPr>
          <w:trHeight w:val="145"/>
        </w:trPr>
        <w:tc>
          <w:tcPr>
            <w:tcW w:w="2610" w:type="dxa"/>
            <w:gridSpan w:val="2"/>
            <w:tcBorders>
              <w:bottom w:val="single" w:sz="4" w:space="0" w:color="auto"/>
            </w:tcBorders>
            <w:shd w:val="clear" w:color="auto" w:fill="FABF8F"/>
            <w:vAlign w:val="center"/>
          </w:tcPr>
          <w:p w14:paraId="487FCB99" w14:textId="20F9D1FF" w:rsidR="00913A0A" w:rsidRDefault="00913A0A" w:rsidP="001A63C6">
            <w:pPr>
              <w:pStyle w:val="Heading2"/>
              <w:spacing w:before="20" w:after="20"/>
              <w:ind w:left="0"/>
              <w:rPr>
                <w:rFonts w:ascii="Tahoma" w:hAnsi="Tahoma" w:cs="Tahoma"/>
                <w:b w:val="0"/>
                <w:sz w:val="14"/>
                <w:szCs w:val="14"/>
                <w:lang w:val="en-US"/>
              </w:rPr>
            </w:pPr>
            <w:bookmarkStart w:id="504" w:name="_Toc378666411"/>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04"/>
          </w:p>
        </w:tc>
        <w:tc>
          <w:tcPr>
            <w:tcW w:w="360" w:type="dxa"/>
            <w:tcBorders>
              <w:bottom w:val="single" w:sz="4" w:space="0" w:color="auto"/>
            </w:tcBorders>
            <w:shd w:val="clear" w:color="auto" w:fill="FABF8F"/>
            <w:vAlign w:val="center"/>
          </w:tcPr>
          <w:p w14:paraId="69B28512"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00A7F13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45DE61A4"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7F5498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B5A67B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8CF0A"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23B6F1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220253"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C007B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F5B27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CCE3D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4D69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4DCD383"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6AB408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D833A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B4213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0EAC955"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2A3ABEC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5AADA9B" w14:textId="5783F37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7D1CD1" w14:paraId="014C034D" w14:textId="16915EBA" w:rsidTr="007D1CD1">
        <w:trPr>
          <w:trHeight w:val="145"/>
        </w:trPr>
        <w:tc>
          <w:tcPr>
            <w:tcW w:w="2610" w:type="dxa"/>
            <w:gridSpan w:val="2"/>
            <w:tcBorders>
              <w:bottom w:val="single" w:sz="4" w:space="0" w:color="auto"/>
            </w:tcBorders>
            <w:shd w:val="clear" w:color="auto" w:fill="FFFFFF" w:themeFill="background1"/>
            <w:vAlign w:val="center"/>
          </w:tcPr>
          <w:p w14:paraId="21D13D2D" w14:textId="75E00B85" w:rsidR="00913A0A" w:rsidRDefault="00913A0A" w:rsidP="001A63C6">
            <w:pPr>
              <w:pStyle w:val="Heading2"/>
              <w:spacing w:before="20" w:after="20"/>
              <w:ind w:left="0"/>
              <w:rPr>
                <w:rFonts w:ascii="Tahoma" w:hAnsi="Tahoma" w:cs="Tahoma"/>
                <w:b w:val="0"/>
                <w:sz w:val="14"/>
                <w:szCs w:val="14"/>
                <w:lang w:val="en-US"/>
              </w:rPr>
            </w:pPr>
            <w:bookmarkStart w:id="505" w:name="_Toc378666412"/>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05"/>
          </w:p>
        </w:tc>
        <w:tc>
          <w:tcPr>
            <w:tcW w:w="360" w:type="dxa"/>
            <w:tcBorders>
              <w:bottom w:val="single" w:sz="4" w:space="0" w:color="auto"/>
            </w:tcBorders>
            <w:shd w:val="clear" w:color="auto" w:fill="FFFFFF" w:themeFill="background1"/>
            <w:vAlign w:val="center"/>
          </w:tcPr>
          <w:p w14:paraId="7324A51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FFFFF" w:themeFill="background1"/>
            <w:vAlign w:val="center"/>
          </w:tcPr>
          <w:p w14:paraId="5FDE309B" w14:textId="77777777" w:rsidR="00913A0A"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themeFill="background1"/>
            <w:vAlign w:val="center"/>
          </w:tcPr>
          <w:p w14:paraId="69FB8EA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FFFFF" w:themeFill="background1"/>
            <w:vAlign w:val="center"/>
          </w:tcPr>
          <w:p w14:paraId="729BE55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1BB456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8625CCD"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08F234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E4834F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32535C9"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658D2720"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322DEE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BCEFDF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EF0EA4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B589CE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189291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5FAD8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33F9CD5" w14:textId="77777777" w:rsidR="00913A0A" w:rsidRPr="0053619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A704D23"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61EBC70E"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92F4886" w14:textId="2D405AD9" w:rsidTr="007D1CD1">
        <w:trPr>
          <w:trHeight w:val="145"/>
        </w:trPr>
        <w:tc>
          <w:tcPr>
            <w:tcW w:w="2610" w:type="dxa"/>
            <w:gridSpan w:val="2"/>
            <w:tcBorders>
              <w:bottom w:val="single" w:sz="4" w:space="0" w:color="auto"/>
            </w:tcBorders>
            <w:shd w:val="clear" w:color="auto" w:fill="FABF8F"/>
            <w:vAlign w:val="center"/>
          </w:tcPr>
          <w:p w14:paraId="5C274FE0" w14:textId="11562FB2" w:rsidR="00913A0A" w:rsidRPr="007B1734" w:rsidRDefault="00913A0A" w:rsidP="001A63C6">
            <w:pPr>
              <w:pStyle w:val="Heading2"/>
              <w:spacing w:before="20" w:after="20"/>
              <w:ind w:left="0"/>
              <w:rPr>
                <w:rFonts w:ascii="Tahoma" w:hAnsi="Tahoma" w:cs="Tahoma"/>
                <w:b w:val="0"/>
                <w:sz w:val="14"/>
                <w:szCs w:val="14"/>
                <w:lang w:val="en-US"/>
              </w:rPr>
            </w:pPr>
            <w:bookmarkStart w:id="506" w:name="_Toc336338132"/>
            <w:bookmarkStart w:id="507" w:name="_Toc341193035"/>
            <w:bookmarkStart w:id="508" w:name="_Toc378666413"/>
            <w:r>
              <w:rPr>
                <w:rFonts w:ascii="Tahoma" w:hAnsi="Tahoma" w:cs="Tahoma"/>
                <w:b w:val="0"/>
                <w:sz w:val="14"/>
                <w:szCs w:val="14"/>
                <w:lang w:val="en-US"/>
              </w:rPr>
              <w:t>Windows Intune USL Add-On Extra Storage 1 GB</w:t>
            </w:r>
            <w:bookmarkEnd w:id="506"/>
            <w:bookmarkEnd w:id="507"/>
            <w:bookmarkEnd w:id="508"/>
          </w:p>
        </w:tc>
        <w:tc>
          <w:tcPr>
            <w:tcW w:w="360" w:type="dxa"/>
            <w:tcBorders>
              <w:bottom w:val="single" w:sz="4" w:space="0" w:color="auto"/>
            </w:tcBorders>
            <w:shd w:val="clear" w:color="auto" w:fill="FABF8F"/>
            <w:vAlign w:val="center"/>
          </w:tcPr>
          <w:p w14:paraId="6B30395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3414924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143D69C5"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130F5D39"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77FF1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81F5B7"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9BC379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4AD419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5BB3937"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A8EE59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70BDB2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CE3519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7BCFED2"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887B4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EE4D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F1E1BE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1205E2D"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01C9E3A8"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8EA0CDA"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223DEDBB" w14:textId="65FBCEC0" w:rsidTr="007D1CD1">
        <w:trPr>
          <w:trHeight w:val="145"/>
        </w:trPr>
        <w:tc>
          <w:tcPr>
            <w:tcW w:w="2610" w:type="dxa"/>
            <w:gridSpan w:val="2"/>
            <w:tcBorders>
              <w:bottom w:val="single" w:sz="4" w:space="0" w:color="auto"/>
            </w:tcBorders>
            <w:shd w:val="clear" w:color="auto" w:fill="FFFFFF" w:themeFill="background1"/>
            <w:vAlign w:val="center"/>
          </w:tcPr>
          <w:p w14:paraId="65FE01C4" w14:textId="790C4A33" w:rsidR="00913A0A" w:rsidRPr="00C42F28" w:rsidRDefault="00913A0A" w:rsidP="001A63C6">
            <w:pPr>
              <w:pStyle w:val="Heading2"/>
              <w:spacing w:before="20" w:after="20"/>
              <w:ind w:left="0"/>
              <w:rPr>
                <w:rFonts w:ascii="Tahoma" w:hAnsi="Tahoma" w:cs="Tahoma"/>
                <w:b w:val="0"/>
                <w:sz w:val="14"/>
                <w:szCs w:val="14"/>
                <w:lang w:val="en-US"/>
              </w:rPr>
            </w:pPr>
            <w:bookmarkStart w:id="509" w:name="_Toc336338133"/>
            <w:bookmarkStart w:id="510" w:name="_Toc378666414"/>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09"/>
            <w:bookmarkEnd w:id="510"/>
          </w:p>
        </w:tc>
        <w:tc>
          <w:tcPr>
            <w:tcW w:w="360" w:type="dxa"/>
            <w:tcBorders>
              <w:bottom w:val="single" w:sz="4" w:space="0" w:color="auto"/>
            </w:tcBorders>
            <w:shd w:val="clear" w:color="auto" w:fill="FFFFFF" w:themeFill="background1"/>
            <w:vAlign w:val="center"/>
          </w:tcPr>
          <w:p w14:paraId="5C9698D0" w14:textId="7F29ED4F" w:rsidR="00913A0A" w:rsidRPr="00EA13B8" w:rsidRDefault="00A804B8" w:rsidP="00CF7500">
            <w:pPr>
              <w:pStyle w:val="TableText"/>
              <w:widowControl w:val="0"/>
              <w:rPr>
                <w:b/>
                <w:sz w:val="13"/>
                <w:szCs w:val="13"/>
                <w:u w:val="single"/>
                <w:lang w:val="en-US" w:eastAsia="en-US"/>
              </w:rPr>
            </w:pPr>
            <w:hyperlink w:anchor="_105_Windows_Multipoint" w:history="1">
              <w:r w:rsidR="00913A0A">
                <w:rPr>
                  <w:rStyle w:val="Hyperlink"/>
                  <w:b/>
                  <w:sz w:val="13"/>
                  <w:szCs w:val="13"/>
                  <w:lang w:val="en-US" w:eastAsia="en-US"/>
                </w:rPr>
                <w:t>10</w:t>
              </w:r>
              <w:r w:rsidR="00CF7500">
                <w:rPr>
                  <w:rStyle w:val="Hyperlink"/>
                  <w:b/>
                  <w:sz w:val="13"/>
                  <w:szCs w:val="13"/>
                  <w:lang w:val="en-US" w:eastAsia="en-US"/>
                </w:rPr>
                <w:t>7</w:t>
              </w:r>
            </w:hyperlink>
            <w:hyperlink w:anchor="_98_Windows_Multipoint" w:history="1"/>
          </w:p>
        </w:tc>
        <w:tc>
          <w:tcPr>
            <w:tcW w:w="450" w:type="dxa"/>
            <w:tcBorders>
              <w:bottom w:val="single" w:sz="4" w:space="0" w:color="auto"/>
            </w:tcBorders>
            <w:shd w:val="clear" w:color="auto" w:fill="FFFFFF" w:themeFill="background1"/>
            <w:vAlign w:val="center"/>
          </w:tcPr>
          <w:p w14:paraId="187150E3"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themeFill="background1"/>
            <w:vAlign w:val="center"/>
          </w:tcPr>
          <w:p w14:paraId="4E38C87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36F595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FFFFF" w:themeFill="background1"/>
            <w:vAlign w:val="center"/>
          </w:tcPr>
          <w:p w14:paraId="11C25B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FFFFF" w:themeFill="background1"/>
            <w:vAlign w:val="center"/>
          </w:tcPr>
          <w:p w14:paraId="68369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gridSpan w:val="3"/>
            <w:tcBorders>
              <w:bottom w:val="single" w:sz="4" w:space="0" w:color="auto"/>
            </w:tcBorders>
            <w:shd w:val="clear" w:color="auto" w:fill="FFFFFF" w:themeFill="background1"/>
            <w:vAlign w:val="center"/>
          </w:tcPr>
          <w:p w14:paraId="122765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FFFFF" w:themeFill="background1"/>
            <w:vAlign w:val="center"/>
          </w:tcPr>
          <w:p w14:paraId="0C5BDF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FFFFF" w:themeFill="background1"/>
            <w:vAlign w:val="center"/>
          </w:tcPr>
          <w:p w14:paraId="3B989F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FFFFF" w:themeFill="background1"/>
            <w:vAlign w:val="center"/>
          </w:tcPr>
          <w:p w14:paraId="6939ADA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FFFFF" w:themeFill="background1"/>
            <w:vAlign w:val="center"/>
          </w:tcPr>
          <w:p w14:paraId="64C7239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themeFill="background1"/>
            <w:vAlign w:val="center"/>
          </w:tcPr>
          <w:p w14:paraId="46ACA4A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68367E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0DA885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themeFill="background1"/>
            <w:vAlign w:val="center"/>
          </w:tcPr>
          <w:p w14:paraId="1512A6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789329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3565D0E0"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1E0ADFF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0837878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72FDCE6" w14:textId="5555F49E" w:rsidTr="007D1CD1">
        <w:trPr>
          <w:trHeight w:val="145"/>
        </w:trPr>
        <w:tc>
          <w:tcPr>
            <w:tcW w:w="2610" w:type="dxa"/>
            <w:gridSpan w:val="2"/>
            <w:tcBorders>
              <w:bottom w:val="single" w:sz="4" w:space="0" w:color="auto"/>
            </w:tcBorders>
            <w:shd w:val="clear" w:color="auto" w:fill="FABF8F"/>
            <w:vAlign w:val="center"/>
          </w:tcPr>
          <w:p w14:paraId="3CD5D5DB" w14:textId="72CD44D3" w:rsidR="00913A0A" w:rsidRPr="000A6A5A" w:rsidRDefault="00913A0A" w:rsidP="001A63C6">
            <w:pPr>
              <w:pStyle w:val="Heading2"/>
              <w:spacing w:before="20" w:after="20"/>
              <w:ind w:left="0"/>
              <w:rPr>
                <w:rFonts w:ascii="Tahoma" w:hAnsi="Tahoma" w:cs="Tahoma"/>
                <w:b w:val="0"/>
                <w:sz w:val="14"/>
                <w:szCs w:val="14"/>
                <w:lang w:val="en-US"/>
              </w:rPr>
            </w:pPr>
            <w:bookmarkStart w:id="511" w:name="_Toc336338134"/>
            <w:bookmarkStart w:id="512" w:name="_Toc378666415"/>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11"/>
            <w:bookmarkEnd w:id="512"/>
          </w:p>
        </w:tc>
        <w:tc>
          <w:tcPr>
            <w:tcW w:w="360" w:type="dxa"/>
            <w:tcBorders>
              <w:bottom w:val="single" w:sz="4" w:space="0" w:color="auto"/>
            </w:tcBorders>
            <w:shd w:val="clear" w:color="auto" w:fill="FABF8F"/>
            <w:vAlign w:val="center"/>
          </w:tcPr>
          <w:p w14:paraId="727A11DD" w14:textId="0681E39E" w:rsidR="00913A0A" w:rsidRPr="00EA13B8" w:rsidRDefault="00A804B8" w:rsidP="00CF7500">
            <w:pPr>
              <w:pStyle w:val="TableText"/>
              <w:widowControl w:val="0"/>
              <w:rPr>
                <w:b/>
                <w:sz w:val="13"/>
                <w:szCs w:val="13"/>
                <w:u w:val="single"/>
                <w:lang w:val="en-US" w:eastAsia="en-US"/>
              </w:rPr>
            </w:pPr>
            <w:hyperlink w:anchor="_106_Windows_Multipoint" w:history="1">
              <w:hyperlink w:anchor="Srv_107WinMultipointSvr2011Premium" w:history="1">
                <w:r w:rsidR="00913A0A" w:rsidRPr="00EA13B8">
                  <w:rPr>
                    <w:rStyle w:val="Hyperlink"/>
                    <w:b/>
                    <w:sz w:val="13"/>
                    <w:szCs w:val="13"/>
                    <w:lang w:val="en-US" w:eastAsia="en-US"/>
                  </w:rPr>
                  <w:t>10</w:t>
                </w:r>
              </w:hyperlink>
            </w:hyperlink>
            <w:r w:rsidR="00CF7500">
              <w:rPr>
                <w:rStyle w:val="Hyperlink"/>
                <w:b/>
                <w:sz w:val="13"/>
                <w:szCs w:val="13"/>
                <w:lang w:val="en-US" w:eastAsia="en-US"/>
              </w:rPr>
              <w:t>8</w:t>
            </w:r>
          </w:p>
        </w:tc>
        <w:tc>
          <w:tcPr>
            <w:tcW w:w="450" w:type="dxa"/>
            <w:tcBorders>
              <w:bottom w:val="single" w:sz="4" w:space="0" w:color="auto"/>
            </w:tcBorders>
            <w:shd w:val="clear" w:color="auto" w:fill="FABF8F"/>
            <w:vAlign w:val="center"/>
          </w:tcPr>
          <w:p w14:paraId="500C4D4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02FDC9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5D16E84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gridSpan w:val="2"/>
            <w:tcBorders>
              <w:bottom w:val="single" w:sz="4" w:space="0" w:color="auto"/>
            </w:tcBorders>
            <w:shd w:val="clear" w:color="auto" w:fill="FABF8F"/>
            <w:vAlign w:val="center"/>
          </w:tcPr>
          <w:p w14:paraId="52D94B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753DD2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5FCD39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5F163A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2D4D5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6A2108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104356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02610A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5FE67B2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280EAC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F14A7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4C28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70AB3CC"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50A0783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D96374D"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54F876DD" w14:textId="66D46002" w:rsidTr="007D1CD1">
        <w:trPr>
          <w:trHeight w:val="145"/>
        </w:trPr>
        <w:tc>
          <w:tcPr>
            <w:tcW w:w="2610" w:type="dxa"/>
            <w:gridSpan w:val="2"/>
            <w:tcBorders>
              <w:bottom w:val="single" w:sz="4" w:space="0" w:color="auto"/>
            </w:tcBorders>
            <w:shd w:val="clear" w:color="auto" w:fill="FFFFFF" w:themeFill="background1"/>
            <w:vAlign w:val="center"/>
          </w:tcPr>
          <w:p w14:paraId="423A2903" w14:textId="1A1B065A" w:rsidR="00913A0A" w:rsidRPr="00AE41EE" w:rsidRDefault="00913A0A" w:rsidP="001A63C6">
            <w:pPr>
              <w:pStyle w:val="Heading2"/>
              <w:spacing w:before="20" w:after="20"/>
              <w:ind w:left="0"/>
              <w:rPr>
                <w:rFonts w:ascii="Tahoma" w:hAnsi="Tahoma" w:cs="Tahoma"/>
                <w:b w:val="0"/>
                <w:sz w:val="14"/>
                <w:szCs w:val="14"/>
              </w:rPr>
            </w:pPr>
            <w:bookmarkStart w:id="513" w:name="_Toc336338135"/>
            <w:bookmarkStart w:id="514" w:name="_Toc378666416"/>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13"/>
            <w:bookmarkEnd w:id="514"/>
          </w:p>
        </w:tc>
        <w:tc>
          <w:tcPr>
            <w:tcW w:w="360" w:type="dxa"/>
            <w:tcBorders>
              <w:bottom w:val="single" w:sz="4" w:space="0" w:color="auto"/>
            </w:tcBorders>
            <w:shd w:val="clear" w:color="auto" w:fill="FFFFFF" w:themeFill="background1"/>
            <w:vAlign w:val="center"/>
          </w:tcPr>
          <w:p w14:paraId="4C44408A" w14:textId="4005D7E0" w:rsidR="00913A0A" w:rsidRPr="00FE7FDD" w:rsidRDefault="00A804B8" w:rsidP="00CF7500">
            <w:pPr>
              <w:pStyle w:val="TableText"/>
              <w:widowControl w:val="0"/>
              <w:rPr>
                <w:b/>
                <w:sz w:val="13"/>
                <w:szCs w:val="13"/>
                <w:u w:val="single"/>
                <w:lang w:val="en-US" w:eastAsia="en-US"/>
              </w:rPr>
            </w:pPr>
            <w:hyperlink w:anchor="Srv_108WinMultipointSvr2011CAL" w:history="1">
              <w:r w:rsidR="00913A0A" w:rsidRPr="00740B19">
                <w:rPr>
                  <w:rStyle w:val="Hyperlink"/>
                  <w:b/>
                  <w:sz w:val="13"/>
                  <w:szCs w:val="13"/>
                  <w:lang w:val="en-US" w:eastAsia="en-US"/>
                </w:rPr>
                <w:t>10</w:t>
              </w:r>
              <w:r w:rsidR="00CF7500">
                <w:rPr>
                  <w:rStyle w:val="Hyperlink"/>
                  <w:b/>
                  <w:sz w:val="13"/>
                  <w:szCs w:val="13"/>
                  <w:lang w:val="en-US" w:eastAsia="en-US"/>
                </w:rPr>
                <w:t>9</w:t>
              </w:r>
            </w:hyperlink>
          </w:p>
        </w:tc>
        <w:tc>
          <w:tcPr>
            <w:tcW w:w="450" w:type="dxa"/>
            <w:tcBorders>
              <w:bottom w:val="single" w:sz="4" w:space="0" w:color="auto"/>
            </w:tcBorders>
            <w:shd w:val="clear" w:color="auto" w:fill="FFFFFF" w:themeFill="background1"/>
            <w:vAlign w:val="center"/>
          </w:tcPr>
          <w:p w14:paraId="716CCFE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themeFill="background1"/>
            <w:vAlign w:val="center"/>
          </w:tcPr>
          <w:p w14:paraId="76711F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CCF3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FFFFF" w:themeFill="background1"/>
            <w:vAlign w:val="center"/>
          </w:tcPr>
          <w:p w14:paraId="655BE1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FFFFF" w:themeFill="background1"/>
            <w:vAlign w:val="center"/>
          </w:tcPr>
          <w:p w14:paraId="10D4CD0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FFFFF" w:themeFill="background1"/>
            <w:vAlign w:val="center"/>
          </w:tcPr>
          <w:p w14:paraId="4ECAF05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5A742A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FFFFF" w:themeFill="background1"/>
            <w:vAlign w:val="center"/>
          </w:tcPr>
          <w:p w14:paraId="357D2D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themeFill="background1"/>
            <w:vAlign w:val="center"/>
          </w:tcPr>
          <w:p w14:paraId="1E3DE0D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46E87EB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6051F2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42D863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2754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690A63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EA5A37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437C49E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122C9F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FFFFF" w:themeFill="background1"/>
          </w:tcPr>
          <w:p w14:paraId="7C74212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166B0FDE" w14:textId="0E292C71" w:rsidTr="007D1CD1">
        <w:trPr>
          <w:trHeight w:val="145"/>
        </w:trPr>
        <w:tc>
          <w:tcPr>
            <w:tcW w:w="2610" w:type="dxa"/>
            <w:gridSpan w:val="2"/>
            <w:tcBorders>
              <w:bottom w:val="single" w:sz="4" w:space="0" w:color="auto"/>
            </w:tcBorders>
            <w:shd w:val="clear" w:color="auto" w:fill="FABF8F"/>
            <w:vAlign w:val="center"/>
          </w:tcPr>
          <w:p w14:paraId="5AF4E363" w14:textId="774EDC64" w:rsidR="00913A0A" w:rsidRPr="00AE41EE" w:rsidRDefault="00913A0A" w:rsidP="001A63C6">
            <w:pPr>
              <w:pStyle w:val="Heading2"/>
              <w:spacing w:before="20" w:after="20"/>
              <w:ind w:left="0"/>
              <w:rPr>
                <w:rFonts w:ascii="Tahoma" w:hAnsi="Tahoma" w:cs="Tahoma"/>
                <w:b w:val="0"/>
                <w:sz w:val="14"/>
                <w:szCs w:val="14"/>
              </w:rPr>
            </w:pPr>
            <w:bookmarkStart w:id="515" w:name="_Toc336338136"/>
            <w:bookmarkStart w:id="516" w:name="_Toc378666417"/>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15"/>
            <w:bookmarkEnd w:id="516"/>
          </w:p>
        </w:tc>
        <w:tc>
          <w:tcPr>
            <w:tcW w:w="360" w:type="dxa"/>
            <w:tcBorders>
              <w:bottom w:val="single" w:sz="4" w:space="0" w:color="auto"/>
            </w:tcBorders>
            <w:shd w:val="clear" w:color="auto" w:fill="FABF8F"/>
            <w:vAlign w:val="center"/>
          </w:tcPr>
          <w:p w14:paraId="7FC42467"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22B582A6"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2861DE4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D98A6E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7446C6D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A476D1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0131DC2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70D7D69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34FC2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45EF6D8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D48F6B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32C64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192A96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E231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D8841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F32E4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E8769A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BEDA1F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C9A98FB" w14:textId="77777777" w:rsidR="00913A0A" w:rsidRPr="00480790" w:rsidRDefault="00913A0A" w:rsidP="001A63C6">
            <w:pPr>
              <w:pStyle w:val="TableText"/>
              <w:widowControl w:val="0"/>
              <w:rPr>
                <w:rFonts w:ascii="Tahoma" w:hAnsi="Tahoma" w:cs="Tahoma"/>
                <w:color w:val="000000"/>
                <w:sz w:val="13"/>
                <w:lang w:val="en-US" w:eastAsia="en-US"/>
              </w:rPr>
            </w:pPr>
          </w:p>
        </w:tc>
      </w:tr>
      <w:tr w:rsidR="007D1CD1" w14:paraId="4FCCF7F0" w14:textId="31EBBC49" w:rsidTr="007D1CD1">
        <w:trPr>
          <w:trHeight w:val="145"/>
        </w:trPr>
        <w:tc>
          <w:tcPr>
            <w:tcW w:w="2610" w:type="dxa"/>
            <w:gridSpan w:val="2"/>
            <w:tcBorders>
              <w:bottom w:val="single" w:sz="4" w:space="0" w:color="auto"/>
            </w:tcBorders>
            <w:shd w:val="clear" w:color="auto" w:fill="FFFFFF" w:themeFill="background1"/>
            <w:vAlign w:val="center"/>
          </w:tcPr>
          <w:p w14:paraId="244C85CD" w14:textId="6402C87A" w:rsidR="00913A0A" w:rsidRPr="00AE41EE" w:rsidRDefault="00913A0A" w:rsidP="001A63C6">
            <w:pPr>
              <w:pStyle w:val="Heading2"/>
              <w:spacing w:before="20" w:after="20"/>
              <w:ind w:left="0"/>
              <w:rPr>
                <w:rFonts w:ascii="Tahoma" w:hAnsi="Tahoma" w:cs="Tahoma"/>
                <w:b w:val="0"/>
                <w:sz w:val="14"/>
                <w:szCs w:val="14"/>
              </w:rPr>
            </w:pPr>
            <w:bookmarkStart w:id="517" w:name="_Toc336338137"/>
            <w:bookmarkStart w:id="518" w:name="_Toc378666418"/>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7"/>
            <w:bookmarkEnd w:id="518"/>
          </w:p>
        </w:tc>
        <w:tc>
          <w:tcPr>
            <w:tcW w:w="360" w:type="dxa"/>
            <w:tcBorders>
              <w:bottom w:val="single" w:sz="4" w:space="0" w:color="auto"/>
            </w:tcBorders>
            <w:shd w:val="clear" w:color="auto" w:fill="FFFFFF" w:themeFill="background1"/>
            <w:vAlign w:val="center"/>
          </w:tcPr>
          <w:p w14:paraId="26B5CE42"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FFFFF" w:themeFill="background1"/>
            <w:vAlign w:val="center"/>
          </w:tcPr>
          <w:p w14:paraId="27B68A14"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FFFFF" w:themeFill="background1"/>
            <w:vAlign w:val="center"/>
          </w:tcPr>
          <w:p w14:paraId="20DBDB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2D7D23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34BBAC5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FFFFF" w:themeFill="background1"/>
            <w:vAlign w:val="center"/>
          </w:tcPr>
          <w:p w14:paraId="1ECEB55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FFFFF" w:themeFill="background1"/>
            <w:vAlign w:val="center"/>
          </w:tcPr>
          <w:p w14:paraId="7B104F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FFFFF" w:themeFill="background1"/>
            <w:vAlign w:val="center"/>
          </w:tcPr>
          <w:p w14:paraId="3BCCB3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FFFFF" w:themeFill="background1"/>
            <w:vAlign w:val="center"/>
          </w:tcPr>
          <w:p w14:paraId="3711FC9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FFFFF" w:themeFill="background1"/>
            <w:vAlign w:val="center"/>
          </w:tcPr>
          <w:p w14:paraId="4815410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FFFFF" w:themeFill="background1"/>
            <w:vAlign w:val="center"/>
          </w:tcPr>
          <w:p w14:paraId="726C2DD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themeFill="background1"/>
            <w:vAlign w:val="center"/>
          </w:tcPr>
          <w:p w14:paraId="3B266B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themeFill="background1"/>
            <w:vAlign w:val="center"/>
          </w:tcPr>
          <w:p w14:paraId="4C08AF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themeFill="background1"/>
            <w:vAlign w:val="center"/>
          </w:tcPr>
          <w:p w14:paraId="044894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FFFFF" w:themeFill="background1"/>
            <w:vAlign w:val="center"/>
          </w:tcPr>
          <w:p w14:paraId="6F8740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2BB17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4E844C6D"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4474CC4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FFFFF" w:themeFill="background1"/>
          </w:tcPr>
          <w:p w14:paraId="3BA313F6" w14:textId="77777777" w:rsidR="00913A0A" w:rsidRDefault="00913A0A" w:rsidP="001A63C6">
            <w:pPr>
              <w:pStyle w:val="TableText"/>
              <w:widowControl w:val="0"/>
              <w:rPr>
                <w:rFonts w:ascii="Tahoma" w:hAnsi="Tahoma" w:cs="Tahoma"/>
                <w:color w:val="000000"/>
                <w:sz w:val="13"/>
                <w:lang w:val="en-US" w:eastAsia="en-US"/>
              </w:rPr>
            </w:pPr>
          </w:p>
        </w:tc>
      </w:tr>
      <w:tr w:rsidR="00913A0A" w14:paraId="5B2FAD76" w14:textId="7A419D3B" w:rsidTr="007D1CD1">
        <w:trPr>
          <w:trHeight w:val="145"/>
        </w:trPr>
        <w:tc>
          <w:tcPr>
            <w:tcW w:w="2610" w:type="dxa"/>
            <w:gridSpan w:val="2"/>
            <w:tcBorders>
              <w:bottom w:val="single" w:sz="4" w:space="0" w:color="auto"/>
            </w:tcBorders>
            <w:shd w:val="clear" w:color="auto" w:fill="FABF8F"/>
            <w:vAlign w:val="center"/>
          </w:tcPr>
          <w:p w14:paraId="0550849D" w14:textId="564BAD0B" w:rsidR="00913A0A" w:rsidRPr="00AE41EE" w:rsidRDefault="00913A0A" w:rsidP="001A63C6">
            <w:pPr>
              <w:pStyle w:val="Heading2"/>
              <w:spacing w:before="20" w:after="20"/>
              <w:ind w:left="0"/>
              <w:rPr>
                <w:rFonts w:ascii="Tahoma" w:hAnsi="Tahoma" w:cs="Tahoma"/>
                <w:b w:val="0"/>
                <w:sz w:val="14"/>
                <w:szCs w:val="14"/>
              </w:rPr>
            </w:pPr>
            <w:bookmarkStart w:id="519" w:name="_Toc336338138"/>
            <w:bookmarkStart w:id="520" w:name="_Toc378666419"/>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9"/>
            <w:bookmarkEnd w:id="520"/>
          </w:p>
        </w:tc>
        <w:tc>
          <w:tcPr>
            <w:tcW w:w="360" w:type="dxa"/>
            <w:tcBorders>
              <w:bottom w:val="single" w:sz="4" w:space="0" w:color="auto"/>
            </w:tcBorders>
            <w:shd w:val="clear" w:color="auto" w:fill="FABF8F"/>
            <w:vAlign w:val="center"/>
          </w:tcPr>
          <w:p w14:paraId="7CFC2704"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7071B631"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ABF8F"/>
            <w:vAlign w:val="center"/>
          </w:tcPr>
          <w:p w14:paraId="55676BD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B9FE7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0888F6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1F22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0C5B2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B550F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194C2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1A59BBD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F87F14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D40509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76181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2BDB5D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42F5080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D423D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149CDF9" w14:textId="77777777" w:rsidR="00913A0A" w:rsidRPr="00480790" w:rsidRDefault="00913A0A" w:rsidP="001A63C6">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76F7D8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4239CA9B" w14:textId="77777777" w:rsidR="00913A0A" w:rsidRDefault="00913A0A" w:rsidP="001A63C6">
            <w:pPr>
              <w:pStyle w:val="TableText"/>
              <w:widowControl w:val="0"/>
              <w:rPr>
                <w:rFonts w:ascii="Tahoma" w:hAnsi="Tahoma" w:cs="Tahoma"/>
                <w:color w:val="000000"/>
                <w:sz w:val="13"/>
                <w:lang w:val="en-US" w:eastAsia="en-US"/>
              </w:rPr>
            </w:pPr>
          </w:p>
        </w:tc>
      </w:tr>
      <w:tr w:rsidR="008A0F85" w14:paraId="40044B4A" w14:textId="3E1E84FC" w:rsidTr="00EA0170">
        <w:trPr>
          <w:trHeight w:val="145"/>
        </w:trPr>
        <w:tc>
          <w:tcPr>
            <w:tcW w:w="2610" w:type="dxa"/>
            <w:gridSpan w:val="2"/>
            <w:tcBorders>
              <w:bottom w:val="single" w:sz="4" w:space="0" w:color="auto"/>
            </w:tcBorders>
            <w:shd w:val="clear" w:color="auto" w:fill="FABF8F"/>
            <w:vAlign w:val="center"/>
          </w:tcPr>
          <w:p w14:paraId="51CD1505" w14:textId="7C74001A" w:rsidR="00913A0A" w:rsidRPr="00AE41EE" w:rsidRDefault="00913A0A" w:rsidP="001A63C6">
            <w:pPr>
              <w:pStyle w:val="Heading2"/>
              <w:spacing w:before="20" w:after="20"/>
              <w:ind w:left="0"/>
              <w:rPr>
                <w:rFonts w:ascii="Tahoma" w:hAnsi="Tahoma" w:cs="Tahoma"/>
                <w:b w:val="0"/>
                <w:sz w:val="14"/>
                <w:szCs w:val="14"/>
              </w:rPr>
            </w:pPr>
            <w:bookmarkStart w:id="521" w:name="_Toc378666420"/>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 Edition</w:t>
            </w:r>
            <w:bookmarkEnd w:id="521"/>
          </w:p>
        </w:tc>
        <w:tc>
          <w:tcPr>
            <w:tcW w:w="360" w:type="dxa"/>
            <w:tcBorders>
              <w:bottom w:val="single" w:sz="4" w:space="0" w:color="auto"/>
            </w:tcBorders>
            <w:shd w:val="clear" w:color="auto" w:fill="FABF8F"/>
            <w:vAlign w:val="center"/>
          </w:tcPr>
          <w:p w14:paraId="43AC35C9" w14:textId="3B377E0C" w:rsidR="00913A0A" w:rsidRDefault="00A804B8" w:rsidP="00CF7500">
            <w:pPr>
              <w:pStyle w:val="TableText"/>
              <w:widowControl w:val="0"/>
            </w:pPr>
            <w:hyperlink w:anchor="_108_Windows_Server" w:history="1">
              <w:hyperlink w:anchor="Srv_110WinSvr08R2HPC" w:history="1">
                <w:r w:rsidR="00913A0A" w:rsidRPr="00EA13B8">
                  <w:rPr>
                    <w:rStyle w:val="Hyperlink"/>
                    <w:b/>
                    <w:sz w:val="13"/>
                    <w:szCs w:val="13"/>
                    <w:lang w:val="en-US" w:eastAsia="en-US"/>
                  </w:rPr>
                  <w:t>1</w:t>
                </w:r>
                <w:r w:rsidR="00CF7500">
                  <w:rPr>
                    <w:rStyle w:val="Hyperlink"/>
                    <w:b/>
                    <w:sz w:val="13"/>
                    <w:szCs w:val="13"/>
                    <w:lang w:val="en-US" w:eastAsia="en-US"/>
                  </w:rPr>
                  <w:t>1</w:t>
                </w:r>
                <w:r w:rsidR="00913A0A" w:rsidRPr="00EA13B8">
                  <w:rPr>
                    <w:rStyle w:val="Hyperlink"/>
                    <w:b/>
                    <w:sz w:val="13"/>
                    <w:szCs w:val="13"/>
                    <w:lang w:val="en-US" w:eastAsia="en-US"/>
                  </w:rPr>
                  <w:t>0</w:t>
                </w:r>
              </w:hyperlink>
            </w:hyperlink>
          </w:p>
        </w:tc>
        <w:tc>
          <w:tcPr>
            <w:tcW w:w="450" w:type="dxa"/>
            <w:tcBorders>
              <w:bottom w:val="single" w:sz="4" w:space="0" w:color="auto"/>
            </w:tcBorders>
            <w:shd w:val="clear" w:color="auto" w:fill="FABF8F"/>
            <w:vAlign w:val="center"/>
          </w:tcPr>
          <w:p w14:paraId="4098391C" w14:textId="41379455" w:rsidR="00913A0A" w:rsidRPr="00480790" w:rsidRDefault="00913A0A" w:rsidP="001A63C6">
            <w:pPr>
              <w:pStyle w:val="TableText"/>
              <w:widowControl w:val="0"/>
              <w:spacing w:before="8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FABF8F"/>
            <w:vAlign w:val="center"/>
          </w:tcPr>
          <w:p w14:paraId="2AD3BFE3" w14:textId="0C425ED8"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187543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5B31A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1AA59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05078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A2FED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AB0F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C73CD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AB385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D600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7916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733E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02517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A0414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997E04A"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52847EE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3E087DF"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46D424F3" w14:textId="47C94510" w:rsidTr="00EA0170">
        <w:trPr>
          <w:trHeight w:val="145"/>
        </w:trPr>
        <w:tc>
          <w:tcPr>
            <w:tcW w:w="2610" w:type="dxa"/>
            <w:gridSpan w:val="2"/>
            <w:tcBorders>
              <w:bottom w:val="single" w:sz="4" w:space="0" w:color="auto"/>
            </w:tcBorders>
            <w:shd w:val="clear" w:color="auto" w:fill="auto"/>
            <w:vAlign w:val="center"/>
          </w:tcPr>
          <w:p w14:paraId="215229CE" w14:textId="4E5E5717" w:rsidR="00913A0A" w:rsidRPr="00AE41EE" w:rsidRDefault="00913A0A" w:rsidP="001A63C6">
            <w:pPr>
              <w:pStyle w:val="Heading2"/>
              <w:spacing w:before="20" w:after="20"/>
              <w:ind w:left="0"/>
              <w:rPr>
                <w:rFonts w:ascii="Tahoma" w:hAnsi="Tahoma" w:cs="Tahoma"/>
                <w:b w:val="0"/>
                <w:sz w:val="14"/>
                <w:szCs w:val="14"/>
              </w:rPr>
            </w:pPr>
            <w:bookmarkStart w:id="522" w:name="_Toc336338140"/>
            <w:bookmarkStart w:id="523" w:name="_Toc378666421"/>
            <w:r w:rsidRPr="00AE41EE">
              <w:rPr>
                <w:rFonts w:ascii="Tahoma" w:hAnsi="Tahoma" w:cs="Tahoma"/>
                <w:b w:val="0"/>
                <w:sz w:val="14"/>
                <w:szCs w:val="14"/>
              </w:rPr>
              <w:t>Windows Server™ 2008 R2 Enterprise</w:t>
            </w:r>
            <w:bookmarkEnd w:id="522"/>
            <w:bookmarkEnd w:id="523"/>
          </w:p>
        </w:tc>
        <w:tc>
          <w:tcPr>
            <w:tcW w:w="360" w:type="dxa"/>
            <w:tcBorders>
              <w:bottom w:val="single" w:sz="4" w:space="0" w:color="auto"/>
            </w:tcBorders>
            <w:shd w:val="clear" w:color="auto" w:fill="auto"/>
            <w:vAlign w:val="center"/>
          </w:tcPr>
          <w:p w14:paraId="681A89BE" w14:textId="5AEB6BBF" w:rsidR="00913A0A" w:rsidRPr="00FE7FDD" w:rsidRDefault="00A804B8" w:rsidP="00CF7500">
            <w:pPr>
              <w:pStyle w:val="TableText"/>
              <w:widowControl w:val="0"/>
              <w:rPr>
                <w:rStyle w:val="EndnoteReference"/>
                <w:rFonts w:cs="Tahoma"/>
                <w:b w:val="0"/>
                <w:color w:val="0000FF"/>
                <w:sz w:val="13"/>
                <w:szCs w:val="13"/>
                <w:u w:val="single"/>
                <w:lang w:val="en-US" w:eastAsia="en-US"/>
              </w:rPr>
            </w:pPr>
            <w:hyperlink w:anchor="_109_Windows_Server" w:history="1">
              <w:r w:rsidR="00913A0A">
                <w:rPr>
                  <w:rStyle w:val="Hyperlink"/>
                  <w:b/>
                  <w:sz w:val="13"/>
                  <w:szCs w:val="13"/>
                  <w:lang w:val="en-US" w:eastAsia="en-US"/>
                </w:rPr>
                <w:t>1</w:t>
              </w:r>
              <w:r w:rsidR="00913588">
                <w:rPr>
                  <w:rStyle w:val="Hyperlink"/>
                  <w:b/>
                  <w:sz w:val="13"/>
                  <w:szCs w:val="13"/>
                  <w:lang w:val="en-US" w:eastAsia="en-US"/>
                </w:rPr>
                <w:t>1</w:t>
              </w:r>
              <w:r w:rsidR="00CF7500">
                <w:rPr>
                  <w:rStyle w:val="Hyperlink"/>
                  <w:b/>
                  <w:sz w:val="13"/>
                  <w:szCs w:val="13"/>
                  <w:lang w:val="en-US" w:eastAsia="en-US"/>
                </w:rPr>
                <w:t>1</w:t>
              </w:r>
            </w:hyperlink>
          </w:p>
        </w:tc>
        <w:tc>
          <w:tcPr>
            <w:tcW w:w="450" w:type="dxa"/>
            <w:tcBorders>
              <w:bottom w:val="single" w:sz="4" w:space="0" w:color="auto"/>
            </w:tcBorders>
            <w:shd w:val="clear" w:color="auto" w:fill="auto"/>
            <w:vAlign w:val="center"/>
          </w:tcPr>
          <w:p w14:paraId="5D2329EB" w14:textId="77777777" w:rsidR="00913A0A" w:rsidRPr="00480790" w:rsidRDefault="00913A0A" w:rsidP="001A63C6">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90C0B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E2D22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FDB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1F7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DA5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FDD2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0200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B8893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96B2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3DA5F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114AA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E786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D23AFB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18DD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DEE499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298AA47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0F6B427E"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76DD6D95" w14:textId="20E2A0C9" w:rsidTr="00EA0170">
        <w:trPr>
          <w:trHeight w:val="145"/>
        </w:trPr>
        <w:tc>
          <w:tcPr>
            <w:tcW w:w="2610" w:type="dxa"/>
            <w:gridSpan w:val="2"/>
            <w:tcBorders>
              <w:bottom w:val="single" w:sz="4" w:space="0" w:color="auto"/>
            </w:tcBorders>
            <w:shd w:val="clear" w:color="auto" w:fill="FABF8F"/>
            <w:vAlign w:val="center"/>
          </w:tcPr>
          <w:p w14:paraId="539A4F33" w14:textId="52446F16" w:rsidR="00913A0A" w:rsidRPr="00AE41EE" w:rsidRDefault="00913A0A" w:rsidP="001A63C6">
            <w:pPr>
              <w:pStyle w:val="Heading2"/>
              <w:spacing w:before="20" w:after="20"/>
              <w:ind w:left="0"/>
              <w:rPr>
                <w:rFonts w:ascii="Tahoma" w:hAnsi="Tahoma" w:cs="Tahoma"/>
                <w:b w:val="0"/>
                <w:sz w:val="14"/>
                <w:szCs w:val="14"/>
                <w:lang w:val="en-US"/>
              </w:rPr>
            </w:pPr>
            <w:bookmarkStart w:id="524" w:name="_Toc336338141"/>
            <w:bookmarkStart w:id="525" w:name="_Toc378666422"/>
            <w:r w:rsidRPr="00AE41EE">
              <w:rPr>
                <w:rFonts w:ascii="Tahoma" w:hAnsi="Tahoma" w:cs="Tahoma"/>
                <w:b w:val="0"/>
                <w:sz w:val="14"/>
                <w:szCs w:val="14"/>
              </w:rPr>
              <w:t>Windows Server™ 2008 R2 Itanium Based Systems</w:t>
            </w:r>
            <w:bookmarkEnd w:id="524"/>
            <w:bookmarkEnd w:id="525"/>
          </w:p>
        </w:tc>
        <w:tc>
          <w:tcPr>
            <w:tcW w:w="360" w:type="dxa"/>
            <w:tcBorders>
              <w:bottom w:val="single" w:sz="4" w:space="0" w:color="auto"/>
            </w:tcBorders>
            <w:shd w:val="clear" w:color="auto" w:fill="FABF8F"/>
            <w:vAlign w:val="center"/>
          </w:tcPr>
          <w:p w14:paraId="61DD37F5" w14:textId="149172FA" w:rsidR="00913A0A" w:rsidRPr="00FE7FDD" w:rsidRDefault="00A804B8" w:rsidP="00CF7500">
            <w:pPr>
              <w:pStyle w:val="TableText"/>
              <w:widowControl w:val="0"/>
              <w:rPr>
                <w:rStyle w:val="EndnoteReference"/>
                <w:b w:val="0"/>
                <w:sz w:val="13"/>
                <w:szCs w:val="13"/>
                <w:u w:val="single"/>
                <w:lang w:val="en-US" w:eastAsia="en-US"/>
              </w:rPr>
            </w:pPr>
            <w:hyperlink w:anchor="_110_Windows_Server_1" w:history="1">
              <w:r w:rsidR="00913A0A">
                <w:rPr>
                  <w:rStyle w:val="Hyperlink"/>
                  <w:b/>
                  <w:sz w:val="13"/>
                  <w:szCs w:val="13"/>
                  <w:lang w:val="en-US" w:eastAsia="en-US"/>
                </w:rPr>
                <w:t>1</w:t>
              </w:r>
              <w:r w:rsidR="00913588">
                <w:rPr>
                  <w:rStyle w:val="Hyperlink"/>
                  <w:b/>
                  <w:sz w:val="13"/>
                  <w:szCs w:val="13"/>
                  <w:lang w:val="en-US" w:eastAsia="en-US"/>
                </w:rPr>
                <w:t>1</w:t>
              </w:r>
              <w:r w:rsidR="00CF7500">
                <w:rPr>
                  <w:rStyle w:val="Hyperlink"/>
                  <w:b/>
                  <w:sz w:val="13"/>
                  <w:szCs w:val="13"/>
                  <w:lang w:val="en-US" w:eastAsia="en-US"/>
                </w:rPr>
                <w:t>2</w:t>
              </w:r>
            </w:hyperlink>
          </w:p>
        </w:tc>
        <w:tc>
          <w:tcPr>
            <w:tcW w:w="450" w:type="dxa"/>
            <w:tcBorders>
              <w:bottom w:val="single" w:sz="4" w:space="0" w:color="auto"/>
            </w:tcBorders>
            <w:shd w:val="clear" w:color="auto" w:fill="FABF8F"/>
            <w:vAlign w:val="center"/>
          </w:tcPr>
          <w:p w14:paraId="7EB8A970"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0D491C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8C634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D356C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B51A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CD984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5864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17CB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E89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5FE1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502C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ECA56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660D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295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51AB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0E3ED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498E659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13EFDA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rsidRPr="00480790" w14:paraId="42668B02" w14:textId="5896108A" w:rsidTr="00EA0170">
        <w:trPr>
          <w:trHeight w:val="145"/>
        </w:trPr>
        <w:tc>
          <w:tcPr>
            <w:tcW w:w="2610" w:type="dxa"/>
            <w:gridSpan w:val="2"/>
            <w:tcBorders>
              <w:bottom w:val="single" w:sz="4" w:space="0" w:color="auto"/>
            </w:tcBorders>
            <w:shd w:val="clear" w:color="auto" w:fill="auto"/>
            <w:vAlign w:val="center"/>
          </w:tcPr>
          <w:p w14:paraId="27C1F1C1" w14:textId="79E646DD" w:rsidR="00913A0A" w:rsidRPr="00B12557" w:rsidRDefault="00913A0A" w:rsidP="001A63C6">
            <w:pPr>
              <w:pStyle w:val="Heading2"/>
              <w:spacing w:before="20" w:after="20"/>
              <w:ind w:left="0"/>
              <w:rPr>
                <w:rFonts w:ascii="Tahoma" w:hAnsi="Tahoma" w:cs="Tahoma"/>
                <w:b w:val="0"/>
                <w:sz w:val="14"/>
                <w:szCs w:val="14"/>
                <w:lang w:val="en-US"/>
              </w:rPr>
            </w:pPr>
            <w:bookmarkStart w:id="526" w:name="_Toc336338142"/>
            <w:bookmarkStart w:id="527" w:name="_Toc378666423"/>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526"/>
            <w:bookmarkEnd w:id="527"/>
          </w:p>
        </w:tc>
        <w:tc>
          <w:tcPr>
            <w:tcW w:w="360" w:type="dxa"/>
            <w:tcBorders>
              <w:bottom w:val="single" w:sz="4" w:space="0" w:color="auto"/>
            </w:tcBorders>
            <w:shd w:val="clear" w:color="auto" w:fill="auto"/>
            <w:vAlign w:val="center"/>
          </w:tcPr>
          <w:p w14:paraId="56644012" w14:textId="2AF4AC93" w:rsidR="00913A0A" w:rsidRPr="00FE7FDD" w:rsidRDefault="00A804B8" w:rsidP="00CF7500">
            <w:pPr>
              <w:pStyle w:val="TableText"/>
              <w:widowControl w:val="0"/>
              <w:rPr>
                <w:b/>
                <w:sz w:val="13"/>
                <w:szCs w:val="13"/>
                <w:u w:val="single"/>
                <w:lang w:val="en-US" w:eastAsia="en-US"/>
              </w:rPr>
            </w:pPr>
            <w:hyperlink w:anchor="_116_Windows_Server" w:history="1">
              <w:r w:rsidR="00913A0A">
                <w:rPr>
                  <w:rStyle w:val="Hyperlink"/>
                  <w:b/>
                  <w:sz w:val="13"/>
                  <w:szCs w:val="13"/>
                  <w:lang w:val="en-US" w:eastAsia="en-US"/>
                </w:rPr>
                <w:t>11</w:t>
              </w:r>
              <w:r w:rsidR="00CF7500">
                <w:rPr>
                  <w:rStyle w:val="Hyperlink"/>
                  <w:b/>
                  <w:sz w:val="13"/>
                  <w:szCs w:val="13"/>
                  <w:lang w:val="en-US" w:eastAsia="en-US"/>
                </w:rPr>
                <w:t>3</w:t>
              </w:r>
            </w:hyperlink>
          </w:p>
        </w:tc>
        <w:tc>
          <w:tcPr>
            <w:tcW w:w="450" w:type="dxa"/>
            <w:tcBorders>
              <w:bottom w:val="single" w:sz="4" w:space="0" w:color="auto"/>
            </w:tcBorders>
            <w:shd w:val="clear" w:color="auto" w:fill="auto"/>
            <w:vAlign w:val="center"/>
          </w:tcPr>
          <w:p w14:paraId="5EFACCE7"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6939601"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6EE87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7C832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56148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F5F1B0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E9C78B0"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3CEEB1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1E255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38ADC0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1281A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A9D4E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FC97BF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FA62BC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64EADBE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2102AF2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F06C95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005574D"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80790" w14:paraId="5E8B4E57" w14:textId="37F2DE4B" w:rsidTr="00EA0170">
        <w:trPr>
          <w:trHeight w:val="145"/>
        </w:trPr>
        <w:tc>
          <w:tcPr>
            <w:tcW w:w="2610" w:type="dxa"/>
            <w:gridSpan w:val="2"/>
            <w:tcBorders>
              <w:bottom w:val="single" w:sz="4" w:space="0" w:color="auto"/>
            </w:tcBorders>
            <w:shd w:val="clear" w:color="auto" w:fill="FABF8F"/>
            <w:vAlign w:val="center"/>
          </w:tcPr>
          <w:p w14:paraId="72EFB05A" w14:textId="1D8C5E25" w:rsidR="00913A0A" w:rsidRPr="006E4875" w:rsidRDefault="00913A0A" w:rsidP="001A63C6">
            <w:pPr>
              <w:pStyle w:val="Heading2"/>
              <w:spacing w:before="20" w:after="20"/>
              <w:ind w:left="0"/>
              <w:rPr>
                <w:rFonts w:ascii="Tahoma" w:hAnsi="Tahoma" w:cs="Tahoma"/>
                <w:b w:val="0"/>
                <w:sz w:val="14"/>
                <w:szCs w:val="14"/>
                <w:lang w:val="en-US"/>
              </w:rPr>
            </w:pPr>
            <w:bookmarkStart w:id="528" w:name="_Toc336338143"/>
            <w:bookmarkStart w:id="529" w:name="_Toc378666424"/>
            <w:r w:rsidRPr="00AE41EE">
              <w:rPr>
                <w:rFonts w:ascii="Tahoma" w:hAnsi="Tahoma" w:cs="Tahoma"/>
                <w:b w:val="0"/>
                <w:sz w:val="14"/>
                <w:szCs w:val="14"/>
              </w:rPr>
              <w:t xml:space="preserve">Windows Server™ </w:t>
            </w:r>
            <w:r>
              <w:rPr>
                <w:rFonts w:ascii="Tahoma" w:hAnsi="Tahoma" w:cs="Tahoma"/>
                <w:b w:val="0"/>
                <w:sz w:val="14"/>
                <w:szCs w:val="14"/>
                <w:lang w:val="en-US"/>
              </w:rPr>
              <w:t>2012 R2 Datacenter</w:t>
            </w:r>
            <w:bookmarkEnd w:id="528"/>
            <w:bookmarkEnd w:id="529"/>
          </w:p>
        </w:tc>
        <w:tc>
          <w:tcPr>
            <w:tcW w:w="360" w:type="dxa"/>
            <w:tcBorders>
              <w:bottom w:val="single" w:sz="4" w:space="0" w:color="auto"/>
            </w:tcBorders>
            <w:shd w:val="clear" w:color="auto" w:fill="FABF8F"/>
            <w:vAlign w:val="center"/>
          </w:tcPr>
          <w:p w14:paraId="704D6AB9" w14:textId="078D4F62" w:rsidR="00913A0A" w:rsidRPr="00FE7FDD" w:rsidRDefault="00A804B8" w:rsidP="00CF7500">
            <w:pPr>
              <w:pStyle w:val="TableText"/>
              <w:widowControl w:val="0"/>
              <w:rPr>
                <w:rStyle w:val="EndnoteReference"/>
                <w:b w:val="0"/>
                <w:color w:val="0070C0"/>
                <w:sz w:val="13"/>
                <w:szCs w:val="13"/>
                <w:u w:val="single"/>
                <w:lang w:val="en-US" w:eastAsia="en-US"/>
              </w:rPr>
            </w:pPr>
            <w:hyperlink w:anchor="_114_Windows_Server" w:history="1">
              <w:r w:rsidR="00913A0A">
                <w:rPr>
                  <w:rStyle w:val="Hyperlink"/>
                  <w:b/>
                  <w:sz w:val="13"/>
                  <w:szCs w:val="13"/>
                  <w:lang w:val="en-US" w:eastAsia="en-US"/>
                </w:rPr>
                <w:t>11</w:t>
              </w:r>
              <w:r w:rsidR="00CF7500">
                <w:rPr>
                  <w:rStyle w:val="Hyperlink"/>
                  <w:b/>
                  <w:sz w:val="13"/>
                  <w:szCs w:val="13"/>
                  <w:lang w:val="en-US" w:eastAsia="en-US"/>
                </w:rPr>
                <w:t>4</w:t>
              </w:r>
            </w:hyperlink>
          </w:p>
        </w:tc>
        <w:tc>
          <w:tcPr>
            <w:tcW w:w="450" w:type="dxa"/>
            <w:tcBorders>
              <w:bottom w:val="single" w:sz="4" w:space="0" w:color="auto"/>
            </w:tcBorders>
            <w:shd w:val="clear" w:color="auto" w:fill="FABF8F"/>
            <w:vAlign w:val="center"/>
          </w:tcPr>
          <w:p w14:paraId="65042920" w14:textId="0362F92E" w:rsidR="00913A0A" w:rsidRPr="00480790" w:rsidRDefault="00913A0A" w:rsidP="00200E1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A01D6B">
              <w:rPr>
                <w:rFonts w:ascii="Tahoma" w:hAnsi="Tahoma" w:cs="Tahoma"/>
                <w:color w:val="000000"/>
                <w:sz w:val="13"/>
                <w:lang w:val="en-US" w:eastAsia="en-US"/>
              </w:rPr>
              <w:t>0</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6BAA9C7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40A9D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4AC1653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7854D8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69FBF7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0246E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486F1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7ED4F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660C98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C39F4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26646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4CD68F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73FAD0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0DDF0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D6D0EEB"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BE22AA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7B46BB5C" w14:textId="7C204318"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A01D6B" w:rsidRPr="00480790" w14:paraId="0206A4BB" w14:textId="77777777" w:rsidTr="00EA0170">
        <w:trPr>
          <w:trHeight w:val="145"/>
        </w:trPr>
        <w:tc>
          <w:tcPr>
            <w:tcW w:w="2610" w:type="dxa"/>
            <w:gridSpan w:val="2"/>
            <w:tcBorders>
              <w:bottom w:val="single" w:sz="4" w:space="0" w:color="auto"/>
            </w:tcBorders>
            <w:shd w:val="clear" w:color="auto" w:fill="auto"/>
            <w:vAlign w:val="center"/>
          </w:tcPr>
          <w:p w14:paraId="574F2D9C" w14:textId="5BEE28DA" w:rsidR="00A01D6B" w:rsidRPr="00AE41EE" w:rsidRDefault="00A01D6B" w:rsidP="00A01D6B">
            <w:pPr>
              <w:pStyle w:val="Heading2"/>
              <w:spacing w:before="20" w:after="20"/>
              <w:ind w:left="0"/>
              <w:rPr>
                <w:rFonts w:ascii="Tahoma" w:hAnsi="Tahoma" w:cs="Tahoma"/>
                <w:b w:val="0"/>
                <w:sz w:val="14"/>
                <w:szCs w:val="14"/>
              </w:rPr>
            </w:pPr>
            <w:bookmarkStart w:id="530" w:name="_Toc378666425"/>
            <w:r w:rsidRPr="00AE41EE">
              <w:rPr>
                <w:rFonts w:ascii="Tahoma" w:hAnsi="Tahoma" w:cs="Tahoma"/>
                <w:b w:val="0"/>
                <w:sz w:val="14"/>
                <w:szCs w:val="14"/>
              </w:rPr>
              <w:t xml:space="preserve">Windows Server™ </w:t>
            </w:r>
            <w:r>
              <w:rPr>
                <w:rFonts w:ascii="Tahoma" w:hAnsi="Tahoma" w:cs="Tahoma"/>
                <w:b w:val="0"/>
                <w:sz w:val="14"/>
                <w:szCs w:val="14"/>
                <w:lang w:val="en-US"/>
              </w:rPr>
              <w:t>2012 R2 Essentials</w:t>
            </w:r>
            <w:bookmarkEnd w:id="530"/>
          </w:p>
        </w:tc>
        <w:tc>
          <w:tcPr>
            <w:tcW w:w="360" w:type="dxa"/>
            <w:tcBorders>
              <w:bottom w:val="single" w:sz="4" w:space="0" w:color="auto"/>
            </w:tcBorders>
            <w:shd w:val="clear" w:color="auto" w:fill="auto"/>
            <w:vAlign w:val="center"/>
          </w:tcPr>
          <w:p w14:paraId="13958D5F" w14:textId="77777777" w:rsidR="00A01D6B" w:rsidRDefault="00A01D6B" w:rsidP="00A01D6B">
            <w:pPr>
              <w:pStyle w:val="TableText"/>
              <w:widowControl w:val="0"/>
            </w:pPr>
          </w:p>
        </w:tc>
        <w:tc>
          <w:tcPr>
            <w:tcW w:w="450" w:type="dxa"/>
            <w:tcBorders>
              <w:bottom w:val="single" w:sz="4" w:space="0" w:color="auto"/>
            </w:tcBorders>
            <w:shd w:val="clear" w:color="auto" w:fill="auto"/>
            <w:vAlign w:val="center"/>
          </w:tcPr>
          <w:p w14:paraId="6B5D24DD" w14:textId="3C850D61" w:rsidR="00A01D6B" w:rsidRDefault="00A01D6B" w:rsidP="00A01D6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6F5C2AB1" w14:textId="575F1E79" w:rsidR="00A01D6B" w:rsidRDefault="00A01D6B" w:rsidP="00A01D6B">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DDEC49B"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6295556"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BB94B8" w14:textId="77777777" w:rsidR="00A01D6B" w:rsidRDefault="00A01D6B" w:rsidP="00A01D6B">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9450D78"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9227807"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6390AB" w14:textId="77777777" w:rsidR="00A01D6B" w:rsidRDefault="00A01D6B" w:rsidP="00A01D6B">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8B1A7B7" w14:textId="77777777" w:rsidR="00A01D6B" w:rsidRDefault="00A01D6B" w:rsidP="00A01D6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7C0F24" w14:textId="7720F8CC"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C5DB510" w14:textId="46F59914"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31F8109D" w14:textId="56FE6E8E"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4A21CCC" w14:textId="79E412B4"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2A3775B5" w14:textId="77777777" w:rsidR="00A01D6B" w:rsidRDefault="00A01D6B" w:rsidP="00A01D6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AB720D" w14:textId="3DAE6A6B"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84339A2" w14:textId="67355B6B"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606DEAE" w14:textId="77777777" w:rsidR="00A01D6B" w:rsidRPr="00480790" w:rsidRDefault="00A01D6B" w:rsidP="00A01D6B">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6099A974" w14:textId="77777777" w:rsidR="00A01D6B" w:rsidRDefault="00A01D6B" w:rsidP="00A01D6B">
            <w:pPr>
              <w:pStyle w:val="TableText"/>
              <w:widowControl w:val="0"/>
              <w:rPr>
                <w:rFonts w:ascii="Tahoma" w:hAnsi="Tahoma" w:cs="Tahoma"/>
                <w:color w:val="000000"/>
                <w:sz w:val="13"/>
                <w:lang w:val="en-US" w:eastAsia="en-US"/>
              </w:rPr>
            </w:pPr>
          </w:p>
        </w:tc>
      </w:tr>
      <w:tr w:rsidR="00913A0A" w:rsidRPr="00480790" w14:paraId="499F9962" w14:textId="638EA9A3" w:rsidTr="00A01D6B">
        <w:trPr>
          <w:trHeight w:val="145"/>
        </w:trPr>
        <w:tc>
          <w:tcPr>
            <w:tcW w:w="2610" w:type="dxa"/>
            <w:gridSpan w:val="2"/>
            <w:tcBorders>
              <w:bottom w:val="single" w:sz="4" w:space="0" w:color="auto"/>
            </w:tcBorders>
            <w:shd w:val="clear" w:color="auto" w:fill="FABF8F"/>
            <w:vAlign w:val="center"/>
          </w:tcPr>
          <w:p w14:paraId="21493B3F" w14:textId="35DDCB60" w:rsidR="00913A0A" w:rsidRPr="00053F31" w:rsidRDefault="00913A0A" w:rsidP="001A63C6">
            <w:pPr>
              <w:pStyle w:val="Heading2"/>
              <w:spacing w:before="20" w:after="20"/>
              <w:ind w:left="0"/>
              <w:rPr>
                <w:rFonts w:ascii="Tahoma" w:hAnsi="Tahoma" w:cs="Tahoma"/>
                <w:b w:val="0"/>
                <w:sz w:val="14"/>
                <w:szCs w:val="14"/>
                <w:lang w:val="en-US"/>
              </w:rPr>
            </w:pPr>
            <w:bookmarkStart w:id="531" w:name="_Toc336338144"/>
            <w:bookmarkStart w:id="532" w:name="_Toc378666426"/>
            <w:r w:rsidRPr="00AE41EE">
              <w:rPr>
                <w:rFonts w:ascii="Tahoma" w:hAnsi="Tahoma" w:cs="Tahoma"/>
                <w:b w:val="0"/>
                <w:sz w:val="14"/>
                <w:szCs w:val="14"/>
              </w:rPr>
              <w:t xml:space="preserve">Windows Server™ </w:t>
            </w:r>
            <w:r>
              <w:rPr>
                <w:rFonts w:ascii="Tahoma" w:hAnsi="Tahoma" w:cs="Tahoma"/>
                <w:b w:val="0"/>
                <w:sz w:val="14"/>
                <w:szCs w:val="14"/>
                <w:lang w:val="en-US"/>
              </w:rPr>
              <w:t>2012 R2 Standard</w:t>
            </w:r>
            <w:bookmarkEnd w:id="531"/>
            <w:bookmarkEnd w:id="532"/>
          </w:p>
        </w:tc>
        <w:tc>
          <w:tcPr>
            <w:tcW w:w="360" w:type="dxa"/>
            <w:tcBorders>
              <w:bottom w:val="single" w:sz="4" w:space="0" w:color="auto"/>
            </w:tcBorders>
            <w:shd w:val="clear" w:color="auto" w:fill="FABF8F"/>
            <w:vAlign w:val="center"/>
          </w:tcPr>
          <w:p w14:paraId="117298FC" w14:textId="532B1D1F" w:rsidR="00913A0A" w:rsidRPr="00230E06" w:rsidRDefault="00A804B8" w:rsidP="00CF7500">
            <w:pPr>
              <w:pStyle w:val="TableText"/>
              <w:widowControl w:val="0"/>
              <w:rPr>
                <w:rStyle w:val="EndnoteReference"/>
                <w:b w:val="0"/>
                <w:color w:val="0070C0"/>
                <w:sz w:val="13"/>
                <w:szCs w:val="13"/>
                <w:u w:val="single"/>
                <w:vertAlign w:val="baseline"/>
                <w:lang w:val="en-US" w:eastAsia="en-US"/>
              </w:rPr>
            </w:pPr>
            <w:hyperlink w:anchor="_113_Windows_Server" w:history="1">
              <w:r w:rsidR="00913A0A">
                <w:rPr>
                  <w:rStyle w:val="Hyperlink"/>
                  <w:b/>
                  <w:sz w:val="13"/>
                  <w:szCs w:val="13"/>
                  <w:lang w:val="en-US"/>
                </w:rPr>
                <w:t>11</w:t>
              </w:r>
              <w:r w:rsidR="00CF7500">
                <w:rPr>
                  <w:rStyle w:val="Hyperlink"/>
                  <w:b/>
                  <w:sz w:val="13"/>
                  <w:szCs w:val="13"/>
                  <w:lang w:val="en-US"/>
                </w:rPr>
                <w:t>5</w:t>
              </w:r>
            </w:hyperlink>
          </w:p>
        </w:tc>
        <w:tc>
          <w:tcPr>
            <w:tcW w:w="450" w:type="dxa"/>
            <w:tcBorders>
              <w:bottom w:val="single" w:sz="4" w:space="0" w:color="auto"/>
            </w:tcBorders>
            <w:shd w:val="clear" w:color="auto" w:fill="FABF8F"/>
            <w:vAlign w:val="center"/>
          </w:tcPr>
          <w:p w14:paraId="7463BEC1" w14:textId="06FE0C67" w:rsidR="00913A0A" w:rsidRPr="00480790" w:rsidRDefault="00913A0A" w:rsidP="00A01D6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A01D6B">
              <w:rPr>
                <w:rFonts w:ascii="Tahoma" w:hAnsi="Tahoma" w:cs="Tahoma"/>
                <w:color w:val="000000"/>
                <w:sz w:val="13"/>
                <w:lang w:val="en-US" w:eastAsia="en-US"/>
              </w:rPr>
              <w:t>0</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3199EFB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98D43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3B68214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24D2483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gridSpan w:val="3"/>
            <w:tcBorders>
              <w:bottom w:val="single" w:sz="4" w:space="0" w:color="auto"/>
            </w:tcBorders>
            <w:shd w:val="clear" w:color="auto" w:fill="FABF8F"/>
            <w:vAlign w:val="center"/>
          </w:tcPr>
          <w:p w14:paraId="322A07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FABF8F"/>
            <w:vAlign w:val="center"/>
          </w:tcPr>
          <w:p w14:paraId="1174740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FABF8F"/>
            <w:vAlign w:val="center"/>
          </w:tcPr>
          <w:p w14:paraId="3B94D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FABF8F"/>
            <w:vAlign w:val="center"/>
          </w:tcPr>
          <w:p w14:paraId="58F5177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FABF8F"/>
            <w:vAlign w:val="center"/>
          </w:tcPr>
          <w:p w14:paraId="4D929C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C8149E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FABF8F"/>
            <w:vAlign w:val="center"/>
          </w:tcPr>
          <w:p w14:paraId="56FCBFB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FABF8F"/>
            <w:vAlign w:val="center"/>
          </w:tcPr>
          <w:p w14:paraId="3952B98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ABF8F"/>
            <w:vAlign w:val="center"/>
          </w:tcPr>
          <w:p w14:paraId="35A51E4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A88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DC31159"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F7D6BD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730EBDBC" w14:textId="7CBADD43"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A01D6B" w14:paraId="0701101E" w14:textId="1791C83D" w:rsidTr="00A01D6B">
        <w:trPr>
          <w:trHeight w:val="145"/>
        </w:trPr>
        <w:tc>
          <w:tcPr>
            <w:tcW w:w="2610" w:type="dxa"/>
            <w:gridSpan w:val="2"/>
            <w:tcBorders>
              <w:bottom w:val="single" w:sz="4" w:space="0" w:color="auto"/>
            </w:tcBorders>
            <w:shd w:val="clear" w:color="auto" w:fill="auto"/>
            <w:vAlign w:val="center"/>
          </w:tcPr>
          <w:p w14:paraId="0ACC22DD" w14:textId="2E487F51" w:rsidR="00913A0A" w:rsidRPr="00053F31" w:rsidRDefault="00913A0A" w:rsidP="001A63C6">
            <w:pPr>
              <w:pStyle w:val="Heading2"/>
              <w:spacing w:before="20" w:after="20"/>
              <w:ind w:left="0"/>
              <w:rPr>
                <w:rFonts w:ascii="Tahoma" w:hAnsi="Tahoma" w:cs="Tahoma"/>
                <w:b w:val="0"/>
                <w:sz w:val="14"/>
                <w:szCs w:val="14"/>
                <w:lang w:val="en-US"/>
              </w:rPr>
            </w:pPr>
            <w:bookmarkStart w:id="533" w:name="_Toc336338145"/>
            <w:bookmarkStart w:id="534" w:name="_Toc378666427"/>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533"/>
            <w:bookmarkEnd w:id="534"/>
          </w:p>
        </w:tc>
        <w:tc>
          <w:tcPr>
            <w:tcW w:w="360" w:type="dxa"/>
            <w:tcBorders>
              <w:bottom w:val="single" w:sz="4" w:space="0" w:color="auto"/>
            </w:tcBorders>
            <w:shd w:val="clear" w:color="auto" w:fill="auto"/>
            <w:vAlign w:val="center"/>
          </w:tcPr>
          <w:p w14:paraId="54623F17"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581B4825"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29AB97C6"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6EA42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540E8B1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gridSpan w:val="2"/>
            <w:tcBorders>
              <w:bottom w:val="single" w:sz="4" w:space="0" w:color="auto"/>
            </w:tcBorders>
            <w:shd w:val="clear" w:color="auto" w:fill="auto"/>
            <w:vAlign w:val="center"/>
          </w:tcPr>
          <w:p w14:paraId="4CFB1A6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auto"/>
            <w:vAlign w:val="center"/>
          </w:tcPr>
          <w:p w14:paraId="5830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53CB379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361F69E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6E2E8D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0AF90A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F10E3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15F3221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2B6FF9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1B2CEC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3B46F3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C1B0AD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47BA8A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4EBB9836" w14:textId="27C742C3"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7BFD91C1" w14:textId="0DCB3779" w:rsidTr="00A01D6B">
        <w:trPr>
          <w:trHeight w:val="145"/>
        </w:trPr>
        <w:tc>
          <w:tcPr>
            <w:tcW w:w="2610" w:type="dxa"/>
            <w:gridSpan w:val="2"/>
            <w:tcBorders>
              <w:bottom w:val="single" w:sz="4" w:space="0" w:color="auto"/>
            </w:tcBorders>
            <w:shd w:val="clear" w:color="auto" w:fill="FABF8F"/>
            <w:vAlign w:val="center"/>
          </w:tcPr>
          <w:p w14:paraId="4ED40A64" w14:textId="10F8E9CA" w:rsidR="00913A0A" w:rsidRPr="00816F76" w:rsidRDefault="00913A0A" w:rsidP="001A63C6">
            <w:pPr>
              <w:pStyle w:val="Heading2"/>
              <w:spacing w:before="20" w:after="20"/>
              <w:ind w:left="0"/>
              <w:rPr>
                <w:rFonts w:ascii="Tahoma" w:hAnsi="Tahoma" w:cs="Tahoma"/>
                <w:b w:val="0"/>
                <w:sz w:val="14"/>
                <w:szCs w:val="14"/>
                <w:lang w:val="en-US"/>
              </w:rPr>
            </w:pPr>
            <w:bookmarkStart w:id="535" w:name="_Toc336338146"/>
            <w:bookmarkStart w:id="536" w:name="_Toc378666428"/>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535"/>
            <w:bookmarkEnd w:id="536"/>
          </w:p>
        </w:tc>
        <w:tc>
          <w:tcPr>
            <w:tcW w:w="360" w:type="dxa"/>
            <w:tcBorders>
              <w:bottom w:val="single" w:sz="4" w:space="0" w:color="auto"/>
            </w:tcBorders>
            <w:shd w:val="clear" w:color="auto" w:fill="FABF8F"/>
            <w:vAlign w:val="center"/>
          </w:tcPr>
          <w:p w14:paraId="379F80B6"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7D198C8C"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5831CD2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998E3A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9617EB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C47FE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30E996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C3626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147137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66458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91B51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ADD4E8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71A981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24883C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2F4BE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FABF8F"/>
            <w:vAlign w:val="center"/>
          </w:tcPr>
          <w:p w14:paraId="7238CC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801E1B7"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4B3CF13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481BC6FE" w14:textId="2258EA37"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A01D6B" w14:paraId="1ABCFCAD" w14:textId="6CADD44A" w:rsidTr="00A01D6B">
        <w:trPr>
          <w:trHeight w:val="431"/>
        </w:trPr>
        <w:tc>
          <w:tcPr>
            <w:tcW w:w="2610" w:type="dxa"/>
            <w:gridSpan w:val="2"/>
            <w:tcBorders>
              <w:bottom w:val="single" w:sz="4" w:space="0" w:color="auto"/>
            </w:tcBorders>
            <w:shd w:val="clear" w:color="auto" w:fill="auto"/>
            <w:vAlign w:val="center"/>
          </w:tcPr>
          <w:p w14:paraId="49CD98B7" w14:textId="453AB78B" w:rsidR="00913A0A" w:rsidRPr="00816F76" w:rsidRDefault="00913A0A" w:rsidP="001A63C6">
            <w:pPr>
              <w:pStyle w:val="Heading2"/>
              <w:spacing w:before="20" w:after="20"/>
              <w:ind w:left="0"/>
              <w:rPr>
                <w:rFonts w:ascii="Tahoma" w:hAnsi="Tahoma" w:cs="Tahoma"/>
                <w:b w:val="0"/>
                <w:sz w:val="14"/>
                <w:szCs w:val="14"/>
                <w:lang w:val="en-US"/>
              </w:rPr>
            </w:pPr>
            <w:bookmarkStart w:id="537" w:name="_Toc336338147"/>
            <w:bookmarkStart w:id="538" w:name="_Toc378666429"/>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External Connector</w:t>
            </w:r>
            <w:bookmarkEnd w:id="537"/>
            <w:bookmarkEnd w:id="538"/>
          </w:p>
        </w:tc>
        <w:tc>
          <w:tcPr>
            <w:tcW w:w="360" w:type="dxa"/>
            <w:tcBorders>
              <w:bottom w:val="single" w:sz="4" w:space="0" w:color="auto"/>
            </w:tcBorders>
            <w:shd w:val="clear" w:color="auto" w:fill="auto"/>
            <w:vAlign w:val="center"/>
          </w:tcPr>
          <w:p w14:paraId="6F688B34"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18B14B38"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649F6A9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52C965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1353F4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16E6B33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gridSpan w:val="3"/>
            <w:tcBorders>
              <w:bottom w:val="single" w:sz="4" w:space="0" w:color="auto"/>
            </w:tcBorders>
            <w:shd w:val="clear" w:color="auto" w:fill="auto"/>
            <w:vAlign w:val="center"/>
          </w:tcPr>
          <w:p w14:paraId="2B76C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auto"/>
            <w:vAlign w:val="center"/>
          </w:tcPr>
          <w:p w14:paraId="06D28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auto"/>
            <w:vAlign w:val="center"/>
          </w:tcPr>
          <w:p w14:paraId="566D4B8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auto"/>
            <w:vAlign w:val="center"/>
          </w:tcPr>
          <w:p w14:paraId="39F76E5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auto"/>
            <w:vAlign w:val="center"/>
          </w:tcPr>
          <w:p w14:paraId="645089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0A946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auto"/>
            <w:vAlign w:val="center"/>
          </w:tcPr>
          <w:p w14:paraId="790B06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auto"/>
            <w:vAlign w:val="center"/>
          </w:tcPr>
          <w:p w14:paraId="3708B1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638CE2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EE37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815F1F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2CF0536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63B608CD" w14:textId="481DFC5F"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59A8C0F9" w14:textId="597C8C4B" w:rsidTr="00A01D6B">
        <w:trPr>
          <w:trHeight w:val="145"/>
        </w:trPr>
        <w:tc>
          <w:tcPr>
            <w:tcW w:w="2610" w:type="dxa"/>
            <w:gridSpan w:val="2"/>
            <w:tcBorders>
              <w:bottom w:val="single" w:sz="4" w:space="0" w:color="auto"/>
            </w:tcBorders>
            <w:shd w:val="clear" w:color="auto" w:fill="FABF8F"/>
            <w:vAlign w:val="center"/>
          </w:tcPr>
          <w:p w14:paraId="5F36334A" w14:textId="73A097E7" w:rsidR="00913A0A" w:rsidRPr="00816F76" w:rsidRDefault="00913A0A" w:rsidP="001A63C6">
            <w:pPr>
              <w:pStyle w:val="Heading2"/>
              <w:spacing w:before="20" w:after="20"/>
              <w:ind w:left="0"/>
              <w:rPr>
                <w:rFonts w:ascii="Tahoma" w:hAnsi="Tahoma" w:cs="Tahoma"/>
                <w:b w:val="0"/>
                <w:sz w:val="14"/>
                <w:szCs w:val="14"/>
                <w:lang w:val="en-US"/>
              </w:rPr>
            </w:pPr>
            <w:bookmarkStart w:id="539" w:name="_Toc336338148"/>
            <w:bookmarkStart w:id="540" w:name="_Toc378666430"/>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539"/>
            <w:bookmarkEnd w:id="540"/>
          </w:p>
        </w:tc>
        <w:tc>
          <w:tcPr>
            <w:tcW w:w="360" w:type="dxa"/>
            <w:tcBorders>
              <w:bottom w:val="single" w:sz="4" w:space="0" w:color="auto"/>
            </w:tcBorders>
            <w:shd w:val="clear" w:color="auto" w:fill="FABF8F"/>
            <w:vAlign w:val="center"/>
          </w:tcPr>
          <w:p w14:paraId="3D5A91CC"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569818DF"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23FF1415"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B220C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BA0402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DC99A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A413F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41D27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7D8D89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39DD97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507FF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ECE96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66689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6C685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900D8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07FED5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6C00554"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1F995D9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A1F01B3" w14:textId="4167B1C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A01D6B" w14:paraId="01567A66" w14:textId="3290EB72" w:rsidTr="00A01D6B">
        <w:trPr>
          <w:trHeight w:val="467"/>
        </w:trPr>
        <w:tc>
          <w:tcPr>
            <w:tcW w:w="2610" w:type="dxa"/>
            <w:gridSpan w:val="2"/>
            <w:tcBorders>
              <w:bottom w:val="single" w:sz="4" w:space="0" w:color="auto"/>
            </w:tcBorders>
            <w:shd w:val="clear" w:color="auto" w:fill="auto"/>
            <w:vAlign w:val="center"/>
          </w:tcPr>
          <w:p w14:paraId="39FFFD1B" w14:textId="48E6377B" w:rsidR="00913A0A" w:rsidRPr="00816F76" w:rsidRDefault="00913A0A" w:rsidP="007E466C">
            <w:pPr>
              <w:pStyle w:val="Heading2"/>
              <w:keepNext/>
              <w:keepLines/>
              <w:spacing w:before="20" w:after="20"/>
              <w:ind w:left="0"/>
              <w:rPr>
                <w:rFonts w:ascii="Tahoma" w:hAnsi="Tahoma" w:cs="Tahoma"/>
                <w:b w:val="0"/>
                <w:sz w:val="14"/>
                <w:szCs w:val="14"/>
                <w:lang w:val="en-US"/>
              </w:rPr>
            </w:pPr>
            <w:bookmarkStart w:id="541" w:name="_Toc336338149"/>
            <w:bookmarkStart w:id="542" w:name="_Toc378666431"/>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541"/>
            <w:bookmarkEnd w:id="542"/>
          </w:p>
        </w:tc>
        <w:tc>
          <w:tcPr>
            <w:tcW w:w="360" w:type="dxa"/>
            <w:tcBorders>
              <w:bottom w:val="single" w:sz="4" w:space="0" w:color="auto"/>
            </w:tcBorders>
            <w:shd w:val="clear" w:color="auto" w:fill="auto"/>
            <w:vAlign w:val="center"/>
          </w:tcPr>
          <w:p w14:paraId="2C9DB6D2" w14:textId="77777777" w:rsidR="00913A0A" w:rsidRPr="00FE7FDD" w:rsidRDefault="00913A0A" w:rsidP="007E466C">
            <w:pPr>
              <w:pStyle w:val="TableText"/>
              <w:keepNext/>
              <w:keepLines/>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397B711A" w14:textId="77777777" w:rsidR="00913A0A" w:rsidRPr="00480790" w:rsidRDefault="00913A0A" w:rsidP="007E466C">
            <w:pPr>
              <w:pStyle w:val="TableText"/>
              <w:keepNext/>
              <w:keepLines/>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4FAED1FA"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0BA545E"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074346E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auto"/>
            <w:vAlign w:val="center"/>
          </w:tcPr>
          <w:p w14:paraId="3B031070"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auto"/>
            <w:vAlign w:val="center"/>
          </w:tcPr>
          <w:p w14:paraId="7F9A70D6"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62E7C9A9"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7130456A"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auto"/>
            <w:vAlign w:val="center"/>
          </w:tcPr>
          <w:p w14:paraId="63E3D85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auto"/>
            <w:vAlign w:val="center"/>
          </w:tcPr>
          <w:p w14:paraId="36F02E25"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37270A6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auto"/>
            <w:vAlign w:val="center"/>
          </w:tcPr>
          <w:p w14:paraId="6FC7A7E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auto"/>
            <w:vAlign w:val="center"/>
          </w:tcPr>
          <w:p w14:paraId="59820F01"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6D86866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CDE4274"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55A848DC" w14:textId="77777777" w:rsidR="00913A0A" w:rsidRPr="0080041B"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34000F44"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7CA54FD3" w14:textId="421C4DBA" w:rsidR="00913A0A" w:rsidRDefault="002C4BA9"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206C93D9" w14:textId="6CF44291" w:rsidTr="00A01D6B">
        <w:trPr>
          <w:gridBefore w:val="1"/>
          <w:wBefore w:w="20" w:type="dxa"/>
          <w:trHeight w:val="145"/>
        </w:trPr>
        <w:tc>
          <w:tcPr>
            <w:tcW w:w="2590" w:type="dxa"/>
            <w:tcBorders>
              <w:bottom w:val="single" w:sz="4" w:space="0" w:color="auto"/>
            </w:tcBorders>
            <w:shd w:val="clear" w:color="auto" w:fill="FABF8F"/>
            <w:vAlign w:val="center"/>
          </w:tcPr>
          <w:p w14:paraId="6DA25499" w14:textId="3F424469" w:rsidR="00913A0A" w:rsidRPr="00AE41EE" w:rsidRDefault="00913A0A" w:rsidP="007E466C">
            <w:pPr>
              <w:pStyle w:val="Heading2"/>
              <w:keepNext/>
              <w:keepLines/>
              <w:spacing w:before="20" w:after="20"/>
              <w:ind w:left="0"/>
              <w:rPr>
                <w:rFonts w:ascii="Tahoma" w:hAnsi="Tahoma" w:cs="Tahoma"/>
                <w:b w:val="0"/>
                <w:sz w:val="14"/>
                <w:szCs w:val="14"/>
              </w:rPr>
            </w:pPr>
            <w:bookmarkStart w:id="543" w:name="_Toc378666432"/>
            <w:r>
              <w:rPr>
                <w:rFonts w:ascii="Tahoma" w:hAnsi="Tahoma" w:cs="Tahoma"/>
                <w:b w:val="0"/>
                <w:sz w:val="14"/>
                <w:szCs w:val="14"/>
                <w:lang w:val="en-US"/>
              </w:rPr>
              <w:t>Windows Small Business Server 2008 Premium</w:t>
            </w:r>
            <w:bookmarkEnd w:id="543"/>
            <w:r>
              <w:rPr>
                <w:rFonts w:ascii="Tahoma" w:hAnsi="Tahoma" w:cs="Tahoma"/>
                <w:b w:val="0"/>
                <w:sz w:val="14"/>
                <w:szCs w:val="14"/>
                <w:lang w:val="en-US"/>
              </w:rPr>
              <w:t xml:space="preserve"> </w:t>
            </w:r>
          </w:p>
        </w:tc>
        <w:tc>
          <w:tcPr>
            <w:tcW w:w="360" w:type="dxa"/>
            <w:tcBorders>
              <w:bottom w:val="single" w:sz="4" w:space="0" w:color="auto"/>
            </w:tcBorders>
            <w:shd w:val="clear" w:color="auto" w:fill="FABF8F"/>
            <w:vAlign w:val="center"/>
          </w:tcPr>
          <w:p w14:paraId="07945E9C" w14:textId="380902C8" w:rsidR="00913A0A" w:rsidRPr="00230E06" w:rsidRDefault="00A804B8" w:rsidP="00CF7500">
            <w:pPr>
              <w:pStyle w:val="TableText"/>
              <w:keepNext/>
              <w:keepLines/>
              <w:widowControl w:val="0"/>
              <w:rPr>
                <w:b/>
                <w:sz w:val="13"/>
                <w:szCs w:val="13"/>
                <w:u w:val="single"/>
              </w:rPr>
            </w:pPr>
            <w:hyperlink w:anchor="_115_Windows_Small" w:history="1">
              <w:r w:rsidR="00913A0A">
                <w:rPr>
                  <w:rStyle w:val="Hyperlink"/>
                  <w:b/>
                  <w:sz w:val="13"/>
                  <w:szCs w:val="13"/>
                  <w:lang w:val="en-US"/>
                </w:rPr>
                <w:t>11</w:t>
              </w:r>
              <w:r w:rsidR="00CF7500">
                <w:rPr>
                  <w:rStyle w:val="Hyperlink"/>
                  <w:b/>
                  <w:sz w:val="13"/>
                  <w:szCs w:val="13"/>
                  <w:lang w:val="en-US"/>
                </w:rPr>
                <w:t>6</w:t>
              </w:r>
            </w:hyperlink>
            <w:hyperlink w:anchor="_111_Windows_Web" w:history="1"/>
            <w:hyperlink w:anchor="Srv_116WinSmallBizSVR2011Addon" w:history="1"/>
          </w:p>
        </w:tc>
        <w:tc>
          <w:tcPr>
            <w:tcW w:w="450" w:type="dxa"/>
            <w:tcBorders>
              <w:bottom w:val="single" w:sz="4" w:space="0" w:color="auto"/>
            </w:tcBorders>
            <w:shd w:val="clear" w:color="auto" w:fill="FABF8F"/>
            <w:vAlign w:val="center"/>
          </w:tcPr>
          <w:p w14:paraId="61FE2A69" w14:textId="77777777" w:rsidR="00913A0A" w:rsidRDefault="00913A0A" w:rsidP="007E466C">
            <w:pPr>
              <w:pStyle w:val="TableText"/>
              <w:keepNext/>
              <w:keepLines/>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FABF8F"/>
            <w:vAlign w:val="center"/>
          </w:tcPr>
          <w:p w14:paraId="6EADF0A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1F565A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4A43D6"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219461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EA339B8"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6EA45B9"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481AA0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D6527B0"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B04DB3"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A19FCC" w14:textId="77777777" w:rsidR="00913A0A" w:rsidDel="001265B4"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D7C31CB"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8F2D09"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FBF8883"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E4E60D"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5A601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725CE6B"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84" w:type="dxa"/>
            <w:tcBorders>
              <w:bottom w:val="single" w:sz="4" w:space="0" w:color="auto"/>
            </w:tcBorders>
            <w:shd w:val="clear" w:color="auto" w:fill="FABF8F"/>
          </w:tcPr>
          <w:p w14:paraId="71AAAAAF" w14:textId="77777777" w:rsidR="00913A0A" w:rsidRPr="00480790" w:rsidRDefault="00913A0A" w:rsidP="007E466C">
            <w:pPr>
              <w:pStyle w:val="TableText"/>
              <w:keepNext/>
              <w:keepLines/>
              <w:widowControl w:val="0"/>
              <w:rPr>
                <w:rFonts w:ascii="Tahoma" w:hAnsi="Tahoma" w:cs="Tahoma"/>
                <w:sz w:val="13"/>
                <w:lang w:val="en-US" w:eastAsia="en-US"/>
              </w:rPr>
            </w:pPr>
          </w:p>
        </w:tc>
      </w:tr>
      <w:tr w:rsidR="00A01D6B" w14:paraId="2AECD8EF" w14:textId="3B62FF13" w:rsidTr="00A01D6B">
        <w:trPr>
          <w:gridBefore w:val="1"/>
          <w:wBefore w:w="20" w:type="dxa"/>
          <w:trHeight w:val="145"/>
        </w:trPr>
        <w:tc>
          <w:tcPr>
            <w:tcW w:w="2590" w:type="dxa"/>
            <w:tcBorders>
              <w:bottom w:val="single" w:sz="4" w:space="0" w:color="auto"/>
            </w:tcBorders>
            <w:shd w:val="clear" w:color="auto" w:fill="auto"/>
            <w:vAlign w:val="center"/>
          </w:tcPr>
          <w:p w14:paraId="2D6BD9D9" w14:textId="2FE9324F" w:rsidR="00913A0A" w:rsidRPr="007B19D3" w:rsidRDefault="00913A0A" w:rsidP="002E5D03">
            <w:pPr>
              <w:pStyle w:val="Heading2"/>
              <w:spacing w:before="20" w:after="20"/>
              <w:ind w:left="0"/>
              <w:rPr>
                <w:rFonts w:ascii="Tahoma" w:hAnsi="Tahoma" w:cs="Tahoma"/>
                <w:b w:val="0"/>
                <w:sz w:val="14"/>
                <w:szCs w:val="14"/>
              </w:rPr>
            </w:pPr>
            <w:bookmarkStart w:id="544" w:name="_Toc378666433"/>
            <w:r w:rsidRPr="007B19D3">
              <w:rPr>
                <w:rFonts w:ascii="Tahoma" w:hAnsi="Tahoma" w:cs="Tahoma"/>
                <w:b w:val="0"/>
                <w:sz w:val="14"/>
                <w:szCs w:val="14"/>
                <w:lang w:val="en-US" w:eastAsia="en-US"/>
              </w:rPr>
              <w:t>Windows Small Business Server 2011 Standard</w:t>
            </w:r>
            <w:bookmarkEnd w:id="544"/>
          </w:p>
        </w:tc>
        <w:tc>
          <w:tcPr>
            <w:tcW w:w="360" w:type="dxa"/>
            <w:tcBorders>
              <w:bottom w:val="single" w:sz="4" w:space="0" w:color="auto"/>
            </w:tcBorders>
            <w:shd w:val="clear" w:color="auto" w:fill="auto"/>
            <w:vAlign w:val="center"/>
          </w:tcPr>
          <w:p w14:paraId="1D9128E2" w14:textId="4CBC884D" w:rsidR="00913A0A" w:rsidRPr="00ED1DE2" w:rsidRDefault="00A804B8" w:rsidP="00CF7500">
            <w:pPr>
              <w:pStyle w:val="TableText"/>
              <w:widowControl w:val="0"/>
              <w:rPr>
                <w:lang w:val="en-US"/>
              </w:rPr>
            </w:pPr>
            <w:hyperlink w:anchor="Srv_118WindowsSvr08R2Std" w:history="1">
              <w:r w:rsidR="00913A0A" w:rsidRPr="00913588">
                <w:rPr>
                  <w:rStyle w:val="Hyperlink"/>
                  <w:b/>
                  <w:sz w:val="13"/>
                  <w:szCs w:val="13"/>
                  <w:lang w:val="en-US" w:eastAsia="en-US"/>
                </w:rPr>
                <w:t>11</w:t>
              </w:r>
              <w:r w:rsidR="00CF7500">
                <w:rPr>
                  <w:rStyle w:val="Hyperlink"/>
                  <w:b/>
                  <w:sz w:val="13"/>
                  <w:szCs w:val="13"/>
                  <w:lang w:val="en-US" w:eastAsia="en-US"/>
                </w:rPr>
                <w:t>7</w:t>
              </w:r>
            </w:hyperlink>
          </w:p>
        </w:tc>
        <w:tc>
          <w:tcPr>
            <w:tcW w:w="450" w:type="dxa"/>
            <w:tcBorders>
              <w:bottom w:val="single" w:sz="4" w:space="0" w:color="auto"/>
            </w:tcBorders>
            <w:shd w:val="clear" w:color="auto" w:fill="auto"/>
            <w:vAlign w:val="center"/>
          </w:tcPr>
          <w:p w14:paraId="64DA31C7" w14:textId="77777777" w:rsidR="00913A0A" w:rsidRDefault="00913A0A" w:rsidP="00886719">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1B48AAB"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63880C3"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0B08CFC"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01D78B5"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5ACBDC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EFA39AA"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0830095"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BA151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9C7FFB3"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A968E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29DE2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3B4FAA"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16BDEA9"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49D22F"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5113847" w14:textId="77777777" w:rsidR="00913A0A" w:rsidRPr="00AE0838" w:rsidRDefault="00913A0A" w:rsidP="00886719">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0A8E884"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FE04D59" w14:textId="77777777" w:rsidR="00913A0A" w:rsidRPr="00480790" w:rsidRDefault="00913A0A" w:rsidP="00886719">
            <w:pPr>
              <w:pStyle w:val="TableText"/>
              <w:widowControl w:val="0"/>
              <w:rPr>
                <w:rFonts w:ascii="Tahoma" w:hAnsi="Tahoma" w:cs="Tahoma"/>
                <w:sz w:val="13"/>
                <w:lang w:val="en-US" w:eastAsia="en-US"/>
              </w:rPr>
            </w:pPr>
          </w:p>
        </w:tc>
      </w:tr>
      <w:tr w:rsidR="00913A0A" w14:paraId="2BEF4418" w14:textId="3B043A2E" w:rsidTr="00A01D6B">
        <w:trPr>
          <w:gridBefore w:val="1"/>
          <w:wBefore w:w="20" w:type="dxa"/>
          <w:trHeight w:val="145"/>
        </w:trPr>
        <w:tc>
          <w:tcPr>
            <w:tcW w:w="2590" w:type="dxa"/>
            <w:tcBorders>
              <w:bottom w:val="single" w:sz="4" w:space="0" w:color="auto"/>
            </w:tcBorders>
            <w:shd w:val="clear" w:color="auto" w:fill="FABF8F"/>
            <w:vAlign w:val="center"/>
          </w:tcPr>
          <w:p w14:paraId="2DCE5170" w14:textId="0D8DACA0" w:rsidR="00913A0A" w:rsidRPr="00706E33" w:rsidRDefault="00913A0A" w:rsidP="002E5D03">
            <w:pPr>
              <w:pStyle w:val="Heading2"/>
              <w:spacing w:before="20" w:after="20"/>
              <w:ind w:left="0"/>
              <w:rPr>
                <w:rFonts w:ascii="Tahoma" w:hAnsi="Tahoma" w:cs="Tahoma"/>
                <w:b w:val="0"/>
                <w:sz w:val="14"/>
                <w:szCs w:val="14"/>
                <w:lang w:val="en-US"/>
              </w:rPr>
            </w:pPr>
            <w:bookmarkStart w:id="545" w:name="_Toc336338158"/>
            <w:bookmarkStart w:id="546" w:name="_Toc378666434"/>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545"/>
            <w:bookmarkEnd w:id="546"/>
          </w:p>
        </w:tc>
        <w:tc>
          <w:tcPr>
            <w:tcW w:w="360" w:type="dxa"/>
            <w:tcBorders>
              <w:bottom w:val="single" w:sz="4" w:space="0" w:color="auto"/>
            </w:tcBorders>
            <w:shd w:val="clear" w:color="auto" w:fill="FABF8F"/>
            <w:vAlign w:val="center"/>
          </w:tcPr>
          <w:p w14:paraId="5F16FB98" w14:textId="77C5BD0C" w:rsidR="00913A0A" w:rsidRPr="00FE7FDD" w:rsidRDefault="00A804B8" w:rsidP="00CF7500">
            <w:pPr>
              <w:pStyle w:val="TableText"/>
              <w:widowControl w:val="0"/>
              <w:rPr>
                <w:rStyle w:val="EndnoteReference"/>
                <w:b w:val="0"/>
                <w:color w:val="0000FF"/>
                <w:sz w:val="13"/>
                <w:szCs w:val="13"/>
                <w:u w:val="single"/>
                <w:lang w:val="en-US" w:eastAsia="en-US"/>
              </w:rPr>
            </w:pPr>
            <w:hyperlink w:anchor="_116_Windows_Small" w:history="1">
              <w:r w:rsidR="00913A0A">
                <w:rPr>
                  <w:rStyle w:val="Hyperlink"/>
                  <w:b/>
                  <w:sz w:val="13"/>
                  <w:szCs w:val="13"/>
                  <w:lang w:val="en-US" w:eastAsia="en-US"/>
                </w:rPr>
                <w:t>11</w:t>
              </w:r>
              <w:r w:rsidR="00CF7500">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0FBEE21E"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8F561F5"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8BBAB4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A784C4"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9CF3DF"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3449358"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D585F0"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80227A"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8B77771"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6DEAB7"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0D23EF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C5F3A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202AEE"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1B8BDB"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DD12E8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tcPr>
          <w:p w14:paraId="7CF28113"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7E4EB128"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C38D14D" w14:textId="77777777" w:rsidR="00913A0A" w:rsidRPr="00480790" w:rsidRDefault="00913A0A" w:rsidP="00886719">
            <w:pPr>
              <w:pStyle w:val="TableText"/>
              <w:widowControl w:val="0"/>
              <w:rPr>
                <w:rFonts w:ascii="Tahoma" w:hAnsi="Tahoma" w:cs="Tahoma"/>
                <w:sz w:val="13"/>
                <w:lang w:val="en-US" w:eastAsia="en-US"/>
              </w:rPr>
            </w:pPr>
          </w:p>
        </w:tc>
      </w:tr>
      <w:tr w:rsidR="00A01D6B" w14:paraId="3BE63CA2" w14:textId="1AC2419B" w:rsidTr="00A01D6B">
        <w:trPr>
          <w:gridBefore w:val="1"/>
          <w:wBefore w:w="20" w:type="dxa"/>
          <w:trHeight w:val="145"/>
        </w:trPr>
        <w:tc>
          <w:tcPr>
            <w:tcW w:w="2590" w:type="dxa"/>
            <w:tcBorders>
              <w:bottom w:val="single" w:sz="4" w:space="0" w:color="auto"/>
            </w:tcBorders>
            <w:shd w:val="clear" w:color="auto" w:fill="auto"/>
            <w:vAlign w:val="center"/>
          </w:tcPr>
          <w:p w14:paraId="15140A3D" w14:textId="5A0B2886" w:rsidR="00913A0A" w:rsidRPr="00AE41EE" w:rsidRDefault="00913A0A" w:rsidP="002E5D03">
            <w:pPr>
              <w:pStyle w:val="Heading2"/>
              <w:spacing w:before="20" w:after="20"/>
              <w:ind w:left="0"/>
              <w:rPr>
                <w:rFonts w:ascii="Tahoma" w:hAnsi="Tahoma" w:cs="Tahoma"/>
                <w:b w:val="0"/>
                <w:color w:val="000000"/>
                <w:sz w:val="14"/>
                <w:szCs w:val="14"/>
              </w:rPr>
            </w:pPr>
            <w:bookmarkStart w:id="547" w:name="_Toc336338159"/>
            <w:bookmarkStart w:id="548" w:name="_Toc378666435"/>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547"/>
            <w:bookmarkEnd w:id="548"/>
          </w:p>
        </w:tc>
        <w:tc>
          <w:tcPr>
            <w:tcW w:w="360" w:type="dxa"/>
            <w:tcBorders>
              <w:bottom w:val="single" w:sz="4" w:space="0" w:color="auto"/>
            </w:tcBorders>
            <w:shd w:val="clear" w:color="auto" w:fill="auto"/>
            <w:vAlign w:val="center"/>
          </w:tcPr>
          <w:p w14:paraId="3CD97E82" w14:textId="77F275B5" w:rsidR="00913A0A" w:rsidRPr="00FE7FDD" w:rsidRDefault="00A804B8" w:rsidP="00CF7500">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w:t>
              </w:r>
              <w:r w:rsidR="00CF7500">
                <w:rPr>
                  <w:rStyle w:val="Hyperlink"/>
                  <w:b/>
                  <w:sz w:val="13"/>
                  <w:szCs w:val="13"/>
                  <w:lang w:val="en-US" w:eastAsia="en-US"/>
                </w:rPr>
                <w:t>8</w:t>
              </w:r>
            </w:hyperlink>
          </w:p>
        </w:tc>
        <w:tc>
          <w:tcPr>
            <w:tcW w:w="450" w:type="dxa"/>
            <w:tcBorders>
              <w:bottom w:val="single" w:sz="4" w:space="0" w:color="auto"/>
            </w:tcBorders>
            <w:shd w:val="clear" w:color="auto" w:fill="auto"/>
            <w:vAlign w:val="center"/>
          </w:tcPr>
          <w:p w14:paraId="7ED70B7A"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1AE047C0"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92D511D"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A8DA07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65315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2C70C3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D0D0B8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787FAA9B"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4C0ECA0"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08429AC2"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E37B5C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45811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77520B3"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3743D5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D62AD18"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D972DCF"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BC551F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295B877D" w14:textId="77777777" w:rsidR="00913A0A" w:rsidRPr="00480790" w:rsidRDefault="00913A0A" w:rsidP="00886719">
            <w:pPr>
              <w:pStyle w:val="TableText"/>
              <w:widowControl w:val="0"/>
              <w:rPr>
                <w:rFonts w:ascii="Tahoma" w:hAnsi="Tahoma" w:cs="Tahoma"/>
                <w:color w:val="000000"/>
                <w:sz w:val="13"/>
                <w:lang w:val="en-US" w:eastAsia="en-US"/>
              </w:rPr>
            </w:pPr>
          </w:p>
        </w:tc>
      </w:tr>
      <w:tr w:rsidR="00913A0A" w14:paraId="0A42E4D8" w14:textId="37699862" w:rsidTr="00A01D6B">
        <w:trPr>
          <w:gridBefore w:val="1"/>
          <w:wBefore w:w="20" w:type="dxa"/>
          <w:trHeight w:val="145"/>
        </w:trPr>
        <w:tc>
          <w:tcPr>
            <w:tcW w:w="2590" w:type="dxa"/>
            <w:tcBorders>
              <w:bottom w:val="single" w:sz="4" w:space="0" w:color="auto"/>
            </w:tcBorders>
            <w:shd w:val="clear" w:color="auto" w:fill="FABF8F"/>
          </w:tcPr>
          <w:p w14:paraId="0AB0ECC5" w14:textId="74DB9186" w:rsidR="00913A0A" w:rsidRPr="00AE41EE" w:rsidRDefault="00913A0A" w:rsidP="002E5D03">
            <w:pPr>
              <w:pStyle w:val="Heading2"/>
              <w:spacing w:before="20" w:after="20"/>
              <w:ind w:left="0"/>
              <w:rPr>
                <w:rFonts w:ascii="Tahoma" w:hAnsi="Tahoma" w:cs="Tahoma"/>
                <w:b w:val="0"/>
                <w:color w:val="000000"/>
                <w:sz w:val="14"/>
                <w:szCs w:val="14"/>
              </w:rPr>
            </w:pPr>
            <w:bookmarkStart w:id="549" w:name="_Toc336338160"/>
            <w:bookmarkStart w:id="550" w:name="_Toc378666436"/>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549"/>
            <w:bookmarkEnd w:id="550"/>
            <w:r w:rsidRPr="00AE41EE">
              <w:rPr>
                <w:rFonts w:ascii="Tahoma" w:eastAsia="Times New Roman" w:hAnsi="Tahoma" w:cs="Tahoma"/>
                <w:b w:val="0"/>
                <w:sz w:val="14"/>
                <w:szCs w:val="14"/>
              </w:rPr>
              <w:t xml:space="preserve"> </w:t>
            </w:r>
          </w:p>
        </w:tc>
        <w:tc>
          <w:tcPr>
            <w:tcW w:w="360" w:type="dxa"/>
            <w:tcBorders>
              <w:bottom w:val="single" w:sz="4" w:space="0" w:color="auto"/>
            </w:tcBorders>
            <w:shd w:val="clear" w:color="auto" w:fill="FABF8F"/>
            <w:vAlign w:val="center"/>
          </w:tcPr>
          <w:p w14:paraId="4077F3D8" w14:textId="2B9AA6CD" w:rsidR="00913A0A" w:rsidRPr="00FE7FDD" w:rsidRDefault="00A804B8" w:rsidP="00CF7500">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w:t>
              </w:r>
              <w:r w:rsidR="00CF7500">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54D27ABC"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9BB7343"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7419993"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AAD53C6"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673B5A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500DE3D9"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FEADD9D"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044AB7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55722554"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70EFD75"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51E213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EDC952"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051366A"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6A1625E"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8476C2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70D740D"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A2A0D0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6907B680" w14:textId="77777777" w:rsidR="00913A0A" w:rsidRPr="00480790" w:rsidRDefault="00913A0A" w:rsidP="00886719">
            <w:pPr>
              <w:pStyle w:val="TableText"/>
              <w:widowControl w:val="0"/>
              <w:rPr>
                <w:rFonts w:ascii="Tahoma" w:hAnsi="Tahoma" w:cs="Tahoma"/>
                <w:color w:val="000000"/>
                <w:sz w:val="13"/>
                <w:lang w:val="en-US" w:eastAsia="en-US"/>
              </w:rPr>
            </w:pPr>
          </w:p>
        </w:tc>
      </w:tr>
      <w:tr w:rsidR="00A01D6B" w14:paraId="2F8FD9A2" w14:textId="67F1309A" w:rsidTr="00A01D6B">
        <w:trPr>
          <w:gridBefore w:val="1"/>
          <w:wBefore w:w="20" w:type="dxa"/>
          <w:trHeight w:val="145"/>
        </w:trPr>
        <w:tc>
          <w:tcPr>
            <w:tcW w:w="2590" w:type="dxa"/>
            <w:tcBorders>
              <w:bottom w:val="single" w:sz="4" w:space="0" w:color="auto"/>
            </w:tcBorders>
            <w:shd w:val="clear" w:color="auto" w:fill="auto"/>
            <w:vAlign w:val="center"/>
          </w:tcPr>
          <w:p w14:paraId="0EF91F6A" w14:textId="4998F267" w:rsidR="00913A0A" w:rsidRPr="00AE41EE" w:rsidRDefault="00913A0A" w:rsidP="002E5D03">
            <w:pPr>
              <w:pStyle w:val="Heading2"/>
              <w:spacing w:before="20" w:after="20"/>
              <w:ind w:left="0"/>
              <w:rPr>
                <w:rFonts w:ascii="Tahoma" w:hAnsi="Tahoma" w:cs="Tahoma"/>
                <w:b w:val="0"/>
                <w:sz w:val="14"/>
                <w:szCs w:val="14"/>
              </w:rPr>
            </w:pPr>
            <w:bookmarkStart w:id="551" w:name="_Toc37866643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w:t>
            </w:r>
            <w:bookmarkEnd w:id="551"/>
          </w:p>
        </w:tc>
        <w:tc>
          <w:tcPr>
            <w:tcW w:w="360" w:type="dxa"/>
            <w:tcBorders>
              <w:bottom w:val="single" w:sz="4" w:space="0" w:color="auto"/>
            </w:tcBorders>
            <w:shd w:val="clear" w:color="auto" w:fill="auto"/>
            <w:vAlign w:val="center"/>
          </w:tcPr>
          <w:p w14:paraId="0636D0BF" w14:textId="66FDDEA9" w:rsidR="00913A0A" w:rsidRDefault="00A804B8" w:rsidP="00CF7500">
            <w:pPr>
              <w:pStyle w:val="TableText"/>
              <w:widowControl w:val="0"/>
            </w:pPr>
            <w:hyperlink w:anchor="_124_Windows_Small" w:history="1">
              <w:r w:rsidR="00913A0A">
                <w:rPr>
                  <w:rStyle w:val="Hyperlink"/>
                  <w:b/>
                  <w:sz w:val="13"/>
                  <w:szCs w:val="13"/>
                  <w:lang w:val="en-US" w:eastAsia="en-US"/>
                </w:rPr>
                <w:t>11</w:t>
              </w:r>
              <w:r w:rsidR="00CF7500">
                <w:rPr>
                  <w:rStyle w:val="Hyperlink"/>
                  <w:b/>
                  <w:sz w:val="13"/>
                  <w:szCs w:val="13"/>
                  <w:lang w:val="en-US" w:eastAsia="en-US"/>
                </w:rPr>
                <w:t>9</w:t>
              </w:r>
            </w:hyperlink>
          </w:p>
        </w:tc>
        <w:tc>
          <w:tcPr>
            <w:tcW w:w="450" w:type="dxa"/>
            <w:tcBorders>
              <w:bottom w:val="single" w:sz="4" w:space="0" w:color="auto"/>
            </w:tcBorders>
            <w:shd w:val="clear" w:color="auto" w:fill="auto"/>
          </w:tcPr>
          <w:p w14:paraId="7FF2DB71" w14:textId="77777777" w:rsidR="00913A0A" w:rsidRDefault="00913A0A">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D976C3" w14:textId="77777777" w:rsidR="00913A0A" w:rsidRDefault="00913A0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BADE24C"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28CF2DB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2F19907C"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02C8B812"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694A47E7"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61B5600E"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0632E297"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692B64BD"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0C4951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098FC9B" w14:textId="77777777" w:rsidR="00913A0A"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81FB14F"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E1E5DD"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F3C11A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E7ECAC7" w14:textId="77777777" w:rsidR="00913A0A" w:rsidRPr="00AE0838" w:rsidRDefault="00913A0A">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135FF4C"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2AE27790" w14:textId="77777777" w:rsidR="00913A0A" w:rsidRPr="00480790" w:rsidRDefault="00913A0A">
            <w:pPr>
              <w:pStyle w:val="TableText"/>
              <w:widowControl w:val="0"/>
              <w:rPr>
                <w:rFonts w:ascii="Tahoma" w:hAnsi="Tahoma" w:cs="Tahoma"/>
                <w:sz w:val="13"/>
                <w:lang w:val="en-US" w:eastAsia="en-US"/>
              </w:rPr>
            </w:pPr>
          </w:p>
        </w:tc>
      </w:tr>
      <w:tr w:rsidR="00913A0A" w14:paraId="2CB3F70F" w14:textId="4D118D34" w:rsidTr="00A01D6B">
        <w:trPr>
          <w:gridBefore w:val="1"/>
          <w:wBefore w:w="20" w:type="dxa"/>
          <w:trHeight w:val="145"/>
        </w:trPr>
        <w:tc>
          <w:tcPr>
            <w:tcW w:w="2590" w:type="dxa"/>
            <w:tcBorders>
              <w:bottom w:val="single" w:sz="4" w:space="0" w:color="auto"/>
            </w:tcBorders>
            <w:shd w:val="clear" w:color="auto" w:fill="FABF8F"/>
            <w:vAlign w:val="center"/>
          </w:tcPr>
          <w:p w14:paraId="18DDF23C" w14:textId="2E4FF3EA" w:rsidR="00913A0A" w:rsidRPr="00AE41EE" w:rsidRDefault="00913A0A" w:rsidP="002E5D03">
            <w:pPr>
              <w:pStyle w:val="Heading2"/>
              <w:spacing w:before="20" w:after="20"/>
              <w:ind w:left="0"/>
              <w:rPr>
                <w:rFonts w:ascii="Tahoma" w:hAnsi="Tahoma" w:cs="Tahoma"/>
                <w:b w:val="0"/>
                <w:sz w:val="14"/>
                <w:szCs w:val="14"/>
              </w:rPr>
            </w:pPr>
            <w:bookmarkStart w:id="552" w:name="_Toc336338162"/>
            <w:bookmarkStart w:id="553" w:name="_Toc378666438"/>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552"/>
            <w:bookmarkEnd w:id="553"/>
            <w:r>
              <w:rPr>
                <w:rFonts w:ascii="Tahoma" w:hAnsi="Tahoma" w:cs="Tahoma"/>
                <w:b w:val="0"/>
                <w:sz w:val="14"/>
                <w:szCs w:val="14"/>
                <w:lang w:val="en-US"/>
              </w:rPr>
              <w:t xml:space="preserve"> </w:t>
            </w:r>
          </w:p>
        </w:tc>
        <w:tc>
          <w:tcPr>
            <w:tcW w:w="360" w:type="dxa"/>
            <w:tcBorders>
              <w:bottom w:val="single" w:sz="4" w:space="0" w:color="auto"/>
            </w:tcBorders>
            <w:shd w:val="clear" w:color="auto" w:fill="FABF8F"/>
            <w:vAlign w:val="center"/>
          </w:tcPr>
          <w:p w14:paraId="15A299B4" w14:textId="1367A218" w:rsidR="00913A0A" w:rsidRPr="00FE7FDD" w:rsidRDefault="00A804B8" w:rsidP="00CF7500">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w:t>
              </w:r>
              <w:r w:rsidR="00CF7500">
                <w:rPr>
                  <w:rStyle w:val="Hyperlink"/>
                  <w:b/>
                  <w:sz w:val="13"/>
                  <w:szCs w:val="13"/>
                  <w:lang w:val="en-US" w:eastAsia="en-US"/>
                </w:rPr>
                <w:t>20</w:t>
              </w:r>
            </w:hyperlink>
          </w:p>
        </w:tc>
        <w:tc>
          <w:tcPr>
            <w:tcW w:w="450" w:type="dxa"/>
            <w:tcBorders>
              <w:bottom w:val="single" w:sz="4" w:space="0" w:color="auto"/>
            </w:tcBorders>
            <w:shd w:val="clear" w:color="auto" w:fill="FABF8F"/>
          </w:tcPr>
          <w:p w14:paraId="19EF40D2" w14:textId="77777777" w:rsidR="00913A0A" w:rsidRPr="00480790" w:rsidRDefault="00913A0A">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A967522"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185FB6"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71C9219"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2E1D9FC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41874ED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EE854C2"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208A1B2"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102FF006"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A17DF2A"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20D8FE9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FABA06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6355614"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733FBC2"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04E07AF"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FABF8F"/>
          </w:tcPr>
          <w:p w14:paraId="2C89A5FC" w14:textId="77777777" w:rsidR="00913A0A" w:rsidRPr="00480790" w:rsidRDefault="00913A0A">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37B16D1E"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562DF14" w14:textId="77777777" w:rsidR="00913A0A" w:rsidRPr="00480790" w:rsidRDefault="00913A0A">
            <w:pPr>
              <w:pStyle w:val="TableText"/>
              <w:widowControl w:val="0"/>
              <w:rPr>
                <w:rFonts w:ascii="Tahoma" w:hAnsi="Tahoma" w:cs="Tahoma"/>
                <w:sz w:val="13"/>
                <w:lang w:val="en-US" w:eastAsia="en-US"/>
              </w:rPr>
            </w:pPr>
          </w:p>
        </w:tc>
      </w:tr>
      <w:tr w:rsidR="00A01D6B" w14:paraId="0778A06E" w14:textId="2D14DE47" w:rsidTr="00A01D6B">
        <w:trPr>
          <w:gridBefore w:val="1"/>
          <w:wBefore w:w="20" w:type="dxa"/>
          <w:trHeight w:val="145"/>
        </w:trPr>
        <w:tc>
          <w:tcPr>
            <w:tcW w:w="2590" w:type="dxa"/>
            <w:tcBorders>
              <w:bottom w:val="single" w:sz="4" w:space="0" w:color="auto"/>
            </w:tcBorders>
            <w:shd w:val="clear" w:color="auto" w:fill="auto"/>
            <w:vAlign w:val="center"/>
          </w:tcPr>
          <w:p w14:paraId="0F19C827" w14:textId="6415C5C3" w:rsidR="00913A0A" w:rsidRPr="00AE41EE" w:rsidRDefault="00913A0A" w:rsidP="002E5D03">
            <w:pPr>
              <w:pStyle w:val="Heading2"/>
              <w:spacing w:before="20" w:after="20"/>
              <w:ind w:left="0"/>
              <w:rPr>
                <w:rFonts w:ascii="Tahoma" w:hAnsi="Tahoma" w:cs="Tahoma"/>
                <w:b w:val="0"/>
                <w:sz w:val="14"/>
                <w:szCs w:val="14"/>
              </w:rPr>
            </w:pPr>
            <w:bookmarkStart w:id="554" w:name="_Toc336338163"/>
            <w:bookmarkStart w:id="555" w:name="_Toc378666439"/>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554"/>
            <w:bookmarkEnd w:id="555"/>
          </w:p>
        </w:tc>
        <w:tc>
          <w:tcPr>
            <w:tcW w:w="360" w:type="dxa"/>
            <w:tcBorders>
              <w:bottom w:val="single" w:sz="4" w:space="0" w:color="auto"/>
            </w:tcBorders>
            <w:shd w:val="clear" w:color="auto" w:fill="auto"/>
            <w:vAlign w:val="center"/>
          </w:tcPr>
          <w:p w14:paraId="6B204181" w14:textId="7B061DE4" w:rsidR="00913A0A" w:rsidRPr="00FE7FDD" w:rsidRDefault="00A804B8" w:rsidP="00CF7500">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w:t>
              </w:r>
              <w:r w:rsidR="00CF7500">
                <w:rPr>
                  <w:rStyle w:val="Hyperlink"/>
                  <w:b/>
                  <w:sz w:val="13"/>
                  <w:szCs w:val="13"/>
                  <w:lang w:val="en-US" w:eastAsia="en-US"/>
                </w:rPr>
                <w:t>20</w:t>
              </w:r>
            </w:hyperlink>
          </w:p>
        </w:tc>
        <w:tc>
          <w:tcPr>
            <w:tcW w:w="450" w:type="dxa"/>
            <w:tcBorders>
              <w:bottom w:val="single" w:sz="4" w:space="0" w:color="auto"/>
            </w:tcBorders>
            <w:shd w:val="clear" w:color="auto" w:fill="auto"/>
          </w:tcPr>
          <w:p w14:paraId="4F7DDAB0"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A3B704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54EFB3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0207E890"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04719AA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1546D74F"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59BEA59D"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01E4644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31E7805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93331D9"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5C0C0A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03700F"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EED30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8229CBF"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2E3FFC3"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FD7B467"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4130C815"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14A025BC" w14:textId="77777777" w:rsidR="00913A0A" w:rsidRDefault="00913A0A" w:rsidP="00F97D54">
            <w:pPr>
              <w:pStyle w:val="TableText"/>
              <w:widowControl w:val="0"/>
              <w:rPr>
                <w:rFonts w:ascii="Tahoma" w:hAnsi="Tahoma" w:cs="Tahoma"/>
                <w:sz w:val="13"/>
                <w:lang w:val="en-US" w:eastAsia="en-US"/>
              </w:rPr>
            </w:pPr>
          </w:p>
        </w:tc>
      </w:tr>
      <w:tr w:rsidR="00913A0A" w14:paraId="69FAFCCC" w14:textId="5ED44BE7" w:rsidTr="00A01D6B">
        <w:trPr>
          <w:gridBefore w:val="1"/>
          <w:wBefore w:w="20" w:type="dxa"/>
          <w:trHeight w:val="440"/>
        </w:trPr>
        <w:tc>
          <w:tcPr>
            <w:tcW w:w="2590" w:type="dxa"/>
            <w:tcBorders>
              <w:bottom w:val="single" w:sz="4" w:space="0" w:color="auto"/>
            </w:tcBorders>
            <w:shd w:val="clear" w:color="auto" w:fill="FABF8F"/>
            <w:vAlign w:val="center"/>
          </w:tcPr>
          <w:p w14:paraId="39AF446C" w14:textId="5B384B3D" w:rsidR="00913A0A" w:rsidRPr="00AE41EE" w:rsidRDefault="00913A0A" w:rsidP="002E5D03">
            <w:pPr>
              <w:pStyle w:val="Heading2"/>
              <w:spacing w:before="20" w:after="20"/>
              <w:ind w:left="0"/>
              <w:rPr>
                <w:rFonts w:ascii="Tahoma" w:hAnsi="Tahoma" w:cs="Tahoma"/>
                <w:b w:val="0"/>
                <w:sz w:val="14"/>
                <w:szCs w:val="14"/>
              </w:rPr>
            </w:pPr>
            <w:bookmarkStart w:id="556" w:name="_Toc336338164"/>
            <w:bookmarkStart w:id="557" w:name="_Toc37866644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556"/>
            <w:bookmarkEnd w:id="557"/>
          </w:p>
        </w:tc>
        <w:tc>
          <w:tcPr>
            <w:tcW w:w="360" w:type="dxa"/>
            <w:tcBorders>
              <w:bottom w:val="single" w:sz="4" w:space="0" w:color="auto"/>
            </w:tcBorders>
            <w:shd w:val="clear" w:color="auto" w:fill="FABF8F"/>
            <w:vAlign w:val="center"/>
          </w:tcPr>
          <w:p w14:paraId="13E0C060" w14:textId="36A66CA9" w:rsidR="00913A0A" w:rsidRPr="00FE7FDD" w:rsidRDefault="00A804B8" w:rsidP="00CF7500">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w:t>
              </w:r>
              <w:r w:rsidR="00CF7500">
                <w:rPr>
                  <w:rStyle w:val="Hyperlink"/>
                  <w:b/>
                  <w:sz w:val="13"/>
                  <w:szCs w:val="13"/>
                  <w:lang w:val="en-US" w:eastAsia="en-US"/>
                </w:rPr>
                <w:t>20</w:t>
              </w:r>
            </w:hyperlink>
          </w:p>
        </w:tc>
        <w:tc>
          <w:tcPr>
            <w:tcW w:w="450" w:type="dxa"/>
            <w:tcBorders>
              <w:bottom w:val="single" w:sz="4" w:space="0" w:color="auto"/>
            </w:tcBorders>
            <w:shd w:val="clear" w:color="auto" w:fill="FABF8F"/>
          </w:tcPr>
          <w:p w14:paraId="3040CDE3"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41273AFB"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90E8DE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5E665472"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16C2737B"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3CD4F5E6"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50EA459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467C347A"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25F613E0"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6C652CE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0785A10"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2423B782"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943C9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89DA458"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2B68AAA"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FF270EA"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22E29857" w14:textId="77777777" w:rsidR="00913A0A" w:rsidRPr="00480790" w:rsidRDefault="00913A0A"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1170B603" w14:textId="77777777" w:rsidR="00913A0A" w:rsidRPr="00480790" w:rsidRDefault="00913A0A" w:rsidP="00F97D54">
            <w:pPr>
              <w:pStyle w:val="TableText"/>
              <w:widowControl w:val="0"/>
              <w:rPr>
                <w:rFonts w:ascii="Tahoma" w:hAnsi="Tahoma" w:cs="Tahoma"/>
                <w:color w:val="000000"/>
                <w:sz w:val="13"/>
                <w:lang w:val="en-US" w:eastAsia="en-US"/>
              </w:rPr>
            </w:pPr>
          </w:p>
        </w:tc>
      </w:tr>
      <w:tr w:rsidR="00A01D6B" w14:paraId="4839CF03" w14:textId="2C034371" w:rsidTr="00A01D6B">
        <w:trPr>
          <w:gridBefore w:val="1"/>
          <w:wBefore w:w="20" w:type="dxa"/>
          <w:trHeight w:val="233"/>
        </w:trPr>
        <w:tc>
          <w:tcPr>
            <w:tcW w:w="2590" w:type="dxa"/>
            <w:tcBorders>
              <w:bottom w:val="single" w:sz="4" w:space="0" w:color="auto"/>
            </w:tcBorders>
            <w:shd w:val="clear" w:color="auto" w:fill="auto"/>
            <w:vAlign w:val="center"/>
          </w:tcPr>
          <w:p w14:paraId="5CC10AFB" w14:textId="6266EF92" w:rsidR="00913A0A" w:rsidRPr="00C530A9" w:rsidRDefault="00913A0A" w:rsidP="002E5D03">
            <w:pPr>
              <w:pStyle w:val="Heading2"/>
              <w:spacing w:before="20" w:after="20"/>
              <w:ind w:left="0"/>
              <w:rPr>
                <w:rFonts w:ascii="Tahoma" w:hAnsi="Tahoma" w:cs="Tahoma"/>
                <w:b w:val="0"/>
                <w:sz w:val="14"/>
                <w:szCs w:val="14"/>
                <w:lang w:val="en-US"/>
              </w:rPr>
            </w:pPr>
            <w:bookmarkStart w:id="558" w:name="_Toc336338165"/>
            <w:bookmarkStart w:id="559" w:name="_Toc378666441"/>
            <w:r>
              <w:rPr>
                <w:rFonts w:ascii="Tahoma" w:hAnsi="Tahoma" w:cs="Tahoma"/>
                <w:b w:val="0"/>
                <w:sz w:val="14"/>
                <w:szCs w:val="14"/>
                <w:lang w:val="en-US"/>
              </w:rPr>
              <w:t>Windows Server 2012 R2 Essentials</w:t>
            </w:r>
            <w:bookmarkEnd w:id="558"/>
            <w:bookmarkEnd w:id="559"/>
          </w:p>
        </w:tc>
        <w:tc>
          <w:tcPr>
            <w:tcW w:w="360" w:type="dxa"/>
            <w:tcBorders>
              <w:bottom w:val="single" w:sz="4" w:space="0" w:color="auto"/>
            </w:tcBorders>
            <w:shd w:val="clear" w:color="auto" w:fill="auto"/>
            <w:vAlign w:val="center"/>
          </w:tcPr>
          <w:p w14:paraId="74CF1619" w14:textId="77777777" w:rsidR="00913A0A" w:rsidRPr="00FE7FDD" w:rsidRDefault="00913A0A"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478FB1E5" w14:textId="605D413E" w:rsidR="00913A0A" w:rsidRDefault="00913A0A" w:rsidP="00200E1A">
            <w:pPr>
              <w:pStyle w:val="TableText"/>
              <w:widowControl w:val="0"/>
              <w:spacing w:before="12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auto"/>
            <w:vAlign w:val="center"/>
          </w:tcPr>
          <w:p w14:paraId="6EA87EEC" w14:textId="77777777" w:rsidR="00913A0A" w:rsidRDefault="00913A0A"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11A10AE"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6FFEC13E"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1B48662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4383BF1C"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0475FF4"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D38D1C2"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47D3C93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22DAC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3DE70BFB"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63C36696"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5A43707E"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683F701B"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4BCAFF2"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6C596" w14:textId="77777777" w:rsidR="00913A0A" w:rsidRPr="00AE0838"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FC6C9D5" w14:textId="77777777" w:rsidR="00913A0A" w:rsidRPr="00480790"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143F224A" w14:textId="77777777" w:rsidR="00913A0A" w:rsidRPr="00480790" w:rsidRDefault="00913A0A" w:rsidP="00F97D54">
            <w:pPr>
              <w:pStyle w:val="TableText"/>
              <w:widowControl w:val="0"/>
              <w:rPr>
                <w:rFonts w:ascii="Tahoma" w:hAnsi="Tahoma" w:cs="Tahoma"/>
                <w:color w:val="000000"/>
                <w:sz w:val="13"/>
                <w:lang w:val="en-US" w:eastAsia="en-US"/>
              </w:rPr>
            </w:pPr>
          </w:p>
        </w:tc>
      </w:tr>
      <w:tr w:rsidR="00913A0A" w14:paraId="67783521" w14:textId="55133B5C" w:rsidTr="00A01D6B">
        <w:trPr>
          <w:gridBefore w:val="1"/>
          <w:wBefore w:w="20" w:type="dxa"/>
          <w:trHeight w:val="145"/>
        </w:trPr>
        <w:tc>
          <w:tcPr>
            <w:tcW w:w="2590" w:type="dxa"/>
            <w:shd w:val="clear" w:color="auto" w:fill="FABF8F"/>
            <w:vAlign w:val="center"/>
          </w:tcPr>
          <w:p w14:paraId="6CC78FBC" w14:textId="354DBB16" w:rsidR="00913A0A" w:rsidRPr="006776DF" w:rsidRDefault="00913A0A" w:rsidP="002E5D03">
            <w:pPr>
              <w:pStyle w:val="Heading2"/>
              <w:spacing w:before="20" w:after="20"/>
              <w:ind w:left="0"/>
              <w:rPr>
                <w:rFonts w:ascii="Tahoma" w:hAnsi="Tahoma" w:cs="Tahoma"/>
                <w:b w:val="0"/>
                <w:sz w:val="14"/>
                <w:szCs w:val="14"/>
                <w:lang w:val="en-US"/>
              </w:rPr>
            </w:pPr>
            <w:bookmarkStart w:id="560" w:name="_Toc336338166"/>
            <w:bookmarkStart w:id="561" w:name="_Toc378666442"/>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560"/>
            <w:bookmarkEnd w:id="561"/>
          </w:p>
        </w:tc>
        <w:tc>
          <w:tcPr>
            <w:tcW w:w="360" w:type="dxa"/>
            <w:shd w:val="clear" w:color="auto" w:fill="FABF8F"/>
            <w:vAlign w:val="center"/>
          </w:tcPr>
          <w:p w14:paraId="3EE223D8" w14:textId="29A367A9" w:rsidR="00913A0A" w:rsidRPr="00FE7FDD" w:rsidRDefault="00A804B8" w:rsidP="00CF7500">
            <w:pPr>
              <w:pStyle w:val="TableText"/>
              <w:widowControl w:val="0"/>
              <w:rPr>
                <w:b/>
                <w:sz w:val="13"/>
                <w:szCs w:val="13"/>
                <w:u w:val="single"/>
                <w:lang w:val="en-US" w:eastAsia="en-US"/>
              </w:rPr>
            </w:pPr>
            <w:hyperlink w:anchor="_118_Windows_Small" w:history="1">
              <w:r w:rsidR="00913A0A">
                <w:rPr>
                  <w:rStyle w:val="Hyperlink"/>
                  <w:b/>
                  <w:sz w:val="13"/>
                  <w:szCs w:val="13"/>
                  <w:lang w:val="en-US" w:eastAsia="en-US"/>
                </w:rPr>
                <w:t>1</w:t>
              </w:r>
              <w:r w:rsidR="00913588">
                <w:rPr>
                  <w:rStyle w:val="Hyperlink"/>
                  <w:b/>
                  <w:sz w:val="13"/>
                  <w:szCs w:val="13"/>
                  <w:lang w:val="en-US" w:eastAsia="en-US"/>
                </w:rPr>
                <w:t>2</w:t>
              </w:r>
              <w:r w:rsidR="00CF7500">
                <w:rPr>
                  <w:rStyle w:val="Hyperlink"/>
                  <w:b/>
                  <w:sz w:val="13"/>
                  <w:szCs w:val="13"/>
                  <w:lang w:val="en-US" w:eastAsia="en-US"/>
                </w:rPr>
                <w:t>1</w:t>
              </w:r>
            </w:hyperlink>
          </w:p>
        </w:tc>
        <w:tc>
          <w:tcPr>
            <w:tcW w:w="450" w:type="dxa"/>
            <w:shd w:val="clear" w:color="auto" w:fill="FABF8F"/>
          </w:tcPr>
          <w:p w14:paraId="0485FBC0"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FABF8F"/>
            <w:vAlign w:val="center"/>
          </w:tcPr>
          <w:p w14:paraId="2317A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FABF8F"/>
            <w:vAlign w:val="center"/>
          </w:tcPr>
          <w:p w14:paraId="5D446EC0"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FABF8F"/>
            <w:vAlign w:val="center"/>
          </w:tcPr>
          <w:p w14:paraId="2559A1CE"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FABF8F"/>
            <w:vAlign w:val="center"/>
          </w:tcPr>
          <w:p w14:paraId="7AA11E72"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shd w:val="clear" w:color="auto" w:fill="FABF8F"/>
            <w:vAlign w:val="center"/>
          </w:tcPr>
          <w:p w14:paraId="1219E79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FABF8F"/>
            <w:vAlign w:val="center"/>
          </w:tcPr>
          <w:p w14:paraId="06D730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FABF8F"/>
            <w:vAlign w:val="center"/>
          </w:tcPr>
          <w:p w14:paraId="08705120"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FABF8F"/>
            <w:vAlign w:val="center"/>
          </w:tcPr>
          <w:p w14:paraId="57E4EF8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FABF8F"/>
            <w:vAlign w:val="center"/>
          </w:tcPr>
          <w:p w14:paraId="04C6AD2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shd w:val="clear" w:color="auto" w:fill="FABF8F"/>
            <w:vAlign w:val="center"/>
          </w:tcPr>
          <w:p w14:paraId="54EE2642"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FABF8F"/>
            <w:vAlign w:val="center"/>
          </w:tcPr>
          <w:p w14:paraId="4F3E916F"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FABF8F"/>
            <w:vAlign w:val="center"/>
          </w:tcPr>
          <w:p w14:paraId="2E5E38E6"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FABF8F"/>
            <w:vAlign w:val="center"/>
          </w:tcPr>
          <w:p w14:paraId="6FB9A6C5"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FABF8F"/>
            <w:vAlign w:val="center"/>
          </w:tcPr>
          <w:p w14:paraId="403FBDE4" w14:textId="77777777" w:rsidR="00913A0A" w:rsidRDefault="00913A0A" w:rsidP="00F97D54">
            <w:pPr>
              <w:pStyle w:val="TableText"/>
              <w:widowControl w:val="0"/>
              <w:rPr>
                <w:rFonts w:ascii="Tahoma" w:hAnsi="Tahoma" w:cs="Tahoma"/>
                <w:sz w:val="13"/>
                <w:lang w:val="en-US" w:eastAsia="en-US"/>
              </w:rPr>
            </w:pPr>
          </w:p>
        </w:tc>
        <w:tc>
          <w:tcPr>
            <w:tcW w:w="450" w:type="dxa"/>
            <w:shd w:val="clear" w:color="auto" w:fill="FABF8F"/>
          </w:tcPr>
          <w:p w14:paraId="6864A413" w14:textId="77777777" w:rsidR="00913A0A" w:rsidRPr="001279BA" w:rsidRDefault="00913A0A" w:rsidP="00E27A85">
            <w:pPr>
              <w:pStyle w:val="TableText"/>
              <w:widowControl w:val="0"/>
              <w:spacing w:before="60"/>
              <w:rPr>
                <w:rFonts w:ascii="Tahoma" w:hAnsi="Tahoma" w:cs="Tahoma"/>
                <w:sz w:val="13"/>
                <w:lang w:val="en-US" w:eastAsia="en-US"/>
              </w:rPr>
            </w:pPr>
          </w:p>
        </w:tc>
        <w:tc>
          <w:tcPr>
            <w:tcW w:w="506" w:type="dxa"/>
            <w:shd w:val="clear" w:color="auto" w:fill="FABF8F"/>
            <w:vAlign w:val="center"/>
          </w:tcPr>
          <w:p w14:paraId="77F75B58"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shd w:val="clear" w:color="auto" w:fill="FABF8F"/>
          </w:tcPr>
          <w:p w14:paraId="5DD92764" w14:textId="77777777" w:rsidR="00913A0A" w:rsidRPr="00044BFB" w:rsidRDefault="00913A0A" w:rsidP="00F97D54">
            <w:pPr>
              <w:pStyle w:val="TableText"/>
              <w:widowControl w:val="0"/>
              <w:rPr>
                <w:rFonts w:ascii="Tahoma" w:hAnsi="Tahoma" w:cs="Tahoma"/>
                <w:color w:val="000000"/>
                <w:sz w:val="13"/>
                <w:lang w:val="en-US" w:eastAsia="en-US"/>
              </w:rPr>
            </w:pPr>
          </w:p>
        </w:tc>
      </w:tr>
      <w:tr w:rsidR="00A01D6B" w14:paraId="364A5CC2" w14:textId="6EC9018A" w:rsidTr="00A01D6B">
        <w:trPr>
          <w:gridBefore w:val="1"/>
          <w:wBefore w:w="20" w:type="dxa"/>
          <w:trHeight w:val="278"/>
        </w:trPr>
        <w:tc>
          <w:tcPr>
            <w:tcW w:w="2590" w:type="dxa"/>
            <w:tcBorders>
              <w:bottom w:val="single" w:sz="4" w:space="0" w:color="auto"/>
            </w:tcBorders>
            <w:shd w:val="clear" w:color="auto" w:fill="auto"/>
            <w:vAlign w:val="center"/>
          </w:tcPr>
          <w:p w14:paraId="099B1E11" w14:textId="2700ED8F" w:rsidR="00913A0A" w:rsidRPr="00AE41EE" w:rsidRDefault="00913A0A" w:rsidP="00E13599">
            <w:pPr>
              <w:pStyle w:val="Heading2"/>
              <w:keepNext/>
              <w:spacing w:before="20" w:after="20"/>
              <w:ind w:left="0"/>
              <w:rPr>
                <w:rFonts w:ascii="Tahoma" w:hAnsi="Tahoma" w:cs="Tahoma"/>
                <w:b w:val="0"/>
                <w:sz w:val="14"/>
                <w:szCs w:val="14"/>
              </w:rPr>
            </w:pPr>
            <w:bookmarkStart w:id="562" w:name="_Toc378666443"/>
            <w:r w:rsidRPr="00AE41EE">
              <w:rPr>
                <w:rFonts w:ascii="Tahoma" w:hAnsi="Tahoma" w:cs="Tahoma"/>
                <w:b w:val="0"/>
                <w:sz w:val="14"/>
                <w:szCs w:val="14"/>
              </w:rPr>
              <w:t>Windows Web Server 2008 R2</w:t>
            </w:r>
            <w:bookmarkEnd w:id="562"/>
          </w:p>
        </w:tc>
        <w:tc>
          <w:tcPr>
            <w:tcW w:w="360" w:type="dxa"/>
            <w:tcBorders>
              <w:bottom w:val="single" w:sz="4" w:space="0" w:color="auto"/>
            </w:tcBorders>
            <w:shd w:val="clear" w:color="auto" w:fill="auto"/>
            <w:vAlign w:val="center"/>
          </w:tcPr>
          <w:p w14:paraId="1EDD14F2" w14:textId="7CCC972E" w:rsidR="00913A0A" w:rsidRPr="00FE7FDD" w:rsidRDefault="00A804B8" w:rsidP="00CF7500">
            <w:pPr>
              <w:pStyle w:val="TableText"/>
              <w:keepNext/>
              <w:widowControl w:val="0"/>
              <w:rPr>
                <w:rStyle w:val="EndnoteReference"/>
                <w:b w:val="0"/>
                <w:sz w:val="13"/>
                <w:szCs w:val="13"/>
                <w:u w:val="single"/>
                <w:lang w:val="en-US" w:eastAsia="en-US"/>
              </w:rPr>
            </w:pPr>
            <w:hyperlink w:anchor="_114_Windows_Web" w:history="1">
              <w:hyperlink w:anchor="_114_Windows_Small" w:history="1">
                <w:r w:rsidR="00913A0A" w:rsidRPr="00EA13B8">
                  <w:rPr>
                    <w:rStyle w:val="Hyperlink"/>
                    <w:b/>
                    <w:sz w:val="13"/>
                    <w:szCs w:val="13"/>
                    <w:lang w:val="en-US"/>
                  </w:rPr>
                  <w:t>1</w:t>
                </w:r>
                <w:r w:rsidR="00913588">
                  <w:rPr>
                    <w:rStyle w:val="Hyperlink"/>
                    <w:b/>
                    <w:sz w:val="13"/>
                    <w:szCs w:val="13"/>
                    <w:lang w:val="en-US"/>
                  </w:rPr>
                  <w:t>2</w:t>
                </w:r>
                <w:r w:rsidR="00CF7500">
                  <w:rPr>
                    <w:rStyle w:val="Hyperlink"/>
                    <w:b/>
                    <w:sz w:val="13"/>
                    <w:szCs w:val="13"/>
                    <w:lang w:val="en-US"/>
                  </w:rPr>
                  <w:t>2</w:t>
                </w:r>
              </w:hyperlink>
            </w:hyperlink>
          </w:p>
        </w:tc>
        <w:tc>
          <w:tcPr>
            <w:tcW w:w="450" w:type="dxa"/>
            <w:tcBorders>
              <w:bottom w:val="single" w:sz="4" w:space="0" w:color="auto"/>
            </w:tcBorders>
            <w:shd w:val="clear" w:color="auto" w:fill="auto"/>
            <w:vAlign w:val="center"/>
          </w:tcPr>
          <w:p w14:paraId="2279462E" w14:textId="77777777" w:rsidR="00913A0A" w:rsidRPr="00480790" w:rsidRDefault="00913A0A" w:rsidP="00E13599">
            <w:pPr>
              <w:pStyle w:val="TableText"/>
              <w:keepN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1862A61" w14:textId="77777777" w:rsidR="00913A0A" w:rsidRPr="00480790" w:rsidRDefault="00913A0A" w:rsidP="00E13599">
            <w:pPr>
              <w:pStyle w:val="TableText"/>
              <w:keepN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31492A5"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4AA1C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2C2C79"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AB3031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08B2B4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072D8A" w14:textId="77777777" w:rsidR="00913A0A" w:rsidRPr="00480790" w:rsidRDefault="00913A0A" w:rsidP="00E13599">
            <w:pPr>
              <w:pStyle w:val="TableText"/>
              <w:keepN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6AC133"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82B8F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FFEA3B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6DC527E"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D55748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64473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C0C0F1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5AB116F"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3EC8BEBE"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304CFFA6" w14:textId="77777777" w:rsidR="00913A0A" w:rsidRPr="00480790" w:rsidRDefault="00913A0A" w:rsidP="00E13599">
            <w:pPr>
              <w:pStyle w:val="TableText"/>
              <w:keepNext/>
              <w:widowControl w:val="0"/>
              <w:rPr>
                <w:rFonts w:ascii="Tahoma" w:hAnsi="Tahoma" w:cs="Tahoma"/>
                <w:color w:val="000000"/>
                <w:sz w:val="13"/>
                <w:lang w:val="en-US" w:eastAsia="en-US"/>
              </w:rPr>
            </w:pPr>
          </w:p>
        </w:tc>
      </w:tr>
      <w:tr w:rsidR="00913A0A" w14:paraId="1C85AB9D" w14:textId="14F8482B" w:rsidTr="00A01D6B">
        <w:trPr>
          <w:gridBefore w:val="1"/>
          <w:wBefore w:w="20" w:type="dxa"/>
          <w:trHeight w:val="145"/>
        </w:trPr>
        <w:tc>
          <w:tcPr>
            <w:tcW w:w="2590" w:type="dxa"/>
            <w:tcBorders>
              <w:bottom w:val="single" w:sz="4" w:space="0" w:color="auto"/>
            </w:tcBorders>
            <w:shd w:val="clear" w:color="auto" w:fill="FABF8F"/>
            <w:vAlign w:val="center"/>
          </w:tcPr>
          <w:p w14:paraId="5DD5613B" w14:textId="50DAB986" w:rsidR="00913A0A" w:rsidRPr="001A5DFA" w:rsidRDefault="00913A0A" w:rsidP="002E5D03">
            <w:pPr>
              <w:pStyle w:val="Heading2"/>
              <w:spacing w:before="20" w:after="20"/>
              <w:ind w:left="0"/>
              <w:rPr>
                <w:rFonts w:ascii="Tahoma" w:hAnsi="Tahoma" w:cs="Tahoma"/>
                <w:b w:val="0"/>
                <w:sz w:val="14"/>
                <w:szCs w:val="14"/>
              </w:rPr>
            </w:pPr>
            <w:bookmarkStart w:id="563" w:name="_Toc378666444"/>
            <w:r w:rsidRPr="001A5DFA">
              <w:rPr>
                <w:rFonts w:ascii="Tahoma" w:hAnsi="Tahoma" w:cs="Tahoma"/>
                <w:b w:val="0"/>
                <w:sz w:val="14"/>
                <w:szCs w:val="14"/>
              </w:rPr>
              <w:t>Yammer Enterprise</w:t>
            </w:r>
            <w:bookmarkEnd w:id="563"/>
          </w:p>
        </w:tc>
        <w:tc>
          <w:tcPr>
            <w:tcW w:w="360" w:type="dxa"/>
            <w:tcBorders>
              <w:bottom w:val="single" w:sz="4" w:space="0" w:color="auto"/>
            </w:tcBorders>
            <w:shd w:val="clear" w:color="auto" w:fill="FABF8F"/>
            <w:vAlign w:val="center"/>
          </w:tcPr>
          <w:p w14:paraId="5DFFFDB5" w14:textId="77777777" w:rsidR="00913A0A" w:rsidRPr="00FE7FDD" w:rsidRDefault="00913A0A" w:rsidP="00370049">
            <w:pPr>
              <w:pStyle w:val="TableText"/>
              <w:widowControl w:val="0"/>
              <w:rPr>
                <w:b/>
                <w:sz w:val="13"/>
                <w:szCs w:val="13"/>
              </w:rPr>
            </w:pPr>
          </w:p>
        </w:tc>
        <w:tc>
          <w:tcPr>
            <w:tcW w:w="450" w:type="dxa"/>
            <w:tcBorders>
              <w:bottom w:val="single" w:sz="4" w:space="0" w:color="auto"/>
            </w:tcBorders>
            <w:shd w:val="clear" w:color="auto" w:fill="FABF8F"/>
          </w:tcPr>
          <w:p w14:paraId="40B4EA76"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7793854F"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16E1CB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514E03"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22A8A5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50A808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EF283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8AF97BD"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35D23F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739DA1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170FEB2"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E7D80B"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57EEB1"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36CEE31"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4FAAB3C"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F880A0A" w14:textId="77777777" w:rsidR="00913A0A" w:rsidRPr="001279BA" w:rsidRDefault="00913A0A" w:rsidP="00E27A85">
            <w:pPr>
              <w:pStyle w:val="TableText"/>
              <w:widowControl w:val="0"/>
              <w:spacing w:before="6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20F61B65"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3F54A54" w14:textId="77777777" w:rsidR="00913A0A" w:rsidRPr="00044BFB" w:rsidRDefault="00913A0A" w:rsidP="00F97D54">
            <w:pPr>
              <w:pStyle w:val="TableText"/>
              <w:widowControl w:val="0"/>
              <w:rPr>
                <w:rFonts w:ascii="Tahoma" w:hAnsi="Tahoma" w:cs="Tahoma"/>
                <w:color w:val="000000"/>
                <w:sz w:val="13"/>
                <w:lang w:val="en-US" w:eastAsia="en-US"/>
              </w:rPr>
            </w:pPr>
          </w:p>
        </w:tc>
      </w:tr>
    </w:tbl>
    <w:p w14:paraId="4F15692C" w14:textId="546D615F" w:rsidR="00612FCC" w:rsidRDefault="00612FCC" w:rsidP="00652B91">
      <w:bookmarkStart w:id="564" w:name="_Toc349586123"/>
      <w:bookmarkStart w:id="565" w:name="_Toc349586654"/>
      <w:bookmarkStart w:id="566" w:name="_Toc354459730"/>
      <w:bookmarkStart w:id="567" w:name="_Toc336338167"/>
      <w:r>
        <w:rPr>
          <w:noProof/>
          <w:sz w:val="14"/>
        </w:rPr>
        <mc:AlternateContent>
          <mc:Choice Requires="wps">
            <w:drawing>
              <wp:anchor distT="0" distB="0" distL="114300" distR="114300" simplePos="0" relativeHeight="251658241" behindDoc="0" locked="0" layoutInCell="1" allowOverlap="1" wp14:anchorId="5AAE1F8E" wp14:editId="04EA0E64">
                <wp:simplePos x="0" y="0"/>
                <wp:positionH relativeFrom="column">
                  <wp:posOffset>-331470</wp:posOffset>
                </wp:positionH>
                <wp:positionV relativeFrom="paragraph">
                  <wp:posOffset>117770</wp:posOffset>
                </wp:positionV>
                <wp:extent cx="6547485" cy="504190"/>
                <wp:effectExtent l="0" t="0" r="0" b="0"/>
                <wp:wrapTopAndBottom/>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BE26" w14:textId="77777777" w:rsidR="00A804B8" w:rsidRDefault="00A804B8"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A804B8" w:rsidRDefault="00A804B8"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A804B8" w:rsidRDefault="00A804B8"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1F8E" id="Text Box 59" o:spid="_x0000_s1029" type="#_x0000_t202" style="position:absolute;margin-left:-26.1pt;margin-top:9.25pt;width:515.55pt;height:3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" filled="f" stroked="f">
                <v:textbox>
                  <w:txbxContent>
                    <w:p w14:paraId="7D67BE26" w14:textId="77777777" w:rsidR="00A804B8" w:rsidRDefault="00A804B8"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A804B8" w:rsidRDefault="00A804B8"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A804B8" w:rsidRDefault="00A804B8" w:rsidP="00C8780F"/>
                  </w:txbxContent>
                </v:textbox>
                <w10:wrap type="topAndBottom"/>
              </v:shape>
            </w:pict>
          </mc:Fallback>
        </mc:AlternateContent>
      </w:r>
      <w:bookmarkEnd w:id="564"/>
      <w:bookmarkEnd w:id="565"/>
      <w:bookmarkEnd w:id="566"/>
      <w:r>
        <w:br w:type="page"/>
      </w:r>
    </w:p>
    <w:p w14:paraId="03708D3D" w14:textId="77777777" w:rsidR="00023FE7" w:rsidRDefault="00A33112" w:rsidP="00B0065F">
      <w:pPr>
        <w:pStyle w:val="Heading1"/>
      </w:pPr>
      <w:bookmarkStart w:id="568" w:name="_Toc349586124"/>
      <w:bookmarkStart w:id="569" w:name="_Toc378666445"/>
      <w:r>
        <w:rPr>
          <w:lang w:val="en-US"/>
        </w:rPr>
        <w:t>SECTION</w:t>
      </w:r>
      <w:r w:rsidR="00023FE7">
        <w:t xml:space="preserve"> 1 – PRODUCT LIST changes Over the</w:t>
      </w:r>
      <w:bookmarkEnd w:id="568"/>
      <w:r w:rsidR="00023FE7">
        <w:t xml:space="preserve"> past 12 months</w:t>
      </w:r>
      <w:bookmarkEnd w:id="567"/>
      <w:bookmarkEnd w:id="569"/>
    </w:p>
    <w:p w14:paraId="65568509" w14:textId="77777777" w:rsidR="00497C1A" w:rsidRDefault="00497C1A" w:rsidP="00497C1A">
      <w:pPr>
        <w:pStyle w:val="Heading2"/>
        <w:ind w:left="0"/>
        <w:jc w:val="both"/>
        <w:rPr>
          <w:rFonts w:ascii="Tahoma" w:hAnsi="Tahoma" w:cs="Tahoma"/>
          <w:color w:val="FF6600"/>
          <w:lang w:val="en-US"/>
        </w:rPr>
      </w:pPr>
      <w:bookmarkStart w:id="570" w:name="_Toc336338168"/>
    </w:p>
    <w:p w14:paraId="433A9C4F" w14:textId="766FC22D" w:rsidR="00497C1A" w:rsidRDefault="00497C1A" w:rsidP="00497C1A">
      <w:pPr>
        <w:pStyle w:val="Heading2"/>
        <w:ind w:left="0"/>
        <w:jc w:val="both"/>
        <w:rPr>
          <w:rFonts w:ascii="Tahoma" w:hAnsi="Tahoma" w:cs="Tahoma"/>
          <w:color w:val="FF6600"/>
          <w:lang w:val="en-US"/>
        </w:rPr>
      </w:pPr>
      <w:bookmarkStart w:id="571" w:name="_Toc378666446"/>
      <w:r>
        <w:rPr>
          <w:rFonts w:ascii="Tahoma" w:hAnsi="Tahoma" w:cs="Tahoma"/>
          <w:color w:val="FF6600"/>
          <w:lang w:val="en-US"/>
        </w:rPr>
        <w:t>FEBRUARY</w:t>
      </w:r>
      <w:r w:rsidRPr="00E64CCC">
        <w:rPr>
          <w:rFonts w:ascii="Tahoma" w:hAnsi="Tahoma" w:cs="Tahoma"/>
          <w:color w:val="FF6600"/>
          <w:lang w:val="en-US"/>
        </w:rPr>
        <w:t xml:space="preserve"> 201</w:t>
      </w:r>
      <w:r>
        <w:rPr>
          <w:rFonts w:ascii="Tahoma" w:hAnsi="Tahoma" w:cs="Tahoma"/>
          <w:color w:val="FF6600"/>
          <w:lang w:val="en-US"/>
        </w:rPr>
        <w:t>4</w:t>
      </w:r>
      <w:r w:rsidRPr="00E64CCC">
        <w:rPr>
          <w:rFonts w:ascii="Tahoma" w:hAnsi="Tahoma" w:cs="Tahoma"/>
          <w:color w:val="FF6600"/>
          <w:lang w:val="en-US"/>
        </w:rPr>
        <w:t xml:space="preserve"> CHANGES</w:t>
      </w:r>
      <w:bookmarkEnd w:id="571"/>
    </w:p>
    <w:p w14:paraId="3A8B6E12" w14:textId="77777777" w:rsidR="00497C1A" w:rsidRDefault="00497C1A" w:rsidP="00497C1A">
      <w:pPr>
        <w:spacing w:after="60"/>
        <w:rPr>
          <w:b/>
        </w:rPr>
      </w:pPr>
    </w:p>
    <w:p w14:paraId="0A2CED69" w14:textId="37DBF10B" w:rsidR="00497C1A" w:rsidRDefault="00497C1A" w:rsidP="00497C1A">
      <w:pPr>
        <w:spacing w:after="60"/>
        <w:rPr>
          <w:b/>
        </w:rPr>
      </w:pPr>
      <w:r>
        <w:rPr>
          <w:b/>
        </w:rPr>
        <w:t>Additions</w:t>
      </w:r>
    </w:p>
    <w:p w14:paraId="789C7A88" w14:textId="0D4413DC" w:rsidR="00497C1A" w:rsidRPr="002D506A" w:rsidRDefault="002D506A" w:rsidP="00497C1A">
      <w:pPr>
        <w:rPr>
          <w:rFonts w:cs="Tahoma"/>
          <w:szCs w:val="18"/>
        </w:rPr>
      </w:pPr>
      <w:r w:rsidRPr="002D506A">
        <w:rPr>
          <w:rFonts w:cs="Tahoma"/>
          <w:szCs w:val="18"/>
        </w:rPr>
        <w:t>Power BI for Office 365</w:t>
      </w:r>
    </w:p>
    <w:p w14:paraId="07BA8597" w14:textId="22DD01E0" w:rsidR="002D506A" w:rsidRPr="002D506A" w:rsidRDefault="002D506A" w:rsidP="00497C1A">
      <w:pPr>
        <w:rPr>
          <w:szCs w:val="18"/>
        </w:rPr>
      </w:pPr>
      <w:r w:rsidRPr="002D506A">
        <w:rPr>
          <w:rFonts w:cs="Tahoma"/>
          <w:szCs w:val="18"/>
        </w:rPr>
        <w:t>Power BI for Office 365 A</w:t>
      </w:r>
    </w:p>
    <w:p w14:paraId="2615A5C0" w14:textId="77777777" w:rsidR="00497C1A" w:rsidRDefault="00497C1A" w:rsidP="00497C1A">
      <w:pPr>
        <w:spacing w:after="60"/>
        <w:rPr>
          <w:b/>
        </w:rPr>
      </w:pPr>
    </w:p>
    <w:p w14:paraId="63D5E228" w14:textId="77777777" w:rsidR="00A73E6D" w:rsidRDefault="00A73E6D" w:rsidP="00A73E6D">
      <w:pPr>
        <w:pStyle w:val="Heading2"/>
        <w:ind w:left="0"/>
        <w:jc w:val="both"/>
        <w:rPr>
          <w:rFonts w:ascii="Tahoma" w:hAnsi="Tahoma" w:cs="Tahoma"/>
          <w:color w:val="FF6600"/>
          <w:lang w:val="en-US"/>
        </w:rPr>
      </w:pPr>
    </w:p>
    <w:p w14:paraId="1F51F991" w14:textId="3FD06D30" w:rsidR="00A73E6D" w:rsidRDefault="00A73E6D" w:rsidP="00A73E6D">
      <w:pPr>
        <w:pStyle w:val="Heading2"/>
        <w:ind w:left="0"/>
        <w:jc w:val="both"/>
        <w:rPr>
          <w:rFonts w:ascii="Tahoma" w:hAnsi="Tahoma" w:cs="Tahoma"/>
          <w:color w:val="FF6600"/>
          <w:lang w:val="en-US"/>
        </w:rPr>
      </w:pPr>
      <w:bookmarkStart w:id="572" w:name="_Toc378666447"/>
      <w:r>
        <w:rPr>
          <w:rFonts w:ascii="Tahoma" w:hAnsi="Tahoma" w:cs="Tahoma"/>
          <w:color w:val="FF6600"/>
          <w:lang w:val="en-US"/>
        </w:rPr>
        <w:t>JANUARY</w:t>
      </w:r>
      <w:r w:rsidRPr="00E64CCC">
        <w:rPr>
          <w:rFonts w:ascii="Tahoma" w:hAnsi="Tahoma" w:cs="Tahoma"/>
          <w:color w:val="FF6600"/>
          <w:lang w:val="en-US"/>
        </w:rPr>
        <w:t xml:space="preserve"> 201</w:t>
      </w:r>
      <w:r>
        <w:rPr>
          <w:rFonts w:ascii="Tahoma" w:hAnsi="Tahoma" w:cs="Tahoma"/>
          <w:color w:val="FF6600"/>
          <w:lang w:val="en-US"/>
        </w:rPr>
        <w:t>4</w:t>
      </w:r>
      <w:r w:rsidRPr="00E64CCC">
        <w:rPr>
          <w:rFonts w:ascii="Tahoma" w:hAnsi="Tahoma" w:cs="Tahoma"/>
          <w:color w:val="FF6600"/>
          <w:lang w:val="en-US"/>
        </w:rPr>
        <w:t xml:space="preserve"> CHANGES</w:t>
      </w:r>
      <w:bookmarkEnd w:id="572"/>
    </w:p>
    <w:p w14:paraId="26DFEBC5" w14:textId="77777777" w:rsidR="00A73E6D" w:rsidRDefault="00A73E6D" w:rsidP="00A73E6D">
      <w:pPr>
        <w:spacing w:after="60"/>
        <w:rPr>
          <w:b/>
        </w:rPr>
      </w:pPr>
    </w:p>
    <w:p w14:paraId="1596D0F2" w14:textId="77777777" w:rsidR="00A73E6D" w:rsidRDefault="00A73E6D" w:rsidP="00A73E6D">
      <w:pPr>
        <w:spacing w:after="60"/>
        <w:rPr>
          <w:b/>
        </w:rPr>
      </w:pPr>
      <w:r w:rsidRPr="0047054A">
        <w:rPr>
          <w:b/>
        </w:rPr>
        <w:t>Deletions</w:t>
      </w:r>
    </w:p>
    <w:p w14:paraId="24E2384E" w14:textId="112FB878" w:rsidR="00A73E6D" w:rsidRDefault="000D0038" w:rsidP="00A73E6D">
      <w:r>
        <w:t>Expression Encoder Pro 4</w:t>
      </w:r>
    </w:p>
    <w:p w14:paraId="55DA87C3" w14:textId="77777777" w:rsidR="00A73E6D" w:rsidRDefault="00A73E6D" w:rsidP="00A73E6D"/>
    <w:p w14:paraId="3359BFD8" w14:textId="3B3638E2" w:rsidR="00A73E6D" w:rsidRDefault="00A73E6D" w:rsidP="00A73E6D">
      <w:pPr>
        <w:spacing w:after="60"/>
        <w:rPr>
          <w:b/>
        </w:rPr>
      </w:pPr>
      <w:r>
        <w:rPr>
          <w:b/>
        </w:rPr>
        <w:t>Changes</w:t>
      </w:r>
    </w:p>
    <w:p w14:paraId="3B97385B" w14:textId="70146F6B" w:rsidR="00A73E6D" w:rsidRPr="00981B58" w:rsidRDefault="00D33C13" w:rsidP="00A73E6D">
      <w:r>
        <w:t>Name of Windows Azure Active Directry Rights Management Academic (User SL) change to Microsoft Rights Management Academic (User SL)</w:t>
      </w:r>
    </w:p>
    <w:p w14:paraId="0C22320D" w14:textId="77777777" w:rsidR="00A73E6D" w:rsidRDefault="00A73E6D" w:rsidP="00A73E6D">
      <w:pPr>
        <w:spacing w:after="60"/>
        <w:rPr>
          <w:b/>
        </w:rPr>
      </w:pPr>
    </w:p>
    <w:p w14:paraId="16E6D239" w14:textId="77777777" w:rsidR="00A73E6D" w:rsidRPr="0047054A" w:rsidRDefault="00A73E6D" w:rsidP="00A73E6D">
      <w:pPr>
        <w:spacing w:after="60"/>
        <w:rPr>
          <w:b/>
        </w:rPr>
      </w:pPr>
      <w:r w:rsidRPr="0047054A">
        <w:rPr>
          <w:b/>
        </w:rPr>
        <w:t>Promotions</w:t>
      </w:r>
    </w:p>
    <w:p w14:paraId="0E159B23" w14:textId="77777777" w:rsidR="002808DD" w:rsidRDefault="002808DD" w:rsidP="002808DD">
      <w:r>
        <w:t>The following promotions were added:</w:t>
      </w:r>
    </w:p>
    <w:p w14:paraId="0B72DD18" w14:textId="15C54267"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SCE Pro-Premium SA Step-up offer</w:t>
      </w:r>
    </w:p>
    <w:p w14:paraId="5EEF19FF" w14:textId="1A9912FC"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SCE Premium-Ultimate SA Step-up offer</w:t>
      </w:r>
    </w:p>
    <w:p w14:paraId="3B1E75C6" w14:textId="7C0FA107"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Visual Studio Release Management Offer</w:t>
      </w:r>
    </w:p>
    <w:p w14:paraId="78D41AA8" w14:textId="612BC34A"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Windows EA New Offer</w:t>
      </w:r>
    </w:p>
    <w:p w14:paraId="27471210" w14:textId="593C254F" w:rsidR="002808DD" w:rsidRDefault="002808DD" w:rsidP="002808DD">
      <w:r>
        <w:t>The following promotions expired:</w:t>
      </w:r>
    </w:p>
    <w:p w14:paraId="4B5F844C" w14:textId="46D4A717" w:rsidR="00A73E6D" w:rsidRPr="00D33C13" w:rsidRDefault="00D33C13" w:rsidP="002808DD">
      <w:pPr>
        <w:ind w:left="360"/>
        <w:rPr>
          <w:rFonts w:cs="Tahoma"/>
          <w:color w:val="000000" w:themeColor="text1"/>
          <w:szCs w:val="18"/>
          <w:bdr w:val="none" w:sz="0" w:space="0" w:color="auto" w:frame="1"/>
          <w:shd w:val="clear" w:color="auto" w:fill="FFFFFF"/>
        </w:rPr>
      </w:pPr>
      <w:r w:rsidRPr="00D33C13">
        <w:rPr>
          <w:rFonts w:cs="Tahoma"/>
          <w:color w:val="000000" w:themeColor="text1"/>
          <w:szCs w:val="18"/>
          <w:bdr w:val="none" w:sz="0" w:space="0" w:color="auto" w:frame="1"/>
          <w:shd w:val="clear" w:color="auto" w:fill="FFFFFF"/>
        </w:rPr>
        <w:t>Microsoft Dynamics AX 2012 R2 – EA Starter Promtion expired December 31, 2013</w:t>
      </w:r>
    </w:p>
    <w:p w14:paraId="2A6336D8" w14:textId="77777777" w:rsidR="00A73E6D" w:rsidRDefault="00A73E6D" w:rsidP="00A73E6D">
      <w:pPr>
        <w:spacing w:after="60"/>
        <w:rPr>
          <w:b/>
        </w:rPr>
      </w:pPr>
    </w:p>
    <w:p w14:paraId="73DCFB93" w14:textId="77777777" w:rsidR="006342D5" w:rsidRDefault="006342D5" w:rsidP="006342D5">
      <w:pPr>
        <w:pStyle w:val="Heading2"/>
        <w:ind w:left="0"/>
        <w:jc w:val="both"/>
        <w:rPr>
          <w:rFonts w:ascii="Tahoma" w:hAnsi="Tahoma" w:cs="Tahoma"/>
          <w:color w:val="FF6600"/>
          <w:lang w:val="en-US"/>
        </w:rPr>
      </w:pPr>
    </w:p>
    <w:p w14:paraId="7FAC1C00" w14:textId="4B63ADEB" w:rsidR="006342D5" w:rsidRDefault="006342D5" w:rsidP="006342D5">
      <w:pPr>
        <w:pStyle w:val="Heading2"/>
        <w:ind w:left="0"/>
        <w:jc w:val="both"/>
        <w:rPr>
          <w:rFonts w:ascii="Tahoma" w:hAnsi="Tahoma" w:cs="Tahoma"/>
          <w:color w:val="FF6600"/>
          <w:lang w:val="en-US"/>
        </w:rPr>
      </w:pPr>
      <w:bookmarkStart w:id="573" w:name="_Toc378666448"/>
      <w:r>
        <w:rPr>
          <w:rFonts w:ascii="Tahoma" w:hAnsi="Tahoma" w:cs="Tahoma"/>
          <w:color w:val="FF6600"/>
          <w:lang w:val="en-US"/>
        </w:rPr>
        <w:t>DECEMBER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3"/>
    </w:p>
    <w:p w14:paraId="08BB37E5" w14:textId="77777777" w:rsidR="006342D5" w:rsidRDefault="006342D5" w:rsidP="006342D5">
      <w:pPr>
        <w:spacing w:after="60"/>
        <w:rPr>
          <w:b/>
        </w:rPr>
      </w:pPr>
    </w:p>
    <w:p w14:paraId="115C0477" w14:textId="77777777" w:rsidR="006342D5" w:rsidRDefault="006342D5" w:rsidP="00671EA9">
      <w:pPr>
        <w:rPr>
          <w:b/>
        </w:rPr>
      </w:pPr>
      <w:r w:rsidRPr="0047054A">
        <w:rPr>
          <w:b/>
        </w:rPr>
        <w:t>Additions</w:t>
      </w:r>
    </w:p>
    <w:p w14:paraId="4A13F453" w14:textId="2A7E6AA0" w:rsidR="006342D5" w:rsidRDefault="00981B58" w:rsidP="00671EA9">
      <w:r>
        <w:t>Visual Studio Deployment 2013 Datacenter</w:t>
      </w:r>
    </w:p>
    <w:p w14:paraId="380171FB" w14:textId="4ECD37B1" w:rsidR="00981B58" w:rsidRPr="00981B58" w:rsidRDefault="00981B58" w:rsidP="00671EA9">
      <w:r>
        <w:t>Visual Studio Deployment 2013 Standard</w:t>
      </w:r>
    </w:p>
    <w:p w14:paraId="3CD7895C" w14:textId="77777777" w:rsidR="00981B58" w:rsidRDefault="00981B58" w:rsidP="006342D5">
      <w:pPr>
        <w:spacing w:after="60"/>
        <w:rPr>
          <w:b/>
        </w:rPr>
      </w:pPr>
    </w:p>
    <w:p w14:paraId="425855B1" w14:textId="77777777" w:rsidR="00671EA9" w:rsidRPr="0047054A" w:rsidRDefault="00671EA9" w:rsidP="00671EA9">
      <w:pPr>
        <w:spacing w:after="60"/>
        <w:rPr>
          <w:b/>
        </w:rPr>
      </w:pPr>
      <w:r w:rsidRPr="0047054A">
        <w:rPr>
          <w:b/>
        </w:rPr>
        <w:t>Promotions</w:t>
      </w:r>
    </w:p>
    <w:p w14:paraId="51DC4051" w14:textId="77777777" w:rsidR="00671EA9" w:rsidRDefault="00671EA9" w:rsidP="00671EA9">
      <w:r>
        <w:t>The following promotions were added:</w:t>
      </w:r>
    </w:p>
    <w:p w14:paraId="099C352D" w14:textId="70957C6C" w:rsidR="00671EA9" w:rsidRPr="005D753D" w:rsidRDefault="00671EA9" w:rsidP="00671EA9">
      <w:pPr>
        <w:rPr>
          <w:rFonts w:cs="Tahoma"/>
          <w:b/>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Project and Visio SA Transition Promition</w:t>
      </w:r>
    </w:p>
    <w:p w14:paraId="4357D42B" w14:textId="331803E4" w:rsidR="00671EA9" w:rsidRDefault="00671EA9" w:rsidP="00671EA9">
      <w:pPr>
        <w:rPr>
          <w:rStyle w:val="Strong"/>
          <w:rFonts w:cs="Tahoma"/>
          <w:b w:val="0"/>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Project and Visio SA Step-Up Promotion</w:t>
      </w:r>
    </w:p>
    <w:p w14:paraId="48B0B958" w14:textId="3B5A1B4B" w:rsidR="00671EA9" w:rsidRPr="005D753D" w:rsidRDefault="00671EA9" w:rsidP="00671EA9">
      <w:pPr>
        <w:rPr>
          <w:rFonts w:cs="Tahoma"/>
          <w:b/>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Windows Embedded VL Promotion</w:t>
      </w:r>
    </w:p>
    <w:p w14:paraId="43D0F51E" w14:textId="77777777" w:rsidR="00671EA9" w:rsidRDefault="00671EA9" w:rsidP="006342D5">
      <w:pPr>
        <w:spacing w:after="60"/>
        <w:rPr>
          <w:b/>
        </w:rPr>
      </w:pPr>
    </w:p>
    <w:p w14:paraId="0968607F" w14:textId="77777777" w:rsidR="009252D9" w:rsidRDefault="009252D9" w:rsidP="009252D9">
      <w:pPr>
        <w:pStyle w:val="Heading2"/>
        <w:ind w:left="0"/>
        <w:jc w:val="both"/>
        <w:rPr>
          <w:rFonts w:ascii="Tahoma" w:hAnsi="Tahoma" w:cs="Tahoma"/>
          <w:color w:val="FF6600"/>
          <w:lang w:val="en-US"/>
        </w:rPr>
      </w:pPr>
    </w:p>
    <w:p w14:paraId="044AA043" w14:textId="6E893D63" w:rsidR="009252D9" w:rsidRDefault="009252D9" w:rsidP="009252D9">
      <w:pPr>
        <w:pStyle w:val="Heading2"/>
        <w:ind w:left="0"/>
        <w:jc w:val="both"/>
        <w:rPr>
          <w:rFonts w:ascii="Tahoma" w:hAnsi="Tahoma" w:cs="Tahoma"/>
          <w:color w:val="FF6600"/>
          <w:lang w:val="en-US"/>
        </w:rPr>
      </w:pPr>
      <w:bookmarkStart w:id="574" w:name="_Toc378666449"/>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4"/>
    </w:p>
    <w:p w14:paraId="3DF2DFB0" w14:textId="77777777" w:rsidR="009252D9" w:rsidRDefault="009252D9" w:rsidP="009252D9">
      <w:pPr>
        <w:spacing w:after="60"/>
        <w:rPr>
          <w:b/>
        </w:rPr>
      </w:pPr>
    </w:p>
    <w:p w14:paraId="297C495E" w14:textId="77777777" w:rsidR="009252D9" w:rsidRDefault="009252D9" w:rsidP="009252D9">
      <w:pPr>
        <w:spacing w:after="60"/>
        <w:rPr>
          <w:b/>
        </w:rPr>
      </w:pPr>
      <w:r w:rsidRPr="0047054A">
        <w:rPr>
          <w:b/>
        </w:rPr>
        <w:t>Additions</w:t>
      </w:r>
    </w:p>
    <w:p w14:paraId="36C45019" w14:textId="77777777" w:rsidR="00756566" w:rsidRPr="000347DA" w:rsidRDefault="00756566" w:rsidP="000347DA">
      <w:r w:rsidRPr="000347DA">
        <w:t>Windows Server™ 2012 R2 Datacenter</w:t>
      </w:r>
    </w:p>
    <w:p w14:paraId="24418FBF" w14:textId="77777777" w:rsidR="00756566" w:rsidRPr="000347DA" w:rsidRDefault="00756566" w:rsidP="000347DA">
      <w:r w:rsidRPr="000347DA">
        <w:t>Windows Server™ 2012 R2 Standard</w:t>
      </w:r>
    </w:p>
    <w:p w14:paraId="023462DD" w14:textId="77777777" w:rsidR="00756566" w:rsidRPr="000347DA" w:rsidRDefault="00756566" w:rsidP="000347DA">
      <w:r w:rsidRPr="000347DA">
        <w:t>Windows Server Essentials 2012 R2</w:t>
      </w:r>
    </w:p>
    <w:p w14:paraId="2EC16EE9" w14:textId="77777777" w:rsidR="00756566" w:rsidRPr="000347DA" w:rsidRDefault="00756566" w:rsidP="000347DA">
      <w:r w:rsidRPr="000347DA">
        <w:t>Windows® Embedded 8.1 Industry Pro</w:t>
      </w:r>
    </w:p>
    <w:p w14:paraId="4DC8A415" w14:textId="77777777" w:rsidR="00756566" w:rsidRPr="000347DA" w:rsidRDefault="00756566" w:rsidP="000347DA">
      <w:r w:rsidRPr="000347DA">
        <w:t>Windows® Embedded 8.1 Industry Pro Sideloading</w:t>
      </w:r>
    </w:p>
    <w:p w14:paraId="254B9664" w14:textId="77777777" w:rsidR="00756566" w:rsidRPr="000347DA" w:rsidRDefault="00756566" w:rsidP="000347DA">
      <w:r w:rsidRPr="000347DA">
        <w:t>Visual Studio® Professional 2013</w:t>
      </w:r>
    </w:p>
    <w:p w14:paraId="5FD54F38" w14:textId="77777777" w:rsidR="00756566" w:rsidRPr="000347DA" w:rsidRDefault="00756566" w:rsidP="000347DA">
      <w:r w:rsidRPr="000347DA">
        <w:t xml:space="preserve">Visual Studio® Professional 2013 with MSDN </w:t>
      </w:r>
    </w:p>
    <w:p w14:paraId="154D0FD5" w14:textId="77777777" w:rsidR="00756566" w:rsidRPr="000347DA" w:rsidRDefault="00756566" w:rsidP="000347DA">
      <w:r w:rsidRPr="000347DA">
        <w:t>Visual Studio® Premium 2013 with MSDN</w:t>
      </w:r>
    </w:p>
    <w:p w14:paraId="486514DA" w14:textId="77777777" w:rsidR="00756566" w:rsidRPr="000347DA" w:rsidRDefault="00756566" w:rsidP="000347DA">
      <w:r w:rsidRPr="000347DA">
        <w:t>Visual Studio® Ultimate 2013 with MSDN</w:t>
      </w:r>
    </w:p>
    <w:p w14:paraId="68DDCB0E" w14:textId="77777777" w:rsidR="00756566" w:rsidRPr="000347DA" w:rsidRDefault="00756566" w:rsidP="000347DA">
      <w:r w:rsidRPr="000347DA">
        <w:t>Visual Studio® Test Professional 2013 with MSDN</w:t>
      </w:r>
    </w:p>
    <w:p w14:paraId="1FC3CC74" w14:textId="77777777" w:rsidR="00756566" w:rsidRPr="000347DA" w:rsidRDefault="00756566" w:rsidP="000347DA">
      <w:r w:rsidRPr="000347DA">
        <w:t>Visual Studio® Team Foundation Server 2013 with SQL Server 2012 Technology</w:t>
      </w:r>
    </w:p>
    <w:p w14:paraId="358734FD" w14:textId="77777777" w:rsidR="00756566" w:rsidRPr="000347DA" w:rsidRDefault="00756566" w:rsidP="000347DA">
      <w:r w:rsidRPr="000347DA">
        <w:t>Visual Studio® Team Foundation Server 2013 Device CAL</w:t>
      </w:r>
    </w:p>
    <w:p w14:paraId="1F08A641" w14:textId="77777777" w:rsidR="00756566" w:rsidRPr="000347DA" w:rsidRDefault="00756566" w:rsidP="000347DA">
      <w:r w:rsidRPr="000347DA">
        <w:t>Visual Studio® Team Foundation Server 2013 User CAL</w:t>
      </w:r>
    </w:p>
    <w:p w14:paraId="29DEC503" w14:textId="77777777" w:rsidR="00756566" w:rsidRPr="000347DA" w:rsidRDefault="00756566" w:rsidP="000347DA">
      <w:r w:rsidRPr="000347DA">
        <w:t>Windows 8.1 Enterprise Sideloading (100 Pack)</w:t>
      </w:r>
    </w:p>
    <w:p w14:paraId="6238BCCF" w14:textId="77777777" w:rsidR="00756566" w:rsidRPr="000347DA" w:rsidRDefault="00756566" w:rsidP="000347DA">
      <w:r w:rsidRPr="000347DA">
        <w:t xml:space="preserve">Windows® 8.1 Pro </w:t>
      </w:r>
    </w:p>
    <w:p w14:paraId="35B03E4C" w14:textId="77777777" w:rsidR="00756566" w:rsidRPr="000347DA" w:rsidRDefault="00756566" w:rsidP="000347DA">
      <w:r w:rsidRPr="000347DA">
        <w:t xml:space="preserve">Windows® 8.1 Pro with MDOP </w:t>
      </w:r>
    </w:p>
    <w:p w14:paraId="4552AF11" w14:textId="77777777" w:rsidR="00756566" w:rsidRPr="000347DA" w:rsidRDefault="00756566" w:rsidP="000347DA">
      <w:r w:rsidRPr="000347DA">
        <w:t>Windows Azure Active Directry Rights Management Academic (User SL)</w:t>
      </w:r>
    </w:p>
    <w:p w14:paraId="101307A1" w14:textId="77777777" w:rsidR="00756566" w:rsidRPr="000347DA" w:rsidRDefault="00756566" w:rsidP="000347DA">
      <w:r w:rsidRPr="000347DA">
        <w:t>BizTalk® Server 2013 Enterprise Edition</w:t>
      </w:r>
    </w:p>
    <w:p w14:paraId="451866E8" w14:textId="77777777" w:rsidR="00756566" w:rsidRPr="000347DA" w:rsidRDefault="00756566" w:rsidP="000347DA">
      <w:r w:rsidRPr="000347DA">
        <w:t>System Center 2012 R2 Endpoint Protection</w:t>
      </w:r>
    </w:p>
    <w:p w14:paraId="5430ADB1" w14:textId="77777777" w:rsidR="00756566" w:rsidRPr="000347DA" w:rsidRDefault="00756566" w:rsidP="000347DA">
      <w:r w:rsidRPr="000347DA">
        <w:t>System Center 2012 R2 Configuration Manager Client Management License per OSE</w:t>
      </w:r>
    </w:p>
    <w:p w14:paraId="6A845037" w14:textId="77777777" w:rsidR="00756566" w:rsidRPr="000347DA" w:rsidRDefault="00756566" w:rsidP="000347DA">
      <w:r w:rsidRPr="000347DA">
        <w:t>System Center 2012 R2 Configuration Manager Client Management License per User</w:t>
      </w:r>
    </w:p>
    <w:p w14:paraId="710643EA" w14:textId="77777777" w:rsidR="00756566" w:rsidRPr="000347DA" w:rsidRDefault="00756566" w:rsidP="000347DA">
      <w:r w:rsidRPr="000347DA">
        <w:t>System Center 2012 R2 Configuration Manager Client Management License (Client ML) (Student Only)</w:t>
      </w:r>
    </w:p>
    <w:p w14:paraId="18686477" w14:textId="77777777" w:rsidR="00756566" w:rsidRPr="000347DA" w:rsidRDefault="00756566" w:rsidP="000347DA">
      <w:r w:rsidRPr="000347DA">
        <w:t>System Center 2012 R2 Datacenter Server Management License (2-processor)</w:t>
      </w:r>
    </w:p>
    <w:p w14:paraId="77E2F7D4" w14:textId="77777777" w:rsidR="00756566" w:rsidRPr="000347DA" w:rsidRDefault="00756566" w:rsidP="000347DA">
      <w:r w:rsidRPr="000347DA">
        <w:t>System Center 2012 R2 Standard Server Management License (2-processor)</w:t>
      </w:r>
    </w:p>
    <w:p w14:paraId="594A6E9C" w14:textId="77777777" w:rsidR="00756566" w:rsidRPr="000347DA" w:rsidRDefault="00756566" w:rsidP="000347DA">
      <w:r w:rsidRPr="000347DA">
        <w:t>System Center 2012 R2 Client Management Suite (Client ML) per OSE</w:t>
      </w:r>
    </w:p>
    <w:p w14:paraId="51E0A44F" w14:textId="17823469" w:rsidR="009252D9" w:rsidRPr="000347DA" w:rsidRDefault="00756566" w:rsidP="000347DA">
      <w:r w:rsidRPr="000347DA">
        <w:t>System Center 2012 R2 Client Management Suite (Client ML) per User</w:t>
      </w:r>
    </w:p>
    <w:p w14:paraId="52B59230" w14:textId="77777777" w:rsidR="009252D9" w:rsidRDefault="009252D9" w:rsidP="009252D9">
      <w:pPr>
        <w:spacing w:after="60"/>
        <w:rPr>
          <w:b/>
        </w:rPr>
      </w:pPr>
    </w:p>
    <w:p w14:paraId="320C5579" w14:textId="77777777" w:rsidR="009252D9" w:rsidRDefault="009252D9" w:rsidP="009252D9">
      <w:pPr>
        <w:spacing w:after="60"/>
        <w:rPr>
          <w:b/>
        </w:rPr>
      </w:pPr>
      <w:r w:rsidRPr="0047054A">
        <w:rPr>
          <w:b/>
        </w:rPr>
        <w:t>Deletions</w:t>
      </w:r>
    </w:p>
    <w:p w14:paraId="3DAF4439" w14:textId="77777777" w:rsidR="00756566" w:rsidRDefault="00756566" w:rsidP="000347DA">
      <w:r>
        <w:t>Windows Server™ 2012 Datacenter</w:t>
      </w:r>
    </w:p>
    <w:p w14:paraId="07D92044" w14:textId="77777777" w:rsidR="00756566" w:rsidRDefault="00756566" w:rsidP="000347DA">
      <w:r>
        <w:t>Windows Server™ 2012 Standard</w:t>
      </w:r>
    </w:p>
    <w:p w14:paraId="2FB79736" w14:textId="77777777" w:rsidR="00756566" w:rsidRDefault="00756566" w:rsidP="000347DA">
      <w:r>
        <w:t>Windows Server Essentials 2012</w:t>
      </w:r>
    </w:p>
    <w:p w14:paraId="3130C989" w14:textId="77777777" w:rsidR="00756566" w:rsidRDefault="00756566" w:rsidP="000347DA">
      <w:r>
        <w:t>Windows® Embedded 8 Industry Pro</w:t>
      </w:r>
    </w:p>
    <w:p w14:paraId="37B05B38" w14:textId="77777777" w:rsidR="00756566" w:rsidRDefault="00756566" w:rsidP="000347DA">
      <w:r>
        <w:t>Windows® Embedded 8 Industry Pro Sideloading</w:t>
      </w:r>
    </w:p>
    <w:p w14:paraId="03A85401" w14:textId="77777777" w:rsidR="00756566" w:rsidRDefault="00756566" w:rsidP="000347DA">
      <w:r>
        <w:t>Visual Studio® Professional 2012</w:t>
      </w:r>
    </w:p>
    <w:p w14:paraId="6BAB69FA" w14:textId="77777777" w:rsidR="00756566" w:rsidRDefault="00756566" w:rsidP="000347DA">
      <w:r>
        <w:t xml:space="preserve">Visual Studio® Professional 2012 with MSDN </w:t>
      </w:r>
    </w:p>
    <w:p w14:paraId="2A0D7DD4" w14:textId="77777777" w:rsidR="00756566" w:rsidRDefault="00756566" w:rsidP="000347DA">
      <w:r>
        <w:t>Visual Studio® Premium 2012 with MSDN</w:t>
      </w:r>
    </w:p>
    <w:p w14:paraId="62A0F7F8" w14:textId="77777777" w:rsidR="00756566" w:rsidRDefault="00756566" w:rsidP="000347DA">
      <w:r>
        <w:t>Visual Studio® Ultimate 2012 with MSDN</w:t>
      </w:r>
    </w:p>
    <w:p w14:paraId="5455C9A6" w14:textId="77777777" w:rsidR="00756566" w:rsidRDefault="00756566" w:rsidP="000347DA">
      <w:r>
        <w:t>Visual Studio® Test Professional 2012 with MSDN</w:t>
      </w:r>
    </w:p>
    <w:p w14:paraId="7A25B600" w14:textId="77777777" w:rsidR="00756566" w:rsidRDefault="00756566" w:rsidP="000347DA">
      <w:r>
        <w:t>Visual Studio® Team Foundation Server 2012 with SQL Server 2012 Technology</w:t>
      </w:r>
    </w:p>
    <w:p w14:paraId="13C40FE5" w14:textId="77777777" w:rsidR="00756566" w:rsidRDefault="00756566" w:rsidP="000347DA">
      <w:r>
        <w:t>Visual Studio® Team Foundation Server 2012 Device CAL</w:t>
      </w:r>
    </w:p>
    <w:p w14:paraId="63A27B43" w14:textId="77777777" w:rsidR="00756566" w:rsidRDefault="00756566" w:rsidP="000347DA">
      <w:r>
        <w:t>Visual Studio® Team Foundation Server 2012 User CAL</w:t>
      </w:r>
    </w:p>
    <w:p w14:paraId="6B5FA695" w14:textId="77777777" w:rsidR="00756566" w:rsidRDefault="00756566" w:rsidP="000347DA">
      <w:r>
        <w:t>Windows 8 Enterprise Sideloading (100 Pack)</w:t>
      </w:r>
    </w:p>
    <w:p w14:paraId="4F869BE3" w14:textId="77777777" w:rsidR="00756566" w:rsidRDefault="00756566" w:rsidP="000347DA">
      <w:r>
        <w:t xml:space="preserve">Windows® 8 Pro </w:t>
      </w:r>
    </w:p>
    <w:p w14:paraId="7A1733BF" w14:textId="77777777" w:rsidR="00756566" w:rsidRDefault="00756566" w:rsidP="000347DA">
      <w:r>
        <w:t xml:space="preserve">Windows® 8 Pro with MDOP </w:t>
      </w:r>
    </w:p>
    <w:p w14:paraId="67290FE2" w14:textId="77777777" w:rsidR="00756566" w:rsidRDefault="00756566" w:rsidP="000347DA">
      <w:r>
        <w:t>System Center 2012 Endpoint Protection</w:t>
      </w:r>
    </w:p>
    <w:p w14:paraId="2D5347B7" w14:textId="77777777" w:rsidR="00756566" w:rsidRDefault="00756566" w:rsidP="000347DA">
      <w:r>
        <w:t>System Center 2012 Configuration Manager Client Management License per OSE</w:t>
      </w:r>
    </w:p>
    <w:p w14:paraId="6EF2FF8F" w14:textId="77777777" w:rsidR="00756566" w:rsidRDefault="00756566" w:rsidP="000347DA">
      <w:r>
        <w:t>System Center 2012 Configuration Manager Client Management License per User</w:t>
      </w:r>
    </w:p>
    <w:p w14:paraId="7B43071C" w14:textId="77777777" w:rsidR="00756566" w:rsidRDefault="00756566" w:rsidP="000347DA">
      <w:r>
        <w:t>System Center 2012 Configuration Manager Client Management License (Client ML) (Student Only)</w:t>
      </w:r>
    </w:p>
    <w:p w14:paraId="5574A83E" w14:textId="77777777" w:rsidR="00756566" w:rsidRDefault="00756566" w:rsidP="000347DA">
      <w:r>
        <w:t>System Center 2012 Datacenter Server Management License (2-processor)</w:t>
      </w:r>
    </w:p>
    <w:p w14:paraId="77674217" w14:textId="77777777" w:rsidR="00756566" w:rsidRDefault="00756566" w:rsidP="000347DA">
      <w:r>
        <w:t>System Center 2012 Standard Server Management License (2-processor)</w:t>
      </w:r>
    </w:p>
    <w:p w14:paraId="4F5F57F4" w14:textId="77777777" w:rsidR="00756566" w:rsidRDefault="00756566" w:rsidP="000347DA">
      <w:r>
        <w:t>System Center 2012 Client Management Suite (Client ML) per OSE</w:t>
      </w:r>
    </w:p>
    <w:p w14:paraId="4866F09D" w14:textId="17BDFF30" w:rsidR="009252D9" w:rsidRDefault="00756566" w:rsidP="000347DA">
      <w:r>
        <w:t>System Center 2012 Client Management Suite (Client ML) per User</w:t>
      </w:r>
    </w:p>
    <w:p w14:paraId="1402B5CE" w14:textId="77777777" w:rsidR="009252D9" w:rsidRDefault="009252D9" w:rsidP="009252D9">
      <w:pPr>
        <w:spacing w:after="60"/>
        <w:rPr>
          <w:b/>
        </w:rPr>
      </w:pPr>
    </w:p>
    <w:p w14:paraId="08FF015C" w14:textId="77777777" w:rsidR="00003078" w:rsidRDefault="00003078" w:rsidP="00003078">
      <w:pPr>
        <w:spacing w:after="60"/>
        <w:rPr>
          <w:b/>
        </w:rPr>
      </w:pPr>
    </w:p>
    <w:p w14:paraId="356EE0B7" w14:textId="39E3C990" w:rsidR="00003078" w:rsidRPr="0047054A" w:rsidRDefault="00003078" w:rsidP="00003078">
      <w:pPr>
        <w:spacing w:after="60"/>
        <w:rPr>
          <w:b/>
        </w:rPr>
      </w:pPr>
      <w:r w:rsidRPr="0047054A">
        <w:rPr>
          <w:b/>
        </w:rPr>
        <w:t>Promotions</w:t>
      </w:r>
    </w:p>
    <w:p w14:paraId="79AF8BCB" w14:textId="77777777" w:rsidR="00003078" w:rsidRDefault="00003078" w:rsidP="00003078">
      <w:r>
        <w:t>The following promotions were added:</w:t>
      </w:r>
    </w:p>
    <w:p w14:paraId="5AD2936E" w14:textId="77777777" w:rsidR="00003078" w:rsidRPr="001D63BA" w:rsidRDefault="00003078" w:rsidP="00003078">
      <w:pPr>
        <w:rPr>
          <w:rFonts w:eastAsia="Times New Roman" w:cs="Tahoma"/>
          <w:color w:val="000000" w:themeColor="text1"/>
        </w:rPr>
      </w:pPr>
      <w:bookmarkStart w:id="575" w:name="_Toc367461265"/>
      <w:bookmarkStart w:id="576" w:name="_Toc367461263"/>
      <w:r w:rsidRPr="001D63BA">
        <w:rPr>
          <w:rFonts w:eastAsia="Times New Roman" w:cs="Tahoma"/>
          <w:color w:val="000000" w:themeColor="text1"/>
        </w:rPr>
        <w:t>FY14 Jumpstart Server &amp; Cloud Enrollment</w:t>
      </w:r>
      <w:bookmarkEnd w:id="575"/>
    </w:p>
    <w:p w14:paraId="295EB754" w14:textId="31ABEA4F" w:rsidR="00003078" w:rsidRPr="001D63BA" w:rsidRDefault="00003078" w:rsidP="00003078">
      <w:pPr>
        <w:rPr>
          <w:rFonts w:eastAsia="Times New Roman" w:cs="Tahoma"/>
          <w:color w:val="000000" w:themeColor="text1"/>
        </w:rPr>
      </w:pPr>
      <w:bookmarkStart w:id="577" w:name="_Toc367461266"/>
      <w:r w:rsidRPr="001D63BA">
        <w:rPr>
          <w:rFonts w:eastAsia="Times New Roman" w:cs="Tahoma"/>
          <w:color w:val="000000" w:themeColor="text1"/>
        </w:rPr>
        <w:t>Project and Portfolio Management in the Cloud Promotion</w:t>
      </w:r>
      <w:bookmarkEnd w:id="577"/>
    </w:p>
    <w:p w14:paraId="20501BF3" w14:textId="77777777" w:rsidR="00003078" w:rsidRPr="001D63BA" w:rsidRDefault="00003078" w:rsidP="00003078">
      <w:pPr>
        <w:rPr>
          <w:rFonts w:eastAsia="Times New Roman" w:cs="Tahoma"/>
          <w:color w:val="000000" w:themeColor="text1"/>
        </w:rPr>
      </w:pPr>
      <w:bookmarkStart w:id="578" w:name="_Toc367461264"/>
      <w:r w:rsidRPr="001D63BA">
        <w:rPr>
          <w:rFonts w:eastAsia="Times New Roman" w:cs="Tahoma"/>
          <w:color w:val="000000" w:themeColor="text1"/>
        </w:rPr>
        <w:t>Visual Studio Test Pro with MSDN Promotion</w:t>
      </w:r>
      <w:bookmarkEnd w:id="578"/>
    </w:p>
    <w:p w14:paraId="42583FF6" w14:textId="3C4CFF7C" w:rsidR="00003078" w:rsidRPr="001D63BA" w:rsidRDefault="00003078" w:rsidP="00003078">
      <w:pPr>
        <w:rPr>
          <w:color w:val="000000" w:themeColor="text1"/>
          <w:lang w:eastAsia="x-none"/>
        </w:rPr>
      </w:pPr>
      <w:r w:rsidRPr="001D63BA">
        <w:rPr>
          <w:rFonts w:eastAsia="Times New Roman" w:cs="Tahoma"/>
          <w:color w:val="000000" w:themeColor="text1"/>
        </w:rPr>
        <w:t>Windows Azure Adoption Acceleration</w:t>
      </w:r>
      <w:bookmarkEnd w:id="576"/>
    </w:p>
    <w:p w14:paraId="4E9AA36C" w14:textId="303C898A" w:rsidR="00003078" w:rsidRPr="00C87808" w:rsidRDefault="00003078" w:rsidP="00003078">
      <w:pPr>
        <w:rPr>
          <w:lang w:eastAsia="x-none"/>
        </w:rPr>
      </w:pPr>
    </w:p>
    <w:p w14:paraId="20C1FCF9" w14:textId="77777777" w:rsidR="00D94BF5" w:rsidRDefault="00D94BF5" w:rsidP="00D94BF5">
      <w:pPr>
        <w:pStyle w:val="Heading2"/>
        <w:ind w:left="0"/>
        <w:jc w:val="both"/>
        <w:rPr>
          <w:rFonts w:ascii="Tahoma" w:hAnsi="Tahoma" w:cs="Tahoma"/>
          <w:color w:val="FF6600"/>
          <w:lang w:val="en-US"/>
        </w:rPr>
      </w:pPr>
    </w:p>
    <w:p w14:paraId="4DBCF82E" w14:textId="1C89049C" w:rsidR="00C87808" w:rsidRDefault="00C87808" w:rsidP="00D94BF5">
      <w:pPr>
        <w:pStyle w:val="Heading2"/>
        <w:ind w:left="0"/>
        <w:jc w:val="both"/>
        <w:rPr>
          <w:rFonts w:ascii="Tahoma" w:hAnsi="Tahoma" w:cs="Tahoma"/>
          <w:color w:val="FF6600"/>
          <w:lang w:val="en-US"/>
        </w:rPr>
      </w:pPr>
      <w:bookmarkStart w:id="579" w:name="_Toc378666450"/>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9"/>
    </w:p>
    <w:p w14:paraId="78A81E48" w14:textId="77777777" w:rsidR="00C87808" w:rsidRDefault="00C87808" w:rsidP="00C87808">
      <w:pPr>
        <w:spacing w:after="60"/>
        <w:rPr>
          <w:b/>
        </w:rPr>
      </w:pPr>
    </w:p>
    <w:p w14:paraId="5A7A4A6B" w14:textId="77777777" w:rsidR="00C87808" w:rsidRDefault="00C87808" w:rsidP="00C87808">
      <w:pPr>
        <w:spacing w:after="60"/>
        <w:rPr>
          <w:b/>
        </w:rPr>
      </w:pPr>
      <w:r w:rsidRPr="0047054A">
        <w:rPr>
          <w:b/>
        </w:rPr>
        <w:t>Additions</w:t>
      </w:r>
    </w:p>
    <w:p w14:paraId="758B7578" w14:textId="77777777" w:rsidR="004D5959" w:rsidRDefault="004D5959" w:rsidP="00383917">
      <w:r>
        <w:t>Microsoft Dynamics CRM 2013 Basic CAL</w:t>
      </w:r>
    </w:p>
    <w:p w14:paraId="5620AFE6" w14:textId="77777777" w:rsidR="004D5959" w:rsidRDefault="004D5959" w:rsidP="00383917">
      <w:r>
        <w:t>Microsoft Dynamics CRM 2013 Basic Use Additive CAL</w:t>
      </w:r>
    </w:p>
    <w:p w14:paraId="53C441A3" w14:textId="77777777" w:rsidR="004D5959" w:rsidRDefault="004D5959" w:rsidP="00383917">
      <w:r>
        <w:t>Microsoft Dynamics CRM 2013 Essential CAL</w:t>
      </w:r>
    </w:p>
    <w:p w14:paraId="62D534B1" w14:textId="77777777" w:rsidR="004D5959" w:rsidRDefault="004D5959" w:rsidP="00383917">
      <w:r>
        <w:t>Microsoft Dynamics CRM 2013 Professional CAL</w:t>
      </w:r>
    </w:p>
    <w:p w14:paraId="28534D6F" w14:textId="77777777" w:rsidR="004D5959" w:rsidRDefault="004D5959" w:rsidP="00383917">
      <w:r>
        <w:t>Microsoft Dynamics CRM 2013 Professional Use Additive CAL</w:t>
      </w:r>
    </w:p>
    <w:p w14:paraId="16844391" w14:textId="6D8BBE80" w:rsidR="00453E57" w:rsidRDefault="00453E57" w:rsidP="00383917">
      <w:r>
        <w:t>Microsoft Dynamics CRM 2013 Server</w:t>
      </w:r>
    </w:p>
    <w:p w14:paraId="6B20BFC1" w14:textId="1B440C2D" w:rsidR="00453E57" w:rsidRDefault="00453E57" w:rsidP="00383917">
      <w:r>
        <w:t>Microsoft Dynamics CRM Workgroup Server 2013</w:t>
      </w:r>
    </w:p>
    <w:p w14:paraId="5921F577" w14:textId="17F330FE" w:rsidR="00CB4307" w:rsidRDefault="00CB4307" w:rsidP="00383917">
      <w:r>
        <w:t>Microsoft Dynamics CRM Online Basic</w:t>
      </w:r>
    </w:p>
    <w:p w14:paraId="5D8BEAC3" w14:textId="67AB3F36" w:rsidR="00CB4307" w:rsidRPr="00087453" w:rsidRDefault="00CB4307" w:rsidP="00383917">
      <w:r>
        <w:t>Microsoft Dynamics CRM Online Enhanced Support</w:t>
      </w:r>
    </w:p>
    <w:p w14:paraId="5BBA19D9" w14:textId="2FA4EAA3" w:rsidR="00CB4307" w:rsidRPr="00087453" w:rsidRDefault="00CB4307" w:rsidP="00383917">
      <w:r>
        <w:t>Microsoft Dynamics CRM Online Essential</w:t>
      </w:r>
    </w:p>
    <w:p w14:paraId="781302E9" w14:textId="77777777" w:rsidR="004D5959" w:rsidRDefault="004D5959" w:rsidP="00383917">
      <w:r>
        <w:t>Microsoft Dynamics CRM Production Instance</w:t>
      </w:r>
    </w:p>
    <w:p w14:paraId="0C63A2D4" w14:textId="77777777" w:rsidR="004D5959" w:rsidRDefault="004D5959" w:rsidP="00383917">
      <w:r>
        <w:t>Microsoft Dynamics CRM Non-Production Instance</w:t>
      </w:r>
    </w:p>
    <w:p w14:paraId="0D7E7FF6" w14:textId="64CA37E5" w:rsidR="00CB4307" w:rsidRPr="00087453" w:rsidRDefault="00CB4307" w:rsidP="00383917">
      <w:r>
        <w:t>Microsoft Dynamics CRM Online Professional</w:t>
      </w:r>
    </w:p>
    <w:p w14:paraId="48FFC9F2" w14:textId="730C85E7" w:rsidR="00CB4307" w:rsidRDefault="00CB4307" w:rsidP="00383917">
      <w:r>
        <w:t>Microsoft Dynamics CRM Online Professional Direct Support</w:t>
      </w:r>
    </w:p>
    <w:p w14:paraId="564DEF05" w14:textId="77777777" w:rsidR="001D63BA" w:rsidRDefault="00CB4307" w:rsidP="00383917">
      <w:r>
        <w:t xml:space="preserve">Microsoft Dynamics CRM Online StorageWindows </w:t>
      </w:r>
    </w:p>
    <w:p w14:paraId="2C54E543" w14:textId="06D76B3C" w:rsidR="00CB4307" w:rsidRPr="004D5959" w:rsidRDefault="00CB4307" w:rsidP="00383917">
      <w:r>
        <w:t>Azure Active Directory Rights Management Add-on (User SL)</w:t>
      </w:r>
    </w:p>
    <w:p w14:paraId="7F96635B" w14:textId="77777777" w:rsidR="00C87808" w:rsidRDefault="00C87808" w:rsidP="00C87808">
      <w:pPr>
        <w:spacing w:after="60"/>
        <w:rPr>
          <w:b/>
        </w:rPr>
      </w:pPr>
    </w:p>
    <w:p w14:paraId="01E83FFD" w14:textId="77777777" w:rsidR="00C87808" w:rsidRDefault="00C87808" w:rsidP="00C87808">
      <w:pPr>
        <w:spacing w:after="60"/>
        <w:rPr>
          <w:b/>
        </w:rPr>
      </w:pPr>
      <w:r w:rsidRPr="0047054A">
        <w:rPr>
          <w:b/>
        </w:rPr>
        <w:t>Deletions</w:t>
      </w:r>
    </w:p>
    <w:p w14:paraId="6D65F9B2" w14:textId="77777777" w:rsidR="00383917" w:rsidRDefault="00383917" w:rsidP="00383917">
      <w:r>
        <w:t>Microsoft Dynamics CRM Online Extra Storage</w:t>
      </w:r>
    </w:p>
    <w:p w14:paraId="7C291F2A" w14:textId="77777777" w:rsidR="00383917" w:rsidRDefault="00383917" w:rsidP="00383917">
      <w:r>
        <w:t>Microsoft Dynamics CRM Online Per User</w:t>
      </w:r>
    </w:p>
    <w:p w14:paraId="509D980D" w14:textId="77777777" w:rsidR="00383917" w:rsidRDefault="00383917" w:rsidP="00383917">
      <w:r>
        <w:t>Microsoft Dynamics CRM Online for SA</w:t>
      </w:r>
    </w:p>
    <w:p w14:paraId="48DF060F" w14:textId="77777777" w:rsidR="00383917" w:rsidRDefault="00383917" w:rsidP="00383917">
      <w:r>
        <w:t>Microsoft Dynamics CRM 2011 CAL (User &amp; Device)</w:t>
      </w:r>
    </w:p>
    <w:p w14:paraId="2EF85766" w14:textId="77777777" w:rsidR="00383917" w:rsidRDefault="00383917" w:rsidP="00383917">
      <w:r>
        <w:t>Microsoft Dynamics CRM 2011 Employee Self Service (User &amp; Device)</w:t>
      </w:r>
    </w:p>
    <w:p w14:paraId="083DB7C1" w14:textId="77777777" w:rsidR="00383917" w:rsidRDefault="00383917" w:rsidP="00383917">
      <w:r>
        <w:t>Microsoft Dynamics CRM 2011 External Connector</w:t>
      </w:r>
    </w:p>
    <w:p w14:paraId="42BF1678" w14:textId="77777777" w:rsidR="00383917" w:rsidRDefault="00383917" w:rsidP="00383917">
      <w:r>
        <w:t>Microsoft Dynamics CRM 2011 Full Use Additive CAL (User &amp; Device)</w:t>
      </w:r>
    </w:p>
    <w:p w14:paraId="37CDCBA4" w14:textId="77777777" w:rsidR="00383917" w:rsidRDefault="00383917" w:rsidP="00383917">
      <w:r>
        <w:t>Microsoft Dynamics CRM 2011 Limited CAL (User &amp; Device)</w:t>
      </w:r>
    </w:p>
    <w:p w14:paraId="6D0A2872" w14:textId="77777777" w:rsidR="00383917" w:rsidRDefault="00383917" w:rsidP="00383917">
      <w:r>
        <w:t>Microsoft Dynamics CRM 2011 Limited User Additive CAL (User &amp; Device)</w:t>
      </w:r>
    </w:p>
    <w:p w14:paraId="39BE7D66" w14:textId="77777777" w:rsidR="00383917" w:rsidRDefault="00383917" w:rsidP="00383917">
      <w:r>
        <w:t>Microsoft Dynamics CRM Server 2011</w:t>
      </w:r>
    </w:p>
    <w:p w14:paraId="5BDD7FC1" w14:textId="77777777" w:rsidR="00383917" w:rsidRDefault="00383917" w:rsidP="00383917">
      <w:r>
        <w:t>Microsoft Dynamics CRM Workgroup Server 2011</w:t>
      </w:r>
    </w:p>
    <w:p w14:paraId="6288A254" w14:textId="2EC86D6C" w:rsidR="00CB4307" w:rsidRPr="004D5959" w:rsidRDefault="00CB4307" w:rsidP="00C87808">
      <w:pPr>
        <w:spacing w:after="60"/>
      </w:pPr>
      <w:r>
        <w:t>Bing Maps Public Website Usage 250K Transactions Monthly Sub</w:t>
      </w:r>
    </w:p>
    <w:p w14:paraId="78B952BD" w14:textId="77777777" w:rsidR="00C87808" w:rsidRDefault="00C87808" w:rsidP="00C87808">
      <w:pPr>
        <w:spacing w:after="60"/>
        <w:rPr>
          <w:b/>
        </w:rPr>
      </w:pPr>
    </w:p>
    <w:p w14:paraId="7733216E" w14:textId="77777777" w:rsidR="00C87808" w:rsidRDefault="00C87808" w:rsidP="00C87808">
      <w:pPr>
        <w:spacing w:after="60"/>
        <w:rPr>
          <w:b/>
        </w:rPr>
      </w:pPr>
      <w:r w:rsidRPr="0047054A">
        <w:rPr>
          <w:b/>
        </w:rPr>
        <w:t>Changes</w:t>
      </w:r>
    </w:p>
    <w:p w14:paraId="4126AA8D" w14:textId="082B3BA6" w:rsidR="00CB4307" w:rsidRDefault="00CB4307" w:rsidP="00383917">
      <w:r>
        <w:t>Bing Maps Enterprise Fee Monthly Sub</w:t>
      </w:r>
    </w:p>
    <w:p w14:paraId="0369AD55" w14:textId="7D9BF165" w:rsidR="00CB4307" w:rsidRDefault="00CB4307" w:rsidP="00383917">
      <w:r>
        <w:t>Bing Maps Mobile Asset Management Platform Fee Monthly Sub</w:t>
      </w:r>
    </w:p>
    <w:p w14:paraId="2E5A1E5E" w14:textId="524BCDE5" w:rsidR="00CB4307" w:rsidRPr="004D5959" w:rsidRDefault="00CB4307" w:rsidP="00383917">
      <w:r>
        <w:t>Windows Azure Active Directory Rights Management (User SL)</w:t>
      </w:r>
    </w:p>
    <w:p w14:paraId="6589EE73" w14:textId="77777777" w:rsidR="00C87808" w:rsidRDefault="00C87808" w:rsidP="00D94BF5">
      <w:pPr>
        <w:pStyle w:val="Heading2"/>
        <w:ind w:left="0"/>
        <w:jc w:val="both"/>
        <w:rPr>
          <w:rFonts w:ascii="Tahoma" w:hAnsi="Tahoma" w:cs="Tahoma"/>
          <w:color w:val="FF6600"/>
          <w:lang w:val="en-US"/>
        </w:rPr>
      </w:pPr>
    </w:p>
    <w:p w14:paraId="4F829B2E" w14:textId="77777777" w:rsidR="00C87808" w:rsidRPr="00C87808" w:rsidRDefault="00C87808" w:rsidP="00C87808">
      <w:pPr>
        <w:rPr>
          <w:lang w:eastAsia="x-none"/>
        </w:rPr>
      </w:pPr>
    </w:p>
    <w:p w14:paraId="7C1DDD5C" w14:textId="5DDD81D6" w:rsidR="00D94BF5" w:rsidRDefault="00D94BF5" w:rsidP="00D94BF5">
      <w:pPr>
        <w:pStyle w:val="Heading2"/>
        <w:ind w:left="0"/>
        <w:jc w:val="both"/>
        <w:rPr>
          <w:rFonts w:ascii="Tahoma" w:hAnsi="Tahoma" w:cs="Tahoma"/>
          <w:color w:val="FF6600"/>
          <w:lang w:val="en-US"/>
        </w:rPr>
      </w:pPr>
      <w:bookmarkStart w:id="580" w:name="_Toc378666451"/>
      <w:r>
        <w:rPr>
          <w:rFonts w:ascii="Tahoma" w:hAnsi="Tahoma" w:cs="Tahoma"/>
          <w:color w:val="FF6600"/>
          <w:lang w:val="en-US"/>
        </w:rPr>
        <w:t>SEPTEMBER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0"/>
    </w:p>
    <w:p w14:paraId="2D4509CD" w14:textId="77777777" w:rsidR="00D94BF5" w:rsidRDefault="00D94BF5" w:rsidP="00D94BF5">
      <w:pPr>
        <w:spacing w:after="60"/>
        <w:rPr>
          <w:b/>
        </w:rPr>
      </w:pPr>
    </w:p>
    <w:p w14:paraId="23496217" w14:textId="77777777" w:rsidR="00D94BF5" w:rsidRPr="0047054A" w:rsidRDefault="00D94BF5" w:rsidP="0047054A">
      <w:pPr>
        <w:spacing w:after="60"/>
        <w:rPr>
          <w:b/>
        </w:rPr>
      </w:pPr>
      <w:r w:rsidRPr="0047054A">
        <w:rPr>
          <w:b/>
        </w:rPr>
        <w:t>Additions</w:t>
      </w:r>
    </w:p>
    <w:p w14:paraId="54AF084C" w14:textId="3D20FDFD" w:rsidR="00D40DF3" w:rsidRPr="00D40DF3" w:rsidRDefault="00D40DF3" w:rsidP="00652B91">
      <w:r>
        <w:t>Windows Azure Active Directory Rights Management</w:t>
      </w:r>
    </w:p>
    <w:p w14:paraId="133596C8" w14:textId="77777777" w:rsidR="00D40DF3" w:rsidRDefault="00D40DF3" w:rsidP="00652B91"/>
    <w:p w14:paraId="5968730B" w14:textId="77777777" w:rsidR="00D94BF5" w:rsidRPr="0047054A" w:rsidRDefault="00D94BF5" w:rsidP="0047054A">
      <w:pPr>
        <w:spacing w:after="60"/>
        <w:rPr>
          <w:b/>
        </w:rPr>
      </w:pPr>
      <w:r w:rsidRPr="0047054A">
        <w:rPr>
          <w:b/>
        </w:rPr>
        <w:t>Promotions</w:t>
      </w:r>
    </w:p>
    <w:p w14:paraId="29EAFB53" w14:textId="50ACFC2C" w:rsidR="00D94BF5" w:rsidRDefault="00D40DF3" w:rsidP="00652B91">
      <w:r>
        <w:t>The following promotions were added:</w:t>
      </w:r>
    </w:p>
    <w:p w14:paraId="1991741B"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Companion Kickstart Promo</w:t>
      </w:r>
    </w:p>
    <w:p w14:paraId="1E107DA7" w14:textId="0630297F"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Intune</w:t>
      </w:r>
      <w:r w:rsidRPr="005D753D">
        <w:rPr>
          <w:rFonts w:cs="Tahoma"/>
          <w:b/>
          <w:color w:val="000000" w:themeColor="text1"/>
          <w:szCs w:val="18"/>
          <w:bdr w:val="none" w:sz="0" w:space="0" w:color="auto" w:frame="1"/>
          <w:shd w:val="clear" w:color="auto" w:fill="FFFFFF"/>
        </w:rPr>
        <w:t xml:space="preserve"> </w:t>
      </w:r>
      <w:r w:rsidRPr="005D753D">
        <w:rPr>
          <w:rStyle w:val="Strong"/>
          <w:rFonts w:cs="Tahoma"/>
          <w:b w:val="0"/>
          <w:color w:val="000000" w:themeColor="text1"/>
          <w:szCs w:val="18"/>
          <w:bdr w:val="none" w:sz="0" w:space="0" w:color="auto" w:frame="1"/>
          <w:shd w:val="clear" w:color="auto" w:fill="FFFFFF"/>
        </w:rPr>
        <w:t>Promo</w:t>
      </w:r>
      <w:r w:rsidRPr="005D753D">
        <w:rPr>
          <w:rFonts w:cs="Tahoma"/>
          <w:b/>
          <w:color w:val="000000" w:themeColor="text1"/>
          <w:szCs w:val="18"/>
          <w:bdr w:val="none" w:sz="0" w:space="0" w:color="auto" w:frame="1"/>
          <w:shd w:val="clear" w:color="auto" w:fill="FFFFFF"/>
        </w:rPr>
        <w:t xml:space="preserve"> </w:t>
      </w:r>
    </w:p>
    <w:p w14:paraId="7BF54189" w14:textId="77777777" w:rsidR="00D40DF3" w:rsidRDefault="00D40DF3" w:rsidP="00652B91"/>
    <w:p w14:paraId="36AF6953" w14:textId="77777777" w:rsidR="00D94BF5" w:rsidRPr="0047054A" w:rsidRDefault="00D94BF5" w:rsidP="0047054A">
      <w:pPr>
        <w:spacing w:after="60"/>
        <w:rPr>
          <w:b/>
        </w:rPr>
      </w:pPr>
      <w:r w:rsidRPr="0047054A">
        <w:rPr>
          <w:b/>
        </w:rPr>
        <w:t>Deletions</w:t>
      </w:r>
    </w:p>
    <w:p w14:paraId="0396488B" w14:textId="1228715F" w:rsidR="00D40DF3" w:rsidRDefault="00D40DF3" w:rsidP="00652B91">
      <w:r>
        <w:t>Office 365 Enterprise E2 (User SL)</w:t>
      </w:r>
    </w:p>
    <w:p w14:paraId="3769A901" w14:textId="003A109C" w:rsidR="00D40DF3" w:rsidRDefault="00D40DF3" w:rsidP="00652B91">
      <w:r>
        <w:t>Office 365 Enterprise K2 (User SL)</w:t>
      </w:r>
    </w:p>
    <w:p w14:paraId="76ED148B" w14:textId="4E9BEABE" w:rsidR="00D40DF3" w:rsidRDefault="00D40DF3" w:rsidP="00652B91">
      <w:r>
        <w:t>System Center Essentials 2010</w:t>
      </w:r>
    </w:p>
    <w:p w14:paraId="212BD95B" w14:textId="1F25464E" w:rsidR="00D40DF3" w:rsidRDefault="00D40DF3" w:rsidP="00652B91">
      <w:r>
        <w:t>System Center Essentials 2010 Server ML</w:t>
      </w:r>
    </w:p>
    <w:p w14:paraId="33713AE2" w14:textId="7406E225" w:rsidR="00D40DF3" w:rsidRDefault="00D40DF3" w:rsidP="00652B91">
      <w:r>
        <w:t>System Center Essentials 2010 Client ML</w:t>
      </w:r>
    </w:p>
    <w:p w14:paraId="2B373DCB" w14:textId="471E998B" w:rsidR="00D40DF3" w:rsidRDefault="00D40DF3" w:rsidP="00652B91">
      <w:r>
        <w:t>System Center Essentials 2010 Client Management License Suite</w:t>
      </w:r>
    </w:p>
    <w:p w14:paraId="70AEAB86" w14:textId="77777777" w:rsidR="00A86BEB" w:rsidRPr="00A86BEB" w:rsidRDefault="00A86BEB" w:rsidP="00652B91">
      <w:r w:rsidRPr="00A86BEB">
        <w:t>TechNet Plus Direct</w:t>
      </w:r>
    </w:p>
    <w:p w14:paraId="77F71FB9" w14:textId="77777777" w:rsidR="00A86BEB" w:rsidRPr="00A86BEB" w:rsidRDefault="00A86BEB" w:rsidP="00652B91">
      <w:r w:rsidRPr="00A86BEB">
        <w:t>TechNet Plus Single User</w:t>
      </w:r>
    </w:p>
    <w:p w14:paraId="36B8698F" w14:textId="5E88F9B6" w:rsidR="00D94BF5" w:rsidRDefault="00A86BEB" w:rsidP="00652B91">
      <w:r w:rsidRPr="00A86BEB">
        <w:t>TechNet Subscriptions</w:t>
      </w:r>
    </w:p>
    <w:p w14:paraId="47E09E8C" w14:textId="77777777" w:rsidR="00A86BEB" w:rsidRDefault="00A86BEB" w:rsidP="00652B91"/>
    <w:p w14:paraId="79AAECA2" w14:textId="77777777" w:rsidR="00D94BF5" w:rsidRPr="0047054A" w:rsidRDefault="00D94BF5" w:rsidP="0047054A">
      <w:pPr>
        <w:spacing w:after="60"/>
        <w:rPr>
          <w:b/>
        </w:rPr>
      </w:pPr>
      <w:r w:rsidRPr="0047054A">
        <w:rPr>
          <w:b/>
        </w:rPr>
        <w:t>Changes</w:t>
      </w:r>
    </w:p>
    <w:p w14:paraId="57EB3BF0" w14:textId="09225EBB" w:rsidR="00471E00" w:rsidRPr="00652B91" w:rsidRDefault="00C358B7" w:rsidP="00652B91">
      <w:pPr>
        <w:rPr>
          <w:rFonts w:cs="Tahoma"/>
          <w:color w:val="000000" w:themeColor="text1"/>
        </w:rPr>
      </w:pPr>
      <w:r w:rsidRPr="00652B91">
        <w:rPr>
          <w:rFonts w:cs="Tahoma"/>
          <w:color w:val="000000" w:themeColor="text1"/>
        </w:rPr>
        <w:t>Learning Solutions E-Reference Library (User SL) title changed to Microsoft Learning E-Reference Library (User SL)</w:t>
      </w:r>
    </w:p>
    <w:p w14:paraId="6748FE7F" w14:textId="6B59B00A" w:rsidR="00C358B7" w:rsidRPr="00652B91" w:rsidRDefault="00C358B7" w:rsidP="00652B91">
      <w:pPr>
        <w:rPr>
          <w:rFonts w:cs="Tahoma"/>
          <w:color w:val="000000" w:themeColor="text1"/>
        </w:rPr>
      </w:pPr>
      <w:r w:rsidRPr="00652B91">
        <w:rPr>
          <w:rFonts w:cs="Tahoma"/>
          <w:color w:val="000000" w:themeColor="text1"/>
        </w:rPr>
        <w:t>Learning Solutions IT Academy (User SL) title changed to Microsoft Learning IT Academy (User SL)</w:t>
      </w:r>
    </w:p>
    <w:p w14:paraId="76583B14" w14:textId="35BCE140" w:rsidR="00C358B7" w:rsidRPr="00652B91" w:rsidRDefault="00C358B7" w:rsidP="00652B91">
      <w:pPr>
        <w:rPr>
          <w:rFonts w:cs="Tahoma"/>
          <w:color w:val="000000" w:themeColor="text1"/>
        </w:rPr>
      </w:pPr>
      <w:r w:rsidRPr="00652B91">
        <w:rPr>
          <w:rFonts w:cs="Tahoma"/>
          <w:color w:val="000000" w:themeColor="text1"/>
        </w:rPr>
        <w:t>Learning Solutions MCP 1 Exam Vouchers (User SL) title changed to Microsoft Learning MCP 1 Exam Vouchers (User SL)</w:t>
      </w:r>
    </w:p>
    <w:p w14:paraId="31DF7284" w14:textId="549AA493" w:rsidR="00C358B7" w:rsidRPr="00652B91" w:rsidRDefault="00C358B7" w:rsidP="00652B91">
      <w:pPr>
        <w:rPr>
          <w:rFonts w:cs="Tahoma"/>
          <w:color w:val="000000" w:themeColor="text1"/>
        </w:rPr>
      </w:pPr>
      <w:r w:rsidRPr="00652B91">
        <w:rPr>
          <w:rFonts w:cs="Tahoma"/>
          <w:color w:val="000000" w:themeColor="text1"/>
        </w:rPr>
        <w:t>Learning Solutions MCP 30 Exam Vouchers (User SL) title changed to Microsoft Learning MCP 30 Exam Vouchers (User SL)</w:t>
      </w:r>
    </w:p>
    <w:p w14:paraId="107EB095" w14:textId="4338C3B8" w:rsidR="00C358B7" w:rsidRPr="00652B91" w:rsidRDefault="00C358B7" w:rsidP="00652B91">
      <w:pPr>
        <w:rPr>
          <w:rFonts w:cs="Tahoma"/>
          <w:color w:val="000000" w:themeColor="text1"/>
        </w:rPr>
      </w:pPr>
      <w:r w:rsidRPr="00652B91">
        <w:rPr>
          <w:rFonts w:cs="Tahoma"/>
          <w:color w:val="000000" w:themeColor="text1"/>
        </w:rPr>
        <w:t xml:space="preserve">Learning Solutions MOS 500 Exam Site License (User SL) title changed to Microsoft Learning MOS 500 Exam Site License (User SL) </w:t>
      </w:r>
    </w:p>
    <w:p w14:paraId="54B2BBF8" w14:textId="6F85C08F" w:rsidR="00C358B7" w:rsidRPr="00652B91" w:rsidRDefault="00C358B7" w:rsidP="00652B91">
      <w:pPr>
        <w:rPr>
          <w:color w:val="000000" w:themeColor="text1"/>
          <w:lang w:eastAsia="x-none"/>
        </w:rPr>
      </w:pPr>
      <w:r w:rsidRPr="00652B91">
        <w:rPr>
          <w:rFonts w:cs="Tahoma"/>
          <w:color w:val="000000" w:themeColor="text1"/>
        </w:rPr>
        <w:t>Learning Solutions MTA 250 Exam Site License (User SL) title changed to Microsoft Learning MTA 250 Exam Site License (User SL)</w:t>
      </w:r>
    </w:p>
    <w:p w14:paraId="1EEFFA34" w14:textId="77777777" w:rsidR="00D94BF5" w:rsidRDefault="00D94BF5" w:rsidP="00652B91">
      <w:pPr>
        <w:rPr>
          <w:color w:val="000000" w:themeColor="text1"/>
          <w:lang w:eastAsia="x-none"/>
        </w:rPr>
      </w:pPr>
    </w:p>
    <w:p w14:paraId="5C189CC3" w14:textId="77777777" w:rsidR="0047054A" w:rsidRPr="00652B91" w:rsidRDefault="0047054A" w:rsidP="00652B91">
      <w:pPr>
        <w:rPr>
          <w:color w:val="000000" w:themeColor="text1"/>
          <w:lang w:eastAsia="x-none"/>
        </w:rPr>
      </w:pPr>
    </w:p>
    <w:p w14:paraId="6E5F4FB9" w14:textId="4D99104B" w:rsidR="007C2F29" w:rsidRDefault="007C2F29" w:rsidP="00DE520D">
      <w:pPr>
        <w:pStyle w:val="Heading2"/>
        <w:ind w:left="0"/>
        <w:jc w:val="both"/>
        <w:rPr>
          <w:rFonts w:ascii="Tahoma" w:hAnsi="Tahoma" w:cs="Tahoma"/>
          <w:color w:val="FF6600"/>
          <w:lang w:val="en-US"/>
        </w:rPr>
      </w:pPr>
      <w:bookmarkStart w:id="581" w:name="_Toc378666452"/>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1"/>
    </w:p>
    <w:p w14:paraId="689A98B4" w14:textId="77777777" w:rsidR="007C2F29" w:rsidRDefault="007C2F29" w:rsidP="007C2F29">
      <w:pPr>
        <w:spacing w:after="60"/>
        <w:rPr>
          <w:b/>
        </w:rPr>
      </w:pPr>
    </w:p>
    <w:p w14:paraId="23868DDA" w14:textId="77777777" w:rsidR="007C2F29" w:rsidRDefault="007C2F29" w:rsidP="007C2F29">
      <w:pPr>
        <w:spacing w:after="60"/>
        <w:rPr>
          <w:b/>
        </w:rPr>
      </w:pPr>
      <w:r w:rsidRPr="002765CF">
        <w:rPr>
          <w:b/>
        </w:rPr>
        <w:t>Additions</w:t>
      </w:r>
    </w:p>
    <w:p w14:paraId="6506C26B" w14:textId="77777777" w:rsidR="006068C9" w:rsidRPr="003F1A34" w:rsidRDefault="006068C9" w:rsidP="003F1A34">
      <w:pPr>
        <w:rPr>
          <w:rFonts w:cs="Tahoma"/>
          <w:szCs w:val="18"/>
        </w:rPr>
      </w:pPr>
      <w:r w:rsidRPr="003F1A34">
        <w:rPr>
          <w:rFonts w:cs="Tahoma"/>
          <w:szCs w:val="18"/>
        </w:rPr>
        <w:t>Exchange Online Plan 1 Add-on (User SL)</w:t>
      </w:r>
    </w:p>
    <w:p w14:paraId="4F5D7489" w14:textId="77777777" w:rsidR="006068C9" w:rsidRPr="003F1A34" w:rsidRDefault="006068C9" w:rsidP="003F1A34">
      <w:pPr>
        <w:rPr>
          <w:rFonts w:cs="Tahoma"/>
          <w:szCs w:val="18"/>
        </w:rPr>
      </w:pPr>
      <w:r w:rsidRPr="003F1A34">
        <w:rPr>
          <w:rFonts w:cs="Tahoma"/>
          <w:szCs w:val="18"/>
        </w:rPr>
        <w:t>Lync Online Plan 1 Add-on (User SL)</w:t>
      </w:r>
    </w:p>
    <w:p w14:paraId="4F4C9AAA" w14:textId="77777777" w:rsidR="006068C9" w:rsidRPr="003F1A34" w:rsidRDefault="006068C9" w:rsidP="003F1A34">
      <w:pPr>
        <w:rPr>
          <w:rFonts w:cs="Tahoma"/>
          <w:szCs w:val="18"/>
        </w:rPr>
      </w:pPr>
      <w:r w:rsidRPr="003F1A34">
        <w:rPr>
          <w:rFonts w:cs="Tahoma"/>
          <w:szCs w:val="18"/>
        </w:rPr>
        <w:t>SharePoint Online Plan 1 Add-on (User SL)</w:t>
      </w:r>
    </w:p>
    <w:p w14:paraId="48D63F01" w14:textId="77777777" w:rsidR="006068C9" w:rsidRPr="003F1A34" w:rsidRDefault="006068C9" w:rsidP="003F1A34">
      <w:pPr>
        <w:rPr>
          <w:rFonts w:cs="Tahoma"/>
          <w:szCs w:val="18"/>
        </w:rPr>
      </w:pPr>
      <w:r w:rsidRPr="003F1A34">
        <w:rPr>
          <w:rFonts w:cs="Tahoma"/>
          <w:szCs w:val="18"/>
        </w:rPr>
        <w:t>SharePoint Online Plan 1 with Yammer Add-on (User SL)</w:t>
      </w:r>
    </w:p>
    <w:p w14:paraId="5E3BDBA2" w14:textId="77777777" w:rsidR="006068C9" w:rsidRPr="003F1A34" w:rsidRDefault="006068C9" w:rsidP="003F1A34">
      <w:pPr>
        <w:rPr>
          <w:rFonts w:cs="Tahoma"/>
          <w:szCs w:val="18"/>
        </w:rPr>
      </w:pPr>
      <w:r w:rsidRPr="003F1A34">
        <w:rPr>
          <w:rFonts w:cs="Tahoma"/>
          <w:szCs w:val="18"/>
        </w:rPr>
        <w:t>Office 365 Enterprise E1, E3, E4 Add-on (User SL)</w:t>
      </w:r>
    </w:p>
    <w:p w14:paraId="3965C0A0" w14:textId="77777777" w:rsidR="006068C9" w:rsidRPr="003F1A34" w:rsidRDefault="006068C9" w:rsidP="003F1A34">
      <w:pPr>
        <w:rPr>
          <w:rFonts w:cs="Tahoma"/>
          <w:szCs w:val="18"/>
        </w:rPr>
      </w:pPr>
      <w:r w:rsidRPr="003F1A34">
        <w:rPr>
          <w:rFonts w:cs="Tahoma"/>
          <w:szCs w:val="18"/>
        </w:rPr>
        <w:t>Office 365 Government G1, G3, G4 Add-on (User SL)</w:t>
      </w:r>
    </w:p>
    <w:p w14:paraId="0F9B8DC0" w14:textId="77777777" w:rsidR="006068C9" w:rsidRPr="003F1A34" w:rsidRDefault="006068C9" w:rsidP="003F1A34">
      <w:pPr>
        <w:rPr>
          <w:rFonts w:cs="Tahoma"/>
          <w:szCs w:val="18"/>
        </w:rPr>
      </w:pPr>
      <w:r w:rsidRPr="003F1A34">
        <w:rPr>
          <w:rFonts w:cs="Tahoma"/>
          <w:szCs w:val="18"/>
        </w:rPr>
        <w:t>Office 365 Enterprise E3, E4 without Office Pro Plus Add-on (User SL)</w:t>
      </w:r>
    </w:p>
    <w:p w14:paraId="2B1D298D" w14:textId="5D99A723" w:rsidR="007C2F29" w:rsidRPr="003F1A34" w:rsidRDefault="006068C9" w:rsidP="003F1A34">
      <w:pPr>
        <w:rPr>
          <w:rFonts w:cs="Tahoma"/>
          <w:szCs w:val="18"/>
        </w:rPr>
      </w:pPr>
      <w:r w:rsidRPr="003F1A34">
        <w:rPr>
          <w:rFonts w:cs="Tahoma"/>
          <w:szCs w:val="18"/>
        </w:rPr>
        <w:t>Office 365 Government G3, G4 without Office Pro Plus Add-on (User SL)</w:t>
      </w:r>
    </w:p>
    <w:p w14:paraId="731AA8B9" w14:textId="77777777" w:rsidR="006068C9" w:rsidRDefault="006068C9" w:rsidP="007C2F29">
      <w:pPr>
        <w:spacing w:after="60"/>
        <w:rPr>
          <w:b/>
        </w:rPr>
      </w:pPr>
    </w:p>
    <w:p w14:paraId="182D9106" w14:textId="77777777" w:rsidR="007C2F29" w:rsidRDefault="007C2F29" w:rsidP="007C2F29">
      <w:pPr>
        <w:spacing w:after="60"/>
        <w:rPr>
          <w:b/>
        </w:rPr>
      </w:pPr>
      <w:r w:rsidRPr="003E606C">
        <w:rPr>
          <w:b/>
        </w:rPr>
        <w:t>Promotions</w:t>
      </w:r>
    </w:p>
    <w:p w14:paraId="128E4EA0" w14:textId="3FAFF144" w:rsidR="00DB6980" w:rsidRDefault="00DB6980" w:rsidP="003F1A34">
      <w:pPr>
        <w:rPr>
          <w:rFonts w:cs="Tahoma"/>
          <w:szCs w:val="18"/>
        </w:rPr>
      </w:pPr>
      <w:r>
        <w:rPr>
          <w:rFonts w:cs="Tahoma"/>
          <w:szCs w:val="18"/>
        </w:rPr>
        <w:t>The following promotions were deleted:</w:t>
      </w:r>
    </w:p>
    <w:p w14:paraId="79D9743F" w14:textId="0925EEBC" w:rsidR="006068C9" w:rsidRDefault="003F5594" w:rsidP="003F1A34">
      <w:pPr>
        <w:rPr>
          <w:rFonts w:cs="Tahoma"/>
          <w:szCs w:val="18"/>
        </w:rPr>
      </w:pPr>
      <w:r>
        <w:rPr>
          <w:rFonts w:cs="Tahoma"/>
          <w:szCs w:val="18"/>
        </w:rPr>
        <w:t>Microsoft Dynamics AX 2012 R2 Buy One Enterprise CAL Get One Functional CAL</w:t>
      </w:r>
      <w:r w:rsidR="00DB6980">
        <w:rPr>
          <w:rFonts w:cs="Tahoma"/>
          <w:szCs w:val="18"/>
        </w:rPr>
        <w:t xml:space="preserve"> Promotion</w:t>
      </w:r>
    </w:p>
    <w:p w14:paraId="2632117D" w14:textId="4CD4B081" w:rsidR="003F5594" w:rsidRDefault="003F5594" w:rsidP="003F1A34">
      <w:pPr>
        <w:rPr>
          <w:rFonts w:cs="Tahoma"/>
          <w:szCs w:val="18"/>
        </w:rPr>
      </w:pPr>
      <w:r>
        <w:rPr>
          <w:rFonts w:cs="Tahoma"/>
          <w:szCs w:val="18"/>
        </w:rPr>
        <w:t>15% of</w:t>
      </w:r>
      <w:r w:rsidR="00DB6980">
        <w:rPr>
          <w:rFonts w:cs="Tahoma"/>
          <w:szCs w:val="18"/>
        </w:rPr>
        <w:t>f Project/Visio Step Ups</w:t>
      </w:r>
    </w:p>
    <w:p w14:paraId="37B0F177" w14:textId="6735BE91" w:rsidR="003F5594" w:rsidRDefault="003F5594" w:rsidP="003F1A34">
      <w:pPr>
        <w:rPr>
          <w:rFonts w:cs="Tahoma"/>
          <w:szCs w:val="18"/>
        </w:rPr>
      </w:pPr>
      <w:r>
        <w:rPr>
          <w:rFonts w:cs="Tahoma"/>
          <w:szCs w:val="18"/>
        </w:rPr>
        <w:t>55% off on Project Server CAL f</w:t>
      </w:r>
      <w:r w:rsidR="00DB6980">
        <w:rPr>
          <w:rFonts w:cs="Tahoma"/>
          <w:szCs w:val="18"/>
        </w:rPr>
        <w:t>or Company Wide Purchase</w:t>
      </w:r>
    </w:p>
    <w:p w14:paraId="055D4B91" w14:textId="77777777" w:rsidR="003F5594" w:rsidRPr="003F1A34" w:rsidRDefault="003F5594" w:rsidP="003F1A34">
      <w:pPr>
        <w:rPr>
          <w:rFonts w:cs="Tahoma"/>
          <w:szCs w:val="18"/>
        </w:rPr>
      </w:pPr>
    </w:p>
    <w:p w14:paraId="4543EE50" w14:textId="77777777" w:rsidR="007C2F29" w:rsidRDefault="007C2F29" w:rsidP="007C2F29">
      <w:pPr>
        <w:spacing w:after="60"/>
        <w:rPr>
          <w:b/>
        </w:rPr>
      </w:pPr>
      <w:r w:rsidRPr="002765CF">
        <w:rPr>
          <w:b/>
        </w:rPr>
        <w:t>Deletions</w:t>
      </w:r>
    </w:p>
    <w:p w14:paraId="77DF6DFC" w14:textId="77777777" w:rsidR="007C2F29" w:rsidRPr="00862623" w:rsidRDefault="007C2F29" w:rsidP="007C2F29">
      <w:pPr>
        <w:spacing w:after="60"/>
      </w:pPr>
    </w:p>
    <w:p w14:paraId="283BC627" w14:textId="74924991" w:rsidR="007C2F29" w:rsidRPr="002765CF" w:rsidRDefault="007C2F29" w:rsidP="007C2F29">
      <w:pPr>
        <w:spacing w:after="60"/>
        <w:rPr>
          <w:b/>
        </w:rPr>
      </w:pPr>
      <w:r>
        <w:rPr>
          <w:b/>
        </w:rPr>
        <w:t>Changes</w:t>
      </w:r>
    </w:p>
    <w:p w14:paraId="1093C4D8" w14:textId="77777777" w:rsidR="006068C9" w:rsidRPr="001E6F6E" w:rsidRDefault="006068C9" w:rsidP="006068C9">
      <w:pPr>
        <w:rPr>
          <w:rFonts w:cs="Tahoma"/>
          <w:szCs w:val="18"/>
        </w:rPr>
      </w:pPr>
      <w:r w:rsidRPr="001E6F6E">
        <w:rPr>
          <w:rFonts w:cs="Tahoma"/>
          <w:szCs w:val="18"/>
        </w:rPr>
        <w:t>Office 365 A3, A4 (User SL)</w:t>
      </w:r>
    </w:p>
    <w:p w14:paraId="0FF35190" w14:textId="16A1716A" w:rsidR="006068C9" w:rsidRDefault="000F1BE7" w:rsidP="006068C9">
      <w:pPr>
        <w:rPr>
          <w:rFonts w:cs="Tahoma"/>
          <w:szCs w:val="18"/>
        </w:rPr>
      </w:pPr>
      <w:r>
        <w:rPr>
          <w:rFonts w:cs="Tahoma"/>
          <w:szCs w:val="18"/>
        </w:rPr>
        <w:t>Office 365 Enterprise E2</w:t>
      </w:r>
      <w:r w:rsidR="006068C9" w:rsidRPr="001E6F6E">
        <w:rPr>
          <w:rFonts w:cs="Tahoma"/>
          <w:szCs w:val="18"/>
        </w:rPr>
        <w:t>-E4 (User SL)</w:t>
      </w:r>
    </w:p>
    <w:p w14:paraId="0412F27A" w14:textId="77777777" w:rsidR="007C2F29" w:rsidRDefault="007C2F29" w:rsidP="007C2F29">
      <w:pPr>
        <w:rPr>
          <w:lang w:eastAsia="x-none"/>
        </w:rPr>
      </w:pPr>
    </w:p>
    <w:p w14:paraId="518B5076" w14:textId="77777777" w:rsidR="007C2F29" w:rsidRPr="007C2F29" w:rsidRDefault="007C2F29" w:rsidP="007C2F29">
      <w:pPr>
        <w:rPr>
          <w:lang w:eastAsia="x-none"/>
        </w:rPr>
      </w:pPr>
    </w:p>
    <w:p w14:paraId="60838080" w14:textId="7220F188" w:rsidR="00DE520D" w:rsidRDefault="00DE520D" w:rsidP="00DE520D">
      <w:pPr>
        <w:pStyle w:val="Heading2"/>
        <w:ind w:left="0"/>
        <w:jc w:val="both"/>
        <w:rPr>
          <w:rFonts w:ascii="Tahoma" w:hAnsi="Tahoma" w:cs="Tahoma"/>
          <w:color w:val="FF6600"/>
          <w:lang w:val="en-US"/>
        </w:rPr>
      </w:pPr>
      <w:bookmarkStart w:id="582" w:name="_Toc378666453"/>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2"/>
    </w:p>
    <w:p w14:paraId="2FE5892A" w14:textId="77777777" w:rsidR="00DE520D" w:rsidRPr="005A23F4" w:rsidRDefault="00DE520D" w:rsidP="00DE520D">
      <w:pPr>
        <w:rPr>
          <w:lang w:eastAsia="x-none"/>
        </w:rPr>
      </w:pPr>
    </w:p>
    <w:p w14:paraId="13CBE1DC" w14:textId="77777777" w:rsidR="00DE520D" w:rsidRPr="002765CF" w:rsidRDefault="00DE520D" w:rsidP="00DE520D">
      <w:pPr>
        <w:spacing w:after="60"/>
        <w:rPr>
          <w:b/>
        </w:rPr>
      </w:pPr>
      <w:r w:rsidRPr="002765CF">
        <w:rPr>
          <w:b/>
        </w:rPr>
        <w:t>Additions</w:t>
      </w:r>
    </w:p>
    <w:p w14:paraId="4B1B4A71" w14:textId="27A4F44B" w:rsidR="00DE520D" w:rsidRDefault="00230E06" w:rsidP="00DE520D">
      <w:pPr>
        <w:rPr>
          <w:rFonts w:cs="Tahoma"/>
          <w:szCs w:val="18"/>
        </w:rPr>
      </w:pPr>
      <w:r>
        <w:rPr>
          <w:rFonts w:cs="Tahoma"/>
          <w:szCs w:val="18"/>
        </w:rPr>
        <w:t>Windows® Embedded 8 Industry Pro</w:t>
      </w:r>
    </w:p>
    <w:p w14:paraId="35D42BE6" w14:textId="36EE7196" w:rsidR="00230E06" w:rsidRDefault="00230E06" w:rsidP="00DE520D">
      <w:pPr>
        <w:rPr>
          <w:rFonts w:cs="Tahoma"/>
          <w:szCs w:val="18"/>
        </w:rPr>
      </w:pPr>
      <w:r>
        <w:rPr>
          <w:rFonts w:cs="Tahoma"/>
          <w:szCs w:val="18"/>
        </w:rPr>
        <w:t>Windows® Embedded 8 Standard</w:t>
      </w:r>
      <w:r w:rsidR="00F23DD6">
        <w:rPr>
          <w:rFonts w:cs="Tahoma"/>
          <w:szCs w:val="18"/>
        </w:rPr>
        <w:t xml:space="preserve"> Enterprise Kit</w:t>
      </w:r>
    </w:p>
    <w:p w14:paraId="5E4D8F68" w14:textId="0245482C" w:rsidR="00230E06" w:rsidRDefault="00230E06" w:rsidP="00DE520D">
      <w:pPr>
        <w:rPr>
          <w:rFonts w:cs="Tahoma"/>
          <w:szCs w:val="18"/>
        </w:rPr>
      </w:pPr>
      <w:r>
        <w:rPr>
          <w:rFonts w:cs="Tahoma"/>
          <w:szCs w:val="18"/>
        </w:rPr>
        <w:t>Windows® Embedded 8 Industry</w:t>
      </w:r>
      <w:r w:rsidR="00F23DD6">
        <w:rPr>
          <w:rFonts w:cs="Tahoma"/>
          <w:szCs w:val="18"/>
        </w:rPr>
        <w:t xml:space="preserve"> Pro</w:t>
      </w:r>
      <w:r>
        <w:rPr>
          <w:rFonts w:cs="Tahoma"/>
          <w:szCs w:val="18"/>
        </w:rPr>
        <w:t xml:space="preserve"> Sideloading</w:t>
      </w:r>
    </w:p>
    <w:p w14:paraId="74886AC6" w14:textId="15E990BB" w:rsidR="00F23DD6" w:rsidRDefault="00F23DD6" w:rsidP="00DE520D">
      <w:pPr>
        <w:rPr>
          <w:rFonts w:cs="Tahoma"/>
          <w:szCs w:val="18"/>
        </w:rPr>
      </w:pPr>
      <w:r>
        <w:rPr>
          <w:rFonts w:cs="Tahoma"/>
          <w:szCs w:val="18"/>
        </w:rPr>
        <w:t>Windows® 8 Pro Sideloading</w:t>
      </w:r>
    </w:p>
    <w:p w14:paraId="569CAE0C" w14:textId="77777777" w:rsidR="00DE520D" w:rsidRDefault="00DE520D" w:rsidP="00DE520D">
      <w:pPr>
        <w:rPr>
          <w:rFonts w:cs="Tahoma"/>
          <w:szCs w:val="18"/>
        </w:rPr>
      </w:pPr>
    </w:p>
    <w:p w14:paraId="7103A3B2" w14:textId="77777777" w:rsidR="00DE520D" w:rsidRPr="003E606C" w:rsidRDefault="00DE520D" w:rsidP="00DE520D">
      <w:pPr>
        <w:spacing w:after="60"/>
        <w:rPr>
          <w:b/>
        </w:rPr>
      </w:pPr>
      <w:r w:rsidRPr="003E606C">
        <w:rPr>
          <w:b/>
        </w:rPr>
        <w:t>Promotions</w:t>
      </w:r>
    </w:p>
    <w:p w14:paraId="33ABCAEB" w14:textId="206D1472" w:rsidR="00DE520D" w:rsidRDefault="00230E06" w:rsidP="00DE520D">
      <w:pPr>
        <w:rPr>
          <w:rFonts w:cs="Tahoma"/>
          <w:color w:val="000000"/>
          <w:szCs w:val="18"/>
        </w:rPr>
      </w:pPr>
      <w:r>
        <w:rPr>
          <w:rFonts w:cs="Tahoma"/>
          <w:color w:val="000000"/>
          <w:szCs w:val="18"/>
        </w:rPr>
        <w:t>No changes to Promotions</w:t>
      </w:r>
    </w:p>
    <w:p w14:paraId="54A009FA" w14:textId="77777777" w:rsidR="00DE520D" w:rsidRPr="008A7529" w:rsidRDefault="00DE520D" w:rsidP="00DE520D">
      <w:pPr>
        <w:rPr>
          <w:rFonts w:cs="Tahoma"/>
          <w:color w:val="000000"/>
          <w:szCs w:val="18"/>
        </w:rPr>
      </w:pPr>
    </w:p>
    <w:p w14:paraId="60945889" w14:textId="4EEC26F9" w:rsidR="00DE520D" w:rsidRPr="002765CF" w:rsidRDefault="00DE520D" w:rsidP="00DE520D">
      <w:pPr>
        <w:spacing w:after="60"/>
        <w:rPr>
          <w:b/>
        </w:rPr>
      </w:pPr>
      <w:r w:rsidRPr="002765CF">
        <w:rPr>
          <w:b/>
        </w:rPr>
        <w:t>Deletions</w:t>
      </w:r>
    </w:p>
    <w:p w14:paraId="36155E54" w14:textId="07A5BEFD" w:rsidR="00DE520D" w:rsidRDefault="00230E06" w:rsidP="00DE520D">
      <w:pPr>
        <w:rPr>
          <w:rFonts w:cs="Tahoma"/>
          <w:color w:val="000000"/>
          <w:szCs w:val="20"/>
        </w:rPr>
      </w:pPr>
      <w:r>
        <w:rPr>
          <w:rFonts w:cs="Tahoma"/>
          <w:color w:val="000000"/>
          <w:szCs w:val="20"/>
        </w:rPr>
        <w:t>Vexcel Server</w:t>
      </w:r>
    </w:p>
    <w:p w14:paraId="7C9CA6D4" w14:textId="5C95C7F3" w:rsidR="00230E06" w:rsidRDefault="00230E06" w:rsidP="00DE520D">
      <w:pPr>
        <w:rPr>
          <w:rFonts w:cs="Tahoma"/>
          <w:color w:val="000000"/>
          <w:szCs w:val="20"/>
        </w:rPr>
      </w:pPr>
      <w:r>
        <w:rPr>
          <w:rFonts w:cs="Tahoma"/>
          <w:color w:val="000000"/>
          <w:szCs w:val="20"/>
        </w:rPr>
        <w:t>Vexcel Server with Enhanced Content Pack</w:t>
      </w:r>
    </w:p>
    <w:p w14:paraId="750BB117" w14:textId="0B56BAC8" w:rsidR="00230E06" w:rsidRDefault="00230E06" w:rsidP="00DE520D">
      <w:pPr>
        <w:rPr>
          <w:rFonts w:cs="Tahoma"/>
          <w:color w:val="000000"/>
          <w:szCs w:val="20"/>
        </w:rPr>
      </w:pPr>
      <w:r>
        <w:rPr>
          <w:rFonts w:cs="Tahoma"/>
          <w:color w:val="000000"/>
          <w:szCs w:val="20"/>
        </w:rPr>
        <w:t>Vexcel Desktop with Enhanced Content Pack</w:t>
      </w:r>
    </w:p>
    <w:p w14:paraId="79249435" w14:textId="01B884B8" w:rsidR="00230E06" w:rsidRDefault="00230E06" w:rsidP="00DE520D">
      <w:pPr>
        <w:rPr>
          <w:rFonts w:cs="Tahoma"/>
          <w:color w:val="000000"/>
          <w:szCs w:val="20"/>
        </w:rPr>
      </w:pPr>
      <w:r>
        <w:rPr>
          <w:rFonts w:cs="Tahoma"/>
          <w:color w:val="000000"/>
          <w:szCs w:val="20"/>
        </w:rPr>
        <w:t>GeoSynther 3.0</w:t>
      </w:r>
    </w:p>
    <w:p w14:paraId="19483225" w14:textId="0374E1D4" w:rsidR="00230E06" w:rsidRDefault="00230E06" w:rsidP="00DE520D">
      <w:pPr>
        <w:rPr>
          <w:rFonts w:cs="Tahoma"/>
          <w:color w:val="000000"/>
          <w:szCs w:val="20"/>
        </w:rPr>
      </w:pPr>
      <w:r>
        <w:rPr>
          <w:rFonts w:cs="Tahoma"/>
          <w:color w:val="000000"/>
          <w:szCs w:val="20"/>
        </w:rPr>
        <w:t>GeoSynth Viewer 3.0</w:t>
      </w:r>
    </w:p>
    <w:p w14:paraId="1EC84111" w14:textId="738319BF" w:rsidR="00230E06" w:rsidRDefault="00230E06" w:rsidP="00DE520D">
      <w:pPr>
        <w:rPr>
          <w:rFonts w:cs="Tahoma"/>
          <w:color w:val="000000"/>
          <w:szCs w:val="20"/>
        </w:rPr>
      </w:pPr>
      <w:r>
        <w:rPr>
          <w:rFonts w:cs="Tahoma"/>
          <w:color w:val="000000"/>
          <w:szCs w:val="20"/>
        </w:rPr>
        <w:t>GeoSynth Server</w:t>
      </w:r>
    </w:p>
    <w:p w14:paraId="45D67DA4"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Premium Add-on (5 clients)</w:t>
      </w:r>
    </w:p>
    <w:p w14:paraId="0F34724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Standard (5 clients)</w:t>
      </w:r>
    </w:p>
    <w:p w14:paraId="2811660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w:t>
      </w:r>
    </w:p>
    <w:p w14:paraId="4B2413B0"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 (5 clients)</w:t>
      </w:r>
    </w:p>
    <w:p w14:paraId="3608326C" w14:textId="1E40E89F" w:rsidR="00230E06" w:rsidRPr="005D753D" w:rsidRDefault="00230E06" w:rsidP="00DE520D">
      <w:pPr>
        <w:rPr>
          <w:rFonts w:eastAsia="Times New Roman" w:cs="Tahoma"/>
          <w:szCs w:val="18"/>
        </w:rPr>
      </w:pPr>
      <w:r w:rsidRPr="005D753D">
        <w:rPr>
          <w:rFonts w:eastAsia="Times New Roman" w:cs="Tahoma"/>
          <w:szCs w:val="18"/>
        </w:rPr>
        <w:t>Windows Small Business Server 2008 CAL Suite for Premium Users or Devices (20 clients)</w:t>
      </w:r>
    </w:p>
    <w:p w14:paraId="6CD09F32" w14:textId="77777777" w:rsidR="00DE520D" w:rsidRPr="005D753D" w:rsidRDefault="00DE520D" w:rsidP="00DE520D">
      <w:pPr>
        <w:rPr>
          <w:rFonts w:cs="Tahoma"/>
          <w:color w:val="000000"/>
          <w:szCs w:val="18"/>
        </w:rPr>
      </w:pPr>
    </w:p>
    <w:p w14:paraId="1A782379" w14:textId="24299FBC" w:rsidR="00DE520D" w:rsidRPr="003E606C" w:rsidRDefault="00DE520D" w:rsidP="00DE520D">
      <w:pPr>
        <w:spacing w:after="60"/>
        <w:rPr>
          <w:b/>
        </w:rPr>
      </w:pPr>
      <w:r w:rsidRPr="003E606C">
        <w:rPr>
          <w:b/>
        </w:rPr>
        <w:t>Changes</w:t>
      </w:r>
    </w:p>
    <w:p w14:paraId="1A61721C"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Premium 2012 with MSDN</w:t>
      </w:r>
    </w:p>
    <w:p w14:paraId="5CECEB12"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Ultimate 2012 with MSDN</w:t>
      </w:r>
    </w:p>
    <w:p w14:paraId="64DFD7D8"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Windows Vista DVD Playback Pack</w:t>
      </w:r>
    </w:p>
    <w:p w14:paraId="299F54C3" w14:textId="00B232FB" w:rsidR="00DE520D" w:rsidRDefault="00230E06" w:rsidP="00862623">
      <w:pPr>
        <w:rPr>
          <w:rFonts w:ascii="Arial" w:eastAsia="Times New Roman" w:hAnsi="Arial" w:cs="Arial"/>
          <w:sz w:val="20"/>
          <w:szCs w:val="20"/>
        </w:rPr>
      </w:pPr>
      <w:r w:rsidRPr="00230E06">
        <w:rPr>
          <w:rFonts w:ascii="Arial" w:eastAsia="Times New Roman" w:hAnsi="Arial" w:cs="Arial"/>
          <w:sz w:val="20"/>
          <w:szCs w:val="20"/>
        </w:rPr>
        <w:t>Windows 8 Enterprise Sideloading (100 Pack)</w:t>
      </w:r>
    </w:p>
    <w:p w14:paraId="4F5A6C46" w14:textId="77777777" w:rsidR="00862623" w:rsidRDefault="00862623" w:rsidP="00862623">
      <w:pPr>
        <w:rPr>
          <w:rFonts w:ascii="Arial" w:eastAsia="Times New Roman" w:hAnsi="Arial" w:cs="Arial"/>
          <w:sz w:val="20"/>
          <w:szCs w:val="20"/>
        </w:rPr>
      </w:pPr>
    </w:p>
    <w:p w14:paraId="208C4E2F" w14:textId="77777777" w:rsidR="00862623" w:rsidRPr="00862623" w:rsidRDefault="00862623" w:rsidP="00862623">
      <w:pPr>
        <w:rPr>
          <w:rFonts w:ascii="Arial" w:eastAsia="Times New Roman" w:hAnsi="Arial" w:cs="Arial"/>
          <w:sz w:val="20"/>
          <w:szCs w:val="20"/>
        </w:rPr>
      </w:pPr>
    </w:p>
    <w:p w14:paraId="4D8DF0D2" w14:textId="748881C3" w:rsidR="00471E00" w:rsidRDefault="00471E00" w:rsidP="00471E00">
      <w:pPr>
        <w:pStyle w:val="Heading2"/>
        <w:ind w:left="0"/>
        <w:jc w:val="both"/>
        <w:rPr>
          <w:rFonts w:ascii="Tahoma" w:hAnsi="Tahoma" w:cs="Tahoma"/>
          <w:color w:val="FF6600"/>
          <w:lang w:val="en-US"/>
        </w:rPr>
      </w:pPr>
      <w:bookmarkStart w:id="583" w:name="_Toc378666454"/>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3"/>
    </w:p>
    <w:p w14:paraId="595C93E3" w14:textId="77777777" w:rsidR="00471E00" w:rsidRDefault="00471E00" w:rsidP="00471E00">
      <w:pPr>
        <w:rPr>
          <w:b/>
        </w:rPr>
      </w:pPr>
    </w:p>
    <w:p w14:paraId="4FA23F02" w14:textId="77777777" w:rsidR="00471E00" w:rsidRPr="00BA3004" w:rsidRDefault="00471E00" w:rsidP="00471E00">
      <w:pPr>
        <w:spacing w:after="60"/>
        <w:rPr>
          <w:b/>
        </w:rPr>
      </w:pPr>
      <w:r w:rsidRPr="00BA3004">
        <w:rPr>
          <w:b/>
        </w:rPr>
        <w:t>Additions</w:t>
      </w:r>
    </w:p>
    <w:p w14:paraId="5A311B39" w14:textId="14E74ECF" w:rsidR="00471E00" w:rsidRDefault="00471E00" w:rsidP="00471E00">
      <w:pPr>
        <w:rPr>
          <w:rFonts w:cs="Tahoma"/>
          <w:szCs w:val="18"/>
        </w:rPr>
      </w:pPr>
      <w:r>
        <w:rPr>
          <w:rFonts w:cs="Tahoma"/>
          <w:szCs w:val="18"/>
        </w:rPr>
        <w:t>Microsoft Office Audit and Control Management</w:t>
      </w:r>
    </w:p>
    <w:p w14:paraId="09B3F11A" w14:textId="57353102" w:rsidR="00984919" w:rsidRPr="00CF4241" w:rsidRDefault="00984919" w:rsidP="00471E00">
      <w:pPr>
        <w:rPr>
          <w:rFonts w:cs="Tahoma"/>
          <w:color w:val="000000"/>
          <w:szCs w:val="18"/>
        </w:rPr>
      </w:pPr>
      <w:r>
        <w:rPr>
          <w:rFonts w:cs="Tahoma"/>
          <w:szCs w:val="18"/>
        </w:rPr>
        <w:t>MSDN Platforms</w:t>
      </w:r>
    </w:p>
    <w:p w14:paraId="28EE45E8" w14:textId="77777777" w:rsidR="00471E00" w:rsidRDefault="00471E00" w:rsidP="00471E00">
      <w:pPr>
        <w:rPr>
          <w:rFonts w:cs="Tahoma"/>
          <w:szCs w:val="18"/>
        </w:rPr>
      </w:pPr>
    </w:p>
    <w:p w14:paraId="57FC93D8" w14:textId="77777777" w:rsidR="00471E00" w:rsidRPr="003E606C" w:rsidRDefault="00471E00" w:rsidP="00471E00">
      <w:pPr>
        <w:spacing w:after="60"/>
        <w:rPr>
          <w:b/>
        </w:rPr>
      </w:pPr>
      <w:r w:rsidRPr="003E606C">
        <w:rPr>
          <w:b/>
        </w:rPr>
        <w:t>Promotions</w:t>
      </w:r>
    </w:p>
    <w:p w14:paraId="0FC0B903" w14:textId="4EB1039B" w:rsidR="00471E00" w:rsidRPr="008A7529" w:rsidRDefault="00471E00" w:rsidP="00471E00">
      <w:pPr>
        <w:rPr>
          <w:rFonts w:cs="Tahoma"/>
          <w:color w:val="000000"/>
          <w:szCs w:val="18"/>
        </w:rPr>
      </w:pPr>
      <w:r>
        <w:rPr>
          <w:rFonts w:cs="Tahoma"/>
          <w:color w:val="000000"/>
          <w:szCs w:val="18"/>
        </w:rPr>
        <w:t>No changes t</w:t>
      </w:r>
      <w:r w:rsidR="00230E06">
        <w:rPr>
          <w:rFonts w:cs="Tahoma"/>
          <w:color w:val="000000"/>
          <w:szCs w:val="18"/>
        </w:rPr>
        <w:t>o Promotions</w:t>
      </w:r>
    </w:p>
    <w:p w14:paraId="6F865F02" w14:textId="77777777" w:rsidR="00471E00" w:rsidRPr="00BA3004" w:rsidRDefault="00471E00" w:rsidP="00471E00">
      <w:pPr>
        <w:spacing w:after="60"/>
        <w:rPr>
          <w:b/>
        </w:rPr>
      </w:pPr>
      <w:r>
        <w:rPr>
          <w:rFonts w:cs="Tahoma"/>
          <w:szCs w:val="18"/>
        </w:rPr>
        <w:br/>
      </w:r>
      <w:r w:rsidRPr="00BA3004">
        <w:rPr>
          <w:b/>
        </w:rPr>
        <w:t>Deletions</w:t>
      </w:r>
    </w:p>
    <w:p w14:paraId="0FE6FEE2" w14:textId="41A03418" w:rsidR="0064651F" w:rsidRDefault="005D7F61" w:rsidP="00862623">
      <w:pPr>
        <w:rPr>
          <w:rFonts w:cs="Tahoma"/>
          <w:color w:val="000000"/>
          <w:szCs w:val="20"/>
        </w:rPr>
      </w:pPr>
      <w:r>
        <w:rPr>
          <w:rFonts w:cs="Tahoma"/>
          <w:color w:val="000000"/>
          <w:szCs w:val="20"/>
        </w:rPr>
        <w:t>Web Antimalware Subscription for Forefront TMG</w:t>
      </w:r>
    </w:p>
    <w:p w14:paraId="39FB6073" w14:textId="77777777" w:rsidR="00862623" w:rsidRDefault="00862623" w:rsidP="00862623">
      <w:pPr>
        <w:rPr>
          <w:rFonts w:cs="Tahoma"/>
          <w:color w:val="000000"/>
          <w:szCs w:val="20"/>
        </w:rPr>
      </w:pPr>
    </w:p>
    <w:p w14:paraId="12EBFF3C" w14:textId="77777777" w:rsidR="00862623" w:rsidRPr="00862623" w:rsidRDefault="00862623" w:rsidP="00862623">
      <w:pPr>
        <w:rPr>
          <w:rFonts w:cs="Tahoma"/>
          <w:color w:val="000000"/>
          <w:szCs w:val="20"/>
        </w:rPr>
      </w:pPr>
    </w:p>
    <w:p w14:paraId="2BCCCD8A" w14:textId="7F32B0FB" w:rsidR="00290FC1" w:rsidRDefault="00290FC1" w:rsidP="0047054A">
      <w:pPr>
        <w:pStyle w:val="Heading2"/>
        <w:keepNext/>
        <w:ind w:left="0"/>
        <w:jc w:val="both"/>
        <w:rPr>
          <w:rFonts w:ascii="Tahoma" w:hAnsi="Tahoma" w:cs="Tahoma"/>
          <w:color w:val="FF6600"/>
          <w:lang w:val="en-US"/>
        </w:rPr>
      </w:pPr>
      <w:bookmarkStart w:id="584" w:name="_Toc378666455"/>
      <w:r>
        <w:rPr>
          <w:rFonts w:ascii="Tahoma" w:hAnsi="Tahoma" w:cs="Tahoma"/>
          <w:color w:val="FF6600"/>
          <w:lang w:val="en-US"/>
        </w:rPr>
        <w:t>MAY 2013 CHANGES</w:t>
      </w:r>
      <w:bookmarkEnd w:id="584"/>
    </w:p>
    <w:p w14:paraId="6AF5EBC4" w14:textId="77777777" w:rsidR="00290FC1" w:rsidRPr="00862623" w:rsidRDefault="00290FC1" w:rsidP="0047054A">
      <w:pPr>
        <w:pStyle w:val="Heading2"/>
        <w:keepNext/>
        <w:ind w:left="0"/>
        <w:jc w:val="both"/>
        <w:rPr>
          <w:rFonts w:ascii="Tahoma" w:hAnsi="Tahoma" w:cs="Tahoma"/>
          <w:color w:val="FF6600"/>
          <w:sz w:val="18"/>
          <w:lang w:val="en-US"/>
        </w:rPr>
      </w:pPr>
    </w:p>
    <w:p w14:paraId="7762A6BA" w14:textId="77777777" w:rsidR="00290FC1" w:rsidRDefault="00290FC1" w:rsidP="0047054A">
      <w:pPr>
        <w:keepNext/>
        <w:spacing w:after="60"/>
        <w:rPr>
          <w:b/>
        </w:rPr>
      </w:pPr>
      <w:r w:rsidRPr="00714962">
        <w:rPr>
          <w:b/>
        </w:rPr>
        <w:t>Additions</w:t>
      </w:r>
    </w:p>
    <w:p w14:paraId="1EA31666" w14:textId="77777777" w:rsidR="007E2DBF" w:rsidRDefault="007E2DBF" w:rsidP="007E2DBF">
      <w:pPr>
        <w:rPr>
          <w:lang w:eastAsia="x-none"/>
        </w:rPr>
      </w:pPr>
      <w:r>
        <w:rPr>
          <w:lang w:eastAsia="x-none"/>
        </w:rPr>
        <w:t>Learning Solutions MCP 30 Exam Vouchers (User SL)</w:t>
      </w:r>
    </w:p>
    <w:p w14:paraId="719EFF06" w14:textId="77777777" w:rsidR="007E2DBF" w:rsidRDefault="007E2DBF" w:rsidP="007E2DBF">
      <w:pPr>
        <w:rPr>
          <w:lang w:eastAsia="x-none"/>
        </w:rPr>
      </w:pPr>
      <w:r>
        <w:rPr>
          <w:lang w:eastAsia="x-none"/>
        </w:rPr>
        <w:t>Learning Solutions MOS 500 Exam Site License (Services SL)</w:t>
      </w:r>
    </w:p>
    <w:p w14:paraId="7BAA7D51" w14:textId="77777777" w:rsidR="007E2DBF" w:rsidRPr="007E2DBF" w:rsidRDefault="007E2DBF" w:rsidP="007E2DBF">
      <w:pPr>
        <w:rPr>
          <w:lang w:eastAsia="x-none"/>
        </w:rPr>
      </w:pPr>
      <w:r>
        <w:rPr>
          <w:lang w:eastAsia="x-none"/>
        </w:rPr>
        <w:t>Learning Solutions MTA 250 Exam Site License (Services SL)</w:t>
      </w:r>
    </w:p>
    <w:p w14:paraId="56967B3E" w14:textId="77777777" w:rsidR="00290FC1" w:rsidRDefault="00290FC1" w:rsidP="00290FC1">
      <w:pPr>
        <w:rPr>
          <w:lang w:eastAsia="x-none"/>
        </w:rPr>
      </w:pPr>
    </w:p>
    <w:p w14:paraId="6602EC3D" w14:textId="77777777" w:rsidR="00290FC1" w:rsidRDefault="00290FC1" w:rsidP="00290FC1">
      <w:pPr>
        <w:spacing w:after="60"/>
        <w:rPr>
          <w:b/>
        </w:rPr>
      </w:pPr>
      <w:r>
        <w:rPr>
          <w:b/>
        </w:rPr>
        <w:t>Changes</w:t>
      </w:r>
    </w:p>
    <w:p w14:paraId="192DBD86" w14:textId="77777777" w:rsidR="00290FC1" w:rsidRDefault="007E2DBF" w:rsidP="00290FC1">
      <w:pPr>
        <w:rPr>
          <w:lang w:eastAsia="x-none"/>
        </w:rPr>
      </w:pPr>
      <w:r>
        <w:rPr>
          <w:lang w:eastAsia="x-none"/>
        </w:rPr>
        <w:t>Learning Solutions MCP 1 Exam Vouchers (Services SL)</w:t>
      </w:r>
    </w:p>
    <w:p w14:paraId="0ACC7D99" w14:textId="77777777" w:rsidR="007E2DBF" w:rsidRDefault="007E2DBF" w:rsidP="00290FC1">
      <w:pPr>
        <w:rPr>
          <w:lang w:eastAsia="x-none"/>
        </w:rPr>
      </w:pPr>
      <w:r>
        <w:rPr>
          <w:lang w:eastAsia="x-none"/>
        </w:rPr>
        <w:t>Windows Companion Subscription License</w:t>
      </w:r>
    </w:p>
    <w:p w14:paraId="61FB07BC" w14:textId="77777777" w:rsidR="007E2DBF" w:rsidRDefault="007E2DBF" w:rsidP="00290FC1">
      <w:pPr>
        <w:rPr>
          <w:lang w:eastAsia="x-none"/>
        </w:rPr>
      </w:pPr>
      <w:r>
        <w:rPr>
          <w:lang w:eastAsia="x-none"/>
        </w:rPr>
        <w:t>Windows Desktop Optimization Pack for Software Assurance</w:t>
      </w:r>
    </w:p>
    <w:p w14:paraId="76649721" w14:textId="77777777" w:rsidR="007E2DBF" w:rsidRDefault="007E2DBF" w:rsidP="00290FC1">
      <w:pPr>
        <w:rPr>
          <w:lang w:eastAsia="x-none"/>
        </w:rPr>
      </w:pPr>
      <w:r>
        <w:rPr>
          <w:lang w:eastAsia="x-none"/>
        </w:rPr>
        <w:t>Windows 8 Enterprise Sideloading (100 pack)</w:t>
      </w:r>
    </w:p>
    <w:p w14:paraId="0C06B30B" w14:textId="77777777" w:rsidR="007E2DBF" w:rsidRDefault="007E2DBF" w:rsidP="00290FC1">
      <w:pPr>
        <w:rPr>
          <w:lang w:eastAsia="x-none"/>
        </w:rPr>
      </w:pPr>
      <w:r>
        <w:rPr>
          <w:lang w:eastAsia="x-none"/>
        </w:rPr>
        <w:t>Windows® 8 Pro with MDOP</w:t>
      </w:r>
    </w:p>
    <w:p w14:paraId="46A14529" w14:textId="77777777" w:rsidR="00D57D2B" w:rsidRDefault="00D57D2B" w:rsidP="00290FC1">
      <w:pPr>
        <w:rPr>
          <w:lang w:eastAsia="x-none"/>
        </w:rPr>
      </w:pPr>
    </w:p>
    <w:p w14:paraId="11F6940A" w14:textId="77777777" w:rsidR="00D57D2B" w:rsidRDefault="00D57D2B" w:rsidP="00290FC1">
      <w:pPr>
        <w:rPr>
          <w:lang w:eastAsia="x-none"/>
        </w:rPr>
      </w:pPr>
    </w:p>
    <w:p w14:paraId="02694F13" w14:textId="77777777" w:rsidR="00B65F35" w:rsidRDefault="00B65F35" w:rsidP="00B65F35">
      <w:pPr>
        <w:pStyle w:val="Heading2"/>
        <w:ind w:left="0"/>
        <w:jc w:val="both"/>
        <w:rPr>
          <w:rFonts w:ascii="Tahoma" w:hAnsi="Tahoma" w:cs="Tahoma"/>
          <w:color w:val="FF6600"/>
          <w:lang w:val="en-US"/>
        </w:rPr>
      </w:pPr>
      <w:bookmarkStart w:id="585" w:name="_Toc378666456"/>
      <w:r>
        <w:rPr>
          <w:rFonts w:ascii="Tahoma" w:hAnsi="Tahoma" w:cs="Tahoma"/>
          <w:color w:val="FF6600"/>
          <w:lang w:val="en-US"/>
        </w:rPr>
        <w:t>APRIL 2013</w:t>
      </w:r>
      <w:r w:rsidRPr="00BA756F">
        <w:rPr>
          <w:rFonts w:ascii="Tahoma" w:hAnsi="Tahoma" w:cs="Tahoma"/>
          <w:color w:val="FF6600"/>
          <w:lang w:val="en-US"/>
        </w:rPr>
        <w:t xml:space="preserve"> CHANGES</w:t>
      </w:r>
      <w:bookmarkEnd w:id="585"/>
    </w:p>
    <w:p w14:paraId="1D0B4A8B" w14:textId="77777777" w:rsidR="00B65F35" w:rsidRPr="00862623" w:rsidRDefault="00B65F35" w:rsidP="004759C6">
      <w:pPr>
        <w:pStyle w:val="Heading2"/>
        <w:ind w:left="0"/>
        <w:jc w:val="both"/>
        <w:rPr>
          <w:rFonts w:ascii="Tahoma" w:hAnsi="Tahoma" w:cs="Tahoma"/>
          <w:color w:val="FF6600"/>
          <w:sz w:val="18"/>
          <w:lang w:val="en-US"/>
        </w:rPr>
      </w:pPr>
    </w:p>
    <w:p w14:paraId="55378AA4" w14:textId="77777777" w:rsidR="00B65F35" w:rsidRDefault="00B65F35" w:rsidP="00B65F35">
      <w:pPr>
        <w:spacing w:after="60"/>
        <w:rPr>
          <w:b/>
        </w:rPr>
      </w:pPr>
      <w:r w:rsidRPr="00714962">
        <w:rPr>
          <w:b/>
        </w:rPr>
        <w:t>Additions</w:t>
      </w:r>
    </w:p>
    <w:p w14:paraId="4ECEA5BF" w14:textId="77777777" w:rsidR="00D02D7A" w:rsidRDefault="00D02D7A" w:rsidP="00D02D7A">
      <w:pPr>
        <w:rPr>
          <w:lang w:eastAsia="x-none"/>
        </w:rPr>
      </w:pPr>
      <w:r>
        <w:rPr>
          <w:lang w:eastAsia="x-none"/>
        </w:rPr>
        <w:t>Bing Maps Consumer Tracked Per Asset Monthly Sub</w:t>
      </w:r>
    </w:p>
    <w:p w14:paraId="68B96700" w14:textId="77777777" w:rsidR="00D02D7A" w:rsidRDefault="00D02D7A" w:rsidP="00D02D7A">
      <w:pPr>
        <w:rPr>
          <w:lang w:eastAsia="x-none"/>
        </w:rPr>
      </w:pPr>
      <w:r w:rsidRPr="003A31B1">
        <w:rPr>
          <w:lang w:eastAsia="x-none"/>
        </w:rPr>
        <w:t>Bing Maps Desktop with Enhanced Content Pack</w:t>
      </w:r>
    </w:p>
    <w:p w14:paraId="2BB16A4E" w14:textId="77777777" w:rsidR="00D02D7A" w:rsidRDefault="00D02D7A" w:rsidP="00D02D7A">
      <w:pPr>
        <w:rPr>
          <w:lang w:eastAsia="x-none"/>
        </w:rPr>
      </w:pPr>
      <w:r>
        <w:rPr>
          <w:lang w:eastAsia="x-none"/>
        </w:rPr>
        <w:t>Bing Maps for Enterprise Platform Fee Monthly Sub</w:t>
      </w:r>
    </w:p>
    <w:p w14:paraId="5047FD1D" w14:textId="77777777" w:rsidR="00D02D7A" w:rsidRDefault="00D02D7A" w:rsidP="00D02D7A">
      <w:pPr>
        <w:rPr>
          <w:lang w:eastAsia="x-none"/>
        </w:rPr>
      </w:pPr>
      <w:r>
        <w:rPr>
          <w:lang w:eastAsia="x-none"/>
        </w:rPr>
        <w:t>Bing Maps Public Website Usage 100K Transactions Monthly Sub</w:t>
      </w:r>
    </w:p>
    <w:p w14:paraId="74C62603" w14:textId="77777777" w:rsidR="00D02D7A" w:rsidRDefault="00D02D7A" w:rsidP="00D02D7A">
      <w:pPr>
        <w:rPr>
          <w:lang w:eastAsia="x-none"/>
        </w:rPr>
      </w:pPr>
      <w:r>
        <w:rPr>
          <w:lang w:eastAsia="x-none"/>
        </w:rPr>
        <w:t>Bing Maps Public Website Usage 250K Transactions Monthly Sub</w:t>
      </w:r>
    </w:p>
    <w:p w14:paraId="70AD312E" w14:textId="77777777" w:rsidR="00D02D7A" w:rsidRDefault="00D02D7A" w:rsidP="00D02D7A">
      <w:pPr>
        <w:rPr>
          <w:lang w:eastAsia="x-none"/>
        </w:rPr>
      </w:pPr>
      <w:r>
        <w:rPr>
          <w:lang w:eastAsia="x-none"/>
        </w:rPr>
        <w:t>Bing Maps Public Website Usage 420K Transactions Monthly Sub</w:t>
      </w:r>
    </w:p>
    <w:p w14:paraId="3F44A7B9" w14:textId="77777777" w:rsidR="00D02D7A" w:rsidRDefault="00D02D7A" w:rsidP="00D02D7A">
      <w:pPr>
        <w:rPr>
          <w:lang w:eastAsia="x-none"/>
        </w:rPr>
      </w:pPr>
      <w:r>
        <w:rPr>
          <w:lang w:eastAsia="x-none"/>
        </w:rPr>
        <w:t>Bing Maps Public Website Usage 840K Transactions Monthly Sub</w:t>
      </w:r>
    </w:p>
    <w:p w14:paraId="47E34158" w14:textId="77777777" w:rsidR="00D02D7A" w:rsidRDefault="00D02D7A" w:rsidP="00D02D7A">
      <w:pPr>
        <w:rPr>
          <w:lang w:eastAsia="x-none"/>
        </w:rPr>
      </w:pPr>
      <w:r>
        <w:rPr>
          <w:lang w:eastAsia="x-none"/>
        </w:rPr>
        <w:t>Bing Maps Public Website Usage 2.5m Transactions Monthly Sub</w:t>
      </w:r>
    </w:p>
    <w:p w14:paraId="744E9E57" w14:textId="77777777" w:rsidR="00D02D7A" w:rsidRDefault="00D02D7A" w:rsidP="00D02D7A">
      <w:pPr>
        <w:rPr>
          <w:lang w:eastAsia="x-none"/>
        </w:rPr>
      </w:pPr>
      <w:r>
        <w:rPr>
          <w:lang w:eastAsia="x-none"/>
        </w:rPr>
        <w:t>Bing Maps Public Website Usage 4.2m Transactions Monthly Sub</w:t>
      </w:r>
    </w:p>
    <w:p w14:paraId="071D537D" w14:textId="77777777" w:rsidR="00D02D7A" w:rsidRDefault="00D02D7A" w:rsidP="00D02D7A">
      <w:pPr>
        <w:rPr>
          <w:lang w:eastAsia="x-none"/>
        </w:rPr>
      </w:pPr>
      <w:r>
        <w:rPr>
          <w:lang w:eastAsia="x-none"/>
        </w:rPr>
        <w:t>Bing Maps Public Website Usage 8.4m Transactions Monthly Sub</w:t>
      </w:r>
    </w:p>
    <w:p w14:paraId="0B189AD6" w14:textId="77777777" w:rsidR="00D02D7A" w:rsidRDefault="00D02D7A" w:rsidP="00D02D7A">
      <w:pPr>
        <w:rPr>
          <w:lang w:eastAsia="x-none"/>
        </w:rPr>
      </w:pPr>
      <w:r>
        <w:rPr>
          <w:lang w:eastAsia="x-none"/>
        </w:rPr>
        <w:t>Bing Maps Public Website Usage Unlimited Transactions Monthly Sub</w:t>
      </w:r>
    </w:p>
    <w:p w14:paraId="49F8AE9A" w14:textId="77777777" w:rsidR="00D02D7A" w:rsidRDefault="00D02D7A" w:rsidP="00D02D7A">
      <w:pPr>
        <w:rPr>
          <w:lang w:eastAsia="x-none"/>
        </w:rPr>
      </w:pPr>
      <w:r>
        <w:rPr>
          <w:lang w:eastAsia="x-none"/>
        </w:rPr>
        <w:t>Bing Maps Internal Website Usage 100K Transactions Monthly Sub</w:t>
      </w:r>
    </w:p>
    <w:p w14:paraId="644F1FE3" w14:textId="77777777" w:rsidR="00D02D7A" w:rsidRDefault="00D02D7A" w:rsidP="00D02D7A">
      <w:pPr>
        <w:rPr>
          <w:lang w:eastAsia="x-none"/>
        </w:rPr>
      </w:pPr>
      <w:r>
        <w:rPr>
          <w:lang w:eastAsia="x-none"/>
        </w:rPr>
        <w:t>Bing Maps Internal Website Usage 250K Transactions Monthly Sub</w:t>
      </w:r>
    </w:p>
    <w:p w14:paraId="4A872E6A" w14:textId="77777777" w:rsidR="00D02D7A" w:rsidRDefault="00D02D7A" w:rsidP="00D02D7A">
      <w:pPr>
        <w:rPr>
          <w:lang w:eastAsia="x-none"/>
        </w:rPr>
      </w:pPr>
      <w:r>
        <w:rPr>
          <w:lang w:eastAsia="x-none"/>
        </w:rPr>
        <w:t>Bing Maps Internal Website Usage 420K Transactions Monthly Sub</w:t>
      </w:r>
    </w:p>
    <w:p w14:paraId="3F0C8860" w14:textId="77777777" w:rsidR="00D02D7A" w:rsidRDefault="00D02D7A" w:rsidP="00D02D7A">
      <w:pPr>
        <w:rPr>
          <w:lang w:eastAsia="x-none"/>
        </w:rPr>
      </w:pPr>
      <w:r>
        <w:rPr>
          <w:lang w:eastAsia="x-none"/>
        </w:rPr>
        <w:t>Bing Maps Internal Website Usage 1.25m Transactions Monthly Sub</w:t>
      </w:r>
    </w:p>
    <w:p w14:paraId="5ED8ABFB" w14:textId="77777777" w:rsidR="00D02D7A" w:rsidRDefault="00D02D7A" w:rsidP="00D02D7A">
      <w:pPr>
        <w:rPr>
          <w:lang w:eastAsia="x-none"/>
        </w:rPr>
      </w:pPr>
      <w:r>
        <w:rPr>
          <w:lang w:eastAsia="x-none"/>
        </w:rPr>
        <w:t>Bing Maps Internal Website Usage 2.1m Transactions Monthly Sub</w:t>
      </w:r>
    </w:p>
    <w:p w14:paraId="394AA59C" w14:textId="77777777" w:rsidR="00D02D7A" w:rsidRDefault="00D02D7A" w:rsidP="00D02D7A">
      <w:pPr>
        <w:rPr>
          <w:lang w:eastAsia="x-none"/>
        </w:rPr>
      </w:pPr>
      <w:r>
        <w:rPr>
          <w:lang w:eastAsia="x-none"/>
        </w:rPr>
        <w:t>Bing Maps Internal Website Usage Unlimited Transactions Monthly Sub</w:t>
      </w:r>
    </w:p>
    <w:p w14:paraId="7FC01AF3" w14:textId="77777777" w:rsidR="00D02D7A" w:rsidRDefault="00D02D7A" w:rsidP="00D02D7A">
      <w:pPr>
        <w:rPr>
          <w:lang w:eastAsia="x-none"/>
        </w:rPr>
      </w:pPr>
      <w:r>
        <w:rPr>
          <w:lang w:eastAsia="x-none"/>
        </w:rPr>
        <w:t>Bing Maps Known Per User Monthly Sub</w:t>
      </w:r>
    </w:p>
    <w:p w14:paraId="07D6CED9" w14:textId="77777777" w:rsidR="00D02D7A" w:rsidRDefault="00D02D7A" w:rsidP="00D02D7A">
      <w:pPr>
        <w:rPr>
          <w:lang w:eastAsia="x-none"/>
        </w:rPr>
      </w:pPr>
      <w:r>
        <w:rPr>
          <w:lang w:eastAsia="x-none"/>
        </w:rPr>
        <w:t>Bing Maps Known 5K User Bundle Monthly Sub</w:t>
      </w:r>
    </w:p>
    <w:p w14:paraId="56CA03F7" w14:textId="77777777" w:rsidR="00D02D7A" w:rsidRDefault="00D02D7A" w:rsidP="00D02D7A">
      <w:pPr>
        <w:rPr>
          <w:lang w:eastAsia="x-none"/>
        </w:rPr>
      </w:pPr>
      <w:r>
        <w:rPr>
          <w:lang w:eastAsia="x-none"/>
        </w:rPr>
        <w:t>Bing Maps Light Known Per User Monthly Sub</w:t>
      </w:r>
    </w:p>
    <w:p w14:paraId="1F071038" w14:textId="77777777" w:rsidR="00D02D7A" w:rsidRDefault="00D02D7A" w:rsidP="00D02D7A">
      <w:pPr>
        <w:rPr>
          <w:lang w:eastAsia="x-none"/>
        </w:rPr>
      </w:pPr>
      <w:r>
        <w:rPr>
          <w:lang w:eastAsia="x-none"/>
        </w:rPr>
        <w:t>Bing Maps Light Known 5K User Bundle Monthly Sub</w:t>
      </w:r>
    </w:p>
    <w:p w14:paraId="6D0606FD" w14:textId="77777777" w:rsidR="00D02D7A" w:rsidRDefault="00D02D7A" w:rsidP="00D02D7A">
      <w:pPr>
        <w:rPr>
          <w:lang w:eastAsia="x-none"/>
        </w:rPr>
      </w:pPr>
      <w:r>
        <w:rPr>
          <w:lang w:eastAsia="x-none"/>
        </w:rPr>
        <w:t>Bing Maps Mobile Asset Management Platform Fee Monthly Sub</w:t>
      </w:r>
    </w:p>
    <w:p w14:paraId="1B46FF2A" w14:textId="77777777" w:rsidR="00D02D7A" w:rsidRDefault="00D02D7A" w:rsidP="00D02D7A">
      <w:pPr>
        <w:rPr>
          <w:lang w:eastAsia="x-none"/>
        </w:rPr>
      </w:pPr>
      <w:r>
        <w:rPr>
          <w:lang w:eastAsia="x-none"/>
        </w:rPr>
        <w:t>Bing Maps Mobile Asset Management NA w routing Per Asset Monthly Sub</w:t>
      </w:r>
    </w:p>
    <w:p w14:paraId="0DB7AD6D" w14:textId="77777777" w:rsidR="00D02D7A" w:rsidRDefault="00D02D7A" w:rsidP="00D02D7A">
      <w:pPr>
        <w:rPr>
          <w:lang w:eastAsia="x-none"/>
        </w:rPr>
      </w:pPr>
      <w:r>
        <w:rPr>
          <w:lang w:eastAsia="x-none"/>
        </w:rPr>
        <w:t>Bing Maps Mobile Asset Management NA w/o routing Per Asset Monthly Sub</w:t>
      </w:r>
    </w:p>
    <w:p w14:paraId="5A84E6CB" w14:textId="77777777" w:rsidR="00D02D7A" w:rsidRDefault="00D02D7A" w:rsidP="00D02D7A">
      <w:pPr>
        <w:rPr>
          <w:lang w:eastAsia="x-none"/>
        </w:rPr>
      </w:pPr>
      <w:r>
        <w:rPr>
          <w:lang w:eastAsia="x-none"/>
        </w:rPr>
        <w:t>Bing Maps Mobile Asset Management Europe w routing Per Asset Monthly Sub</w:t>
      </w:r>
    </w:p>
    <w:p w14:paraId="3796DC6D" w14:textId="77777777" w:rsidR="00D02D7A" w:rsidRDefault="00D02D7A" w:rsidP="00D02D7A">
      <w:pPr>
        <w:rPr>
          <w:lang w:eastAsia="x-none"/>
        </w:rPr>
      </w:pPr>
      <w:r>
        <w:rPr>
          <w:lang w:eastAsia="x-none"/>
        </w:rPr>
        <w:t>Bing Maps Mobile Asset Management Europe w/o routing Per Asset Monthly Sub</w:t>
      </w:r>
    </w:p>
    <w:p w14:paraId="319323E8" w14:textId="77777777" w:rsidR="00D02D7A" w:rsidRDefault="00D02D7A" w:rsidP="00D02D7A">
      <w:pPr>
        <w:rPr>
          <w:lang w:eastAsia="x-none"/>
        </w:rPr>
      </w:pPr>
      <w:r w:rsidRPr="003A31B1">
        <w:rPr>
          <w:lang w:eastAsia="x-none"/>
        </w:rPr>
        <w:t>Bing Maps Server</w:t>
      </w:r>
    </w:p>
    <w:p w14:paraId="74D53ABE" w14:textId="77777777" w:rsidR="00D02D7A" w:rsidRDefault="00D02D7A" w:rsidP="00D02D7A">
      <w:pPr>
        <w:rPr>
          <w:lang w:eastAsia="x-none"/>
        </w:rPr>
      </w:pPr>
      <w:r>
        <w:rPr>
          <w:lang w:eastAsia="x-none"/>
        </w:rPr>
        <w:t xml:space="preserve">BizTalk® Server 2013 Enterprise Edition </w:t>
      </w:r>
    </w:p>
    <w:p w14:paraId="333B8575" w14:textId="77777777" w:rsidR="00D02D7A" w:rsidRDefault="00D02D7A" w:rsidP="00D02D7A">
      <w:pPr>
        <w:rPr>
          <w:lang w:eastAsia="x-none"/>
        </w:rPr>
      </w:pPr>
      <w:r>
        <w:rPr>
          <w:lang w:eastAsia="x-none"/>
        </w:rPr>
        <w:t xml:space="preserve">BizTalk® Server 2013 Standard Edition </w:t>
      </w:r>
    </w:p>
    <w:p w14:paraId="0D7BABDA" w14:textId="77777777" w:rsidR="00D02D7A" w:rsidRDefault="00D02D7A" w:rsidP="00D02D7A">
      <w:pPr>
        <w:rPr>
          <w:lang w:eastAsia="x-none"/>
        </w:rPr>
      </w:pPr>
      <w:r>
        <w:rPr>
          <w:lang w:eastAsia="x-none"/>
        </w:rPr>
        <w:t>BizTalk® Server 2013 Branch</w:t>
      </w:r>
    </w:p>
    <w:p w14:paraId="5C7C9592" w14:textId="77777777" w:rsidR="00D02D7A" w:rsidRDefault="00D02D7A" w:rsidP="00D02D7A">
      <w:pPr>
        <w:rPr>
          <w:lang w:eastAsia="x-none"/>
        </w:rPr>
      </w:pPr>
      <w:r>
        <w:rPr>
          <w:lang w:eastAsia="x-none"/>
        </w:rPr>
        <w:t xml:space="preserve">BizTalk® Server 2013 Branch IDC </w:t>
      </w:r>
    </w:p>
    <w:p w14:paraId="3282F7E7" w14:textId="77777777" w:rsidR="00D02D7A" w:rsidRDefault="00D02D7A" w:rsidP="00D02D7A">
      <w:pPr>
        <w:rPr>
          <w:lang w:eastAsia="x-none"/>
        </w:rPr>
      </w:pPr>
      <w:r>
        <w:rPr>
          <w:lang w:eastAsia="x-none"/>
        </w:rPr>
        <w:t xml:space="preserve">BizTalk® Server 2013 Standard Edition IDC </w:t>
      </w:r>
    </w:p>
    <w:p w14:paraId="656D280A" w14:textId="77777777" w:rsidR="00D02D7A" w:rsidRDefault="00D02D7A" w:rsidP="00D02D7A">
      <w:pPr>
        <w:rPr>
          <w:lang w:eastAsia="x-none"/>
        </w:rPr>
      </w:pPr>
      <w:r>
        <w:rPr>
          <w:lang w:eastAsia="x-none"/>
        </w:rPr>
        <w:t>Office 365 Enterprise E1 (User SL)(Application Pool)</w:t>
      </w:r>
    </w:p>
    <w:p w14:paraId="27A600A5"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(Application Pool)</w:t>
      </w:r>
    </w:p>
    <w:p w14:paraId="26737AD5"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(Application Pool)</w:t>
      </w:r>
    </w:p>
    <w:p w14:paraId="373BFC65"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(Application Pool)</w:t>
      </w:r>
    </w:p>
    <w:p w14:paraId="134E7F51" w14:textId="77777777" w:rsidR="00D02D7A" w:rsidRDefault="00D02D7A" w:rsidP="00D02D7A">
      <w:pPr>
        <w:rPr>
          <w:lang w:eastAsia="x-none"/>
        </w:rPr>
      </w:pPr>
      <w:r>
        <w:rPr>
          <w:lang w:eastAsia="x-none"/>
        </w:rPr>
        <w:t>Office 365 Education A2 (User SL)</w:t>
      </w:r>
      <w:r w:rsidRPr="003A31B1">
        <w:rPr>
          <w:lang w:eastAsia="x-none"/>
        </w:rPr>
        <w:t xml:space="preserve"> </w:t>
      </w:r>
      <w:r>
        <w:rPr>
          <w:lang w:eastAsia="x-none"/>
        </w:rPr>
        <w:t>(Application Pool)</w:t>
      </w:r>
    </w:p>
    <w:p w14:paraId="45770AFC" w14:textId="77777777" w:rsidR="00D02D7A" w:rsidRDefault="00D02D7A" w:rsidP="00D02D7A">
      <w:pPr>
        <w:rPr>
          <w:lang w:eastAsia="x-none"/>
        </w:rPr>
      </w:pPr>
      <w:r>
        <w:rPr>
          <w:lang w:eastAsia="x-none"/>
        </w:rPr>
        <w:t>Office 365 Education A3 (User SL)</w:t>
      </w:r>
      <w:r w:rsidRPr="003A31B1">
        <w:rPr>
          <w:lang w:eastAsia="x-none"/>
        </w:rPr>
        <w:t xml:space="preserve"> </w:t>
      </w:r>
      <w:r>
        <w:rPr>
          <w:lang w:eastAsia="x-none"/>
        </w:rPr>
        <w:t>(Application Pool)</w:t>
      </w:r>
    </w:p>
    <w:p w14:paraId="02ED471C" w14:textId="77777777" w:rsidR="00D02D7A" w:rsidRDefault="00D02D7A" w:rsidP="00D02D7A">
      <w:pPr>
        <w:rPr>
          <w:lang w:eastAsia="x-none"/>
        </w:rPr>
      </w:pPr>
      <w:r>
        <w:rPr>
          <w:lang w:eastAsia="x-none"/>
        </w:rPr>
        <w:t>Office 365 Education A4 (User SL)</w:t>
      </w:r>
      <w:r w:rsidRPr="003A31B1">
        <w:rPr>
          <w:lang w:eastAsia="x-none"/>
        </w:rPr>
        <w:t xml:space="preserve"> </w:t>
      </w:r>
      <w:r>
        <w:rPr>
          <w:lang w:eastAsia="x-none"/>
        </w:rPr>
        <w:t>(Application Pool)</w:t>
      </w:r>
    </w:p>
    <w:p w14:paraId="63CD9D50" w14:textId="77777777" w:rsidR="00D02D7A" w:rsidRDefault="00D02D7A" w:rsidP="00D02D7A">
      <w:pPr>
        <w:rPr>
          <w:lang w:eastAsia="x-none"/>
        </w:rPr>
      </w:pPr>
      <w:r>
        <w:rPr>
          <w:lang w:eastAsia="x-none"/>
        </w:rPr>
        <w:t>Office 365 Enterprise E1 (User SL)(Server Pool)</w:t>
      </w:r>
    </w:p>
    <w:p w14:paraId="62190358"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(Server Pool)</w:t>
      </w:r>
    </w:p>
    <w:p w14:paraId="74A22C6B"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(Server Pool)</w:t>
      </w:r>
    </w:p>
    <w:p w14:paraId="0C8F02D4"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(Server Pool)</w:t>
      </w:r>
    </w:p>
    <w:p w14:paraId="656C3F87" w14:textId="77777777" w:rsidR="00D02D7A" w:rsidRDefault="00D02D7A" w:rsidP="00D02D7A">
      <w:pPr>
        <w:rPr>
          <w:lang w:eastAsia="x-none"/>
        </w:rPr>
      </w:pPr>
      <w:r>
        <w:rPr>
          <w:lang w:eastAsia="x-none"/>
        </w:rPr>
        <w:t>Office 365 Government G1 (User SL)</w:t>
      </w:r>
      <w:r w:rsidRPr="003A31B1">
        <w:rPr>
          <w:lang w:eastAsia="x-none"/>
        </w:rPr>
        <w:t xml:space="preserve"> </w:t>
      </w:r>
      <w:r>
        <w:rPr>
          <w:lang w:eastAsia="x-none"/>
        </w:rPr>
        <w:t>(Server Pool)</w:t>
      </w:r>
    </w:p>
    <w:p w14:paraId="04CE06F2" w14:textId="77777777" w:rsidR="00D02D7A" w:rsidRDefault="00D02D7A" w:rsidP="00D02D7A">
      <w:pPr>
        <w:rPr>
          <w:lang w:eastAsia="x-none"/>
        </w:rPr>
      </w:pPr>
      <w:r>
        <w:rPr>
          <w:lang w:eastAsia="x-none"/>
        </w:rPr>
        <w:t>Office 365 Government G2 (User SL)</w:t>
      </w:r>
      <w:r w:rsidRPr="003A31B1">
        <w:rPr>
          <w:lang w:eastAsia="x-none"/>
        </w:rPr>
        <w:t xml:space="preserve"> </w:t>
      </w:r>
      <w:r>
        <w:rPr>
          <w:lang w:eastAsia="x-none"/>
        </w:rPr>
        <w:t>(Server Pool)</w:t>
      </w:r>
    </w:p>
    <w:p w14:paraId="6EED30C7" w14:textId="77777777" w:rsidR="00D02D7A" w:rsidRDefault="00D02D7A" w:rsidP="00D02D7A">
      <w:pPr>
        <w:rPr>
          <w:lang w:eastAsia="x-none"/>
        </w:rPr>
      </w:pPr>
      <w:r>
        <w:rPr>
          <w:lang w:eastAsia="x-none"/>
        </w:rPr>
        <w:t>Office 365 Government G3 (User SL)</w:t>
      </w:r>
      <w:r w:rsidRPr="003A31B1">
        <w:rPr>
          <w:lang w:eastAsia="x-none"/>
        </w:rPr>
        <w:t xml:space="preserve"> </w:t>
      </w:r>
      <w:r>
        <w:rPr>
          <w:lang w:eastAsia="x-none"/>
        </w:rPr>
        <w:t>(Server Pool)</w:t>
      </w:r>
    </w:p>
    <w:p w14:paraId="1C752B58" w14:textId="77777777" w:rsidR="00D02D7A" w:rsidRDefault="00D02D7A" w:rsidP="00D02D7A">
      <w:pPr>
        <w:rPr>
          <w:lang w:eastAsia="x-none"/>
        </w:rPr>
      </w:pPr>
      <w:r>
        <w:rPr>
          <w:lang w:eastAsia="x-none"/>
        </w:rPr>
        <w:t>Office 365 Government G4 (User SL)</w:t>
      </w:r>
      <w:r w:rsidRPr="003A31B1">
        <w:rPr>
          <w:lang w:eastAsia="x-none"/>
        </w:rPr>
        <w:t xml:space="preserve"> </w:t>
      </w:r>
      <w:r>
        <w:rPr>
          <w:lang w:eastAsia="x-none"/>
        </w:rPr>
        <w:t>(Server Pool)</w:t>
      </w:r>
    </w:p>
    <w:p w14:paraId="560C9BEB" w14:textId="77777777" w:rsidR="00D02D7A" w:rsidRDefault="00D02D7A" w:rsidP="00D02D7A">
      <w:pPr>
        <w:rPr>
          <w:lang w:eastAsia="x-none"/>
        </w:rPr>
      </w:pPr>
      <w:r>
        <w:rPr>
          <w:lang w:eastAsia="x-none"/>
        </w:rPr>
        <w:t>Office 365 Enterprise K1 (User SL)</w:t>
      </w:r>
      <w:r w:rsidRPr="003A31B1">
        <w:rPr>
          <w:lang w:eastAsia="x-none"/>
        </w:rPr>
        <w:t xml:space="preserve"> </w:t>
      </w:r>
      <w:r>
        <w:rPr>
          <w:lang w:eastAsia="x-none"/>
        </w:rPr>
        <w:t>(Server Pool)</w:t>
      </w:r>
    </w:p>
    <w:p w14:paraId="3CC6751E" w14:textId="190C98CC" w:rsidR="00D02D7A" w:rsidRDefault="00D02D7A" w:rsidP="00D02D7A">
      <w:pPr>
        <w:rPr>
          <w:lang w:eastAsia="x-none"/>
        </w:rPr>
      </w:pPr>
      <w:r>
        <w:rPr>
          <w:lang w:eastAsia="x-none"/>
        </w:rPr>
        <w:t>Office 365 Enterprise K2 (User SL)</w:t>
      </w:r>
      <w:r w:rsidRPr="003A31B1">
        <w:rPr>
          <w:lang w:eastAsia="x-none"/>
        </w:rPr>
        <w:t xml:space="preserve"> </w:t>
      </w:r>
      <w:r>
        <w:rPr>
          <w:lang w:eastAsia="x-none"/>
        </w:rPr>
        <w:t>(Server Pool)</w:t>
      </w:r>
    </w:p>
    <w:p w14:paraId="2487C536" w14:textId="77777777" w:rsidR="003418C5" w:rsidRDefault="003418C5" w:rsidP="003418C5">
      <w:pPr>
        <w:rPr>
          <w:lang w:eastAsia="x-none"/>
        </w:rPr>
      </w:pPr>
      <w:r>
        <w:rPr>
          <w:lang w:eastAsia="x-none"/>
        </w:rPr>
        <w:t>Office 365 ProPlus SA Transition (User SL) (Application Pool)</w:t>
      </w:r>
    </w:p>
    <w:p w14:paraId="07A55CC5" w14:textId="77777777" w:rsidR="00D02D7A" w:rsidRDefault="00D02D7A">
      <w:pPr>
        <w:rPr>
          <w:lang w:eastAsia="x-none"/>
        </w:rPr>
      </w:pPr>
      <w:r>
        <w:rPr>
          <w:lang w:eastAsia="x-none"/>
        </w:rPr>
        <w:t>Microsoft Desktop Optimization Pack for 2013 Software Assurance</w:t>
      </w:r>
    </w:p>
    <w:p w14:paraId="6DE4B539" w14:textId="77777777" w:rsidR="00D02D7A" w:rsidRPr="007E0D04" w:rsidRDefault="00D02D7A" w:rsidP="007E466C">
      <w:r>
        <w:t>System Center Global Service Monitor</w:t>
      </w:r>
    </w:p>
    <w:p w14:paraId="7A094CBB" w14:textId="77777777" w:rsidR="005F584F" w:rsidRDefault="005F584F" w:rsidP="005F584F">
      <w:pPr>
        <w:rPr>
          <w:lang w:eastAsia="x-none"/>
        </w:rPr>
      </w:pPr>
      <w:r>
        <w:rPr>
          <w:lang w:eastAsia="x-none"/>
        </w:rPr>
        <w:t>Vexcel</w:t>
      </w:r>
      <w:r w:rsidRPr="003A31B1">
        <w:rPr>
          <w:lang w:eastAsia="x-none"/>
        </w:rPr>
        <w:t xml:space="preserve"> Desktop with Enhanced Content Pack</w:t>
      </w:r>
    </w:p>
    <w:p w14:paraId="51D19A0B" w14:textId="77777777" w:rsidR="009C779A" w:rsidRDefault="00242B11">
      <w:pPr>
        <w:rPr>
          <w:lang w:eastAsia="x-none"/>
        </w:rPr>
      </w:pPr>
      <w:r>
        <w:rPr>
          <w:lang w:eastAsia="x-none"/>
        </w:rPr>
        <w:t>Vexcel Server</w:t>
      </w:r>
    </w:p>
    <w:p w14:paraId="710F786D" w14:textId="77777777" w:rsidR="00242B11" w:rsidRDefault="00242B11">
      <w:pPr>
        <w:rPr>
          <w:lang w:eastAsia="x-none"/>
        </w:rPr>
      </w:pPr>
      <w:r>
        <w:rPr>
          <w:lang w:eastAsia="x-none"/>
        </w:rPr>
        <w:t>Vexcel Server with Enhanced Content Pack</w:t>
      </w:r>
    </w:p>
    <w:p w14:paraId="4BA121BC" w14:textId="77777777" w:rsidR="003F5594" w:rsidRDefault="003F5594" w:rsidP="00B65F35">
      <w:pPr>
        <w:spacing w:after="60"/>
        <w:rPr>
          <w:b/>
        </w:rPr>
      </w:pPr>
    </w:p>
    <w:p w14:paraId="798BE508" w14:textId="77777777" w:rsidR="00B65F35" w:rsidRPr="003E606C" w:rsidRDefault="00B65F35" w:rsidP="00B65F35">
      <w:pPr>
        <w:spacing w:after="60"/>
        <w:rPr>
          <w:b/>
        </w:rPr>
      </w:pPr>
      <w:r w:rsidRPr="003E606C">
        <w:rPr>
          <w:b/>
        </w:rPr>
        <w:t>Changes</w:t>
      </w:r>
    </w:p>
    <w:p w14:paraId="06DE526E" w14:textId="77777777" w:rsidR="00B65F35" w:rsidRDefault="009C779A" w:rsidP="009C779A">
      <w:pPr>
        <w:rPr>
          <w:lang w:eastAsia="x-none"/>
        </w:rPr>
      </w:pPr>
      <w:r>
        <w:rPr>
          <w:lang w:eastAsia="x-none"/>
        </w:rPr>
        <w:t>Bing Maps Standard (User SL)</w:t>
      </w:r>
    </w:p>
    <w:p w14:paraId="1A0CF671" w14:textId="77777777" w:rsidR="009C779A" w:rsidRDefault="009C779A" w:rsidP="00D66F68">
      <w:pPr>
        <w:rPr>
          <w:lang w:eastAsia="x-none"/>
        </w:rPr>
      </w:pPr>
      <w:r>
        <w:rPr>
          <w:lang w:eastAsia="x-none"/>
        </w:rPr>
        <w:t>Office 365 Plan E1 (User SL)</w:t>
      </w:r>
      <w:r w:rsidR="003A31B1">
        <w:rPr>
          <w:lang w:eastAsia="x-none"/>
        </w:rPr>
        <w:t>(Application Pool)</w:t>
      </w:r>
    </w:p>
    <w:p w14:paraId="7E571487" w14:textId="77777777" w:rsidR="009C779A" w:rsidRDefault="009C779A" w:rsidP="00D66F68">
      <w:pPr>
        <w:rPr>
          <w:lang w:eastAsia="x-none"/>
        </w:rPr>
      </w:pPr>
      <w:r>
        <w:rPr>
          <w:lang w:eastAsia="x-none"/>
        </w:rPr>
        <w:t>Office 365 Plan E2 (User SL)</w:t>
      </w:r>
      <w:r w:rsidR="003A31B1" w:rsidRPr="003A31B1">
        <w:rPr>
          <w:lang w:eastAsia="x-none"/>
        </w:rPr>
        <w:t xml:space="preserve"> </w:t>
      </w:r>
      <w:r w:rsidR="003A31B1">
        <w:rPr>
          <w:lang w:eastAsia="x-none"/>
        </w:rPr>
        <w:t>(Application Pool)</w:t>
      </w:r>
    </w:p>
    <w:p w14:paraId="6DBB8A2F" w14:textId="77777777" w:rsidR="009C779A" w:rsidRDefault="009C779A" w:rsidP="00D02D7A">
      <w:pPr>
        <w:rPr>
          <w:lang w:eastAsia="x-none"/>
        </w:rPr>
      </w:pPr>
      <w:r>
        <w:rPr>
          <w:lang w:eastAsia="x-none"/>
        </w:rPr>
        <w:t>Office 365 Plan E3 (User SL)</w:t>
      </w:r>
      <w:r w:rsidR="003A31B1" w:rsidRPr="003A31B1">
        <w:rPr>
          <w:lang w:eastAsia="x-none"/>
        </w:rPr>
        <w:t xml:space="preserve"> </w:t>
      </w:r>
      <w:r w:rsidR="003A31B1">
        <w:rPr>
          <w:lang w:eastAsia="x-none"/>
        </w:rPr>
        <w:t>(Application Pool)</w:t>
      </w:r>
    </w:p>
    <w:p w14:paraId="4EB112C0" w14:textId="77777777" w:rsidR="009C779A" w:rsidRDefault="009C779A" w:rsidP="00D02D7A">
      <w:pPr>
        <w:rPr>
          <w:lang w:eastAsia="x-none"/>
        </w:rPr>
      </w:pPr>
      <w:r>
        <w:rPr>
          <w:lang w:eastAsia="x-none"/>
        </w:rPr>
        <w:t>Office 365 Plan E4 (User SL)</w:t>
      </w:r>
      <w:r w:rsidR="003A31B1" w:rsidRPr="003A31B1">
        <w:rPr>
          <w:lang w:eastAsia="x-none"/>
        </w:rPr>
        <w:t xml:space="preserve"> </w:t>
      </w:r>
      <w:r w:rsidR="003A31B1">
        <w:rPr>
          <w:lang w:eastAsia="x-none"/>
        </w:rPr>
        <w:t>(Application Pool)</w:t>
      </w:r>
    </w:p>
    <w:p w14:paraId="7A293C51" w14:textId="77777777" w:rsidR="009C779A" w:rsidRDefault="009C779A" w:rsidP="00242B11">
      <w:pPr>
        <w:rPr>
          <w:lang w:eastAsia="x-none"/>
        </w:rPr>
      </w:pPr>
      <w:r>
        <w:rPr>
          <w:lang w:eastAsia="x-none"/>
        </w:rPr>
        <w:t>Office 365 Plan A2 (User SL)</w:t>
      </w:r>
      <w:r w:rsidR="003A31B1" w:rsidRPr="003A31B1">
        <w:rPr>
          <w:lang w:eastAsia="x-none"/>
        </w:rPr>
        <w:t xml:space="preserve"> </w:t>
      </w:r>
      <w:r w:rsidR="003A31B1">
        <w:rPr>
          <w:lang w:eastAsia="x-none"/>
        </w:rPr>
        <w:t>(Application Pool)</w:t>
      </w:r>
    </w:p>
    <w:p w14:paraId="1AFBF733" w14:textId="77777777" w:rsidR="009C779A" w:rsidRDefault="009C779A" w:rsidP="00242B11">
      <w:pPr>
        <w:rPr>
          <w:lang w:eastAsia="x-none"/>
        </w:rPr>
      </w:pPr>
      <w:r>
        <w:rPr>
          <w:lang w:eastAsia="x-none"/>
        </w:rPr>
        <w:t>Office 365 Plan A3 (User SL)</w:t>
      </w:r>
      <w:r w:rsidR="003A31B1" w:rsidRPr="003A31B1">
        <w:rPr>
          <w:lang w:eastAsia="x-none"/>
        </w:rPr>
        <w:t xml:space="preserve"> </w:t>
      </w:r>
      <w:r w:rsidR="003A31B1">
        <w:rPr>
          <w:lang w:eastAsia="x-none"/>
        </w:rPr>
        <w:t>(Application Pool)</w:t>
      </w:r>
    </w:p>
    <w:p w14:paraId="4F471819" w14:textId="77777777" w:rsidR="009C779A" w:rsidRDefault="009C779A" w:rsidP="00EA31A6">
      <w:pPr>
        <w:rPr>
          <w:lang w:eastAsia="x-none"/>
        </w:rPr>
      </w:pPr>
      <w:r>
        <w:rPr>
          <w:lang w:eastAsia="x-none"/>
        </w:rPr>
        <w:t>Office 365 Plan A4 (User SL)</w:t>
      </w:r>
      <w:r w:rsidR="003A31B1" w:rsidRPr="003A31B1">
        <w:rPr>
          <w:lang w:eastAsia="x-none"/>
        </w:rPr>
        <w:t xml:space="preserve"> </w:t>
      </w:r>
      <w:r w:rsidR="003A31B1">
        <w:rPr>
          <w:lang w:eastAsia="x-none"/>
        </w:rPr>
        <w:t>(Application Pool)</w:t>
      </w:r>
    </w:p>
    <w:p w14:paraId="7574563D" w14:textId="77777777" w:rsidR="009C779A" w:rsidRDefault="009C779A" w:rsidP="00EA31A6">
      <w:pPr>
        <w:rPr>
          <w:lang w:eastAsia="x-none"/>
        </w:rPr>
      </w:pPr>
      <w:r>
        <w:rPr>
          <w:lang w:eastAsia="x-none"/>
        </w:rPr>
        <w:t>Office 365 Plan E1 (User SL)</w:t>
      </w:r>
      <w:r w:rsidR="003A31B1">
        <w:rPr>
          <w:lang w:eastAsia="x-none"/>
        </w:rPr>
        <w:t>(Server Pool)</w:t>
      </w:r>
    </w:p>
    <w:p w14:paraId="0B1D563A" w14:textId="77777777" w:rsidR="009C779A" w:rsidRDefault="009C779A" w:rsidP="00EA31A6">
      <w:pPr>
        <w:rPr>
          <w:lang w:eastAsia="x-none"/>
        </w:rPr>
      </w:pPr>
      <w:r>
        <w:rPr>
          <w:lang w:eastAsia="x-none"/>
        </w:rPr>
        <w:t>Office 365 Plan E2 - E4 (User SL)</w:t>
      </w:r>
      <w:r w:rsidR="003A31B1" w:rsidRPr="003A31B1">
        <w:rPr>
          <w:lang w:eastAsia="x-none"/>
        </w:rPr>
        <w:t xml:space="preserve"> </w:t>
      </w:r>
      <w:r w:rsidR="003A31B1">
        <w:rPr>
          <w:lang w:eastAsia="x-none"/>
        </w:rPr>
        <w:t>(Server Pool)</w:t>
      </w:r>
    </w:p>
    <w:p w14:paraId="7F81B07B" w14:textId="77777777" w:rsidR="009C779A" w:rsidRDefault="009C779A" w:rsidP="00EA31A6">
      <w:pPr>
        <w:rPr>
          <w:lang w:eastAsia="x-none"/>
        </w:rPr>
      </w:pPr>
      <w:r>
        <w:rPr>
          <w:lang w:eastAsia="x-none"/>
        </w:rPr>
        <w:t>Office 365 Plan G1 - G4 (User SL)</w:t>
      </w:r>
      <w:r w:rsidR="003A31B1" w:rsidRPr="003A31B1">
        <w:rPr>
          <w:lang w:eastAsia="x-none"/>
        </w:rPr>
        <w:t xml:space="preserve"> </w:t>
      </w:r>
      <w:r w:rsidR="003A31B1">
        <w:rPr>
          <w:lang w:eastAsia="x-none"/>
        </w:rPr>
        <w:t>(Server Pool)</w:t>
      </w:r>
    </w:p>
    <w:p w14:paraId="2D5C4E7A" w14:textId="77777777" w:rsidR="009C779A" w:rsidRDefault="009C779A" w:rsidP="003537B9">
      <w:pPr>
        <w:rPr>
          <w:lang w:eastAsia="x-none"/>
        </w:rPr>
      </w:pPr>
      <w:r>
        <w:rPr>
          <w:lang w:eastAsia="x-none"/>
        </w:rPr>
        <w:t>Office 365 Plan K1 (User SL)</w:t>
      </w:r>
      <w:r w:rsidR="003A31B1" w:rsidRPr="003A31B1">
        <w:rPr>
          <w:lang w:eastAsia="x-none"/>
        </w:rPr>
        <w:t xml:space="preserve"> </w:t>
      </w:r>
      <w:r w:rsidR="003A31B1">
        <w:rPr>
          <w:lang w:eastAsia="x-none"/>
        </w:rPr>
        <w:t>(Server Pool)</w:t>
      </w:r>
    </w:p>
    <w:p w14:paraId="493B7875" w14:textId="77777777" w:rsidR="009C779A" w:rsidRDefault="009C779A" w:rsidP="003537B9">
      <w:pPr>
        <w:rPr>
          <w:lang w:eastAsia="x-none"/>
        </w:rPr>
      </w:pPr>
      <w:r>
        <w:rPr>
          <w:lang w:eastAsia="x-none"/>
        </w:rPr>
        <w:t>Office 365 Plan K2 (User SL)</w:t>
      </w:r>
      <w:r w:rsidR="003A31B1" w:rsidRPr="003A31B1">
        <w:rPr>
          <w:lang w:eastAsia="x-none"/>
        </w:rPr>
        <w:t xml:space="preserve"> </w:t>
      </w:r>
      <w:r w:rsidR="003A31B1">
        <w:rPr>
          <w:lang w:eastAsia="x-none"/>
        </w:rPr>
        <w:t>(Server Pool)</w:t>
      </w:r>
    </w:p>
    <w:p w14:paraId="09890E0D" w14:textId="77777777" w:rsidR="003A31B1" w:rsidRDefault="003A31B1" w:rsidP="003A31B1">
      <w:pPr>
        <w:rPr>
          <w:lang w:eastAsia="x-none"/>
        </w:rPr>
      </w:pPr>
      <w:r>
        <w:rPr>
          <w:lang w:eastAsia="x-none"/>
        </w:rPr>
        <w:t>System Center 2012 Endpoint Protection</w:t>
      </w:r>
    </w:p>
    <w:p w14:paraId="69ECD1A0" w14:textId="77777777" w:rsidR="00242B11" w:rsidRDefault="00242B11" w:rsidP="00242B11">
      <w:pPr>
        <w:rPr>
          <w:lang w:eastAsia="x-none"/>
        </w:rPr>
      </w:pPr>
      <w:r>
        <w:rPr>
          <w:lang w:eastAsia="x-none"/>
        </w:rPr>
        <w:t>BizTalk Server moves from “Proc” to “Core” license model for 2013 version</w:t>
      </w:r>
    </w:p>
    <w:p w14:paraId="3D32DD36" w14:textId="77777777" w:rsidR="00242B11" w:rsidRDefault="00242B11" w:rsidP="00242B11">
      <w:pPr>
        <w:rPr>
          <w:lang w:eastAsia="x-none"/>
        </w:rPr>
      </w:pPr>
      <w:r>
        <w:rPr>
          <w:lang w:eastAsia="x-none"/>
        </w:rPr>
        <w:t>Removed Additional Product ("A") from Sys Ctr Endpoint Protection</w:t>
      </w:r>
    </w:p>
    <w:p w14:paraId="635D44A5" w14:textId="77777777" w:rsidR="00242B11" w:rsidRDefault="00242B11" w:rsidP="00242B11">
      <w:pPr>
        <w:rPr>
          <w:lang w:eastAsia="x-none"/>
        </w:rPr>
      </w:pPr>
      <w:r>
        <w:rPr>
          <w:lang w:eastAsia="x-none"/>
        </w:rPr>
        <w:t>Removed Professional from Bing Maps Standard (User SL) entry</w:t>
      </w:r>
    </w:p>
    <w:p w14:paraId="0C1F5A97" w14:textId="77777777" w:rsidR="009C779A" w:rsidRDefault="009C779A" w:rsidP="009C779A">
      <w:pPr>
        <w:rPr>
          <w:lang w:eastAsia="x-none"/>
        </w:rPr>
      </w:pPr>
    </w:p>
    <w:p w14:paraId="29E314DE" w14:textId="77777777" w:rsidR="00B65F35" w:rsidRDefault="00B65F35" w:rsidP="007E466C">
      <w:pPr>
        <w:spacing w:after="60"/>
        <w:rPr>
          <w:b/>
        </w:rPr>
      </w:pPr>
      <w:r w:rsidRPr="003E606C">
        <w:rPr>
          <w:b/>
        </w:rPr>
        <w:t>Deletions</w:t>
      </w:r>
    </w:p>
    <w:p w14:paraId="07A46377" w14:textId="77777777" w:rsidR="00D02D7A" w:rsidRDefault="00D02D7A" w:rsidP="00D02D7A">
      <w:pPr>
        <w:rPr>
          <w:lang w:eastAsia="x-none"/>
        </w:rPr>
      </w:pPr>
      <w:r>
        <w:rPr>
          <w:lang w:eastAsia="x-none"/>
        </w:rPr>
        <w:t>Bing Maps 25KTrx (Add-on SL)</w:t>
      </w:r>
    </w:p>
    <w:p w14:paraId="48888567" w14:textId="77777777" w:rsidR="00D02D7A" w:rsidRDefault="00D02D7A" w:rsidP="00D02D7A">
      <w:pPr>
        <w:rPr>
          <w:lang w:eastAsia="x-none"/>
        </w:rPr>
      </w:pPr>
      <w:r>
        <w:rPr>
          <w:lang w:eastAsia="x-none"/>
        </w:rPr>
        <w:t>Bing Maps 250KTrx (Add-on SL)</w:t>
      </w:r>
    </w:p>
    <w:p w14:paraId="38728A99" w14:textId="77777777" w:rsidR="00D02D7A" w:rsidRDefault="00D02D7A" w:rsidP="00D02D7A">
      <w:pPr>
        <w:rPr>
          <w:lang w:eastAsia="x-none"/>
        </w:rPr>
      </w:pPr>
      <w:r>
        <w:rPr>
          <w:lang w:eastAsia="x-none"/>
        </w:rPr>
        <w:t>Bing Maps Professional (Services SL)</w:t>
      </w:r>
    </w:p>
    <w:p w14:paraId="1D3BE2AE" w14:textId="77777777" w:rsidR="005F584F" w:rsidRDefault="005F584F" w:rsidP="005F584F">
      <w:pPr>
        <w:rPr>
          <w:lang w:eastAsia="x-none"/>
        </w:rPr>
      </w:pPr>
      <w:r w:rsidRPr="003A31B1">
        <w:rPr>
          <w:lang w:eastAsia="x-none"/>
        </w:rPr>
        <w:t>Bing Maps Desktop with Enhanced Content Pack</w:t>
      </w:r>
    </w:p>
    <w:p w14:paraId="1D73F18C" w14:textId="77777777" w:rsidR="005F584F" w:rsidRDefault="005F584F" w:rsidP="005F584F">
      <w:pPr>
        <w:rPr>
          <w:lang w:eastAsia="x-none"/>
        </w:rPr>
      </w:pPr>
      <w:r w:rsidRPr="003A31B1">
        <w:rPr>
          <w:lang w:eastAsia="x-none"/>
        </w:rPr>
        <w:t xml:space="preserve">Bing Maps </w:t>
      </w:r>
      <w:r>
        <w:rPr>
          <w:lang w:eastAsia="x-none"/>
        </w:rPr>
        <w:t>Server</w:t>
      </w:r>
    </w:p>
    <w:p w14:paraId="04065484" w14:textId="77777777" w:rsidR="005F584F" w:rsidRDefault="005F584F" w:rsidP="005F584F">
      <w:pPr>
        <w:rPr>
          <w:lang w:eastAsia="x-none"/>
        </w:rPr>
      </w:pPr>
      <w:r w:rsidRPr="003A31B1">
        <w:rPr>
          <w:lang w:eastAsia="x-none"/>
        </w:rPr>
        <w:t xml:space="preserve">Bing Maps </w:t>
      </w:r>
      <w:r>
        <w:rPr>
          <w:lang w:eastAsia="x-none"/>
        </w:rPr>
        <w:t>with Enhanced Content Pack</w:t>
      </w:r>
    </w:p>
    <w:p w14:paraId="01E4F877" w14:textId="77777777" w:rsidR="00D02D7A" w:rsidRDefault="00D02D7A" w:rsidP="00D02D7A">
      <w:pPr>
        <w:rPr>
          <w:lang w:eastAsia="x-none"/>
        </w:rPr>
      </w:pPr>
      <w:r>
        <w:rPr>
          <w:lang w:eastAsia="x-none"/>
        </w:rPr>
        <w:t>Bing Maps Unlimited Trx (Add-on SL)</w:t>
      </w:r>
    </w:p>
    <w:p w14:paraId="481C9CA9" w14:textId="77777777" w:rsidR="00242B11" w:rsidRDefault="00242B11" w:rsidP="00D02D7A">
      <w:pPr>
        <w:rPr>
          <w:lang w:eastAsia="x-none"/>
        </w:rPr>
      </w:pPr>
      <w:r>
        <w:rPr>
          <w:lang w:eastAsia="x-none"/>
        </w:rPr>
        <w:t>Bing Server</w:t>
      </w:r>
    </w:p>
    <w:p w14:paraId="0CB2D86A" w14:textId="77777777" w:rsidR="00242B11" w:rsidRDefault="00242B11" w:rsidP="00D02D7A">
      <w:pPr>
        <w:rPr>
          <w:lang w:eastAsia="x-none"/>
        </w:rPr>
      </w:pPr>
      <w:r>
        <w:rPr>
          <w:lang w:eastAsia="x-none"/>
        </w:rPr>
        <w:t>Bing Server with Enhanced Content Pack</w:t>
      </w:r>
    </w:p>
    <w:p w14:paraId="44251CE5" w14:textId="77777777" w:rsidR="00D02D7A" w:rsidRDefault="00D02D7A" w:rsidP="00D02D7A">
      <w:pPr>
        <w:rPr>
          <w:lang w:eastAsia="x-none"/>
        </w:rPr>
      </w:pPr>
      <w:r>
        <w:rPr>
          <w:lang w:eastAsia="x-none"/>
        </w:rPr>
        <w:t xml:space="preserve">BizTalk® Server 2010 Branch Edition </w:t>
      </w:r>
    </w:p>
    <w:p w14:paraId="5ED2547B" w14:textId="77777777" w:rsidR="00D02D7A" w:rsidRDefault="00D02D7A" w:rsidP="00D02D7A">
      <w:pPr>
        <w:rPr>
          <w:lang w:eastAsia="x-none"/>
        </w:rPr>
      </w:pPr>
      <w:r>
        <w:rPr>
          <w:lang w:eastAsia="x-none"/>
        </w:rPr>
        <w:t>BizTalk® Server 2010 Enterprise Edition</w:t>
      </w:r>
    </w:p>
    <w:p w14:paraId="45FFE3FA" w14:textId="77777777" w:rsidR="00D02D7A" w:rsidRDefault="00D02D7A" w:rsidP="00D02D7A">
      <w:pPr>
        <w:rPr>
          <w:lang w:eastAsia="x-none"/>
        </w:rPr>
      </w:pPr>
      <w:r>
        <w:rPr>
          <w:lang w:eastAsia="x-none"/>
        </w:rPr>
        <w:t>BizTalk® Server 2010 Enterprise RFID</w:t>
      </w:r>
    </w:p>
    <w:p w14:paraId="04D9B9E0" w14:textId="77777777" w:rsidR="00D02D7A" w:rsidRDefault="00D02D7A" w:rsidP="00D02D7A">
      <w:pPr>
        <w:rPr>
          <w:lang w:eastAsia="x-none"/>
        </w:rPr>
      </w:pPr>
      <w:r>
        <w:rPr>
          <w:lang w:eastAsia="x-none"/>
        </w:rPr>
        <w:t xml:space="preserve">BizTalk® Server 2010 Standard Edition </w:t>
      </w:r>
    </w:p>
    <w:p w14:paraId="2FBC87DD" w14:textId="77777777" w:rsidR="00D02D7A" w:rsidRDefault="00D02D7A" w:rsidP="00D02D7A">
      <w:pPr>
        <w:rPr>
          <w:lang w:eastAsia="x-none"/>
        </w:rPr>
      </w:pPr>
      <w:r>
        <w:rPr>
          <w:lang w:eastAsia="x-none"/>
        </w:rPr>
        <w:t xml:space="preserve">BizTalk® Server 2010 Developer IDC </w:t>
      </w:r>
    </w:p>
    <w:p w14:paraId="6EB4F9AE" w14:textId="77777777" w:rsidR="00D02D7A" w:rsidRDefault="00D02D7A" w:rsidP="00D02D7A">
      <w:pPr>
        <w:rPr>
          <w:lang w:eastAsia="x-none"/>
        </w:rPr>
      </w:pPr>
      <w:r>
        <w:rPr>
          <w:lang w:eastAsia="x-none"/>
        </w:rPr>
        <w:t xml:space="preserve">BizTalk® Server 2010 Branch IDC </w:t>
      </w:r>
    </w:p>
    <w:p w14:paraId="2FDB8498" w14:textId="77777777" w:rsidR="00D02D7A" w:rsidRDefault="00D02D7A" w:rsidP="00D02D7A">
      <w:pPr>
        <w:rPr>
          <w:lang w:eastAsia="x-none"/>
        </w:rPr>
      </w:pPr>
      <w:r>
        <w:rPr>
          <w:lang w:eastAsia="x-none"/>
        </w:rPr>
        <w:t>Data Warehouse Appliance 2012</w:t>
      </w:r>
    </w:p>
    <w:p w14:paraId="137A82C7" w14:textId="77777777" w:rsidR="00D02D7A" w:rsidRDefault="00D02D7A" w:rsidP="00D02D7A">
      <w:pPr>
        <w:rPr>
          <w:lang w:eastAsia="x-none"/>
        </w:rPr>
      </w:pPr>
      <w:r>
        <w:rPr>
          <w:lang w:eastAsia="x-none"/>
        </w:rPr>
        <w:t>Office 365 Plan E1 (User SL)(Application Pool)</w:t>
      </w:r>
    </w:p>
    <w:p w14:paraId="5DF7D1AD"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(Application Pool)</w:t>
      </w:r>
    </w:p>
    <w:p w14:paraId="0733BB55"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(Application Pool)</w:t>
      </w:r>
    </w:p>
    <w:p w14:paraId="66A66B6B"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(Application Pool)</w:t>
      </w:r>
    </w:p>
    <w:p w14:paraId="1973C2E9" w14:textId="77777777" w:rsidR="00D02D7A" w:rsidRDefault="00D02D7A" w:rsidP="00D02D7A">
      <w:pPr>
        <w:rPr>
          <w:lang w:eastAsia="x-none"/>
        </w:rPr>
      </w:pPr>
      <w:r>
        <w:rPr>
          <w:lang w:eastAsia="x-none"/>
        </w:rPr>
        <w:t>Office 365 Plan A2 (User SL)</w:t>
      </w:r>
      <w:r w:rsidRPr="003A31B1">
        <w:rPr>
          <w:lang w:eastAsia="x-none"/>
        </w:rPr>
        <w:t xml:space="preserve"> </w:t>
      </w:r>
      <w:r>
        <w:rPr>
          <w:lang w:eastAsia="x-none"/>
        </w:rPr>
        <w:t>(Application Pool)</w:t>
      </w:r>
    </w:p>
    <w:p w14:paraId="090932B9" w14:textId="77777777" w:rsidR="00D02D7A" w:rsidRDefault="00D02D7A" w:rsidP="00D02D7A">
      <w:pPr>
        <w:rPr>
          <w:lang w:eastAsia="x-none"/>
        </w:rPr>
      </w:pPr>
      <w:r>
        <w:rPr>
          <w:lang w:eastAsia="x-none"/>
        </w:rPr>
        <w:t>Office 365 Plan A3 (User SL)</w:t>
      </w:r>
      <w:r w:rsidRPr="003A31B1">
        <w:rPr>
          <w:lang w:eastAsia="x-none"/>
        </w:rPr>
        <w:t xml:space="preserve"> </w:t>
      </w:r>
      <w:r>
        <w:rPr>
          <w:lang w:eastAsia="x-none"/>
        </w:rPr>
        <w:t>(Application Pool)</w:t>
      </w:r>
    </w:p>
    <w:p w14:paraId="40EBA106" w14:textId="77777777" w:rsidR="00D02D7A" w:rsidRDefault="00D02D7A" w:rsidP="00D02D7A">
      <w:pPr>
        <w:rPr>
          <w:lang w:eastAsia="x-none"/>
        </w:rPr>
      </w:pPr>
      <w:r>
        <w:rPr>
          <w:lang w:eastAsia="x-none"/>
        </w:rPr>
        <w:t>Office 365 Plan A4 (User SL)</w:t>
      </w:r>
      <w:r w:rsidRPr="003A31B1">
        <w:rPr>
          <w:lang w:eastAsia="x-none"/>
        </w:rPr>
        <w:t xml:space="preserve"> </w:t>
      </w:r>
      <w:r>
        <w:rPr>
          <w:lang w:eastAsia="x-none"/>
        </w:rPr>
        <w:t>(Application Pool)</w:t>
      </w:r>
    </w:p>
    <w:p w14:paraId="2A8D3767" w14:textId="77777777" w:rsidR="00D02D7A" w:rsidRDefault="00D02D7A" w:rsidP="00D02D7A">
      <w:pPr>
        <w:rPr>
          <w:lang w:eastAsia="x-none"/>
        </w:rPr>
      </w:pPr>
      <w:r>
        <w:rPr>
          <w:lang w:eastAsia="x-none"/>
        </w:rPr>
        <w:t>Office 365 Plan E1 (User SL) (Server Pool)</w:t>
      </w:r>
    </w:p>
    <w:p w14:paraId="06932431"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(Server Pool)</w:t>
      </w:r>
    </w:p>
    <w:p w14:paraId="55E02100"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(Server Pool)</w:t>
      </w:r>
    </w:p>
    <w:p w14:paraId="125ED57E"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(Server Pool)</w:t>
      </w:r>
    </w:p>
    <w:p w14:paraId="5B310A1B" w14:textId="77777777" w:rsidR="00D02D7A" w:rsidRDefault="00D02D7A" w:rsidP="00D02D7A">
      <w:pPr>
        <w:rPr>
          <w:lang w:eastAsia="x-none"/>
        </w:rPr>
      </w:pPr>
      <w:r>
        <w:rPr>
          <w:lang w:eastAsia="x-none"/>
        </w:rPr>
        <w:t>Office 365 Plan G1 (User SL)</w:t>
      </w:r>
      <w:r w:rsidRPr="003A31B1">
        <w:rPr>
          <w:lang w:eastAsia="x-none"/>
        </w:rPr>
        <w:t xml:space="preserve"> </w:t>
      </w:r>
      <w:r>
        <w:rPr>
          <w:lang w:eastAsia="x-none"/>
        </w:rPr>
        <w:t>(Server Pool)</w:t>
      </w:r>
    </w:p>
    <w:p w14:paraId="035D84A8" w14:textId="77777777" w:rsidR="00D02D7A" w:rsidRDefault="00D02D7A" w:rsidP="00D02D7A">
      <w:pPr>
        <w:rPr>
          <w:lang w:eastAsia="x-none"/>
        </w:rPr>
      </w:pPr>
      <w:r>
        <w:rPr>
          <w:lang w:eastAsia="x-none"/>
        </w:rPr>
        <w:t>Office 365 Plan G2 (User SL)</w:t>
      </w:r>
      <w:r w:rsidRPr="003A31B1">
        <w:rPr>
          <w:lang w:eastAsia="x-none"/>
        </w:rPr>
        <w:t xml:space="preserve"> </w:t>
      </w:r>
      <w:r>
        <w:rPr>
          <w:lang w:eastAsia="x-none"/>
        </w:rPr>
        <w:t>(Server Pool)</w:t>
      </w:r>
    </w:p>
    <w:p w14:paraId="35B6C227" w14:textId="77777777" w:rsidR="00D02D7A" w:rsidRDefault="00D02D7A" w:rsidP="00D02D7A">
      <w:pPr>
        <w:rPr>
          <w:lang w:eastAsia="x-none"/>
        </w:rPr>
      </w:pPr>
      <w:r>
        <w:rPr>
          <w:lang w:eastAsia="x-none"/>
        </w:rPr>
        <w:t>Office 365 Plan G3 (User SL)</w:t>
      </w:r>
      <w:r w:rsidRPr="003A31B1">
        <w:rPr>
          <w:lang w:eastAsia="x-none"/>
        </w:rPr>
        <w:t xml:space="preserve"> </w:t>
      </w:r>
      <w:r>
        <w:rPr>
          <w:lang w:eastAsia="x-none"/>
        </w:rPr>
        <w:t>(Server Pool)</w:t>
      </w:r>
    </w:p>
    <w:p w14:paraId="3F431095" w14:textId="77777777" w:rsidR="00D02D7A" w:rsidRDefault="00D02D7A" w:rsidP="00D02D7A">
      <w:pPr>
        <w:rPr>
          <w:lang w:eastAsia="x-none"/>
        </w:rPr>
      </w:pPr>
      <w:r>
        <w:rPr>
          <w:lang w:eastAsia="x-none"/>
        </w:rPr>
        <w:t>Office 365 Plan G4 (User SL)</w:t>
      </w:r>
      <w:r w:rsidRPr="003A31B1">
        <w:rPr>
          <w:lang w:eastAsia="x-none"/>
        </w:rPr>
        <w:t xml:space="preserve"> </w:t>
      </w:r>
      <w:r>
        <w:rPr>
          <w:lang w:eastAsia="x-none"/>
        </w:rPr>
        <w:t>(Server Pool)</w:t>
      </w:r>
    </w:p>
    <w:p w14:paraId="0AE009BC" w14:textId="77777777" w:rsidR="00D02D7A" w:rsidRDefault="00D02D7A" w:rsidP="00D02D7A">
      <w:pPr>
        <w:rPr>
          <w:lang w:eastAsia="x-none"/>
        </w:rPr>
      </w:pPr>
      <w:r>
        <w:rPr>
          <w:lang w:eastAsia="x-none"/>
        </w:rPr>
        <w:t>Office 365 Plan K1 (User SL)</w:t>
      </w:r>
      <w:r w:rsidRPr="003A31B1">
        <w:rPr>
          <w:lang w:eastAsia="x-none"/>
        </w:rPr>
        <w:t xml:space="preserve"> </w:t>
      </w:r>
      <w:r>
        <w:rPr>
          <w:lang w:eastAsia="x-none"/>
        </w:rPr>
        <w:t>(Server Pool)</w:t>
      </w:r>
    </w:p>
    <w:p w14:paraId="4FE23076" w14:textId="77777777" w:rsidR="00D02D7A" w:rsidRDefault="00D02D7A" w:rsidP="00D02D7A">
      <w:pPr>
        <w:rPr>
          <w:lang w:eastAsia="x-none"/>
        </w:rPr>
      </w:pPr>
      <w:r>
        <w:rPr>
          <w:lang w:eastAsia="x-none"/>
        </w:rPr>
        <w:t>Office 365 Plan K2 (User SL)</w:t>
      </w:r>
      <w:r w:rsidRPr="003A31B1">
        <w:rPr>
          <w:lang w:eastAsia="x-none"/>
        </w:rPr>
        <w:t xml:space="preserve"> </w:t>
      </w:r>
      <w:r>
        <w:rPr>
          <w:lang w:eastAsia="x-none"/>
        </w:rPr>
        <w:t>(Server Pool)</w:t>
      </w:r>
    </w:p>
    <w:p w14:paraId="3369FD6E" w14:textId="77777777" w:rsidR="00D02D7A" w:rsidRDefault="00D02D7A" w:rsidP="00D02D7A">
      <w:pPr>
        <w:rPr>
          <w:lang w:eastAsia="x-none"/>
        </w:rPr>
      </w:pPr>
      <w:r>
        <w:rPr>
          <w:lang w:eastAsia="x-none"/>
        </w:rPr>
        <w:t>System Center 2012 Endpoint Protection</w:t>
      </w:r>
    </w:p>
    <w:p w14:paraId="042C2148" w14:textId="77777777" w:rsidR="00D02D7A" w:rsidRDefault="00D02D7A" w:rsidP="00D02D7A">
      <w:pPr>
        <w:rPr>
          <w:lang w:eastAsia="x-none"/>
        </w:rPr>
      </w:pPr>
      <w:r>
        <w:rPr>
          <w:lang w:eastAsia="x-none"/>
        </w:rPr>
        <w:t>Forefront Online Protection for Exchange (Device and User SL)</w:t>
      </w:r>
    </w:p>
    <w:p w14:paraId="2C05831A" w14:textId="77777777" w:rsidR="00D02D7A" w:rsidRDefault="00D02D7A" w:rsidP="00D02D7A">
      <w:pPr>
        <w:rPr>
          <w:lang w:eastAsia="x-none"/>
        </w:rPr>
      </w:pPr>
      <w:r>
        <w:rPr>
          <w:lang w:eastAsia="x-none"/>
        </w:rPr>
        <w:t>Microsoft Desktop Optimization Pack for 2012 Software Assurance</w:t>
      </w:r>
    </w:p>
    <w:p w14:paraId="6A833BE8" w14:textId="77777777" w:rsidR="00B65F35" w:rsidRDefault="00B65F35" w:rsidP="007E466C"/>
    <w:p w14:paraId="3B99F336" w14:textId="77777777" w:rsidR="00D57D2B" w:rsidRPr="007E466C" w:rsidRDefault="00D57D2B" w:rsidP="007E466C"/>
    <w:p w14:paraId="479E2DB7" w14:textId="77777777" w:rsidR="004759C6" w:rsidRDefault="004759C6" w:rsidP="004759C6">
      <w:pPr>
        <w:pStyle w:val="Heading2"/>
        <w:ind w:left="0"/>
        <w:jc w:val="both"/>
        <w:rPr>
          <w:rFonts w:ascii="Tahoma" w:hAnsi="Tahoma" w:cs="Tahoma"/>
          <w:color w:val="FF6600"/>
          <w:lang w:val="en-US"/>
        </w:rPr>
      </w:pPr>
      <w:bookmarkStart w:id="586" w:name="_Toc378666457"/>
      <w:r>
        <w:rPr>
          <w:rFonts w:ascii="Tahoma" w:hAnsi="Tahoma" w:cs="Tahoma"/>
          <w:color w:val="FF6600"/>
          <w:lang w:val="en-US"/>
        </w:rPr>
        <w:t>MARCH 2013</w:t>
      </w:r>
      <w:r w:rsidRPr="00BA756F">
        <w:rPr>
          <w:rFonts w:ascii="Tahoma" w:hAnsi="Tahoma" w:cs="Tahoma"/>
          <w:color w:val="FF6600"/>
          <w:lang w:val="en-US"/>
        </w:rPr>
        <w:t xml:space="preserve"> CHANGES</w:t>
      </w:r>
      <w:bookmarkEnd w:id="586"/>
    </w:p>
    <w:p w14:paraId="1A4C97AE" w14:textId="77777777" w:rsidR="004759C6" w:rsidRDefault="004759C6" w:rsidP="004759C6">
      <w:pPr>
        <w:pStyle w:val="Heading2"/>
        <w:ind w:left="0"/>
        <w:jc w:val="both"/>
        <w:rPr>
          <w:rFonts w:ascii="Tahoma" w:hAnsi="Tahoma" w:cs="Tahoma"/>
          <w:color w:val="FF6600"/>
          <w:sz w:val="18"/>
          <w:lang w:val="en-US"/>
        </w:rPr>
      </w:pPr>
    </w:p>
    <w:p w14:paraId="0763ABA8" w14:textId="77777777" w:rsidR="0064651F" w:rsidRDefault="004759C6" w:rsidP="0064651F">
      <w:pPr>
        <w:spacing w:after="60"/>
        <w:rPr>
          <w:b/>
        </w:rPr>
      </w:pPr>
      <w:r w:rsidRPr="00714962">
        <w:rPr>
          <w:b/>
        </w:rPr>
        <w:t>Additions</w:t>
      </w:r>
    </w:p>
    <w:p w14:paraId="15BCFD69" w14:textId="77777777" w:rsidR="006D5B20" w:rsidRPr="001F399A" w:rsidRDefault="006D5B20" w:rsidP="006D5B20">
      <w:pPr>
        <w:rPr>
          <w:rFonts w:cs="Tahoma"/>
          <w:color w:val="000000"/>
          <w:szCs w:val="18"/>
        </w:rPr>
      </w:pPr>
      <w:r w:rsidRPr="001F399A">
        <w:rPr>
          <w:rFonts w:cs="Tahoma"/>
          <w:color w:val="000000"/>
          <w:szCs w:val="18"/>
        </w:rPr>
        <w:t>Exchange Online Archiving for Exchange Online</w:t>
      </w:r>
    </w:p>
    <w:p w14:paraId="0E527386" w14:textId="77777777" w:rsidR="006D5B20" w:rsidRPr="001F399A" w:rsidRDefault="006D5B20" w:rsidP="006D5B20">
      <w:pPr>
        <w:rPr>
          <w:rFonts w:cs="Tahoma"/>
          <w:color w:val="000000"/>
          <w:szCs w:val="18"/>
        </w:rPr>
      </w:pPr>
      <w:r w:rsidRPr="001F399A">
        <w:rPr>
          <w:rFonts w:cs="Tahoma"/>
          <w:color w:val="000000"/>
          <w:szCs w:val="18"/>
        </w:rPr>
        <w:t xml:space="preserve">Exchange Online Archiving for Exchange Online A </w:t>
      </w:r>
    </w:p>
    <w:p w14:paraId="0C268F02" w14:textId="77777777" w:rsidR="006D5B20" w:rsidRPr="00E042B2" w:rsidRDefault="006D5B20" w:rsidP="006D5B20">
      <w:pPr>
        <w:rPr>
          <w:rFonts w:cs="Tahoma"/>
          <w:color w:val="000000"/>
          <w:szCs w:val="18"/>
        </w:rPr>
      </w:pPr>
      <w:r w:rsidRPr="00E042B2">
        <w:rPr>
          <w:rFonts w:cs="Tahoma"/>
          <w:color w:val="000000"/>
          <w:szCs w:val="18"/>
        </w:rPr>
        <w:t>Exchange Online Protection (User SL)</w:t>
      </w:r>
    </w:p>
    <w:p w14:paraId="3E490376" w14:textId="77777777" w:rsidR="00140B67" w:rsidRDefault="00140B67" w:rsidP="006D6A83">
      <w:pPr>
        <w:rPr>
          <w:rFonts w:cs="Tahoma"/>
          <w:color w:val="000000"/>
          <w:szCs w:val="18"/>
        </w:rPr>
      </w:pPr>
      <w:r w:rsidRPr="00140B67">
        <w:rPr>
          <w:rFonts w:cs="Tahoma"/>
          <w:color w:val="000000"/>
          <w:szCs w:val="18"/>
        </w:rPr>
        <w:t>Office 365 Midsize Business (User SL)</w:t>
      </w:r>
    </w:p>
    <w:p w14:paraId="1216A780" w14:textId="77777777" w:rsidR="00170CFB" w:rsidRPr="006D6A83" w:rsidRDefault="006D5B20" w:rsidP="006D6A83">
      <w:pPr>
        <w:rPr>
          <w:rFonts w:cs="Tahoma"/>
          <w:color w:val="000000"/>
          <w:szCs w:val="18"/>
        </w:rPr>
      </w:pPr>
      <w:r w:rsidRPr="00BE0657">
        <w:rPr>
          <w:rFonts w:cs="Tahoma"/>
          <w:color w:val="000000"/>
          <w:szCs w:val="18"/>
        </w:rPr>
        <w:t>Office 365 Plan E1 (User SL)</w:t>
      </w:r>
      <w:r w:rsidR="00170CFB" w:rsidRPr="006D6A83">
        <w:rPr>
          <w:rFonts w:cs="Tahoma"/>
          <w:color w:val="000000"/>
          <w:szCs w:val="18"/>
        </w:rPr>
        <w:t>SQL Server® 2012 Parallel Data Warehouse</w:t>
      </w:r>
    </w:p>
    <w:p w14:paraId="0A24A6FB" w14:textId="77777777" w:rsidR="006D5B20" w:rsidRPr="00877C84" w:rsidRDefault="006D5B20" w:rsidP="006D5B20">
      <w:pPr>
        <w:rPr>
          <w:rFonts w:cs="Tahoma"/>
          <w:color w:val="000000"/>
          <w:szCs w:val="18"/>
        </w:rPr>
      </w:pPr>
      <w:r w:rsidRPr="00877C84">
        <w:rPr>
          <w:rFonts w:cs="Tahoma"/>
          <w:color w:val="000000"/>
          <w:szCs w:val="18"/>
        </w:rPr>
        <w:t xml:space="preserve">Project Online </w:t>
      </w:r>
    </w:p>
    <w:p w14:paraId="3B26979E" w14:textId="77777777" w:rsidR="006D5B20" w:rsidRPr="00877C84" w:rsidRDefault="006D5B20" w:rsidP="006D5B20">
      <w:pPr>
        <w:rPr>
          <w:rFonts w:cs="Tahoma"/>
          <w:color w:val="000000"/>
          <w:szCs w:val="18"/>
        </w:rPr>
      </w:pPr>
      <w:r w:rsidRPr="00877C84">
        <w:rPr>
          <w:rFonts w:cs="Tahoma"/>
          <w:color w:val="000000"/>
          <w:szCs w:val="18"/>
        </w:rPr>
        <w:t xml:space="preserve">Project Online A  </w:t>
      </w:r>
    </w:p>
    <w:p w14:paraId="52935739" w14:textId="77777777" w:rsidR="006D5B20" w:rsidRPr="008062A5" w:rsidRDefault="006D5B20" w:rsidP="006D5B20">
      <w:pPr>
        <w:rPr>
          <w:rFonts w:cs="Tahoma"/>
          <w:color w:val="000000"/>
          <w:szCs w:val="18"/>
        </w:rPr>
      </w:pPr>
      <w:r w:rsidRPr="008062A5">
        <w:rPr>
          <w:rFonts w:cs="Tahoma"/>
          <w:color w:val="000000"/>
          <w:szCs w:val="18"/>
        </w:rPr>
        <w:t xml:space="preserve">Project Pro for Office 365 </w:t>
      </w:r>
    </w:p>
    <w:p w14:paraId="798602D7" w14:textId="77777777" w:rsidR="006D5B20" w:rsidRPr="00877C84" w:rsidRDefault="006D5B20" w:rsidP="006D5B20">
      <w:pPr>
        <w:rPr>
          <w:rFonts w:cs="Tahoma"/>
          <w:color w:val="000000"/>
          <w:szCs w:val="18"/>
        </w:rPr>
      </w:pPr>
      <w:r w:rsidRPr="00877C84">
        <w:rPr>
          <w:rFonts w:cs="Tahoma"/>
          <w:color w:val="000000"/>
          <w:szCs w:val="18"/>
        </w:rPr>
        <w:t xml:space="preserve">Project Pro for Office 365 A  </w:t>
      </w:r>
    </w:p>
    <w:p w14:paraId="2527E9D8" w14:textId="77777777" w:rsidR="00170CFB" w:rsidRPr="006D6A83" w:rsidRDefault="00170CFB" w:rsidP="006D6A83">
      <w:pPr>
        <w:rPr>
          <w:rFonts w:cs="Tahoma"/>
          <w:color w:val="000000"/>
          <w:szCs w:val="18"/>
        </w:rPr>
      </w:pPr>
      <w:r w:rsidRPr="006D6A83">
        <w:rPr>
          <w:rFonts w:cs="Tahoma"/>
          <w:color w:val="000000"/>
          <w:szCs w:val="18"/>
        </w:rPr>
        <w:t>SQL Server® 2012 Parallel Data Warehouse Developer</w:t>
      </w:r>
    </w:p>
    <w:p w14:paraId="0742C123"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A  </w:t>
      </w:r>
    </w:p>
    <w:p w14:paraId="26F82200"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w:t>
      </w:r>
    </w:p>
    <w:p w14:paraId="183D1C04" w14:textId="77777777" w:rsidR="00170CFB" w:rsidRPr="006D6A83" w:rsidRDefault="00170CFB" w:rsidP="006D6A83">
      <w:pPr>
        <w:rPr>
          <w:rFonts w:cs="Tahoma"/>
          <w:color w:val="000000"/>
          <w:szCs w:val="18"/>
        </w:rPr>
      </w:pPr>
      <w:r w:rsidRPr="006D6A83">
        <w:rPr>
          <w:rFonts w:cs="Tahoma"/>
          <w:color w:val="000000"/>
          <w:szCs w:val="18"/>
        </w:rPr>
        <w:t>Yamme</w:t>
      </w:r>
      <w:r w:rsidR="0064651F">
        <w:rPr>
          <w:rFonts w:cs="Tahoma"/>
          <w:color w:val="000000"/>
          <w:szCs w:val="18"/>
        </w:rPr>
        <w:t xml:space="preserve">r Enterprise </w:t>
      </w:r>
    </w:p>
    <w:p w14:paraId="7B6879E6" w14:textId="77777777" w:rsidR="004759C6" w:rsidRDefault="004759C6" w:rsidP="004759C6">
      <w:pPr>
        <w:keepNext/>
        <w:tabs>
          <w:tab w:val="num" w:pos="720"/>
        </w:tabs>
        <w:outlineLvl w:val="3"/>
        <w:rPr>
          <w:rFonts w:cs="Tahoma"/>
          <w:color w:val="000000"/>
          <w:szCs w:val="20"/>
          <w:lang w:val="pt-BR"/>
        </w:rPr>
      </w:pPr>
    </w:p>
    <w:p w14:paraId="72197273" w14:textId="77777777" w:rsidR="004759C6" w:rsidRPr="003E606C" w:rsidRDefault="004759C6" w:rsidP="004759C6">
      <w:pPr>
        <w:spacing w:after="60"/>
        <w:rPr>
          <w:b/>
        </w:rPr>
      </w:pPr>
      <w:r w:rsidRPr="003E606C">
        <w:rPr>
          <w:b/>
        </w:rPr>
        <w:t>Changes</w:t>
      </w:r>
    </w:p>
    <w:p w14:paraId="55489665" w14:textId="3073482A" w:rsidR="00497ADA" w:rsidRDefault="001B413E" w:rsidP="006D5B20">
      <w:pPr>
        <w:rPr>
          <w:rFonts w:cs="Tahoma"/>
          <w:color w:val="000000"/>
          <w:szCs w:val="18"/>
        </w:rPr>
      </w:pPr>
      <w:r>
        <w:rPr>
          <w:rFonts w:cs="Tahoma"/>
          <w:color w:val="000000"/>
          <w:szCs w:val="18"/>
        </w:rPr>
        <w:t xml:space="preserve">Microsoft </w:t>
      </w:r>
      <w:r w:rsidR="00497ADA" w:rsidRPr="00497ADA">
        <w:rPr>
          <w:rFonts w:cs="Tahoma"/>
          <w:color w:val="000000"/>
          <w:szCs w:val="18"/>
        </w:rPr>
        <w:t>Dynamics CRM Online</w:t>
      </w:r>
    </w:p>
    <w:p w14:paraId="5CBE7AD4" w14:textId="77777777" w:rsidR="006D5B20" w:rsidRDefault="006D5B20" w:rsidP="006D5B20">
      <w:pPr>
        <w:rPr>
          <w:rFonts w:cs="Tahoma"/>
          <w:color w:val="000000"/>
          <w:szCs w:val="18"/>
        </w:rPr>
      </w:pPr>
      <w:r w:rsidRPr="00D658CE">
        <w:rPr>
          <w:rFonts w:cs="Tahoma"/>
          <w:color w:val="000000"/>
          <w:szCs w:val="18"/>
        </w:rPr>
        <w:t>Exchange Online Archiving for Exchange Server</w:t>
      </w:r>
    </w:p>
    <w:p w14:paraId="127B0490" w14:textId="77777777" w:rsidR="006D5B20" w:rsidRPr="006D5B20" w:rsidRDefault="006D5B20" w:rsidP="006D5B20">
      <w:pPr>
        <w:rPr>
          <w:rFonts w:cs="Tahoma"/>
          <w:color w:val="000000"/>
          <w:szCs w:val="18"/>
        </w:rPr>
      </w:pPr>
      <w:r w:rsidRPr="006D5B20">
        <w:rPr>
          <w:rFonts w:cs="Tahoma"/>
          <w:color w:val="000000"/>
          <w:szCs w:val="18"/>
        </w:rPr>
        <w:t>Exchange Online Plan 1 (User SL)</w:t>
      </w:r>
    </w:p>
    <w:p w14:paraId="146AD139" w14:textId="77777777" w:rsidR="006D5B20" w:rsidRPr="006D5B20" w:rsidRDefault="006D5B20" w:rsidP="006D5B20">
      <w:pPr>
        <w:rPr>
          <w:rFonts w:cs="Tahoma"/>
          <w:color w:val="000000"/>
          <w:szCs w:val="18"/>
        </w:rPr>
      </w:pPr>
      <w:r w:rsidRPr="006D5B20">
        <w:rPr>
          <w:rFonts w:cs="Tahoma"/>
          <w:color w:val="000000"/>
          <w:szCs w:val="18"/>
        </w:rPr>
        <w:t>Exchange Online Plan 2 (User SL)</w:t>
      </w:r>
    </w:p>
    <w:p w14:paraId="60E92111" w14:textId="77777777" w:rsidR="006D5B20" w:rsidRPr="006D5B20" w:rsidRDefault="006D5B20" w:rsidP="006D5B20">
      <w:pPr>
        <w:rPr>
          <w:rFonts w:cs="Tahoma"/>
          <w:color w:val="000000"/>
          <w:szCs w:val="18"/>
        </w:rPr>
      </w:pPr>
      <w:r w:rsidRPr="006D5B20">
        <w:rPr>
          <w:rFonts w:cs="Tahoma"/>
          <w:color w:val="000000"/>
          <w:szCs w:val="18"/>
        </w:rPr>
        <w:t>Exchange Online Plan 1A for Alumni (User SL)</w:t>
      </w:r>
    </w:p>
    <w:p w14:paraId="6AA66D34" w14:textId="77777777" w:rsidR="006D5B20" w:rsidRDefault="006D5B20" w:rsidP="006D5B20">
      <w:pPr>
        <w:rPr>
          <w:rFonts w:cs="Tahoma"/>
          <w:color w:val="000000"/>
          <w:szCs w:val="18"/>
        </w:rPr>
      </w:pPr>
      <w:r w:rsidRPr="006D5B20">
        <w:rPr>
          <w:rFonts w:cs="Tahoma"/>
          <w:color w:val="000000"/>
          <w:szCs w:val="18"/>
        </w:rPr>
        <w:t>Exchange Online Plan 2A (User SL)</w:t>
      </w:r>
    </w:p>
    <w:p w14:paraId="0DB8508A" w14:textId="77777777" w:rsidR="006D5B20" w:rsidRDefault="006D5B20" w:rsidP="006D5B20">
      <w:pPr>
        <w:rPr>
          <w:rFonts w:cs="Tahoma"/>
          <w:color w:val="000000"/>
          <w:szCs w:val="18"/>
        </w:rPr>
      </w:pPr>
      <w:r w:rsidRPr="006D5B20">
        <w:rPr>
          <w:rFonts w:cs="Tahoma"/>
          <w:color w:val="000000"/>
          <w:szCs w:val="18"/>
        </w:rPr>
        <w:t>Lync Online Plan 3A (User SL)</w:t>
      </w:r>
    </w:p>
    <w:p w14:paraId="72F68024" w14:textId="77777777" w:rsidR="00497ADA" w:rsidRDefault="00497ADA" w:rsidP="006D5B20">
      <w:pPr>
        <w:rPr>
          <w:rFonts w:cs="Tahoma"/>
          <w:color w:val="000000"/>
          <w:szCs w:val="18"/>
        </w:rPr>
      </w:pPr>
      <w:r w:rsidRPr="00497ADA">
        <w:rPr>
          <w:rFonts w:cs="Tahoma"/>
          <w:color w:val="000000"/>
          <w:szCs w:val="18"/>
        </w:rPr>
        <w:t>Microsoft Dynamics CRM 2011 Server</w:t>
      </w:r>
    </w:p>
    <w:p w14:paraId="759EE640" w14:textId="77777777" w:rsidR="006D5B20" w:rsidRDefault="006D5B20" w:rsidP="006D5B20">
      <w:pPr>
        <w:rPr>
          <w:rFonts w:cs="Tahoma"/>
          <w:color w:val="000000"/>
          <w:szCs w:val="18"/>
        </w:rPr>
      </w:pPr>
      <w:r w:rsidRPr="006D5B20">
        <w:rPr>
          <w:rFonts w:cs="Tahoma"/>
          <w:color w:val="000000"/>
          <w:szCs w:val="18"/>
        </w:rPr>
        <w:t>Microsoft Windows Azure Support Offerings</w:t>
      </w:r>
    </w:p>
    <w:p w14:paraId="6BF42B25" w14:textId="77777777" w:rsidR="006D5B20" w:rsidRPr="006D5B20" w:rsidRDefault="006D5B20" w:rsidP="006D5B20">
      <w:pPr>
        <w:rPr>
          <w:rFonts w:cs="Tahoma"/>
          <w:color w:val="000000"/>
          <w:szCs w:val="18"/>
        </w:rPr>
      </w:pPr>
      <w:r w:rsidRPr="006D5B20">
        <w:rPr>
          <w:rFonts w:cs="Tahoma"/>
          <w:color w:val="000000"/>
          <w:szCs w:val="18"/>
        </w:rPr>
        <w:t>Office 365 A2 (User SL)</w:t>
      </w:r>
    </w:p>
    <w:p w14:paraId="11281B10" w14:textId="77777777" w:rsidR="006D5B20" w:rsidRPr="006D5B20" w:rsidRDefault="006D5B20" w:rsidP="006D5B20">
      <w:pPr>
        <w:rPr>
          <w:rFonts w:cs="Tahoma"/>
          <w:color w:val="000000"/>
          <w:szCs w:val="18"/>
        </w:rPr>
      </w:pPr>
      <w:r w:rsidRPr="006D5B20">
        <w:rPr>
          <w:rFonts w:cs="Tahoma"/>
          <w:color w:val="000000"/>
          <w:szCs w:val="18"/>
        </w:rPr>
        <w:t>Office 365 A3 (User SL)</w:t>
      </w:r>
    </w:p>
    <w:p w14:paraId="4AA2E896" w14:textId="77777777" w:rsidR="006D5B20" w:rsidRDefault="006D5B20" w:rsidP="006D5B20">
      <w:pPr>
        <w:rPr>
          <w:rFonts w:cs="Tahoma"/>
          <w:color w:val="000000"/>
          <w:szCs w:val="18"/>
        </w:rPr>
      </w:pPr>
      <w:r w:rsidRPr="006D5B20">
        <w:rPr>
          <w:rFonts w:cs="Tahoma"/>
          <w:color w:val="000000"/>
          <w:szCs w:val="18"/>
        </w:rPr>
        <w:t>Office 365 A4 (User SL)</w:t>
      </w:r>
    </w:p>
    <w:p w14:paraId="66C1B009" w14:textId="77777777" w:rsidR="006D5B20" w:rsidRDefault="006D5B20" w:rsidP="006D5B20">
      <w:pPr>
        <w:rPr>
          <w:rFonts w:cs="Tahoma"/>
          <w:color w:val="000000"/>
          <w:szCs w:val="18"/>
        </w:rPr>
      </w:pPr>
      <w:r w:rsidRPr="006D5B20">
        <w:rPr>
          <w:rFonts w:cs="Tahoma"/>
          <w:color w:val="000000"/>
          <w:szCs w:val="18"/>
        </w:rPr>
        <w:t>Office Professional Plus Subscription A (User SL)</w:t>
      </w:r>
    </w:p>
    <w:p w14:paraId="2F8B388A" w14:textId="77777777" w:rsidR="006D5B20" w:rsidRDefault="006D5B20" w:rsidP="006D5B20">
      <w:pPr>
        <w:rPr>
          <w:rFonts w:cs="Tahoma"/>
          <w:color w:val="000000"/>
          <w:szCs w:val="18"/>
        </w:rPr>
      </w:pPr>
      <w:r w:rsidRPr="006D5B20">
        <w:rPr>
          <w:rFonts w:cs="Tahoma"/>
          <w:color w:val="000000"/>
          <w:szCs w:val="18"/>
        </w:rPr>
        <w:t>Office Web Applications with SharePoint Plan 2A (User SL)</w:t>
      </w:r>
    </w:p>
    <w:p w14:paraId="0B04D5DC" w14:textId="77777777" w:rsidR="006D5B20" w:rsidRDefault="006D5B20" w:rsidP="006D6A83">
      <w:pPr>
        <w:rPr>
          <w:rFonts w:cs="Tahoma"/>
          <w:color w:val="000000"/>
          <w:szCs w:val="18"/>
        </w:rPr>
      </w:pPr>
      <w:r w:rsidRPr="006D5B20">
        <w:rPr>
          <w:rFonts w:cs="Tahoma"/>
          <w:color w:val="000000"/>
          <w:szCs w:val="18"/>
        </w:rPr>
        <w:t>SharePoint™ Online Extra Storage 1 GB A (Add-on SL)</w:t>
      </w:r>
    </w:p>
    <w:p w14:paraId="538D1696"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Enterprise Server Management License</w:t>
      </w:r>
    </w:p>
    <w:p w14:paraId="66A86523"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Standard Server Management License (Standard Server ML)</w:t>
      </w:r>
    </w:p>
    <w:p w14:paraId="653CD817"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Enterprise Server Management License</w:t>
      </w:r>
    </w:p>
    <w:p w14:paraId="6A3AC52B"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Standard Server Management License</w:t>
      </w:r>
    </w:p>
    <w:p w14:paraId="6BAAE22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User</w:t>
      </w:r>
    </w:p>
    <w:p w14:paraId="15B2E2B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OSE</w:t>
      </w:r>
    </w:p>
    <w:p w14:paraId="0AB0335E" w14:textId="77777777" w:rsidR="00170CFB" w:rsidRPr="006D6A83" w:rsidRDefault="00170CFB" w:rsidP="006D6A83">
      <w:pPr>
        <w:rPr>
          <w:rFonts w:cs="Tahoma"/>
          <w:color w:val="000000"/>
          <w:szCs w:val="18"/>
        </w:rPr>
      </w:pPr>
      <w:r w:rsidRPr="006D6A83">
        <w:rPr>
          <w:rFonts w:cs="Tahoma"/>
          <w:color w:val="000000"/>
          <w:szCs w:val="18"/>
        </w:rPr>
        <w:t>System Center Operations Manager 2007 R2 Enterprise Server Management License</w:t>
      </w:r>
    </w:p>
    <w:p w14:paraId="24AF490F" w14:textId="77777777" w:rsidR="00170CFB" w:rsidRPr="006D6A83" w:rsidRDefault="00170CFB" w:rsidP="006D6A83">
      <w:pPr>
        <w:rPr>
          <w:rFonts w:cs="Tahoma"/>
          <w:color w:val="000000"/>
          <w:szCs w:val="18"/>
        </w:rPr>
      </w:pPr>
      <w:r w:rsidRPr="006D6A83">
        <w:rPr>
          <w:rFonts w:cs="Tahoma"/>
          <w:color w:val="000000"/>
          <w:szCs w:val="18"/>
        </w:rPr>
        <w:t>System Center Operations Manager 2007 R2 Standard Server Management License</w:t>
      </w:r>
    </w:p>
    <w:p w14:paraId="739288DB"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User</w:t>
      </w:r>
    </w:p>
    <w:p w14:paraId="5799338A"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OSE</w:t>
      </w:r>
    </w:p>
    <w:p w14:paraId="2B5B2A3F" w14:textId="77777777" w:rsidR="00170CFB" w:rsidRPr="006D6A83" w:rsidRDefault="00170CFB" w:rsidP="006D6A83">
      <w:pPr>
        <w:rPr>
          <w:rFonts w:cs="Tahoma"/>
          <w:color w:val="000000"/>
          <w:szCs w:val="18"/>
        </w:rPr>
      </w:pPr>
      <w:r w:rsidRPr="006D6A83">
        <w:rPr>
          <w:rFonts w:cs="Tahoma"/>
          <w:color w:val="000000"/>
          <w:szCs w:val="18"/>
        </w:rPr>
        <w:t>System Center Service Manager 2010 Server Management License (Server ML) per OSE</w:t>
      </w:r>
    </w:p>
    <w:p w14:paraId="6370890D"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User</w:t>
      </w:r>
    </w:p>
    <w:p w14:paraId="6F46B394"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OSE</w:t>
      </w:r>
    </w:p>
    <w:p w14:paraId="06641846" w14:textId="77777777" w:rsidR="00170CFB" w:rsidRDefault="00170CFB" w:rsidP="006D6A83">
      <w:pPr>
        <w:rPr>
          <w:rFonts w:cs="Tahoma"/>
          <w:color w:val="000000"/>
          <w:szCs w:val="18"/>
        </w:rPr>
      </w:pPr>
      <w:r w:rsidRPr="006D6A83">
        <w:rPr>
          <w:rFonts w:cs="Tahoma"/>
          <w:color w:val="000000"/>
          <w:szCs w:val="18"/>
        </w:rPr>
        <w:t>System Center Virtual Machine Manager 2008 R2 Enterprise Server Management License</w:t>
      </w:r>
    </w:p>
    <w:p w14:paraId="4903F14C" w14:textId="77777777" w:rsidR="0064651F" w:rsidRPr="0064651F" w:rsidRDefault="00497ADA">
      <w:pPr>
        <w:rPr>
          <w:rFonts w:cs="Tahoma"/>
          <w:color w:val="000000"/>
          <w:szCs w:val="18"/>
        </w:rPr>
      </w:pPr>
      <w:r w:rsidRPr="00497ADA">
        <w:rPr>
          <w:rFonts w:cs="Tahoma"/>
          <w:color w:val="000000"/>
          <w:szCs w:val="18"/>
        </w:rPr>
        <w:t>Windows Intune USL</w:t>
      </w:r>
    </w:p>
    <w:p w14:paraId="374CCF78" w14:textId="77777777" w:rsidR="0064651F" w:rsidRDefault="0064651F">
      <w:pPr>
        <w:rPr>
          <w:b/>
        </w:rPr>
      </w:pPr>
    </w:p>
    <w:p w14:paraId="18C006C9" w14:textId="77777777" w:rsidR="004759C6" w:rsidRDefault="004759C6" w:rsidP="0064651F">
      <w:pPr>
        <w:keepNext/>
        <w:tabs>
          <w:tab w:val="num" w:pos="720"/>
        </w:tabs>
        <w:spacing w:after="60"/>
        <w:outlineLvl w:val="3"/>
        <w:rPr>
          <w:b/>
        </w:rPr>
      </w:pPr>
      <w:r w:rsidRPr="003E606C">
        <w:rPr>
          <w:b/>
        </w:rPr>
        <w:t>Deletions</w:t>
      </w:r>
    </w:p>
    <w:p w14:paraId="19D11ED8" w14:textId="77777777" w:rsidR="006D5B20" w:rsidRPr="00C3763A" w:rsidRDefault="006D5B20" w:rsidP="006D5B20">
      <w:pPr>
        <w:rPr>
          <w:rFonts w:cs="Tahoma"/>
          <w:color w:val="000000"/>
          <w:szCs w:val="18"/>
        </w:rPr>
      </w:pPr>
      <w:r w:rsidRPr="00C3763A">
        <w:rPr>
          <w:rFonts w:cs="Tahoma"/>
          <w:color w:val="000000"/>
          <w:szCs w:val="18"/>
        </w:rPr>
        <w:t>Expression Studio Profressional 4</w:t>
      </w:r>
    </w:p>
    <w:p w14:paraId="0699056F" w14:textId="77777777" w:rsidR="006D5B20" w:rsidRPr="00C3763A" w:rsidRDefault="006D5B20" w:rsidP="006D5B20">
      <w:pPr>
        <w:rPr>
          <w:rFonts w:cs="Tahoma"/>
          <w:color w:val="000000"/>
          <w:szCs w:val="18"/>
        </w:rPr>
      </w:pPr>
      <w:r w:rsidRPr="00C3763A">
        <w:rPr>
          <w:rFonts w:cs="Tahoma"/>
          <w:color w:val="000000"/>
          <w:szCs w:val="18"/>
        </w:rPr>
        <w:t>Expression Studio Ultimate 4</w:t>
      </w:r>
    </w:p>
    <w:p w14:paraId="3772394F" w14:textId="77777777" w:rsidR="006D5B20" w:rsidRDefault="006D5B20" w:rsidP="006D5B20">
      <w:pPr>
        <w:rPr>
          <w:rFonts w:cs="Tahoma"/>
          <w:color w:val="000000"/>
          <w:szCs w:val="18"/>
        </w:rPr>
      </w:pPr>
      <w:r w:rsidRPr="00103E85">
        <w:rPr>
          <w:rFonts w:cs="Tahoma"/>
          <w:color w:val="000000"/>
          <w:szCs w:val="18"/>
        </w:rPr>
        <w:t>Office Web Applications A (User SL)</w:t>
      </w:r>
    </w:p>
    <w:p w14:paraId="340D5834"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w:t>
      </w:r>
    </w:p>
    <w:p w14:paraId="7EFD87D2"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 Developer</w:t>
      </w:r>
    </w:p>
    <w:p w14:paraId="5F5087B0"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w:t>
      </w:r>
    </w:p>
    <w:p w14:paraId="2F724347"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with SQL Server 2008 Technology</w:t>
      </w:r>
    </w:p>
    <w:p w14:paraId="4D8BDA8D"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User</w:t>
      </w:r>
    </w:p>
    <w:p w14:paraId="094C324F"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OSE</w:t>
      </w:r>
    </w:p>
    <w:p w14:paraId="4B32C76E" w14:textId="77777777" w:rsidR="00170CFB" w:rsidRPr="006D6A83" w:rsidRDefault="00170CFB" w:rsidP="006D6A83">
      <w:pPr>
        <w:rPr>
          <w:rFonts w:cs="Tahoma"/>
          <w:color w:val="000000"/>
          <w:szCs w:val="18"/>
        </w:rPr>
      </w:pPr>
      <w:r w:rsidRPr="006D6A83">
        <w:rPr>
          <w:rFonts w:cs="Tahoma"/>
          <w:color w:val="000000"/>
          <w:szCs w:val="18"/>
        </w:rPr>
        <w:t>System Center Operations Manager 2007 R2</w:t>
      </w:r>
    </w:p>
    <w:p w14:paraId="7619B2C8" w14:textId="77777777" w:rsidR="00170CFB" w:rsidRPr="006D6A83" w:rsidRDefault="00170CFB" w:rsidP="006D6A83">
      <w:pPr>
        <w:rPr>
          <w:rFonts w:cs="Tahoma"/>
          <w:color w:val="000000"/>
          <w:szCs w:val="18"/>
        </w:rPr>
      </w:pPr>
      <w:r w:rsidRPr="006D6A83">
        <w:rPr>
          <w:rFonts w:cs="Tahoma"/>
          <w:color w:val="000000"/>
          <w:szCs w:val="18"/>
        </w:rPr>
        <w:t>System Center Operations Manager 2007 R2 with SQL Server 2008 Technology</w:t>
      </w:r>
    </w:p>
    <w:p w14:paraId="52EC8B1B" w14:textId="77777777" w:rsidR="00170CFB" w:rsidRPr="006D6A83" w:rsidRDefault="00170CFB" w:rsidP="006D6A83">
      <w:pPr>
        <w:rPr>
          <w:rFonts w:cs="Tahoma"/>
          <w:color w:val="000000"/>
          <w:szCs w:val="18"/>
        </w:rPr>
      </w:pPr>
      <w:r w:rsidRPr="006D6A83">
        <w:rPr>
          <w:rFonts w:cs="Tahoma"/>
          <w:color w:val="000000"/>
          <w:szCs w:val="18"/>
        </w:rPr>
        <w:t>System Center Service Manager 2010</w:t>
      </w:r>
    </w:p>
    <w:p w14:paraId="57A16CBD" w14:textId="77777777" w:rsidR="00170CFB" w:rsidRPr="006D6A83" w:rsidRDefault="00170CFB" w:rsidP="006D6A83">
      <w:pPr>
        <w:rPr>
          <w:rFonts w:cs="Tahoma"/>
          <w:color w:val="000000"/>
          <w:szCs w:val="18"/>
        </w:rPr>
      </w:pPr>
      <w:r w:rsidRPr="006D6A83">
        <w:rPr>
          <w:rFonts w:cs="Tahoma"/>
          <w:color w:val="000000"/>
          <w:szCs w:val="18"/>
        </w:rPr>
        <w:t>System Center Service Manager 2010 with SQL Server 2008 Technology</w:t>
      </w:r>
    </w:p>
    <w:p w14:paraId="66D57802" w14:textId="77777777" w:rsidR="00170CFB" w:rsidRPr="006D6A83" w:rsidRDefault="00170CFB" w:rsidP="006D6A83">
      <w:pPr>
        <w:rPr>
          <w:rFonts w:cs="Tahoma"/>
          <w:color w:val="000000"/>
          <w:szCs w:val="18"/>
        </w:rPr>
      </w:pPr>
      <w:r w:rsidRPr="006D6A83">
        <w:rPr>
          <w:rFonts w:cs="Tahoma"/>
          <w:color w:val="000000"/>
          <w:szCs w:val="18"/>
        </w:rPr>
        <w:t>System Center Essentials 2010</w:t>
      </w:r>
    </w:p>
    <w:p w14:paraId="2669CD67" w14:textId="77777777" w:rsidR="00170CFB" w:rsidRPr="006D6A83" w:rsidRDefault="00170CFB" w:rsidP="006D6A83">
      <w:pPr>
        <w:rPr>
          <w:rFonts w:cs="Tahoma"/>
          <w:color w:val="000000"/>
          <w:szCs w:val="18"/>
        </w:rPr>
      </w:pPr>
      <w:r w:rsidRPr="006D6A83">
        <w:rPr>
          <w:rFonts w:cs="Tahoma"/>
          <w:color w:val="000000"/>
          <w:szCs w:val="18"/>
        </w:rPr>
        <w:t>System Center Essentials 2010 Client ML</w:t>
      </w:r>
    </w:p>
    <w:p w14:paraId="43F9B8BE" w14:textId="77777777" w:rsidR="00170CFB" w:rsidRPr="006D6A83" w:rsidRDefault="00170CFB" w:rsidP="006D6A83">
      <w:pPr>
        <w:rPr>
          <w:rFonts w:cs="Tahoma"/>
          <w:color w:val="000000"/>
          <w:szCs w:val="18"/>
        </w:rPr>
      </w:pPr>
      <w:r w:rsidRPr="006D6A83">
        <w:rPr>
          <w:rFonts w:cs="Tahoma"/>
          <w:color w:val="000000"/>
          <w:szCs w:val="18"/>
        </w:rPr>
        <w:t>System Center Essentials 2010 Server ML</w:t>
      </w:r>
    </w:p>
    <w:p w14:paraId="5E312012" w14:textId="77777777" w:rsidR="00170CFB" w:rsidRPr="006D6A83" w:rsidRDefault="00170CFB" w:rsidP="006D6A83">
      <w:pPr>
        <w:rPr>
          <w:rFonts w:cs="Tahoma"/>
          <w:color w:val="000000"/>
          <w:szCs w:val="18"/>
        </w:rPr>
      </w:pPr>
      <w:r w:rsidRPr="006D6A83">
        <w:rPr>
          <w:rFonts w:cs="Tahoma"/>
          <w:color w:val="000000"/>
          <w:szCs w:val="18"/>
        </w:rPr>
        <w:t xml:space="preserve">System Center Essentials 2010 with SQL Server 2008 Technology </w:t>
      </w:r>
    </w:p>
    <w:p w14:paraId="1DA84495" w14:textId="77777777" w:rsidR="00170CFB" w:rsidRPr="006D6A83" w:rsidRDefault="00170CFB" w:rsidP="006D6A83">
      <w:pPr>
        <w:rPr>
          <w:rFonts w:cs="Tahoma"/>
          <w:color w:val="000000"/>
          <w:szCs w:val="18"/>
        </w:rPr>
      </w:pPr>
      <w:r w:rsidRPr="006D6A83">
        <w:rPr>
          <w:rFonts w:cs="Tahoma"/>
          <w:color w:val="000000"/>
          <w:szCs w:val="18"/>
        </w:rPr>
        <w:t>System Center Essentials Plus 2010 Client Management License Suite</w:t>
      </w:r>
    </w:p>
    <w:p w14:paraId="5B5BCD23" w14:textId="77777777" w:rsidR="00170CFB" w:rsidRPr="006D6A83" w:rsidRDefault="00170CFB" w:rsidP="006D6A83">
      <w:pPr>
        <w:rPr>
          <w:rFonts w:cs="Tahoma"/>
          <w:color w:val="000000"/>
          <w:szCs w:val="18"/>
        </w:rPr>
      </w:pPr>
      <w:r w:rsidRPr="006D6A83">
        <w:rPr>
          <w:rFonts w:cs="Tahoma"/>
          <w:color w:val="000000"/>
          <w:szCs w:val="18"/>
        </w:rPr>
        <w:t>System Center Essentials Plus 2010 Server Management License Suite</w:t>
      </w:r>
    </w:p>
    <w:p w14:paraId="6BD99CB7"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Workgroup Edition</w:t>
      </w:r>
    </w:p>
    <w:p w14:paraId="165E12FE" w14:textId="77777777" w:rsidR="00170CFB" w:rsidRPr="006D6A83" w:rsidRDefault="00170CFB" w:rsidP="006D6A83">
      <w:pPr>
        <w:rPr>
          <w:rFonts w:cs="Tahoma"/>
          <w:color w:val="000000"/>
          <w:szCs w:val="18"/>
        </w:rPr>
      </w:pPr>
      <w:r w:rsidRPr="006D6A83">
        <w:rPr>
          <w:rFonts w:cs="Tahoma"/>
          <w:color w:val="000000"/>
          <w:szCs w:val="18"/>
        </w:rPr>
        <w:t>Visual Studio® Team Foundation Server 2012 External Connector</w:t>
      </w:r>
    </w:p>
    <w:bookmarkEnd w:id="570"/>
    <w:p w14:paraId="608AB870" w14:textId="77777777" w:rsidR="00023FE7" w:rsidRPr="00B939A4" w:rsidRDefault="00EF4590" w:rsidP="00B939A4">
      <w:pPr>
        <w:rPr>
          <w:color w:val="000000"/>
        </w:rPr>
      </w:pPr>
      <w:r>
        <w:br w:type="page"/>
      </w:r>
      <w:bookmarkStart w:id="587" w:name="_Toc336338180"/>
      <w:bookmarkStart w:id="588" w:name="_Toc378666458"/>
      <w:r w:rsidR="00A33112" w:rsidRPr="00D75F9F">
        <w:rPr>
          <w:rStyle w:val="Heading1Char"/>
          <w:lang w:val="en-US"/>
        </w:rPr>
        <w:t xml:space="preserve">SECTION </w:t>
      </w:r>
      <w:r w:rsidR="00023FE7" w:rsidRPr="00D75F9F">
        <w:rPr>
          <w:rStyle w:val="Heading1Char"/>
          <w:lang w:val="en-US"/>
        </w:rPr>
        <w:t>2 – Product Promotions</w:t>
      </w:r>
      <w:bookmarkEnd w:id="587"/>
      <w:bookmarkEnd w:id="588"/>
    </w:p>
    <w:p w14:paraId="44D29474" w14:textId="77777777" w:rsidR="00023FE7" w:rsidRPr="000C2842" w:rsidRDefault="00023FE7" w:rsidP="00510F6B">
      <w:pPr>
        <w:ind w:right="720"/>
        <w:rPr>
          <w:rFonts w:cs="Tahoma"/>
          <w:color w:val="000000"/>
          <w:sz w:val="24"/>
        </w:rPr>
      </w:pPr>
    </w:p>
    <w:p w14:paraId="2B5B9C11" w14:textId="77777777" w:rsidR="00505713" w:rsidRPr="00505713" w:rsidRDefault="00505713" w:rsidP="00505713">
      <w:pPr>
        <w:pStyle w:val="Heading2"/>
        <w:spacing w:after="120"/>
        <w:ind w:left="0"/>
        <w:rPr>
          <w:rFonts w:ascii="Tahoma" w:eastAsia="Times New Roman" w:hAnsi="Tahoma" w:cs="Tahoma"/>
          <w:color w:val="FF9429"/>
        </w:rPr>
      </w:pPr>
      <w:bookmarkStart w:id="589" w:name="_Toc378666459"/>
      <w:r w:rsidRPr="00505713">
        <w:rPr>
          <w:rFonts w:ascii="Tahoma" w:eastAsia="Times New Roman" w:hAnsi="Tahoma" w:cs="Tahoma"/>
          <w:color w:val="FF9429"/>
        </w:rPr>
        <w:t>Windows Intune &amp; Intune Add-On Promo</w:t>
      </w:r>
      <w:bookmarkEnd w:id="589"/>
    </w:p>
    <w:p w14:paraId="747F04F8" w14:textId="5AE1C47D" w:rsidR="00505713" w:rsidRPr="00A2470F" w:rsidRDefault="00505713" w:rsidP="00963238">
      <w:r w:rsidRPr="00A2470F">
        <w:t>Between Sep 1, 2013 and June 30, 201</w:t>
      </w:r>
      <w:r w:rsidR="007A714B">
        <w:t>4</w:t>
      </w:r>
      <w:r w:rsidRPr="00A2470F">
        <w:t>, Microsoft will offer a 30% discount on Intune and Intune Add-on for System Center Configuration Manager and System Center Endpoint Protection to customers purchasing Office 365 Suites (E/A/G), or standalone SKUs (i.e. Exchange online) via Enterprise Volume Licensing programs.  There will be a 250 seat minimum to qualify for this offer. This Offer will be available to customers via the EA, EAS and  EES programs. Targeted customer segments include EPG Commercial, Government, Education as well as SMS&amp;P Commercial, Government, Education.</w:t>
      </w:r>
    </w:p>
    <w:p w14:paraId="47EE9D9F" w14:textId="77777777" w:rsidR="00505713" w:rsidRPr="00963238" w:rsidRDefault="00505713" w:rsidP="00963238">
      <w:pPr>
        <w:rPr>
          <w:iCs/>
          <w:color w:val="000000" w:themeColor="text1"/>
        </w:rPr>
      </w:pPr>
    </w:p>
    <w:p w14:paraId="2821BC99" w14:textId="77777777" w:rsidR="00505713" w:rsidRDefault="00505713" w:rsidP="00505713">
      <w:pPr>
        <w:rPr>
          <w:lang w:val="x-none" w:eastAsia="x-none"/>
        </w:rPr>
      </w:pPr>
    </w:p>
    <w:p w14:paraId="7DD2A82F" w14:textId="35CF586E" w:rsidR="00E362F4" w:rsidRPr="00505713" w:rsidRDefault="00E362F4" w:rsidP="00E362F4">
      <w:pPr>
        <w:pStyle w:val="Heading2"/>
        <w:spacing w:after="120"/>
        <w:ind w:left="0"/>
        <w:rPr>
          <w:rFonts w:ascii="Tahoma" w:eastAsia="Times New Roman" w:hAnsi="Tahoma" w:cs="Tahoma"/>
          <w:color w:val="FF9429"/>
        </w:rPr>
      </w:pPr>
      <w:bookmarkStart w:id="590" w:name="_Toc378666460"/>
      <w:r w:rsidRPr="00505713">
        <w:rPr>
          <w:rFonts w:ascii="Tahoma" w:eastAsia="Times New Roman" w:hAnsi="Tahoma" w:cs="Tahoma"/>
          <w:color w:val="FF9429"/>
        </w:rPr>
        <w:t>Project and Portfolio Management in the Cloud Promotion</w:t>
      </w:r>
      <w:bookmarkEnd w:id="590"/>
    </w:p>
    <w:p w14:paraId="158B1587" w14:textId="77777777" w:rsidR="00E362F4" w:rsidRPr="002206CB" w:rsidRDefault="00E362F4" w:rsidP="00E362F4">
      <w:r w:rsidRPr="002206CB">
        <w:t xml:space="preserve">Between October 1, 2013 and Mar 31, 2014, Microsoft will offer </w:t>
      </w:r>
      <w:r>
        <w:t>up to</w:t>
      </w:r>
      <w:r w:rsidRPr="002206CB">
        <w:t xml:space="preserve"> 25% discount on Project Online and Project Online with Project Pro for Office365 to customers purchasing these products via Enterprise Volume Licensing or the Microsoft Online Services Portal.  There will be a 200 seat minimum to qualify for this offer. This Offer will be available to customers via the EA, EAS and MOSP programs. Targeted customer segments include EPG Commercial and SMS&amp;P Commercial.</w:t>
      </w:r>
    </w:p>
    <w:p w14:paraId="1E7E6336" w14:textId="77777777" w:rsidR="00E362F4" w:rsidRDefault="00E362F4" w:rsidP="00E362F4">
      <w:pPr>
        <w:rPr>
          <w:color w:val="000000" w:themeColor="text1"/>
          <w:szCs w:val="18"/>
        </w:rPr>
      </w:pPr>
    </w:p>
    <w:p w14:paraId="697576F0" w14:textId="77777777" w:rsidR="00E362F4" w:rsidRDefault="00E362F4" w:rsidP="00E362F4">
      <w:pPr>
        <w:rPr>
          <w:color w:val="000000" w:themeColor="text1"/>
          <w:szCs w:val="18"/>
        </w:rPr>
      </w:pPr>
    </w:p>
    <w:p w14:paraId="6E805271" w14:textId="77777777" w:rsidR="00E362F4" w:rsidRPr="00505713" w:rsidRDefault="00E362F4" w:rsidP="00E362F4">
      <w:pPr>
        <w:pStyle w:val="Heading2"/>
        <w:spacing w:after="120"/>
        <w:ind w:left="0"/>
        <w:rPr>
          <w:rFonts w:ascii="Tahoma" w:eastAsia="Times New Roman" w:hAnsi="Tahoma" w:cs="Tahoma"/>
          <w:color w:val="FF9429"/>
        </w:rPr>
      </w:pPr>
      <w:bookmarkStart w:id="591" w:name="_Toc378666461"/>
      <w:r w:rsidRPr="00505713">
        <w:rPr>
          <w:rFonts w:ascii="Tahoma" w:eastAsia="Times New Roman" w:hAnsi="Tahoma" w:cs="Tahoma"/>
          <w:color w:val="FF9429"/>
        </w:rPr>
        <w:t>Visual Studio Test Pro with MSDN Promotion</w:t>
      </w:r>
      <w:bookmarkEnd w:id="591"/>
    </w:p>
    <w:p w14:paraId="4BE7BB20" w14:textId="77777777" w:rsidR="00E362F4" w:rsidRPr="002206CB" w:rsidRDefault="00E362F4" w:rsidP="00E362F4">
      <w:r w:rsidRPr="002206CB">
        <w:t xml:space="preserve">Between October 1, 2013 and </w:t>
      </w:r>
      <w:r>
        <w:t>Jun</w:t>
      </w:r>
      <w:r w:rsidRPr="002206CB">
        <w:t xml:space="preserve"> 3</w:t>
      </w:r>
      <w:r>
        <w:t>0</w:t>
      </w:r>
      <w:r w:rsidRPr="002206CB">
        <w:t xml:space="preserve">, 2014, Microsoft will offer a </w:t>
      </w:r>
      <w:r>
        <w:t>3</w:t>
      </w:r>
      <w:r w:rsidRPr="002206CB">
        <w:t xml:space="preserve">5% discount on Visual Studio 2013 Test Pro </w:t>
      </w:r>
      <w:r>
        <w:t xml:space="preserve">with MSDN </w:t>
      </w:r>
      <w:r w:rsidRPr="002206CB">
        <w:t xml:space="preserve">to customers purchasing these products </w:t>
      </w:r>
      <w:r>
        <w:t>via Enterprise Volume Licensing</w:t>
      </w:r>
      <w:r w:rsidRPr="002206CB">
        <w:t>.  Th</w:t>
      </w:r>
      <w:r>
        <w:t>is offer will only apply to new purchases and</w:t>
      </w:r>
      <w:r w:rsidRPr="002206CB">
        <w:t xml:space="preserve"> will be available to customers via the EA, EA</w:t>
      </w:r>
      <w:r>
        <w:t>P, Select Plus</w:t>
      </w:r>
      <w:r w:rsidRPr="002206CB">
        <w:t xml:space="preserve"> and </w:t>
      </w:r>
      <w:r>
        <w:t>Open Value</w:t>
      </w:r>
      <w:r w:rsidRPr="002206CB">
        <w:t xml:space="preserve"> programs. Targeted customer segments include EPG Commercial</w:t>
      </w:r>
      <w:r>
        <w:t>, SMS&amp;P Corporate Accounts and Government</w:t>
      </w:r>
      <w:r w:rsidRPr="002206CB">
        <w:t>.</w:t>
      </w:r>
    </w:p>
    <w:p w14:paraId="1402A10E" w14:textId="77777777" w:rsidR="00E362F4" w:rsidRDefault="00E362F4" w:rsidP="00E362F4">
      <w:pPr>
        <w:rPr>
          <w:lang w:val="x-none" w:eastAsia="x-none"/>
        </w:rPr>
      </w:pPr>
    </w:p>
    <w:p w14:paraId="62C4E2D4" w14:textId="77777777" w:rsidR="00E362F4" w:rsidRDefault="00E362F4" w:rsidP="00E362F4">
      <w:pPr>
        <w:rPr>
          <w:lang w:val="x-none" w:eastAsia="x-none"/>
        </w:rPr>
      </w:pPr>
    </w:p>
    <w:p w14:paraId="0BAA326D" w14:textId="77777777" w:rsidR="00E362F4" w:rsidRPr="00505713" w:rsidRDefault="00E362F4" w:rsidP="00E362F4">
      <w:pPr>
        <w:pStyle w:val="Heading2"/>
        <w:spacing w:after="120"/>
        <w:ind w:left="0"/>
        <w:rPr>
          <w:rFonts w:ascii="Tahoma" w:eastAsia="Times New Roman" w:hAnsi="Tahoma" w:cs="Tahoma"/>
          <w:color w:val="FF9429"/>
        </w:rPr>
      </w:pPr>
      <w:bookmarkStart w:id="592" w:name="_Toc378666462"/>
      <w:r w:rsidRPr="00505713">
        <w:rPr>
          <w:rFonts w:ascii="Tahoma" w:eastAsia="Times New Roman" w:hAnsi="Tahoma" w:cs="Tahoma"/>
          <w:color w:val="FF9429"/>
        </w:rPr>
        <w:t>FY14 Jumpstart Server &amp; Cloud Enrollment</w:t>
      </w:r>
      <w:bookmarkEnd w:id="592"/>
    </w:p>
    <w:p w14:paraId="1B5D3B9E" w14:textId="77777777" w:rsidR="00E362F4" w:rsidRPr="002206CB" w:rsidRDefault="00E362F4" w:rsidP="00E362F4">
      <w:r w:rsidRPr="002206CB">
        <w:t xml:space="preserve">Between </w:t>
      </w:r>
      <w:r>
        <w:t>November</w:t>
      </w:r>
      <w:r w:rsidRPr="002206CB">
        <w:t xml:space="preserve"> 1, 2013 and </w:t>
      </w:r>
      <w:r>
        <w:t>Jun</w:t>
      </w:r>
      <w:r w:rsidRPr="002206CB">
        <w:t xml:space="preserve"> 3</w:t>
      </w:r>
      <w:r>
        <w:t>0</w:t>
      </w:r>
      <w:r w:rsidRPr="002206CB">
        <w:t xml:space="preserve">, 2014, Microsoft will offer a </w:t>
      </w:r>
      <w:r>
        <w:t>1</w:t>
      </w:r>
      <w:r w:rsidRPr="002206CB">
        <w:t xml:space="preserve">5% discount on </w:t>
      </w:r>
      <w:r w:rsidRPr="00C974E7">
        <w:t>Core Infrastructure Suite Data Center</w:t>
      </w:r>
      <w:r>
        <w:t xml:space="preserve"> L&amp;SA as well as SA only </w:t>
      </w:r>
      <w:r w:rsidRPr="002206CB">
        <w:t xml:space="preserve">to customers purchasing these products </w:t>
      </w:r>
      <w:r>
        <w:t>via Enterprise Volume Licensing</w:t>
      </w:r>
      <w:r w:rsidRPr="002206CB">
        <w:t>.  Th</w:t>
      </w:r>
      <w:r>
        <w:t>is offer is restricted to new purchases and</w:t>
      </w:r>
      <w:r w:rsidRPr="002206CB">
        <w:t xml:space="preserve"> will be available to customers via </w:t>
      </w:r>
      <w:r>
        <w:t xml:space="preserve">the Server &amp; Cloud Enrollment Program and will be available to all customer segments. </w:t>
      </w:r>
    </w:p>
    <w:p w14:paraId="4BBFC763" w14:textId="77777777" w:rsidR="00E362F4" w:rsidRDefault="00E362F4" w:rsidP="00505713">
      <w:pPr>
        <w:rPr>
          <w:lang w:val="x-none" w:eastAsia="x-none"/>
        </w:rPr>
      </w:pPr>
    </w:p>
    <w:p w14:paraId="363ED554" w14:textId="77777777" w:rsidR="00E362F4" w:rsidRPr="009A1201" w:rsidRDefault="00E362F4" w:rsidP="00505713">
      <w:pPr>
        <w:rPr>
          <w:lang w:val="x-none" w:eastAsia="x-none"/>
        </w:rPr>
      </w:pPr>
    </w:p>
    <w:p w14:paraId="314CF946" w14:textId="77777777" w:rsidR="00505713" w:rsidRPr="00505713" w:rsidRDefault="00505713" w:rsidP="00505713">
      <w:pPr>
        <w:pStyle w:val="Heading2"/>
        <w:spacing w:after="120"/>
        <w:ind w:left="0"/>
        <w:rPr>
          <w:rFonts w:ascii="Tahoma" w:eastAsia="Times New Roman" w:hAnsi="Tahoma" w:cs="Tahoma"/>
          <w:color w:val="FF9429"/>
        </w:rPr>
      </w:pPr>
      <w:bookmarkStart w:id="593" w:name="_Toc378666463"/>
      <w:r w:rsidRPr="00505713">
        <w:rPr>
          <w:rFonts w:ascii="Tahoma" w:eastAsia="Times New Roman" w:hAnsi="Tahoma" w:cs="Tahoma"/>
          <w:color w:val="FF9429"/>
        </w:rPr>
        <w:t>Windows Azure Adoption Acceleration</w:t>
      </w:r>
      <w:bookmarkEnd w:id="593"/>
    </w:p>
    <w:p w14:paraId="7103B50A" w14:textId="77777777" w:rsidR="00505713" w:rsidRPr="00505713" w:rsidRDefault="00505713" w:rsidP="00505713">
      <w:pPr>
        <w:spacing w:after="120" w:line="276" w:lineRule="auto"/>
      </w:pPr>
      <w:r>
        <w:t xml:space="preserve">Between November 1, 2013 and June 30, 2014, Microsoft will offer 3 promotional Monetary Commitment Credits to customers that meet a certain upfront Monetary Commitment threshold:  </w:t>
      </w:r>
    </w:p>
    <w:p w14:paraId="36452CD5"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$50K+ upfront monetary commitment will be eligible for an additional $2,500 in promotional monetary commitment credit</w:t>
      </w:r>
    </w:p>
    <w:p w14:paraId="16D5A5F2"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$100K+ upfront monetary commitment will be eligible for an additional $8,000 in promotional monetary commitment credit</w:t>
      </w:r>
    </w:p>
    <w:p w14:paraId="1D4C0218"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$200K+ upfront monetary commitment will be eligible for an additional $20,000 in promotional monetary commitment credit</w:t>
      </w:r>
    </w:p>
    <w:p w14:paraId="77F3B7E2" w14:textId="77777777" w:rsidR="00505713" w:rsidRPr="00505713" w:rsidRDefault="00505713" w:rsidP="00963238">
      <w:r>
        <w:t xml:space="preserve">Customers may not stack these promotional offers to qualify for additional credits.  A customer committing $150K upfront is still only eligible for the $8,000 promotional credit while a customer committing $300K is only eligible for the $20,000 promotional credit.  All promotional monetary commitment credit will be added to the customer’s EA Monetary Commitment account balance as the Customer Price Sheet is processed with the appropriate promotional credit SKU and corresponding upfront Monetary Commitment purchase.  This Offer will be available to customers via the EA, EAS, EAP, EWA and upcoming SCE programs. </w:t>
      </w:r>
    </w:p>
    <w:p w14:paraId="66A0690F" w14:textId="77777777" w:rsidR="00505713" w:rsidRPr="002206CB" w:rsidRDefault="00505713" w:rsidP="00505713">
      <w:pPr>
        <w:rPr>
          <w:lang w:val="x-none" w:eastAsia="x-none"/>
        </w:rPr>
      </w:pPr>
    </w:p>
    <w:p w14:paraId="04F71BEE" w14:textId="77777777" w:rsidR="00934640" w:rsidRDefault="00934640" w:rsidP="00934640"/>
    <w:p w14:paraId="0334113C" w14:textId="77777777" w:rsidR="002808DD" w:rsidRDefault="002808DD">
      <w:pPr>
        <w:rPr>
          <w:rFonts w:cs="Tahoma"/>
          <w:b/>
          <w:color w:val="FF9429"/>
          <w:sz w:val="24"/>
          <w:szCs w:val="24"/>
          <w:lang w:val="x-none" w:eastAsia="x-none"/>
        </w:rPr>
      </w:pPr>
      <w:r>
        <w:rPr>
          <w:rFonts w:cs="Tahoma"/>
          <w:color w:val="FF9429"/>
        </w:rPr>
        <w:br w:type="page"/>
      </w:r>
    </w:p>
    <w:p w14:paraId="3586BE29" w14:textId="74F557BE" w:rsidR="00934640" w:rsidRPr="00A3678A" w:rsidRDefault="00934640" w:rsidP="00934640">
      <w:pPr>
        <w:pStyle w:val="Heading2"/>
        <w:spacing w:after="120"/>
        <w:ind w:left="0"/>
        <w:rPr>
          <w:rFonts w:ascii="Tahoma" w:hAnsi="Tahoma" w:cs="Tahoma"/>
          <w:color w:val="FF9429"/>
          <w:lang w:val="en-US"/>
        </w:rPr>
      </w:pPr>
      <w:bookmarkStart w:id="594" w:name="_Toc378666464"/>
      <w:r w:rsidRPr="009A1201">
        <w:rPr>
          <w:rFonts w:ascii="Tahoma" w:hAnsi="Tahoma" w:cs="Tahoma"/>
          <w:color w:val="FF9429"/>
        </w:rPr>
        <w:t xml:space="preserve">Project and </w:t>
      </w:r>
      <w:r>
        <w:rPr>
          <w:rFonts w:ascii="Tahoma" w:hAnsi="Tahoma" w:cs="Tahoma"/>
          <w:color w:val="FF9429"/>
          <w:lang w:val="en-US"/>
        </w:rPr>
        <w:t>Visio SA Step-Up Promotion</w:t>
      </w:r>
      <w:bookmarkEnd w:id="594"/>
    </w:p>
    <w:p w14:paraId="0D39FEF8" w14:textId="77777777" w:rsidR="00934640" w:rsidRDefault="00934640" w:rsidP="00934640">
      <w:r w:rsidRPr="002206CB">
        <w:t xml:space="preserve">Between </w:t>
      </w:r>
      <w:r>
        <w:t>December</w:t>
      </w:r>
      <w:r w:rsidRPr="002206CB">
        <w:t xml:space="preserve"> 1, 2013 and </w:t>
      </w:r>
      <w:r>
        <w:t>June 30</w:t>
      </w:r>
      <w:r w:rsidRPr="002206CB">
        <w:t xml:space="preserve">, 2014, Microsoft will offer </w:t>
      </w:r>
      <w:r w:rsidRPr="00507A69">
        <w:t xml:space="preserve">customers that have Project Standard license with active Software Assurance coverage </w:t>
      </w:r>
      <w:r>
        <w:t>the ability to</w:t>
      </w:r>
      <w:r w:rsidRPr="00507A69">
        <w:t xml:space="preserve"> step-up to Project Professional at a 15% discount on Step-up SKU (25% discount if all seats of Standard are stepped-up to Professional at a customer site)</w:t>
      </w:r>
      <w:r>
        <w:t xml:space="preserve"> </w:t>
      </w:r>
      <w:r w:rsidRPr="002206CB">
        <w:t xml:space="preserve">via </w:t>
      </w:r>
      <w:r>
        <w:t xml:space="preserve">Enterprise </w:t>
      </w:r>
      <w:r w:rsidRPr="002206CB">
        <w:t xml:space="preserve">Volume Licensing.  </w:t>
      </w:r>
      <w:r>
        <w:t>Software Assurance Step-Up eligibility rules apply</w:t>
      </w:r>
      <w:r w:rsidRPr="002206CB">
        <w:t xml:space="preserve"> to qualify for this offer. This Offer will be available to customers via the EA, EAS</w:t>
      </w:r>
      <w:r>
        <w:t>, Select, Open and Open Value</w:t>
      </w:r>
      <w:r w:rsidRPr="002206CB">
        <w:t xml:space="preserve"> programs. Targeted customer seg</w:t>
      </w:r>
      <w:r>
        <w:t>ments include EPG Commercial,</w:t>
      </w:r>
      <w:r w:rsidRPr="002206CB">
        <w:t xml:space="preserve"> SMS&amp;P Commercial</w:t>
      </w:r>
      <w:r>
        <w:t>, Government and Academic</w:t>
      </w:r>
      <w:r w:rsidRPr="002206CB">
        <w:t>.</w:t>
      </w:r>
    </w:p>
    <w:p w14:paraId="3B363402" w14:textId="77777777" w:rsidR="00934640" w:rsidRDefault="00934640" w:rsidP="00934640">
      <w:pPr>
        <w:rPr>
          <w:color w:val="000000" w:themeColor="text1"/>
          <w:szCs w:val="18"/>
        </w:rPr>
      </w:pPr>
    </w:p>
    <w:p w14:paraId="5AFF0117" w14:textId="77777777" w:rsidR="00934640" w:rsidRDefault="00934640" w:rsidP="00934640">
      <w:pPr>
        <w:rPr>
          <w:color w:val="000000" w:themeColor="text1"/>
          <w:szCs w:val="18"/>
        </w:rPr>
      </w:pPr>
    </w:p>
    <w:p w14:paraId="6066CEEE" w14:textId="77777777" w:rsidR="00E362F4" w:rsidRPr="00A3678A" w:rsidRDefault="00E362F4" w:rsidP="00E362F4">
      <w:pPr>
        <w:pStyle w:val="Heading2"/>
        <w:spacing w:after="120"/>
        <w:ind w:left="0"/>
        <w:rPr>
          <w:rFonts w:ascii="Tahoma" w:hAnsi="Tahoma" w:cs="Tahoma"/>
          <w:color w:val="FF9429"/>
          <w:lang w:val="en-US"/>
        </w:rPr>
      </w:pPr>
      <w:bookmarkStart w:id="595" w:name="_Toc378666465"/>
      <w:r w:rsidRPr="009A1201">
        <w:rPr>
          <w:rFonts w:ascii="Tahoma" w:hAnsi="Tahoma" w:cs="Tahoma"/>
          <w:color w:val="FF9429"/>
        </w:rPr>
        <w:t xml:space="preserve">Project and </w:t>
      </w:r>
      <w:r>
        <w:rPr>
          <w:rFonts w:ascii="Tahoma" w:hAnsi="Tahoma" w:cs="Tahoma"/>
          <w:color w:val="FF9429"/>
          <w:lang w:val="en-US"/>
        </w:rPr>
        <w:t>Visio</w:t>
      </w:r>
      <w:r w:rsidRPr="009A1201">
        <w:rPr>
          <w:rFonts w:ascii="Tahoma" w:hAnsi="Tahoma" w:cs="Tahoma"/>
          <w:color w:val="FF9429"/>
        </w:rPr>
        <w:t xml:space="preserve"> </w:t>
      </w:r>
      <w:r>
        <w:rPr>
          <w:rFonts w:ascii="Tahoma" w:hAnsi="Tahoma" w:cs="Tahoma"/>
          <w:color w:val="FF9429"/>
          <w:lang w:val="en-US"/>
        </w:rPr>
        <w:t>SA Transition Promotion</w:t>
      </w:r>
      <w:bookmarkEnd w:id="595"/>
    </w:p>
    <w:p w14:paraId="631D659D" w14:textId="77777777" w:rsidR="00E362F4" w:rsidRPr="002206CB" w:rsidRDefault="00E362F4" w:rsidP="00E362F4">
      <w:r w:rsidRPr="002206CB">
        <w:t xml:space="preserve">Between </w:t>
      </w:r>
      <w:r>
        <w:t>December</w:t>
      </w:r>
      <w:r w:rsidRPr="002206CB">
        <w:t xml:space="preserve"> 1, 2013 and </w:t>
      </w:r>
      <w:r>
        <w:t>June 30</w:t>
      </w:r>
      <w:r w:rsidRPr="002206CB">
        <w:t xml:space="preserve">, 2014, Microsoft will offer </w:t>
      </w:r>
      <w:r w:rsidRPr="00507A69">
        <w:t>customers that have S</w:t>
      </w:r>
      <w:r>
        <w:t xml:space="preserve">oftware </w:t>
      </w:r>
      <w:r w:rsidRPr="00507A69">
        <w:t>A</w:t>
      </w:r>
      <w:r>
        <w:t>ssurance</w:t>
      </w:r>
      <w:r w:rsidRPr="00507A69">
        <w:t xml:space="preserve"> on Project Professional </w:t>
      </w:r>
      <w:r>
        <w:t>the ability to</w:t>
      </w:r>
      <w:r w:rsidRPr="00507A69">
        <w:t xml:space="preserve"> transition to Project Pro for Office 365 for the same price </w:t>
      </w:r>
      <w:r>
        <w:t xml:space="preserve">that </w:t>
      </w:r>
      <w:r w:rsidRPr="00507A69">
        <w:t>they pay for Software Assurance. Note that EAS customers are also eligible for this offer.</w:t>
      </w:r>
      <w:r>
        <w:t xml:space="preserve">  Software Assurance eligibility rules apply</w:t>
      </w:r>
      <w:r w:rsidRPr="002206CB">
        <w:t xml:space="preserve"> to qualify for this offer. This Offer will be available to customers via the EA, EAS</w:t>
      </w:r>
      <w:r>
        <w:t>, Select, Open and Open Value</w:t>
      </w:r>
      <w:r w:rsidRPr="002206CB">
        <w:t xml:space="preserve"> programs. Targeted customer seg</w:t>
      </w:r>
      <w:r>
        <w:t>ments include EPG Commercial,</w:t>
      </w:r>
      <w:r w:rsidRPr="002206CB">
        <w:t xml:space="preserve"> SMS&amp;P Commercial</w:t>
      </w:r>
      <w:r>
        <w:t>, Government and Academic</w:t>
      </w:r>
      <w:r w:rsidRPr="002206CB">
        <w:t>.</w:t>
      </w:r>
    </w:p>
    <w:p w14:paraId="15E84059" w14:textId="448A42B1" w:rsidR="00E362F4" w:rsidRDefault="00E362F4" w:rsidP="00934640">
      <w:pPr>
        <w:rPr>
          <w:color w:val="000000" w:themeColor="text1"/>
          <w:szCs w:val="18"/>
        </w:rPr>
      </w:pPr>
    </w:p>
    <w:p w14:paraId="22A8E5F2" w14:textId="77777777" w:rsidR="00E362F4" w:rsidRDefault="00E362F4" w:rsidP="00934640">
      <w:pPr>
        <w:rPr>
          <w:color w:val="000000" w:themeColor="text1"/>
          <w:szCs w:val="18"/>
        </w:rPr>
      </w:pPr>
    </w:p>
    <w:p w14:paraId="57019EA5" w14:textId="77777777" w:rsidR="00E362F4" w:rsidRPr="00947C7E" w:rsidRDefault="00E362F4" w:rsidP="00E362F4">
      <w:pPr>
        <w:pStyle w:val="Heading2"/>
        <w:spacing w:after="120"/>
        <w:ind w:left="0"/>
        <w:rPr>
          <w:rFonts w:ascii="Tahoma" w:hAnsi="Tahoma" w:cs="Tahoma"/>
          <w:color w:val="FF9429"/>
          <w:lang w:val="en-US"/>
        </w:rPr>
      </w:pPr>
      <w:bookmarkStart w:id="596" w:name="_Toc378666466"/>
      <w:r>
        <w:rPr>
          <w:rFonts w:ascii="Tahoma" w:hAnsi="Tahoma" w:cs="Tahoma"/>
          <w:color w:val="FF9429"/>
          <w:lang w:val="en-US"/>
        </w:rPr>
        <w:t>Windows EA New Offer</w:t>
      </w:r>
      <w:bookmarkEnd w:id="596"/>
    </w:p>
    <w:p w14:paraId="743011D5" w14:textId="77777777" w:rsidR="00E362F4" w:rsidRDefault="00E362F4" w:rsidP="002808DD">
      <w:r>
        <w:t xml:space="preserve">As a limited time offer from </w:t>
      </w:r>
      <w:r>
        <w:rPr>
          <w:rFonts w:eastAsia="Calibri" w:cs="Tahoma"/>
          <w:szCs w:val="18"/>
        </w:rPr>
        <w:t xml:space="preserve">December 1, 2013 to February 28, 2014. Microsoft will offer a </w:t>
      </w:r>
      <w:r w:rsidRPr="00947C7E">
        <w:rPr>
          <w:rFonts w:eastAsia="Calibri" w:cs="Tahoma"/>
          <w:szCs w:val="18"/>
        </w:rPr>
        <w:t xml:space="preserve">15% discount on </w:t>
      </w:r>
      <w:r>
        <w:rPr>
          <w:rFonts w:eastAsia="Calibri" w:cs="Tahoma"/>
          <w:szCs w:val="18"/>
        </w:rPr>
        <w:t>the</w:t>
      </w:r>
      <w:r w:rsidRPr="00947C7E">
        <w:rPr>
          <w:rFonts w:eastAsia="Calibri" w:cs="Tahoma"/>
          <w:szCs w:val="18"/>
        </w:rPr>
        <w:t xml:space="preserve"> Windows Upgrade + SA license</w:t>
      </w:r>
      <w:r>
        <w:rPr>
          <w:rFonts w:eastAsia="Calibri" w:cs="Tahoma"/>
          <w:szCs w:val="18"/>
        </w:rPr>
        <w:t>s</w:t>
      </w:r>
      <w:r w:rsidRPr="00947C7E">
        <w:rPr>
          <w:rFonts w:eastAsia="Calibri" w:cs="Tahoma"/>
          <w:szCs w:val="18"/>
        </w:rPr>
        <w:t xml:space="preserve"> purchased through </w:t>
      </w:r>
      <w:r>
        <w:rPr>
          <w:rFonts w:eastAsia="Calibri" w:cs="Tahoma"/>
          <w:szCs w:val="18"/>
        </w:rPr>
        <w:t xml:space="preserve">under </w:t>
      </w:r>
      <w:r w:rsidRPr="00947C7E">
        <w:rPr>
          <w:rFonts w:eastAsia="Calibri" w:cs="Tahoma"/>
          <w:szCs w:val="18"/>
        </w:rPr>
        <w:t xml:space="preserve">a </w:t>
      </w:r>
      <w:r>
        <w:rPr>
          <w:rFonts w:eastAsia="Calibri" w:cs="Tahoma"/>
          <w:szCs w:val="18"/>
        </w:rPr>
        <w:t>n</w:t>
      </w:r>
      <w:r w:rsidRPr="00947C7E">
        <w:rPr>
          <w:rFonts w:eastAsia="Calibri" w:cs="Tahoma"/>
          <w:szCs w:val="18"/>
        </w:rPr>
        <w:t>ew E</w:t>
      </w:r>
      <w:r>
        <w:rPr>
          <w:rFonts w:eastAsia="Calibri" w:cs="Tahoma"/>
          <w:szCs w:val="18"/>
        </w:rPr>
        <w:t xml:space="preserve">nterprise </w:t>
      </w:r>
      <w:r w:rsidRPr="00947C7E">
        <w:rPr>
          <w:rFonts w:eastAsia="Calibri" w:cs="Tahoma"/>
          <w:szCs w:val="18"/>
        </w:rPr>
        <w:t>A</w:t>
      </w:r>
      <w:r>
        <w:rPr>
          <w:rFonts w:eastAsia="Calibri" w:cs="Tahoma"/>
          <w:szCs w:val="18"/>
        </w:rPr>
        <w:t>greement</w:t>
      </w:r>
      <w:r w:rsidRPr="00947C7E">
        <w:rPr>
          <w:rFonts w:eastAsia="Calibri" w:cs="Tahoma"/>
          <w:szCs w:val="18"/>
        </w:rPr>
        <w:t xml:space="preserve"> or Select Agreement</w:t>
      </w:r>
      <w:r>
        <w:rPr>
          <w:rFonts w:eastAsia="Calibri" w:cs="Tahoma"/>
          <w:szCs w:val="18"/>
        </w:rPr>
        <w:t>.</w:t>
      </w:r>
      <w:r>
        <w:t xml:space="preserve">  This promotion is available </w:t>
      </w:r>
      <w:r>
        <w:rPr>
          <w:rFonts w:eastAsia="Calibri" w:cs="Tahoma"/>
          <w:szCs w:val="18"/>
        </w:rPr>
        <w:t xml:space="preserve">only </w:t>
      </w:r>
      <w:r>
        <w:t>under the Microsoft Enterprise Agreement</w:t>
      </w:r>
      <w:r>
        <w:rPr>
          <w:rFonts w:eastAsia="Calibri" w:cs="Tahoma"/>
          <w:szCs w:val="18"/>
        </w:rPr>
        <w:t xml:space="preserve"> and Select licensing programs. </w:t>
      </w:r>
    </w:p>
    <w:p w14:paraId="1ACF19A7" w14:textId="77777777" w:rsidR="00E362F4" w:rsidRDefault="00E362F4" w:rsidP="00934640">
      <w:pPr>
        <w:rPr>
          <w:color w:val="000000" w:themeColor="text1"/>
          <w:szCs w:val="18"/>
        </w:rPr>
      </w:pPr>
    </w:p>
    <w:p w14:paraId="190CF26B" w14:textId="77777777" w:rsidR="00E362F4" w:rsidRDefault="00E362F4" w:rsidP="00934640">
      <w:pPr>
        <w:rPr>
          <w:color w:val="000000" w:themeColor="text1"/>
          <w:szCs w:val="18"/>
        </w:rPr>
      </w:pPr>
    </w:p>
    <w:p w14:paraId="6A39C3DD" w14:textId="77777777" w:rsidR="00934640" w:rsidRDefault="00934640" w:rsidP="00934640">
      <w:pPr>
        <w:pStyle w:val="Heading2"/>
        <w:spacing w:after="120"/>
        <w:ind w:left="0"/>
        <w:rPr>
          <w:rFonts w:ascii="Tahoma" w:hAnsi="Tahoma" w:cs="Tahoma"/>
          <w:color w:val="FF9429"/>
        </w:rPr>
      </w:pPr>
      <w:bookmarkStart w:id="597" w:name="_Toc378666467"/>
      <w:r>
        <w:rPr>
          <w:rFonts w:ascii="Tahoma" w:hAnsi="Tahoma" w:cs="Tahoma"/>
          <w:color w:val="FF9429"/>
          <w:lang w:val="en-US"/>
        </w:rPr>
        <w:t>Windows Embedded VL Promotion</w:t>
      </w:r>
      <w:bookmarkEnd w:id="597"/>
    </w:p>
    <w:p w14:paraId="451BEA79" w14:textId="77777777" w:rsidR="00934640" w:rsidRDefault="00934640" w:rsidP="00934640">
      <w:r w:rsidRPr="002206CB">
        <w:t xml:space="preserve">Between </w:t>
      </w:r>
      <w:r>
        <w:t>December</w:t>
      </w:r>
      <w:r w:rsidRPr="002206CB">
        <w:t xml:space="preserve"> 1, 2013 and </w:t>
      </w:r>
      <w:r>
        <w:t>Jun</w:t>
      </w:r>
      <w:r w:rsidRPr="002206CB">
        <w:t xml:space="preserve"> 3</w:t>
      </w:r>
      <w:r>
        <w:t>0</w:t>
      </w:r>
      <w:r w:rsidRPr="002206CB">
        <w:t xml:space="preserve">, 2014, Microsoft will offer a </w:t>
      </w:r>
      <w:r>
        <w:t>20</w:t>
      </w:r>
      <w:r w:rsidRPr="002206CB">
        <w:t>% discount on</w:t>
      </w:r>
      <w:r w:rsidRPr="00947C7E">
        <w:t xml:space="preserve"> Windows Embedded Industry 8.1 Pro U</w:t>
      </w:r>
      <w:r>
        <w:t>pgrade only</w:t>
      </w:r>
      <w:r w:rsidRPr="00947C7E">
        <w:t>, S</w:t>
      </w:r>
      <w:r>
        <w:t xml:space="preserve">oftware </w:t>
      </w:r>
      <w:r w:rsidRPr="00947C7E">
        <w:t>A</w:t>
      </w:r>
      <w:r>
        <w:t>ssurance only</w:t>
      </w:r>
      <w:r w:rsidRPr="00947C7E">
        <w:t xml:space="preserve"> and U</w:t>
      </w:r>
      <w:r>
        <w:t xml:space="preserve">pgrade </w:t>
      </w:r>
      <w:r w:rsidRPr="00947C7E">
        <w:t>+</w:t>
      </w:r>
      <w:r>
        <w:t xml:space="preserve"> </w:t>
      </w:r>
      <w:r w:rsidRPr="00947C7E">
        <w:t>S</w:t>
      </w:r>
      <w:r>
        <w:t xml:space="preserve">oftware </w:t>
      </w:r>
      <w:r w:rsidRPr="00947C7E">
        <w:t>A</w:t>
      </w:r>
      <w:r>
        <w:t>ssurance</w:t>
      </w:r>
      <w:r w:rsidRPr="00947C7E">
        <w:t xml:space="preserve"> products </w:t>
      </w:r>
      <w:r w:rsidRPr="002206CB">
        <w:t xml:space="preserve">to customers purchasing </w:t>
      </w:r>
      <w:r>
        <w:t>via Enterprise Volume Licensing</w:t>
      </w:r>
      <w:r w:rsidRPr="002206CB">
        <w:t>.  Th</w:t>
      </w:r>
      <w:r>
        <w:t>is offer is available for</w:t>
      </w:r>
      <w:r w:rsidRPr="00701B51">
        <w:t xml:space="preserve"> </w:t>
      </w:r>
      <w:r>
        <w:t>n</w:t>
      </w:r>
      <w:r w:rsidRPr="00701B51">
        <w:t>ew agreement</w:t>
      </w:r>
      <w:r>
        <w:t>s</w:t>
      </w:r>
      <w:r w:rsidRPr="00701B51">
        <w:t xml:space="preserve">, </w:t>
      </w:r>
      <w:r>
        <w:t>r</w:t>
      </w:r>
      <w:r w:rsidRPr="00701B51">
        <w:t xml:space="preserve">enewal agreement SA retention, </w:t>
      </w:r>
      <w:r>
        <w:t>r</w:t>
      </w:r>
      <w:r w:rsidRPr="00701B51">
        <w:t xml:space="preserve">enewal agreement add-on, </w:t>
      </w:r>
      <w:r>
        <w:t>m</w:t>
      </w:r>
      <w:r w:rsidRPr="00701B51">
        <w:t>id</w:t>
      </w:r>
      <w:r>
        <w:t>-</w:t>
      </w:r>
      <w:r w:rsidRPr="00701B51">
        <w:t xml:space="preserve">agreement add-on, </w:t>
      </w:r>
      <w:r>
        <w:t>m</w:t>
      </w:r>
      <w:r w:rsidRPr="00701B51">
        <w:t>id</w:t>
      </w:r>
      <w:r>
        <w:t>-</w:t>
      </w:r>
      <w:r w:rsidRPr="00701B51">
        <w:t>agreement additional license</w:t>
      </w:r>
      <w:r>
        <w:t xml:space="preserve"> and</w:t>
      </w:r>
      <w:r w:rsidRPr="002206CB">
        <w:t xml:space="preserve"> will be available to customers via </w:t>
      </w:r>
      <w:r>
        <w:t xml:space="preserve">the Enterprise Agreements, Enterprise Agreement Subscription, Select, Open and Open Value programs. </w:t>
      </w:r>
    </w:p>
    <w:p w14:paraId="1D8A558A" w14:textId="3DDCC1D4" w:rsidR="002808DD" w:rsidRDefault="002808DD" w:rsidP="00934640"/>
    <w:p w14:paraId="116629A7" w14:textId="77777777" w:rsidR="002808DD" w:rsidRDefault="002808DD" w:rsidP="00934640"/>
    <w:p w14:paraId="32C84485" w14:textId="77777777" w:rsidR="002808DD" w:rsidRPr="00E038D4" w:rsidRDefault="002808DD" w:rsidP="002808DD">
      <w:pPr>
        <w:pStyle w:val="Heading2"/>
        <w:spacing w:after="120"/>
        <w:ind w:left="0"/>
        <w:rPr>
          <w:rFonts w:ascii="Tahoma" w:hAnsi="Tahoma" w:cs="Tahoma"/>
          <w:color w:val="FF9429"/>
        </w:rPr>
      </w:pPr>
      <w:bookmarkStart w:id="598" w:name="_Toc378666468"/>
      <w:r w:rsidRPr="00E038D4">
        <w:rPr>
          <w:rFonts w:ascii="Tahoma" w:hAnsi="Tahoma" w:cs="Tahoma"/>
          <w:color w:val="FF9429"/>
        </w:rPr>
        <w:t>SCE Pro-Premium SA Step-up offer</w:t>
      </w:r>
      <w:bookmarkEnd w:id="598"/>
    </w:p>
    <w:p w14:paraId="47F96B85" w14:textId="77777777" w:rsidR="002808DD" w:rsidRDefault="002808DD" w:rsidP="002808DD">
      <w:r>
        <w:t>Between January 1, 2014</w:t>
      </w:r>
      <w:r w:rsidRPr="007F3865">
        <w:t xml:space="preserve"> and Jun 30, 2014, Microsoft will offer a 30% discount on </w:t>
      </w:r>
      <w:r>
        <w:t>S</w:t>
      </w:r>
      <w:r w:rsidRPr="007F3865">
        <w:t>tep-</w:t>
      </w:r>
      <w:r>
        <w:t>U</w:t>
      </w:r>
      <w:r w:rsidRPr="007F3865">
        <w:t>p f</w:t>
      </w:r>
      <w:r>
        <w:t>rom</w:t>
      </w:r>
      <w:r w:rsidRPr="007F3865">
        <w:t xml:space="preserve"> V</w:t>
      </w:r>
      <w:r>
        <w:t>isual Studio</w:t>
      </w:r>
      <w:r w:rsidRPr="007F3865">
        <w:t xml:space="preserve"> Pro</w:t>
      </w:r>
      <w:r>
        <w:t xml:space="preserve"> with MSDN to Visual Studio Premium</w:t>
      </w:r>
      <w:r w:rsidRPr="007F3865">
        <w:t xml:space="preserve"> </w:t>
      </w:r>
      <w:r>
        <w:t xml:space="preserve">with MSDN </w:t>
      </w:r>
      <w:r w:rsidRPr="007F3865">
        <w:t xml:space="preserve">to customers </w:t>
      </w:r>
      <w:r>
        <w:t xml:space="preserve">with active Software Assurance coverage and </w:t>
      </w:r>
      <w:r w:rsidRPr="007F3865">
        <w:t xml:space="preserve">purchasing these products via Enterprise Volume Licensing.  This offer apply to </w:t>
      </w:r>
      <w:r>
        <w:t>new agreement</w:t>
      </w:r>
      <w:r w:rsidRPr="00050B86">
        <w:t xml:space="preserve">, </w:t>
      </w:r>
      <w:r>
        <w:t>r</w:t>
      </w:r>
      <w:r w:rsidRPr="00050B86">
        <w:t xml:space="preserve">enewal agreement SA retention, </w:t>
      </w:r>
      <w:r>
        <w:t>r</w:t>
      </w:r>
      <w:r w:rsidRPr="00050B86">
        <w:t xml:space="preserve">enewal agreement add-on, </w:t>
      </w:r>
      <w:r>
        <w:t>m</w:t>
      </w:r>
      <w:r w:rsidRPr="00050B86">
        <w:t>id</w:t>
      </w:r>
      <w:r>
        <w:t>-</w:t>
      </w:r>
      <w:r w:rsidRPr="00050B86">
        <w:t xml:space="preserve">agreement add-on, </w:t>
      </w:r>
      <w:r>
        <w:t>m</w:t>
      </w:r>
      <w:r w:rsidRPr="00050B86">
        <w:t>id</w:t>
      </w:r>
      <w:r>
        <w:t>-</w:t>
      </w:r>
      <w:r w:rsidRPr="00050B86">
        <w:t>agreement additional license</w:t>
      </w:r>
      <w:r w:rsidRPr="007F3865">
        <w:t xml:space="preserve"> purchases and will be available to customers via the </w:t>
      </w:r>
      <w:r>
        <w:t xml:space="preserve">Server &amp; Cloud Enrollment </w:t>
      </w:r>
      <w:r w:rsidRPr="007F3865">
        <w:t>program. Targeted customer segments include EPG Commercial, SMS&amp;P Corporate Accounts and Government.</w:t>
      </w:r>
    </w:p>
    <w:p w14:paraId="469EB8EA" w14:textId="77777777" w:rsidR="002808DD" w:rsidRDefault="002808DD" w:rsidP="002808DD"/>
    <w:p w14:paraId="6A32BEDC" w14:textId="77777777" w:rsidR="002808DD" w:rsidRDefault="002808DD" w:rsidP="002808DD"/>
    <w:p w14:paraId="5228BC8D" w14:textId="77777777" w:rsidR="002808DD" w:rsidRPr="00E038D4" w:rsidRDefault="002808DD" w:rsidP="002808DD">
      <w:pPr>
        <w:pStyle w:val="Heading2"/>
        <w:spacing w:after="120"/>
        <w:ind w:left="0"/>
        <w:rPr>
          <w:rFonts w:ascii="Tahoma" w:hAnsi="Tahoma" w:cs="Tahoma"/>
          <w:color w:val="FF9429"/>
        </w:rPr>
      </w:pPr>
      <w:bookmarkStart w:id="599" w:name="_Toc378666469"/>
      <w:r w:rsidRPr="00E038D4">
        <w:rPr>
          <w:rFonts w:ascii="Tahoma" w:hAnsi="Tahoma" w:cs="Tahoma"/>
          <w:color w:val="FF9429"/>
        </w:rPr>
        <w:t>SCE Premium-Ultimate SA Step-up offer</w:t>
      </w:r>
      <w:bookmarkEnd w:id="599"/>
    </w:p>
    <w:p w14:paraId="7FD65B5D" w14:textId="77777777" w:rsidR="002808DD" w:rsidRPr="00684920" w:rsidRDefault="002808DD" w:rsidP="002808DD">
      <w:r>
        <w:t>Between January 1, 2014</w:t>
      </w:r>
      <w:r w:rsidRPr="007F3865">
        <w:t xml:space="preserve"> and Jun 30, 2014, Microsoft will offer a 30% discount on </w:t>
      </w:r>
      <w:r>
        <w:t>S</w:t>
      </w:r>
      <w:r w:rsidRPr="007F3865">
        <w:t>tep-</w:t>
      </w:r>
      <w:r>
        <w:t>U</w:t>
      </w:r>
      <w:r w:rsidRPr="007F3865">
        <w:t>p f</w:t>
      </w:r>
      <w:r>
        <w:t>rom</w:t>
      </w:r>
      <w:r w:rsidRPr="007F3865">
        <w:t xml:space="preserve"> V</w:t>
      </w:r>
      <w:r>
        <w:t>isual Studio Premium with MSDN to Visual Studio Ultimate</w:t>
      </w:r>
      <w:r w:rsidRPr="007F3865">
        <w:t xml:space="preserve"> </w:t>
      </w:r>
      <w:r>
        <w:t>with MSDN</w:t>
      </w:r>
      <w:r w:rsidRPr="007F3865">
        <w:t xml:space="preserve"> to customers </w:t>
      </w:r>
      <w:r>
        <w:t xml:space="preserve">with active Software Assurance coverage and </w:t>
      </w:r>
      <w:r w:rsidRPr="007F3865">
        <w:t xml:space="preserve">purchasing these products via Enterprise Volume Licensing.  This offer apply to </w:t>
      </w:r>
      <w:r>
        <w:t>new agreement</w:t>
      </w:r>
      <w:r w:rsidRPr="00050B86">
        <w:t xml:space="preserve">, </w:t>
      </w:r>
      <w:r>
        <w:t>r</w:t>
      </w:r>
      <w:r w:rsidRPr="00050B86">
        <w:t xml:space="preserve">enewal agreement SA retention, </w:t>
      </w:r>
      <w:r>
        <w:t>r</w:t>
      </w:r>
      <w:r w:rsidRPr="00050B86">
        <w:t xml:space="preserve">enewal agreement add-on, </w:t>
      </w:r>
      <w:r>
        <w:t>m</w:t>
      </w:r>
      <w:r w:rsidRPr="00050B86">
        <w:t>id</w:t>
      </w:r>
      <w:r>
        <w:t>-</w:t>
      </w:r>
      <w:r w:rsidRPr="00050B86">
        <w:t xml:space="preserve">agreement add-on, </w:t>
      </w:r>
      <w:r>
        <w:t>m</w:t>
      </w:r>
      <w:r w:rsidRPr="00050B86">
        <w:t>id</w:t>
      </w:r>
      <w:r>
        <w:t>-</w:t>
      </w:r>
      <w:r w:rsidRPr="00050B86">
        <w:t>agreement additional license</w:t>
      </w:r>
      <w:r w:rsidRPr="007F3865">
        <w:t xml:space="preserve"> purchases and will be available to customers via the </w:t>
      </w:r>
      <w:r>
        <w:t xml:space="preserve">Server &amp; Cloud Enrollment </w:t>
      </w:r>
      <w:r w:rsidRPr="007F3865">
        <w:t>program. Targeted customer segments include EPG Commercial, SMS&amp;P Corporate Accounts and Government.</w:t>
      </w:r>
    </w:p>
    <w:p w14:paraId="5D7BFF70" w14:textId="77777777" w:rsidR="002808DD" w:rsidRDefault="002808DD" w:rsidP="002808DD"/>
    <w:p w14:paraId="193FAD16" w14:textId="77777777" w:rsidR="002808DD" w:rsidRPr="00684920" w:rsidRDefault="002808DD" w:rsidP="002808DD"/>
    <w:p w14:paraId="43DC29A9" w14:textId="77777777" w:rsidR="002808DD" w:rsidRDefault="002808DD">
      <w:pPr>
        <w:rPr>
          <w:rFonts w:cs="Tahoma"/>
          <w:b/>
          <w:color w:val="FF9429"/>
          <w:sz w:val="24"/>
          <w:szCs w:val="24"/>
          <w:lang w:val="x-none" w:eastAsia="x-none"/>
        </w:rPr>
      </w:pPr>
      <w:r>
        <w:rPr>
          <w:rFonts w:cs="Tahoma"/>
          <w:color w:val="FF9429"/>
        </w:rPr>
        <w:br w:type="page"/>
      </w:r>
    </w:p>
    <w:p w14:paraId="790340E1" w14:textId="6426E997" w:rsidR="002808DD" w:rsidRPr="00E038D4" w:rsidRDefault="002808DD" w:rsidP="002808DD">
      <w:pPr>
        <w:pStyle w:val="Heading2"/>
        <w:spacing w:after="120"/>
        <w:ind w:left="0"/>
        <w:rPr>
          <w:rFonts w:ascii="Tahoma" w:hAnsi="Tahoma" w:cs="Tahoma"/>
          <w:color w:val="FF9429"/>
        </w:rPr>
      </w:pPr>
      <w:bookmarkStart w:id="600" w:name="_Toc378666470"/>
      <w:r w:rsidRPr="00E038D4">
        <w:rPr>
          <w:rFonts w:ascii="Tahoma" w:hAnsi="Tahoma" w:cs="Tahoma"/>
          <w:color w:val="FF9429"/>
        </w:rPr>
        <w:t>Visual Studio Release Management Offer</w:t>
      </w:r>
      <w:bookmarkEnd w:id="600"/>
    </w:p>
    <w:p w14:paraId="0CDCE5BD" w14:textId="77777777" w:rsidR="002808DD" w:rsidRPr="00684920" w:rsidRDefault="002808DD" w:rsidP="002808DD">
      <w:r>
        <w:t>Between January 1, 2014</w:t>
      </w:r>
      <w:r w:rsidRPr="007F3865">
        <w:t xml:space="preserve"> and Jun 30, 2014, Microsoft will offer a </w:t>
      </w:r>
      <w:r w:rsidRPr="00E24F0D">
        <w:t>30% discount for both V</w:t>
      </w:r>
      <w:r>
        <w:t xml:space="preserve">isual </w:t>
      </w:r>
      <w:r w:rsidRPr="00E24F0D">
        <w:t>S</w:t>
      </w:r>
      <w:r>
        <w:t>tudio</w:t>
      </w:r>
      <w:r w:rsidRPr="00E24F0D">
        <w:t xml:space="preserve"> Deployment Standard and Datacenter</w:t>
      </w:r>
      <w:r w:rsidRPr="007F3865">
        <w:t xml:space="preserve"> </w:t>
      </w:r>
      <w:r w:rsidRPr="007C0D9B">
        <w:t xml:space="preserve">editions </w:t>
      </w:r>
      <w:r w:rsidRPr="007F3865">
        <w:t xml:space="preserve">to customers purchasing these products via Enterprise Volume Licensing.  This offer </w:t>
      </w:r>
      <w:r>
        <w:t xml:space="preserve">will </w:t>
      </w:r>
      <w:r w:rsidRPr="007F3865">
        <w:t xml:space="preserve">apply to </w:t>
      </w:r>
      <w:r>
        <w:t>new agreement</w:t>
      </w:r>
      <w:r w:rsidRPr="00050B86">
        <w:t xml:space="preserve">, </w:t>
      </w:r>
      <w:r>
        <w:t>r</w:t>
      </w:r>
      <w:r w:rsidRPr="00050B86">
        <w:t xml:space="preserve">enewal agreement add-on, </w:t>
      </w:r>
      <w:r>
        <w:t>m</w:t>
      </w:r>
      <w:r w:rsidRPr="00050B86">
        <w:t>id</w:t>
      </w:r>
      <w:r>
        <w:t>-</w:t>
      </w:r>
      <w:r w:rsidRPr="00050B86">
        <w:t>agreement add-on</w:t>
      </w:r>
      <w:r>
        <w:t xml:space="preserve"> and</w:t>
      </w:r>
      <w:r w:rsidRPr="00050B86">
        <w:t xml:space="preserve"> </w:t>
      </w:r>
      <w:r>
        <w:t>m</w:t>
      </w:r>
      <w:r w:rsidRPr="00050B86">
        <w:t>id</w:t>
      </w:r>
      <w:r>
        <w:t>-</w:t>
      </w:r>
      <w:r w:rsidRPr="00050B86">
        <w:t>agreement additional license</w:t>
      </w:r>
      <w:r w:rsidRPr="007F3865">
        <w:t xml:space="preserve"> purchases and will be available to customers via the </w:t>
      </w:r>
      <w:r>
        <w:t xml:space="preserve">EA, EAS, Open, Select and EES </w:t>
      </w:r>
      <w:r w:rsidRPr="007F3865">
        <w:t>program</w:t>
      </w:r>
      <w:r>
        <w:t>s</w:t>
      </w:r>
      <w:r w:rsidRPr="007F3865">
        <w:t>. Targeted customer segments include EPG Commercial, SMS&amp;P Corporate Accounts</w:t>
      </w:r>
      <w:r>
        <w:t>, SMS&amp;P SMB&amp;D</w:t>
      </w:r>
      <w:r w:rsidRPr="007F3865">
        <w:t xml:space="preserve"> and Government.</w:t>
      </w:r>
    </w:p>
    <w:p w14:paraId="73B080CA" w14:textId="0313D83F" w:rsidR="00676723" w:rsidRPr="005D753D" w:rsidRDefault="00676723" w:rsidP="005D753D">
      <w:pPr>
        <w:spacing w:after="120" w:line="276" w:lineRule="auto"/>
        <w:rPr>
          <w:color w:val="000000" w:themeColor="text1"/>
          <w:szCs w:val="18"/>
        </w:rPr>
      </w:pPr>
      <w:r w:rsidRPr="005D753D">
        <w:rPr>
          <w:color w:val="000000" w:themeColor="text1"/>
          <w:szCs w:val="18"/>
        </w:rPr>
        <w:br w:type="page"/>
      </w:r>
    </w:p>
    <w:p w14:paraId="549F219C" w14:textId="77777777" w:rsidR="00023FE7" w:rsidRPr="009C0DC9" w:rsidRDefault="00714962" w:rsidP="00B0065F">
      <w:pPr>
        <w:pStyle w:val="Heading1"/>
        <w:rPr>
          <w:rFonts w:eastAsia="Times New Roman" w:cs="Tahoma"/>
          <w:color w:val="FF9429"/>
          <w:lang w:val="en-US"/>
        </w:rPr>
      </w:pPr>
      <w:bookmarkStart w:id="601" w:name="_Toc336338188"/>
      <w:bookmarkStart w:id="602" w:name="_Toc378666471"/>
      <w:r>
        <w:t>SECTION 3</w:t>
      </w:r>
      <w:r w:rsidRPr="00CD7EA6">
        <w:t xml:space="preserve"> – </w:t>
      </w:r>
      <w:r w:rsidR="00456002">
        <w:t xml:space="preserve">VOLUME LICENSING PROGRAM </w:t>
      </w:r>
      <w:r>
        <w:t>TERMS</w:t>
      </w:r>
      <w:bookmarkEnd w:id="601"/>
      <w:bookmarkEnd w:id="602"/>
    </w:p>
    <w:p w14:paraId="77D95268" w14:textId="77777777" w:rsidR="00E64551" w:rsidRPr="00255158" w:rsidRDefault="00E64551" w:rsidP="00456002">
      <w:pPr>
        <w:pStyle w:val="Heading3"/>
        <w:ind w:right="720"/>
        <w:rPr>
          <w:rFonts w:ascii="Tahoma" w:hAnsi="Tahoma" w:cs="Tahoma"/>
          <w:sz w:val="24"/>
          <w:szCs w:val="22"/>
          <w:lang w:val="en-US"/>
        </w:rPr>
      </w:pPr>
      <w:bookmarkStart w:id="603" w:name="_Toc323159724"/>
    </w:p>
    <w:p w14:paraId="673B5FD5" w14:textId="1D1F3DD6" w:rsidR="00456002" w:rsidRPr="00E64551" w:rsidRDefault="00456002" w:rsidP="003E606C">
      <w:pPr>
        <w:pStyle w:val="Heading3"/>
        <w:ind w:right="720"/>
        <w:rPr>
          <w:rFonts w:ascii="Tahoma" w:hAnsi="Tahoma" w:cs="Tahoma"/>
          <w:sz w:val="24"/>
          <w:szCs w:val="22"/>
          <w:lang w:eastAsia="ja-JP"/>
        </w:rPr>
      </w:pPr>
      <w:bookmarkStart w:id="604" w:name="_Toc336338189"/>
      <w:bookmarkStart w:id="605" w:name="_Toc378666472"/>
      <w:r w:rsidRPr="00E64551">
        <w:rPr>
          <w:rFonts w:ascii="Tahoma" w:hAnsi="Tahoma" w:cs="Tahoma" w:hint="eastAsia"/>
          <w:sz w:val="24"/>
          <w:szCs w:val="22"/>
        </w:rPr>
        <w:t>Applicable Volume Licensing Programs</w:t>
      </w:r>
      <w:bookmarkEnd w:id="604"/>
      <w:bookmarkEnd w:id="605"/>
      <w:r w:rsidRPr="00E64551">
        <w:rPr>
          <w:rFonts w:hint="eastAsia"/>
          <w:sz w:val="22"/>
        </w:rPr>
        <w:t xml:space="preserve"> </w:t>
      </w:r>
      <w:bookmarkEnd w:id="603"/>
    </w:p>
    <w:p w14:paraId="6BD8588D" w14:textId="77777777" w:rsidR="00E64551" w:rsidRDefault="00E64551" w:rsidP="003E606C">
      <w:pPr>
        <w:rPr>
          <w:rFonts w:cs="Tahoma"/>
          <w:lang w:eastAsia="ja-JP"/>
        </w:rPr>
      </w:pPr>
    </w:p>
    <w:p w14:paraId="65CA01D2" w14:textId="71026CA7" w:rsidR="00456002" w:rsidRDefault="00456002" w:rsidP="00456002">
      <w:pPr>
        <w:rPr>
          <w:rFonts w:cs="Tahoma"/>
          <w:lang w:eastAsia="ja-JP"/>
        </w:rPr>
      </w:pPr>
      <w:r>
        <w:rPr>
          <w:rFonts w:cs="Tahoma" w:hint="eastAsia"/>
          <w:lang w:eastAsia="ja-JP"/>
        </w:rPr>
        <w:t xml:space="preserve">This section applies to the following </w:t>
      </w:r>
      <w:r w:rsidR="00063577">
        <w:rPr>
          <w:rFonts w:cs="Tahoma"/>
          <w:lang w:eastAsia="ja-JP"/>
        </w:rPr>
        <w:t>Volume Licensing Programs</w:t>
      </w:r>
      <w:r>
        <w:rPr>
          <w:rFonts w:cs="Tahoma"/>
          <w:lang w:eastAsia="ja-JP"/>
        </w:rPr>
        <w:t>, including Academic, Charity, and Government versions, where applicable.</w:t>
      </w:r>
    </w:p>
    <w:p w14:paraId="11B4C503" w14:textId="77777777" w:rsidR="00510F6B" w:rsidRDefault="00510F6B" w:rsidP="00456002">
      <w:pPr>
        <w:rPr>
          <w:rFonts w:cs="Tahoma"/>
        </w:rPr>
      </w:pPr>
    </w:p>
    <w:p w14:paraId="5EF6B0E5" w14:textId="77777777" w:rsidR="00456002" w:rsidRDefault="00456002" w:rsidP="00822871">
      <w:pPr>
        <w:numPr>
          <w:ilvl w:val="0"/>
          <w:numId w:val="19"/>
        </w:numPr>
        <w:spacing w:after="60"/>
        <w:rPr>
          <w:rFonts w:cs="Tahoma"/>
        </w:rPr>
      </w:pPr>
      <w:r>
        <w:rPr>
          <w:rFonts w:cs="Tahoma" w:hint="eastAsia"/>
          <w:lang w:eastAsia="ja-JP"/>
        </w:rPr>
        <w:t>Open License</w:t>
      </w:r>
    </w:p>
    <w:p w14:paraId="38ED32DC"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7EC4EA73"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63633762"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7050A34F"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6095FF70" w14:textId="6C5F1A01" w:rsidR="0091793D" w:rsidRPr="0091793D" w:rsidRDefault="00F84FA6" w:rsidP="00822871">
      <w:pPr>
        <w:numPr>
          <w:ilvl w:val="0"/>
          <w:numId w:val="19"/>
        </w:numPr>
        <w:spacing w:after="60"/>
        <w:rPr>
          <w:szCs w:val="18"/>
          <w:lang w:eastAsia="ja-JP"/>
        </w:rPr>
      </w:pPr>
      <w:r w:rsidRPr="00F84FA6">
        <w:rPr>
          <w:rFonts w:cs="Tahoma" w:hint="eastAsia"/>
          <w:szCs w:val="18"/>
          <w:lang w:eastAsia="ja-JP"/>
        </w:rPr>
        <w:t xml:space="preserve">Enterprise </w:t>
      </w:r>
      <w:r w:rsidR="00B215EA">
        <w:rPr>
          <w:rFonts w:cs="Tahoma"/>
          <w:szCs w:val="18"/>
          <w:lang w:eastAsia="ja-JP"/>
        </w:rPr>
        <w:t>Enrollment</w:t>
      </w:r>
      <w:r w:rsidR="00B215EA" w:rsidRPr="009F3CA8">
        <w:rPr>
          <w:rFonts w:cs="Tahoma"/>
          <w:szCs w:val="18"/>
          <w:lang w:eastAsia="ja-JP"/>
        </w:rPr>
        <w:t xml:space="preserve"> </w:t>
      </w:r>
    </w:p>
    <w:p w14:paraId="757561B2" w14:textId="123A6927" w:rsidR="0091793D" w:rsidRPr="000347DA" w:rsidRDefault="00F84FA6" w:rsidP="00822871">
      <w:pPr>
        <w:numPr>
          <w:ilvl w:val="0"/>
          <w:numId w:val="19"/>
        </w:numPr>
        <w:spacing w:after="60"/>
        <w:rPr>
          <w:rFonts w:cs="Tahoma"/>
        </w:rPr>
      </w:pPr>
      <w:r w:rsidRPr="009F3CA8">
        <w:rPr>
          <w:rFonts w:cs="Tahoma"/>
          <w:szCs w:val="18"/>
          <w:lang w:eastAsia="ja-JP"/>
        </w:rPr>
        <w:t xml:space="preserve">Enterprise Subscription </w:t>
      </w:r>
      <w:r w:rsidR="00B215EA">
        <w:rPr>
          <w:rFonts w:cs="Tahoma"/>
          <w:szCs w:val="18"/>
          <w:lang w:eastAsia="ja-JP"/>
        </w:rPr>
        <w:t>Enrollment</w:t>
      </w:r>
    </w:p>
    <w:p w14:paraId="6662E86D" w14:textId="2FD61271" w:rsidR="00892A1D" w:rsidRPr="000347DA" w:rsidRDefault="00892A1D" w:rsidP="00822871">
      <w:pPr>
        <w:numPr>
          <w:ilvl w:val="0"/>
          <w:numId w:val="19"/>
        </w:numPr>
        <w:spacing w:after="60"/>
        <w:rPr>
          <w:rFonts w:cs="Tahoma"/>
        </w:rPr>
      </w:pPr>
      <w:r>
        <w:rPr>
          <w:rFonts w:cs="Tahoma"/>
        </w:rPr>
        <w:t>Server and Cloud Enrollment</w:t>
      </w:r>
    </w:p>
    <w:p w14:paraId="7C803B69" w14:textId="2B9B510A" w:rsidR="00B215EA" w:rsidRDefault="00B215EA" w:rsidP="00822871">
      <w:pPr>
        <w:numPr>
          <w:ilvl w:val="0"/>
          <w:numId w:val="19"/>
        </w:numPr>
        <w:spacing w:after="60"/>
        <w:rPr>
          <w:rFonts w:cs="Tahoma"/>
        </w:rPr>
      </w:pPr>
      <w:r>
        <w:rPr>
          <w:rFonts w:cs="Tahoma"/>
          <w:szCs w:val="18"/>
          <w:lang w:eastAsia="ja-JP"/>
        </w:rPr>
        <w:t>Campus and School Agreement</w:t>
      </w:r>
    </w:p>
    <w:p w14:paraId="3331ED17" w14:textId="77777777" w:rsidR="0091793D" w:rsidRPr="009C0DC9" w:rsidRDefault="0091793D" w:rsidP="0091793D">
      <w:pPr>
        <w:pStyle w:val="Heading3"/>
        <w:ind w:right="720"/>
        <w:rPr>
          <w:rFonts w:ascii="Tahoma" w:hAnsi="Tahoma" w:cs="Tahoma"/>
          <w:b w:val="0"/>
          <w:sz w:val="18"/>
          <w:szCs w:val="22"/>
          <w:lang w:val="en-US"/>
        </w:rPr>
      </w:pPr>
    </w:p>
    <w:p w14:paraId="1D6155E9" w14:textId="77777777" w:rsidR="0091793D" w:rsidRDefault="0091793D" w:rsidP="003E606C">
      <w:pPr>
        <w:pStyle w:val="Heading3"/>
        <w:ind w:right="720"/>
        <w:rPr>
          <w:rFonts w:ascii="Tahoma" w:hAnsi="Tahoma" w:cs="Tahoma"/>
          <w:sz w:val="24"/>
          <w:szCs w:val="22"/>
          <w:lang w:val="en-US"/>
        </w:rPr>
      </w:pPr>
      <w:bookmarkStart w:id="606" w:name="_Toc336338190"/>
      <w:bookmarkStart w:id="607" w:name="_Toc378666473"/>
      <w:r w:rsidRPr="00432AD4">
        <w:rPr>
          <w:rFonts w:ascii="Tahoma" w:hAnsi="Tahoma" w:cs="Tahoma"/>
          <w:sz w:val="24"/>
          <w:szCs w:val="22"/>
        </w:rPr>
        <w:t>Points and Order Minimums</w:t>
      </w:r>
      <w:bookmarkEnd w:id="606"/>
      <w:bookmarkEnd w:id="607"/>
    </w:p>
    <w:p w14:paraId="3A299B38" w14:textId="77777777" w:rsidR="00BA4C27" w:rsidRPr="00BA4C27" w:rsidRDefault="00BA4C27" w:rsidP="003E606C">
      <w:pPr>
        <w:rPr>
          <w:lang w:eastAsia="x-none"/>
        </w:rPr>
      </w:pPr>
    </w:p>
    <w:p w14:paraId="6934896F" w14:textId="2C36CA98"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 xml:space="preserve">Following is the assignment of </w:t>
      </w:r>
      <w:r w:rsidR="002435BA" w:rsidRPr="002435BA">
        <w:rPr>
          <w:rFonts w:ascii="Tahoma" w:hAnsi="Tahoma" w:cs="Tahoma"/>
          <w:sz w:val="18"/>
          <w:lang w:eastAsia="ja-JP"/>
        </w:rPr>
        <w:t>unit counts to licenses for the purpose of Open/ Open Value/ Open Value Subscription minimum order requirement</w:t>
      </w:r>
      <w:r>
        <w:rPr>
          <w:rFonts w:ascii="Tahoma" w:hAnsi="Tahoma" w:cs="Tahoma"/>
          <w:sz w:val="18"/>
          <w:lang w:eastAsia="ja-JP"/>
        </w:rPr>
        <w:t>:</w:t>
      </w:r>
    </w:p>
    <w:p w14:paraId="1F895C37"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73A36B3D" w14:textId="77777777" w:rsidR="00456002" w:rsidRDefault="00456002" w:rsidP="00822871">
      <w:pPr>
        <w:numPr>
          <w:ilvl w:val="0"/>
          <w:numId w:val="19"/>
        </w:numPr>
        <w:spacing w:after="60"/>
        <w:rPr>
          <w:rFonts w:cs="Tahoma"/>
        </w:rPr>
      </w:pPr>
      <w:r>
        <w:rPr>
          <w:rFonts w:cs="Tahoma"/>
        </w:rPr>
        <w:t xml:space="preserve">Standard License: 1 license </w:t>
      </w:r>
    </w:p>
    <w:p w14:paraId="5F560B61" w14:textId="77777777" w:rsidR="00456002" w:rsidRDefault="00456002" w:rsidP="00822871">
      <w:pPr>
        <w:numPr>
          <w:ilvl w:val="0"/>
          <w:numId w:val="19"/>
        </w:numPr>
        <w:spacing w:after="60"/>
        <w:rPr>
          <w:rFonts w:cs="Tahoma"/>
        </w:rPr>
      </w:pPr>
      <w:r>
        <w:rPr>
          <w:rFonts w:cs="Tahoma"/>
        </w:rPr>
        <w:t xml:space="preserve">Upgrade: 1 license </w:t>
      </w:r>
    </w:p>
    <w:p w14:paraId="02FF6AC6" w14:textId="77777777" w:rsidR="00456002" w:rsidRDefault="00456002" w:rsidP="00822871">
      <w:pPr>
        <w:numPr>
          <w:ilvl w:val="0"/>
          <w:numId w:val="19"/>
        </w:numPr>
        <w:spacing w:after="60"/>
        <w:rPr>
          <w:rFonts w:cs="Tahoma"/>
        </w:rPr>
      </w:pPr>
      <w:r>
        <w:rPr>
          <w:rFonts w:cs="Tahoma"/>
        </w:rPr>
        <w:t xml:space="preserve">Software Assurance: 1 license </w:t>
      </w:r>
    </w:p>
    <w:p w14:paraId="1BAFDBF0"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44954DE5" w14:textId="77777777" w:rsidR="00456002" w:rsidRDefault="00456002" w:rsidP="00822871">
      <w:pPr>
        <w:numPr>
          <w:ilvl w:val="0"/>
          <w:numId w:val="19"/>
        </w:numPr>
        <w:spacing w:after="60"/>
        <w:rPr>
          <w:rFonts w:cs="Tahoma"/>
        </w:rPr>
      </w:pPr>
      <w:r>
        <w:rPr>
          <w:rFonts w:cs="Tahoma"/>
        </w:rPr>
        <w:t>Upgrade &amp; Software Assurance: 2 licenses</w:t>
      </w:r>
    </w:p>
    <w:p w14:paraId="2EDA3484"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1D7C21" w14:textId="77777777" w:rsidR="00456002" w:rsidRDefault="00456002" w:rsidP="00822871">
      <w:pPr>
        <w:numPr>
          <w:ilvl w:val="0"/>
          <w:numId w:val="19"/>
        </w:numPr>
        <w:spacing w:after="60"/>
        <w:rPr>
          <w:rFonts w:cs="Tahoma"/>
        </w:rPr>
      </w:pPr>
      <w:r>
        <w:rPr>
          <w:rFonts w:cs="Tahoma"/>
        </w:rPr>
        <w:t>Step Up License: 1 license</w:t>
      </w:r>
    </w:p>
    <w:p w14:paraId="7A2FBF19" w14:textId="4D06F6C5" w:rsidR="00456002" w:rsidRDefault="002435BA" w:rsidP="00822871">
      <w:pPr>
        <w:numPr>
          <w:ilvl w:val="0"/>
          <w:numId w:val="19"/>
        </w:numPr>
        <w:spacing w:after="60"/>
        <w:rPr>
          <w:rFonts w:cs="Tahoma"/>
        </w:rPr>
      </w:pPr>
      <w:r>
        <w:rPr>
          <w:rFonts w:cs="Tahoma"/>
        </w:rPr>
        <w:t>Fee: 1 license</w:t>
      </w:r>
    </w:p>
    <w:p w14:paraId="14C31C5E" w14:textId="77777777" w:rsidR="00456002" w:rsidRDefault="00456002" w:rsidP="00822871">
      <w:pPr>
        <w:numPr>
          <w:ilvl w:val="0"/>
          <w:numId w:val="19"/>
        </w:numPr>
        <w:spacing w:after="60"/>
        <w:rPr>
          <w:rFonts w:cs="Tahoma"/>
        </w:rPr>
      </w:pPr>
      <w:r>
        <w:rPr>
          <w:rFonts w:cs="Tahoma"/>
        </w:rPr>
        <w:t>Subscription License: 1 license</w:t>
      </w:r>
    </w:p>
    <w:p w14:paraId="1C240669" w14:textId="77777777" w:rsidR="00456002" w:rsidRPr="003E606C" w:rsidRDefault="00456002" w:rsidP="00E64551">
      <w:pPr>
        <w:pStyle w:val="Heading2"/>
        <w:ind w:left="0"/>
        <w:rPr>
          <w:rFonts w:ascii="Tahoma" w:hAnsi="Tahoma" w:cs="Tahoma"/>
          <w:b w:val="0"/>
          <w:sz w:val="18"/>
          <w:lang w:val="en-US"/>
        </w:rPr>
      </w:pPr>
    </w:p>
    <w:p w14:paraId="2D16AFD4" w14:textId="77777777" w:rsidR="00E64551" w:rsidRPr="009C0DC9" w:rsidRDefault="00456002" w:rsidP="009C0DC9">
      <w:pPr>
        <w:pStyle w:val="Heading2"/>
        <w:ind w:left="0"/>
        <w:rPr>
          <w:rFonts w:ascii="Tahoma" w:hAnsi="Tahoma" w:cs="Tahoma"/>
          <w:lang w:val="en-US"/>
        </w:rPr>
      </w:pPr>
      <w:bookmarkStart w:id="608" w:name="_Toc336338191"/>
      <w:bookmarkStart w:id="609" w:name="_Toc378666474"/>
      <w:bookmarkStart w:id="610" w:name="_Toc323159726"/>
      <w:r w:rsidRPr="00E64551">
        <w:rPr>
          <w:rFonts w:ascii="Tahoma" w:hAnsi="Tahoma" w:cs="Tahoma"/>
          <w:lang w:val="en-US"/>
        </w:rPr>
        <w:t>Minimum Order Requirements</w:t>
      </w:r>
      <w:bookmarkEnd w:id="608"/>
      <w:bookmarkEnd w:id="609"/>
    </w:p>
    <w:bookmarkEnd w:id="610"/>
    <w:p w14:paraId="5A642F02"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3F42652C" w14:textId="77777777" w:rsidTr="00E72B9D">
        <w:tc>
          <w:tcPr>
            <w:tcW w:w="2270" w:type="dxa"/>
            <w:shd w:val="clear" w:color="auto" w:fill="FABF8F"/>
          </w:tcPr>
          <w:p w14:paraId="506C3525"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623FA8FA"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4ED9232E" w14:textId="77777777" w:rsidTr="00E72B9D">
        <w:tc>
          <w:tcPr>
            <w:tcW w:w="2270" w:type="dxa"/>
            <w:shd w:val="clear" w:color="auto" w:fill="auto"/>
          </w:tcPr>
          <w:p w14:paraId="71302777"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and Government)</w:t>
            </w:r>
          </w:p>
        </w:tc>
        <w:tc>
          <w:tcPr>
            <w:tcW w:w="6946" w:type="dxa"/>
            <w:shd w:val="clear" w:color="auto" w:fill="auto"/>
          </w:tcPr>
          <w:p w14:paraId="5F67024E"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t>Open License</w:t>
            </w:r>
          </w:p>
          <w:p w14:paraId="0DD050C4"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BB72E4C" w14:textId="77777777" w:rsidR="00456002" w:rsidRPr="005D790F" w:rsidRDefault="00456002" w:rsidP="003E606C">
            <w:pPr>
              <w:pStyle w:val="AppendixBodyText"/>
              <w:spacing w:after="0"/>
              <w:ind w:right="720"/>
              <w:rPr>
                <w:rFonts w:ascii="Tahoma" w:hAnsi="Tahoma" w:cs="Tahoma"/>
                <w:sz w:val="18"/>
                <w:lang w:eastAsia="ja-JP"/>
              </w:rPr>
            </w:pPr>
          </w:p>
          <w:p w14:paraId="0D77CAD7"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47AD5A8B"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6077686D" w14:textId="77777777" w:rsidR="00456002" w:rsidRPr="005D790F" w:rsidRDefault="00456002" w:rsidP="003E606C">
            <w:pPr>
              <w:pStyle w:val="AppendixBodyText"/>
              <w:spacing w:after="0"/>
              <w:ind w:right="720"/>
              <w:rPr>
                <w:rFonts w:ascii="Tahoma" w:hAnsi="Tahoma" w:cs="Tahoma"/>
                <w:sz w:val="18"/>
                <w:lang w:eastAsia="ja-JP"/>
              </w:rPr>
            </w:pPr>
          </w:p>
          <w:p w14:paraId="5FEE06F2"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498D5A97"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361851E6" w14:textId="77777777" w:rsidTr="00E72B9D">
        <w:tc>
          <w:tcPr>
            <w:tcW w:w="2270" w:type="dxa"/>
            <w:shd w:val="clear" w:color="auto" w:fill="auto"/>
          </w:tcPr>
          <w:p w14:paraId="7B276AC2"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32378685"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2307A9E4" w14:textId="0EFAD573" w:rsidR="009D5C93" w:rsidRDefault="009D5C93" w:rsidP="00230E01">
            <w:pPr>
              <w:spacing w:before="60"/>
              <w:rPr>
                <w:rFonts w:cs="Tahoma"/>
                <w:szCs w:val="18"/>
              </w:rPr>
            </w:pPr>
          </w:p>
          <w:p w14:paraId="56EF2E73" w14:textId="77777777" w:rsidR="00230E01" w:rsidRDefault="00312D72" w:rsidP="00230E01">
            <w:pPr>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1730617A" w14:textId="0097B45E" w:rsidR="00312D72" w:rsidRPr="00A75DC6" w:rsidRDefault="00312D72" w:rsidP="00230E01">
            <w:pPr>
              <w:rPr>
                <w:rFonts w:cs="Tahoma"/>
                <w:szCs w:val="18"/>
              </w:rPr>
            </w:pPr>
          </w:p>
        </w:tc>
      </w:tr>
      <w:tr w:rsidR="00456002" w:rsidRPr="005D790F" w14:paraId="54EE95DB" w14:textId="77777777" w:rsidTr="00E72B9D">
        <w:tc>
          <w:tcPr>
            <w:tcW w:w="2270" w:type="dxa"/>
            <w:shd w:val="clear" w:color="auto" w:fill="auto"/>
          </w:tcPr>
          <w:p w14:paraId="5E0AB075"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5B20526B"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206AB84"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2791E2A6" w14:textId="77777777" w:rsidTr="00E72B9D">
        <w:tc>
          <w:tcPr>
            <w:tcW w:w="2270" w:type="dxa"/>
            <w:shd w:val="clear" w:color="auto" w:fill="auto"/>
          </w:tcPr>
          <w:p w14:paraId="5FF7E786"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4479DEEA"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12698BAE" w14:textId="77777777" w:rsidR="00456002" w:rsidRDefault="00456002" w:rsidP="00A70464">
            <w:pPr>
              <w:pStyle w:val="AppendixBodyText"/>
              <w:spacing w:after="0"/>
              <w:ind w:right="720"/>
              <w:rPr>
                <w:rFonts w:ascii="Tahoma" w:hAnsi="Tahoma" w:cs="Tahoma"/>
                <w:color w:val="000000"/>
                <w:sz w:val="18"/>
                <w:szCs w:val="18"/>
                <w:lang w:eastAsia="ja-JP"/>
              </w:rPr>
            </w:pPr>
          </w:p>
          <w:p w14:paraId="76204F6D" w14:textId="77777777" w:rsidR="00456002" w:rsidRPr="004B6D8C" w:rsidRDefault="00456002" w:rsidP="004B6D8C">
            <w:pPr>
              <w:spacing w:after="60"/>
              <w:rPr>
                <w:b/>
              </w:rPr>
            </w:pPr>
            <w:bookmarkStart w:id="611" w:name="_Toc323159727"/>
            <w:r w:rsidRPr="007A4CA8">
              <w:rPr>
                <w:b/>
              </w:rPr>
              <w:t>Price Levels in Select Plus</w:t>
            </w:r>
            <w:bookmarkEnd w:id="611"/>
          </w:p>
          <w:p w14:paraId="5093F1CC"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56AFF9D9" w14:textId="77777777" w:rsidR="00406CB0" w:rsidRPr="00736863" w:rsidRDefault="00406CB0" w:rsidP="00A70464">
            <w:pPr>
              <w:rPr>
                <w:rFonts w:cs="Tahoma"/>
                <w:szCs w:val="18"/>
              </w:rPr>
            </w:pPr>
          </w:p>
          <w:p w14:paraId="3810D266" w14:textId="47DB5A4B" w:rsidR="00456002" w:rsidRPr="004B6D8C" w:rsidRDefault="00456002" w:rsidP="00346F4B">
            <w:pPr>
              <w:numPr>
                <w:ilvl w:val="0"/>
                <w:numId w:val="64"/>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w:t>
            </w:r>
            <w:r w:rsidR="00B215EA">
              <w:t>and</w:t>
            </w:r>
            <w:r w:rsidR="00B215EA" w:rsidRPr="004B6D8C">
              <w:t xml:space="preserve"> </w:t>
            </w:r>
            <w:r w:rsidRPr="004B6D8C">
              <w:t>School Agreement or an active Enrollment for Education Solutions as their qualifying contract);</w:t>
            </w:r>
          </w:p>
          <w:p w14:paraId="7864615A" w14:textId="77777777" w:rsidR="00456002" w:rsidRPr="004B6D8C" w:rsidRDefault="00456002" w:rsidP="00346F4B">
            <w:pPr>
              <w:numPr>
                <w:ilvl w:val="0"/>
                <w:numId w:val="64"/>
              </w:numPr>
              <w:spacing w:after="60"/>
            </w:pPr>
            <w:r w:rsidRPr="004B6D8C">
              <w:t xml:space="preserve">Submits an order that meets a minimum of 500 points for each product pool that Customer selects during the first year; </w:t>
            </w:r>
          </w:p>
          <w:p w14:paraId="3DF7B2C8" w14:textId="77777777" w:rsidR="00456002" w:rsidRPr="004B6D8C" w:rsidRDefault="00456002" w:rsidP="00346F4B">
            <w:pPr>
              <w:numPr>
                <w:ilvl w:val="0"/>
                <w:numId w:val="64"/>
              </w:numPr>
              <w:spacing w:after="60"/>
            </w:pPr>
            <w:r w:rsidRPr="004B6D8C">
              <w:t xml:space="preserve">Identifies an agreement where the minimum order quantity was purchased during the 12 months preceding the effective date of customer’s Select Plus Agreement; and </w:t>
            </w:r>
          </w:p>
          <w:p w14:paraId="62926A83" w14:textId="77777777" w:rsidR="00456002" w:rsidRDefault="00456002" w:rsidP="00A70464">
            <w:pPr>
              <w:rPr>
                <w:color w:val="1F497D"/>
              </w:rPr>
            </w:pPr>
          </w:p>
          <w:p w14:paraId="260D04D9"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5C7FC9D4" w14:textId="77777777" w:rsidR="00456002" w:rsidRPr="00736863" w:rsidRDefault="00456002" w:rsidP="005C647E">
            <w:pPr>
              <w:rPr>
                <w:rFonts w:cs="Tahoma"/>
                <w:szCs w:val="18"/>
              </w:rPr>
            </w:pPr>
          </w:p>
          <w:p w14:paraId="2D6EB16B"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A9922D3"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5C2D7747"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2FD9C10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CF3B94"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4B29767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5C8D1"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5D497"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12E34EC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1291"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EF0A9"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16076A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D16E"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C3816"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354F10E9"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B43277"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0E49C" w14:textId="77777777" w:rsidR="00456002" w:rsidRPr="00736863" w:rsidRDefault="00456002" w:rsidP="005C647E">
                  <w:pPr>
                    <w:jc w:val="center"/>
                    <w:rPr>
                      <w:rFonts w:cs="Tahoma"/>
                      <w:szCs w:val="18"/>
                    </w:rPr>
                  </w:pPr>
                  <w:r w:rsidRPr="00736863">
                    <w:rPr>
                      <w:rFonts w:cs="Tahoma"/>
                      <w:szCs w:val="18"/>
                    </w:rPr>
                    <w:t>25,000</w:t>
                  </w:r>
                </w:p>
              </w:tc>
            </w:tr>
          </w:tbl>
          <w:p w14:paraId="35488520"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3A27E53B"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22B0C875" w14:textId="445EC113" w:rsidR="001C1727" w:rsidRDefault="001C17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5F9C71DB" w14:textId="77777777" w:rsidTr="00E72B9D">
        <w:tc>
          <w:tcPr>
            <w:tcW w:w="2270" w:type="dxa"/>
            <w:shd w:val="clear" w:color="auto" w:fill="auto"/>
          </w:tcPr>
          <w:p w14:paraId="7306F549" w14:textId="40E7B98C" w:rsidR="00456002" w:rsidRPr="00E64551" w:rsidRDefault="00B215EA" w:rsidP="00A70464">
            <w:pPr>
              <w:pStyle w:val="AppendixBodyText"/>
              <w:spacing w:before="60"/>
              <w:ind w:right="720"/>
              <w:rPr>
                <w:rFonts w:ascii="Tahoma" w:hAnsi="Tahoma" w:cs="Tahoma"/>
                <w:b/>
                <w:color w:val="000000"/>
                <w:szCs w:val="18"/>
                <w:lang w:eastAsia="ja-JP"/>
              </w:rPr>
            </w:pPr>
            <w:r>
              <w:rPr>
                <w:rFonts w:ascii="Tahoma" w:hAnsi="Tahoma" w:cs="Tahoma"/>
                <w:b/>
                <w:color w:val="000000"/>
                <w:szCs w:val="18"/>
                <w:lang w:eastAsia="ja-JP"/>
              </w:rPr>
              <w:t xml:space="preserve">Campus and </w:t>
            </w:r>
            <w:r w:rsidR="00456002" w:rsidRPr="00E64551">
              <w:rPr>
                <w:rFonts w:ascii="Tahoma" w:hAnsi="Tahoma" w:cs="Tahoma" w:hint="eastAsia"/>
                <w:b/>
                <w:color w:val="000000"/>
                <w:szCs w:val="18"/>
                <w:lang w:eastAsia="ja-JP"/>
              </w:rPr>
              <w:t>School Agreement</w:t>
            </w:r>
          </w:p>
        </w:tc>
        <w:tc>
          <w:tcPr>
            <w:tcW w:w="6946" w:type="dxa"/>
            <w:shd w:val="clear" w:color="auto" w:fill="auto"/>
          </w:tcPr>
          <w:p w14:paraId="6CFCE7FB" w14:textId="14C5F3F9"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 xml:space="preserve">The </w:t>
            </w:r>
            <w:r w:rsidR="00B215EA">
              <w:rPr>
                <w:rFonts w:ascii="Tahoma" w:hAnsi="Tahoma" w:cs="Tahoma"/>
                <w:sz w:val="18"/>
                <w:lang w:eastAsia="ja-JP"/>
              </w:rPr>
              <w:t xml:space="preserve">Campus and </w:t>
            </w:r>
            <w:r w:rsidRPr="005D790F">
              <w:rPr>
                <w:rFonts w:ascii="Tahoma" w:hAnsi="Tahoma" w:cs="Tahoma"/>
                <w:sz w:val="18"/>
                <w:lang w:eastAsia="ja-JP"/>
              </w:rPr>
              <w:t>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3D5C68C4" w14:textId="77777777" w:rsidR="00406CB0" w:rsidRDefault="00406CB0" w:rsidP="00A70464">
            <w:pPr>
              <w:pStyle w:val="AppendixBodyText"/>
              <w:spacing w:after="0"/>
              <w:ind w:right="720"/>
              <w:rPr>
                <w:rFonts w:ascii="Tahoma" w:hAnsi="Tahoma" w:cs="Tahoma"/>
                <w:sz w:val="18"/>
                <w:lang w:eastAsia="ja-JP"/>
              </w:rPr>
            </w:pPr>
          </w:p>
          <w:p w14:paraId="1D2C064A" w14:textId="092D4F35"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w:t>
            </w:r>
            <w:r w:rsidR="00B215EA">
              <w:rPr>
                <w:rFonts w:cs="Tahoma"/>
                <w:color w:val="000000"/>
                <w:szCs w:val="20"/>
              </w:rPr>
              <w:t xml:space="preserve">Campus and </w:t>
            </w:r>
            <w:r>
              <w:rPr>
                <w:rFonts w:cs="Tahoma"/>
                <w:color w:val="000000"/>
                <w:szCs w:val="20"/>
              </w:rPr>
              <w:t xml:space="preserve">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2B4C1949" w14:textId="407BB636" w:rsidR="009D5C93" w:rsidRDefault="009D5C93" w:rsidP="00230E01">
            <w:pPr>
              <w:tabs>
                <w:tab w:val="left" w:pos="8640"/>
              </w:tabs>
              <w:ind w:right="720"/>
              <w:rPr>
                <w:rFonts w:cs="Tahoma"/>
                <w:color w:val="000000"/>
                <w:szCs w:val="20"/>
              </w:rPr>
            </w:pPr>
          </w:p>
          <w:p w14:paraId="13B517C3" w14:textId="77777777" w:rsidR="00230E01" w:rsidRDefault="00312D72" w:rsidP="00230E01">
            <w:pPr>
              <w:tabs>
                <w:tab w:val="left" w:pos="8640"/>
              </w:tabs>
              <w:ind w:right="720"/>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3CFA0B9E" w14:textId="30D5C360" w:rsidR="00312D72" w:rsidRPr="0001177A" w:rsidRDefault="00312D72" w:rsidP="00230E01">
            <w:pPr>
              <w:tabs>
                <w:tab w:val="left" w:pos="8640"/>
              </w:tabs>
              <w:ind w:right="720"/>
              <w:rPr>
                <w:rFonts w:cs="Tahoma"/>
                <w:color w:val="000000"/>
                <w:szCs w:val="20"/>
                <w:lang w:eastAsia="ja-JP"/>
              </w:rPr>
            </w:pPr>
          </w:p>
        </w:tc>
      </w:tr>
      <w:tr w:rsidR="00456002" w:rsidRPr="005D790F" w14:paraId="663B29BE" w14:textId="77777777" w:rsidTr="00E72B9D">
        <w:tc>
          <w:tcPr>
            <w:tcW w:w="2270" w:type="dxa"/>
            <w:shd w:val="clear" w:color="auto" w:fill="auto"/>
          </w:tcPr>
          <w:p w14:paraId="0FC8C703" w14:textId="4C172329" w:rsidR="00456002" w:rsidRPr="00B215EA" w:rsidRDefault="00456002" w:rsidP="00B215EA">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 xml:space="preserve">Enterprise </w:t>
            </w:r>
            <w:r w:rsidR="00B215EA">
              <w:rPr>
                <w:rFonts w:ascii="Tahoma" w:hAnsi="Tahoma" w:cs="Tahoma"/>
                <w:b/>
                <w:lang w:eastAsia="ja-JP"/>
              </w:rPr>
              <w:t>Enrollment</w:t>
            </w:r>
            <w:r w:rsidR="00B215EA" w:rsidRPr="00E64551">
              <w:rPr>
                <w:rFonts w:ascii="Tahoma" w:hAnsi="Tahoma" w:cs="Tahoma"/>
                <w:b/>
                <w:lang w:val="x-none" w:eastAsia="ja-JP"/>
              </w:rPr>
              <w:t xml:space="preserve"> </w:t>
            </w:r>
            <w:r w:rsidRPr="00E64551">
              <w:rPr>
                <w:rFonts w:ascii="Tahoma" w:hAnsi="Tahoma" w:cs="Tahoma"/>
                <w:b/>
                <w:lang w:val="x-none" w:eastAsia="ja-JP"/>
              </w:rPr>
              <w:t xml:space="preserve">and Enterprise Subscription </w:t>
            </w:r>
            <w:r w:rsidR="00B215EA">
              <w:rPr>
                <w:rFonts w:ascii="Tahoma" w:hAnsi="Tahoma" w:cs="Tahoma"/>
                <w:b/>
                <w:lang w:eastAsia="ja-JP"/>
              </w:rPr>
              <w:t>Enrollment</w:t>
            </w:r>
          </w:p>
        </w:tc>
        <w:tc>
          <w:tcPr>
            <w:tcW w:w="6946" w:type="dxa"/>
            <w:shd w:val="clear" w:color="auto" w:fill="auto"/>
          </w:tcPr>
          <w:p w14:paraId="2487798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7C4D4BA3" w14:textId="77777777" w:rsidR="00456002" w:rsidRPr="00A81CA2" w:rsidRDefault="00456002" w:rsidP="00A70464">
            <w:pPr>
              <w:rPr>
                <w:lang w:eastAsia="ja-JP"/>
              </w:rPr>
            </w:pPr>
          </w:p>
          <w:p w14:paraId="3C5B9D22"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21A7F101" w14:textId="050F4280" w:rsidR="0091793D" w:rsidRPr="005D790F" w:rsidRDefault="0091793D" w:rsidP="00003D41">
            <w:bookmarkStart w:id="612" w:name="_Toc323159729"/>
            <w:bookmarkStart w:id="613" w:name="_Toc325313134"/>
            <w:bookmarkStart w:id="614" w:name="_Toc325609169"/>
            <w:r w:rsidRPr="005D790F">
              <w:t xml:space="preserve">Despite anything in your </w:t>
            </w:r>
            <w:r w:rsidR="00063577">
              <w:t>volume license agreement</w:t>
            </w:r>
            <w:r w:rsidRPr="005D790F">
              <w:t xml:space="preserve">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612"/>
            <w:bookmarkEnd w:id="613"/>
            <w:bookmarkEnd w:id="614"/>
          </w:p>
          <w:p w14:paraId="42D56A10" w14:textId="77777777" w:rsidR="00456002" w:rsidRPr="00CC4602" w:rsidRDefault="00456002" w:rsidP="00A70464"/>
          <w:p w14:paraId="1052B238" w14:textId="77777777" w:rsidR="00406CB0" w:rsidRPr="004B6D8C" w:rsidRDefault="00456002" w:rsidP="00346F4B">
            <w:pPr>
              <w:numPr>
                <w:ilvl w:val="0"/>
                <w:numId w:val="64"/>
              </w:numPr>
              <w:spacing w:after="60"/>
            </w:pPr>
            <w:r w:rsidRPr="005D790F">
              <w:t xml:space="preserve">Windows Software Assurance, </w:t>
            </w:r>
          </w:p>
          <w:p w14:paraId="4F8BCFFB" w14:textId="77777777" w:rsidR="00456002" w:rsidRPr="005D790F" w:rsidRDefault="00456002" w:rsidP="00346F4B">
            <w:pPr>
              <w:numPr>
                <w:ilvl w:val="0"/>
                <w:numId w:val="64"/>
              </w:numPr>
              <w:spacing w:after="60"/>
            </w:pPr>
            <w:r w:rsidRPr="005D790F">
              <w:t xml:space="preserve">Windows Virtual Desktop Access, </w:t>
            </w:r>
          </w:p>
          <w:p w14:paraId="41B6AE85" w14:textId="77777777" w:rsidR="00456002" w:rsidRPr="005D790F" w:rsidRDefault="00456002" w:rsidP="00346F4B">
            <w:pPr>
              <w:numPr>
                <w:ilvl w:val="0"/>
                <w:numId w:val="64"/>
              </w:numPr>
              <w:spacing w:after="60"/>
            </w:pPr>
            <w:r w:rsidRPr="005D790F">
              <w:t xml:space="preserve">Virtual Desktop Infrastructure Suites, </w:t>
            </w:r>
          </w:p>
          <w:p w14:paraId="1851F218" w14:textId="77777777" w:rsidR="00456002" w:rsidRPr="005D790F" w:rsidRDefault="00456002" w:rsidP="00346F4B">
            <w:pPr>
              <w:numPr>
                <w:ilvl w:val="0"/>
                <w:numId w:val="64"/>
              </w:numPr>
              <w:spacing w:after="60"/>
            </w:pPr>
            <w:r w:rsidRPr="005D790F">
              <w:t xml:space="preserve">MDOP for Software Assurance, and </w:t>
            </w:r>
          </w:p>
          <w:p w14:paraId="1AC14B07" w14:textId="77777777" w:rsidR="00456002" w:rsidRPr="005D790F" w:rsidRDefault="00456002" w:rsidP="00346F4B">
            <w:pPr>
              <w:numPr>
                <w:ilvl w:val="0"/>
                <w:numId w:val="64"/>
              </w:numPr>
              <w:spacing w:after="60"/>
            </w:pPr>
            <w:r w:rsidRPr="005D790F">
              <w:t xml:space="preserve">Software Assurance for all editions of Office, Project and Visio to include Roaming Use Rights.  </w:t>
            </w:r>
          </w:p>
          <w:p w14:paraId="046809E3" w14:textId="77777777" w:rsidR="00456002" w:rsidRPr="005D790F" w:rsidRDefault="00456002" w:rsidP="00A70464">
            <w:pPr>
              <w:rPr>
                <w:rFonts w:cs="Calibri"/>
              </w:rPr>
            </w:pPr>
          </w:p>
          <w:p w14:paraId="265001BD" w14:textId="77777777" w:rsidR="00456002" w:rsidRPr="005D790F" w:rsidRDefault="00456002" w:rsidP="00003D41">
            <w:bookmarkStart w:id="615" w:name="_Toc323159730"/>
            <w:bookmarkStart w:id="616" w:name="_Toc325313135"/>
            <w:bookmarkStart w:id="617" w:name="_Toc325609170"/>
            <w:r w:rsidRPr="005D790F">
              <w:t>A “qualifying third party device” is a device that is not controlled, directly or indirectly, by you or your affiliates (e.g., a third party’s public kiosk). For more information, please see the Product Use Rights.</w:t>
            </w:r>
            <w:bookmarkEnd w:id="615"/>
            <w:bookmarkEnd w:id="616"/>
            <w:bookmarkEnd w:id="617"/>
          </w:p>
          <w:p w14:paraId="665F72F2" w14:textId="77777777" w:rsidR="00456002" w:rsidRPr="00A70464" w:rsidRDefault="00456002" w:rsidP="00E64551">
            <w:pPr>
              <w:pStyle w:val="Heading3"/>
              <w:ind w:left="70"/>
              <w:rPr>
                <w:rFonts w:ascii="Tahoma" w:hAnsi="Tahoma" w:cs="Tahoma"/>
                <w:b w:val="0"/>
                <w:sz w:val="18"/>
                <w:szCs w:val="22"/>
                <w:lang w:val="en-US" w:eastAsia="ja-JP"/>
              </w:rPr>
            </w:pPr>
          </w:p>
          <w:p w14:paraId="76C98C19" w14:textId="77777777" w:rsidR="0091793D" w:rsidRPr="005D790F" w:rsidRDefault="0091793D" w:rsidP="004B6D8C">
            <w:pPr>
              <w:spacing w:after="60"/>
              <w:rPr>
                <w:b/>
                <w:lang w:eastAsia="ja-JP"/>
              </w:rPr>
            </w:pPr>
            <w:r w:rsidRPr="00A81CA2">
              <w:rPr>
                <w:b/>
              </w:rPr>
              <w:t xml:space="preserve">Qualified User Exemptions </w:t>
            </w:r>
          </w:p>
          <w:p w14:paraId="2D108149"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6D3C9E11" w14:textId="77777777" w:rsidR="00456002" w:rsidRPr="005D790F" w:rsidRDefault="00456002" w:rsidP="00A70464">
            <w:pPr>
              <w:pStyle w:val="AppendixBodyText"/>
              <w:spacing w:after="0"/>
              <w:ind w:right="720"/>
              <w:rPr>
                <w:rFonts w:ascii="Tahoma" w:hAnsi="Tahoma" w:cs="Tahoma"/>
                <w:sz w:val="18"/>
              </w:rPr>
            </w:pPr>
          </w:p>
          <w:p w14:paraId="4988D621" w14:textId="7BF91B4F" w:rsidR="00456002" w:rsidRPr="004B6D8C" w:rsidRDefault="00456002" w:rsidP="00346F4B">
            <w:pPr>
              <w:numPr>
                <w:ilvl w:val="0"/>
                <w:numId w:val="64"/>
              </w:numPr>
              <w:spacing w:after="60"/>
            </w:pPr>
            <w:r w:rsidRPr="004B6D8C">
              <w:t xml:space="preserve">Office 365 </w:t>
            </w:r>
            <w:r w:rsidR="00F27B29">
              <w:t>Enterprise</w:t>
            </w:r>
            <w:r w:rsidR="00F27B29" w:rsidRPr="004B6D8C">
              <w:t xml:space="preserve"> </w:t>
            </w:r>
            <w:r w:rsidRPr="004B6D8C">
              <w:t>K1 User Subscription License (USL)</w:t>
            </w:r>
          </w:p>
          <w:p w14:paraId="218B95D1" w14:textId="77777777" w:rsidR="00456002" w:rsidRPr="004B6D8C" w:rsidRDefault="00456002" w:rsidP="00346F4B">
            <w:pPr>
              <w:numPr>
                <w:ilvl w:val="0"/>
                <w:numId w:val="64"/>
              </w:numPr>
              <w:spacing w:after="60"/>
            </w:pPr>
            <w:r w:rsidRPr="004B6D8C">
              <w:t>SharePoint Online Kiosk USL</w:t>
            </w:r>
          </w:p>
          <w:p w14:paraId="02FF4700" w14:textId="77777777" w:rsidR="00456002" w:rsidRPr="004B6D8C" w:rsidRDefault="00456002" w:rsidP="00346F4B">
            <w:pPr>
              <w:numPr>
                <w:ilvl w:val="0"/>
                <w:numId w:val="64"/>
              </w:numPr>
              <w:spacing w:after="60"/>
            </w:pPr>
            <w:r w:rsidRPr="004B6D8C">
              <w:t>Exchange Online Kiosk USL</w:t>
            </w:r>
          </w:p>
          <w:p w14:paraId="165376D6" w14:textId="77777777" w:rsidR="00456002" w:rsidRPr="004B6D8C" w:rsidRDefault="00456002" w:rsidP="00346F4B">
            <w:pPr>
              <w:numPr>
                <w:ilvl w:val="0"/>
                <w:numId w:val="64"/>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1B02AD30" w14:textId="77777777" w:rsidR="00456002" w:rsidRPr="004B6D8C" w:rsidRDefault="00456002" w:rsidP="00346F4B">
            <w:pPr>
              <w:numPr>
                <w:ilvl w:val="0"/>
                <w:numId w:val="64"/>
              </w:numPr>
              <w:spacing w:after="60"/>
            </w:pPr>
            <w:r w:rsidRPr="004B6D8C">
              <w:t>Any External Connector License</w:t>
            </w:r>
          </w:p>
          <w:p w14:paraId="50BAD2D1" w14:textId="77777777" w:rsidR="00456002" w:rsidRPr="004B6D8C" w:rsidRDefault="00456002" w:rsidP="00A70464">
            <w:pPr>
              <w:pStyle w:val="AppendixBodyText"/>
              <w:spacing w:after="0"/>
              <w:ind w:right="720"/>
              <w:rPr>
                <w:rFonts w:ascii="Tahoma" w:hAnsi="Tahoma" w:cs="Tahoma"/>
                <w:sz w:val="18"/>
              </w:rPr>
            </w:pPr>
          </w:p>
          <w:p w14:paraId="2A36879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8FCD319" w14:textId="77777777" w:rsidR="00230E01" w:rsidRPr="005D790F" w:rsidRDefault="00230E01" w:rsidP="00230E01">
            <w:pPr>
              <w:pStyle w:val="AppendixBodyText"/>
              <w:spacing w:after="0"/>
              <w:ind w:right="720"/>
              <w:rPr>
                <w:rFonts w:ascii="Tahoma" w:hAnsi="Tahoma" w:cs="Tahoma"/>
                <w:sz w:val="18"/>
                <w:lang w:eastAsia="ja-JP"/>
              </w:rPr>
            </w:pPr>
          </w:p>
        </w:tc>
      </w:tr>
    </w:tbl>
    <w:p w14:paraId="06BD38B1"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7506"/>
      </w:tblGrid>
      <w:tr w:rsidR="00456002" w:rsidRPr="005D790F" w14:paraId="20844C66" w14:textId="77777777" w:rsidTr="00E72B9D">
        <w:tc>
          <w:tcPr>
            <w:tcW w:w="2270" w:type="dxa"/>
            <w:shd w:val="clear" w:color="auto" w:fill="auto"/>
          </w:tcPr>
          <w:p w14:paraId="24348989" w14:textId="683CA31D" w:rsidR="00456002" w:rsidRPr="00E64551" w:rsidRDefault="00B215EA" w:rsidP="00A70464">
            <w:pPr>
              <w:pStyle w:val="AppendixBodyText"/>
              <w:spacing w:before="60"/>
              <w:ind w:right="720"/>
              <w:rPr>
                <w:rFonts w:ascii="Tahoma" w:hAnsi="Tahoma" w:cs="Tahoma"/>
                <w:b/>
                <w:lang w:val="x-none" w:eastAsia="ja-JP"/>
              </w:rPr>
            </w:pPr>
            <w:r>
              <w:rPr>
                <w:rFonts w:ascii="Tahoma" w:hAnsi="Tahoma" w:cs="Tahoma"/>
                <w:b/>
                <w:color w:val="000000"/>
                <w:szCs w:val="18"/>
                <w:lang w:eastAsia="ja-JP"/>
              </w:rPr>
              <w:t>Enrollment for Education Solutions (</w:t>
            </w:r>
            <w:r w:rsidR="00456002" w:rsidRPr="00E64551">
              <w:rPr>
                <w:rFonts w:ascii="Tahoma" w:hAnsi="Tahoma" w:cs="Tahoma"/>
                <w:b/>
                <w:color w:val="000000"/>
                <w:szCs w:val="18"/>
                <w:lang w:eastAsia="ja-JP"/>
              </w:rPr>
              <w:t>EES</w:t>
            </w:r>
            <w:r>
              <w:rPr>
                <w:rFonts w:ascii="Tahoma" w:hAnsi="Tahoma" w:cs="Tahoma"/>
                <w:b/>
                <w:color w:val="000000"/>
                <w:szCs w:val="18"/>
                <w:lang w:eastAsia="ja-JP"/>
              </w:rPr>
              <w:t>)</w:t>
            </w:r>
          </w:p>
        </w:tc>
        <w:tc>
          <w:tcPr>
            <w:tcW w:w="6946" w:type="dxa"/>
            <w:shd w:val="clear" w:color="auto" w:fill="auto"/>
          </w:tcPr>
          <w:p w14:paraId="0E8D1F32"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56F26D25"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2D52162F" w14:textId="77777777" w:rsidR="00456002" w:rsidRPr="004B6D8C" w:rsidRDefault="00456002" w:rsidP="00346F4B">
            <w:pPr>
              <w:numPr>
                <w:ilvl w:val="0"/>
                <w:numId w:val="64"/>
              </w:numPr>
              <w:spacing w:after="60"/>
            </w:pPr>
            <w:r w:rsidRPr="004B6D8C">
              <w:t>at least one Desktop Platform Product for Organization-wide Count of at least 1000 OR</w:t>
            </w:r>
          </w:p>
          <w:p w14:paraId="4129D893" w14:textId="77777777" w:rsidR="00456002" w:rsidRPr="004B6D8C" w:rsidRDefault="00456002" w:rsidP="00346F4B">
            <w:pPr>
              <w:numPr>
                <w:ilvl w:val="0"/>
                <w:numId w:val="64"/>
              </w:numPr>
              <w:spacing w:after="60"/>
            </w:pPr>
            <w:r w:rsidRPr="004B6D8C">
              <w:t>at least one Platform Online Service for Staff / Faculty in a quantity of 1000 OR</w:t>
            </w:r>
          </w:p>
          <w:p w14:paraId="7D664E86" w14:textId="77777777" w:rsidR="00456002" w:rsidRPr="004B6D8C" w:rsidRDefault="00456002" w:rsidP="00346F4B">
            <w:pPr>
              <w:numPr>
                <w:ilvl w:val="0"/>
                <w:numId w:val="64"/>
              </w:numPr>
              <w:spacing w:after="60"/>
            </w:pPr>
            <w:r w:rsidRPr="004B6D8C">
              <w:t>at least one Desktop Platform Product for Student Count of at least 1000 OR</w:t>
            </w:r>
          </w:p>
          <w:p w14:paraId="58DF63B0" w14:textId="77777777" w:rsidR="00456002" w:rsidRPr="004B6D8C" w:rsidRDefault="00456002" w:rsidP="00346F4B">
            <w:pPr>
              <w:numPr>
                <w:ilvl w:val="0"/>
                <w:numId w:val="64"/>
              </w:numPr>
              <w:spacing w:after="60"/>
            </w:pPr>
            <w:r w:rsidRPr="004B6D8C">
              <w:t xml:space="preserve">at least one Platform Online Service for Students in a quantity of 1000 </w:t>
            </w:r>
          </w:p>
          <w:p w14:paraId="0D003E4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5D617CAF"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FF93870" w14:textId="77777777" w:rsidR="00406CB0" w:rsidRDefault="00406CB0" w:rsidP="005C647E">
            <w:pPr>
              <w:rPr>
                <w:rFonts w:cs="Tahoma"/>
                <w:color w:val="000000"/>
                <w:szCs w:val="18"/>
              </w:rPr>
            </w:pPr>
          </w:p>
          <w:p w14:paraId="16F70BFD"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4ACA44DA" w14:textId="77777777" w:rsidR="00230E01" w:rsidRDefault="00230E01" w:rsidP="00230E01">
            <w:pPr>
              <w:rPr>
                <w:rFonts w:cs="Tahoma"/>
                <w:color w:val="000000"/>
                <w:szCs w:val="18"/>
              </w:rPr>
            </w:pPr>
          </w:p>
          <w:p w14:paraId="02FD3B1B" w14:textId="77777777" w:rsidR="00312D72" w:rsidRDefault="00312D72" w:rsidP="00230E01">
            <w:pPr>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1E93A096" w14:textId="4CC0294D" w:rsidR="00312D72" w:rsidRPr="00A70464" w:rsidRDefault="00312D72" w:rsidP="00230E01">
            <w:pPr>
              <w:rPr>
                <w:rFonts w:cs="Tahoma"/>
                <w:color w:val="000000"/>
                <w:szCs w:val="18"/>
              </w:rPr>
            </w:pPr>
          </w:p>
        </w:tc>
      </w:tr>
      <w:tr w:rsidR="00B215EA" w:rsidRPr="00E64551" w14:paraId="0654264B" w14:textId="77777777" w:rsidTr="00B215EA">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1702FB3" w14:textId="77777777" w:rsidR="00B215EA" w:rsidRPr="00E64551" w:rsidRDefault="00B215EA" w:rsidP="00892A1D">
            <w:pPr>
              <w:pStyle w:val="AppendixBodyText"/>
              <w:spacing w:before="60"/>
              <w:ind w:right="720"/>
              <w:rPr>
                <w:rFonts w:ascii="Tahoma" w:hAnsi="Tahoma" w:cs="Tahoma"/>
                <w:b/>
                <w:color w:val="000000"/>
                <w:szCs w:val="18"/>
                <w:lang w:eastAsia="ja-JP"/>
              </w:rPr>
            </w:pPr>
            <w:bookmarkStart w:id="618" w:name="_Toc323159731"/>
            <w:bookmarkStart w:id="619" w:name="_Toc325609171"/>
            <w:bookmarkStart w:id="620" w:name="_Toc336338192"/>
            <w:r>
              <w:rPr>
                <w:rFonts w:ascii="Tahoma" w:hAnsi="Tahoma" w:cs="Tahoma"/>
                <w:b/>
                <w:color w:val="000000"/>
                <w:szCs w:val="18"/>
                <w:lang w:eastAsia="ja-JP"/>
              </w:rPr>
              <w:t>SCE (Server and Cloud Enrollment)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tbl>
            <w:tblPr>
              <w:tblW w:w="90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79"/>
              <w:gridCol w:w="5691"/>
            </w:tblGrid>
            <w:tr w:rsidR="00B215EA" w:rsidRPr="00F25461" w14:paraId="5914AD09" w14:textId="77777777" w:rsidTr="00892A1D">
              <w:trPr>
                <w:trHeight w:val="315"/>
                <w:jc w:val="center"/>
              </w:trPr>
              <w:tc>
                <w:tcPr>
                  <w:tcW w:w="1932" w:type="dxa"/>
                  <w:tcBorders>
                    <w:right w:val="single" w:sz="4" w:space="0" w:color="FFFFFF" w:themeColor="background1"/>
                  </w:tcBorders>
                  <w:shd w:val="clear" w:color="auto" w:fill="000000"/>
                  <w:noWrap/>
                  <w:tcMar>
                    <w:top w:w="0" w:type="dxa"/>
                    <w:left w:w="108" w:type="dxa"/>
                    <w:bottom w:w="0" w:type="dxa"/>
                    <w:right w:w="108" w:type="dxa"/>
                  </w:tcMar>
                  <w:vAlign w:val="center"/>
                  <w:hideMark/>
                </w:tcPr>
                <w:p w14:paraId="47E2A63E" w14:textId="77777777" w:rsidR="00B215EA" w:rsidRPr="00F25461" w:rsidRDefault="00B215EA" w:rsidP="00892A1D">
                  <w:pPr>
                    <w:keepNext/>
                    <w:jc w:val="center"/>
                    <w:rPr>
                      <w:rFonts w:eastAsia="Calibri"/>
                      <w:b/>
                      <w:color w:val="FFFFFF"/>
                    </w:rPr>
                  </w:pPr>
                  <w:r w:rsidRPr="00F25461">
                    <w:rPr>
                      <w:b/>
                      <w:color w:val="FFFFFF"/>
                    </w:rPr>
                    <w:t>Product Family</w:t>
                  </w:r>
                </w:p>
              </w:tc>
              <w:tc>
                <w:tcPr>
                  <w:tcW w:w="7110" w:type="dxa"/>
                  <w:tcBorders>
                    <w:left w:val="single" w:sz="4" w:space="0" w:color="FFFFFF" w:themeColor="background1"/>
                  </w:tcBorders>
                  <w:shd w:val="clear" w:color="auto" w:fill="000000"/>
                  <w:noWrap/>
                  <w:tcMar>
                    <w:top w:w="0" w:type="dxa"/>
                    <w:left w:w="108" w:type="dxa"/>
                    <w:bottom w:w="0" w:type="dxa"/>
                    <w:right w:w="108" w:type="dxa"/>
                  </w:tcMar>
                  <w:vAlign w:val="center"/>
                  <w:hideMark/>
                </w:tcPr>
                <w:p w14:paraId="5D10658D" w14:textId="77777777" w:rsidR="00B215EA" w:rsidRPr="00F25461" w:rsidRDefault="00B215EA" w:rsidP="00892A1D">
                  <w:pPr>
                    <w:keepNext/>
                    <w:jc w:val="center"/>
                    <w:rPr>
                      <w:rFonts w:eastAsia="Calibri"/>
                      <w:b/>
                      <w:color w:val="FFFFFF"/>
                    </w:rPr>
                  </w:pPr>
                  <w:r w:rsidRPr="00F25461">
                    <w:rPr>
                      <w:b/>
                      <w:color w:val="FFFFFF"/>
                    </w:rPr>
                    <w:t>Minimum Initial Order</w:t>
                  </w:r>
                </w:p>
              </w:tc>
            </w:tr>
            <w:tr w:rsidR="00B215EA" w:rsidRPr="00F25461" w14:paraId="0B9A2790" w14:textId="77777777" w:rsidTr="00892A1D">
              <w:trPr>
                <w:cantSplit/>
                <w:jc w:val="center"/>
              </w:trPr>
              <w:tc>
                <w:tcPr>
                  <w:tcW w:w="1932" w:type="dxa"/>
                  <w:noWrap/>
                  <w:tcMar>
                    <w:top w:w="0" w:type="dxa"/>
                    <w:left w:w="108" w:type="dxa"/>
                    <w:bottom w:w="0" w:type="dxa"/>
                    <w:right w:w="108" w:type="dxa"/>
                  </w:tcMar>
                  <w:vAlign w:val="center"/>
                  <w:hideMark/>
                </w:tcPr>
                <w:p w14:paraId="093F11CF" w14:textId="77777777" w:rsidR="00B215EA" w:rsidRPr="00F25461" w:rsidRDefault="00B215EA" w:rsidP="00892A1D">
                  <w:pPr>
                    <w:jc w:val="center"/>
                    <w:rPr>
                      <w:rFonts w:eastAsia="Calibri"/>
                      <w:b/>
                      <w:color w:val="000000"/>
                    </w:rPr>
                  </w:pPr>
                  <w:r w:rsidRPr="00F25461">
                    <w:rPr>
                      <w:b/>
                      <w:color w:val="000000"/>
                    </w:rPr>
                    <w:t>SQL Server</w:t>
                  </w:r>
                </w:p>
              </w:tc>
              <w:tc>
                <w:tcPr>
                  <w:tcW w:w="7110" w:type="dxa"/>
                  <w:noWrap/>
                  <w:tcMar>
                    <w:top w:w="0" w:type="dxa"/>
                    <w:left w:w="108" w:type="dxa"/>
                    <w:bottom w:w="0" w:type="dxa"/>
                    <w:right w:w="108" w:type="dxa"/>
                  </w:tcMar>
                  <w:vAlign w:val="center"/>
                </w:tcPr>
                <w:p w14:paraId="539AD604" w14:textId="77777777" w:rsidR="00B215EA" w:rsidRDefault="00B215EA" w:rsidP="00892A1D">
                  <w:r>
                    <w:t>The quantity of SQL Per Core licenses needed for 50 cores OR</w:t>
                  </w:r>
                </w:p>
                <w:p w14:paraId="76112A8C" w14:textId="77777777" w:rsidR="00B215EA" w:rsidRPr="00F25461" w:rsidRDefault="00B215EA" w:rsidP="00892A1D">
                  <w:r>
                    <w:t>5 SQL Server editions with 250 CALs (SQL Server editions require CALs)</w:t>
                  </w:r>
                </w:p>
              </w:tc>
            </w:tr>
            <w:tr w:rsidR="00B215EA" w:rsidRPr="00F25461" w14:paraId="718702B7" w14:textId="77777777" w:rsidTr="00892A1D">
              <w:trPr>
                <w:cantSplit/>
                <w:jc w:val="center"/>
              </w:trPr>
              <w:tc>
                <w:tcPr>
                  <w:tcW w:w="1932" w:type="dxa"/>
                  <w:noWrap/>
                  <w:tcMar>
                    <w:top w:w="0" w:type="dxa"/>
                    <w:left w:w="108" w:type="dxa"/>
                    <w:bottom w:w="0" w:type="dxa"/>
                    <w:right w:w="108" w:type="dxa"/>
                  </w:tcMar>
                  <w:vAlign w:val="center"/>
                </w:tcPr>
                <w:p w14:paraId="33EC659A" w14:textId="77777777" w:rsidR="00B215EA" w:rsidRPr="00F25461" w:rsidRDefault="00B215EA" w:rsidP="00892A1D">
                  <w:pPr>
                    <w:jc w:val="center"/>
                    <w:rPr>
                      <w:b/>
                      <w:color w:val="000000"/>
                    </w:rPr>
                  </w:pPr>
                  <w:r w:rsidRPr="00F25461">
                    <w:rPr>
                      <w:b/>
                      <w:color w:val="000000"/>
                    </w:rPr>
                    <w:t>SQL Server Parallel Data Warehouse</w:t>
                  </w:r>
                </w:p>
              </w:tc>
              <w:tc>
                <w:tcPr>
                  <w:tcW w:w="7110" w:type="dxa"/>
                  <w:noWrap/>
                  <w:tcMar>
                    <w:top w:w="0" w:type="dxa"/>
                    <w:left w:w="108" w:type="dxa"/>
                    <w:bottom w:w="0" w:type="dxa"/>
                    <w:right w:w="108" w:type="dxa"/>
                  </w:tcMar>
                  <w:vAlign w:val="center"/>
                </w:tcPr>
                <w:p w14:paraId="0F0297D2" w14:textId="77777777" w:rsidR="00B215EA" w:rsidRPr="00F25461" w:rsidRDefault="00B215EA" w:rsidP="00892A1D">
                  <w:pPr>
                    <w:rPr>
                      <w:color w:val="000000"/>
                    </w:rPr>
                  </w:pPr>
                  <w:r>
                    <w:t xml:space="preserve">32 Cores. </w:t>
                  </w:r>
                  <w:r w:rsidRPr="00F25461">
                    <w:t>The SQL Server product family must be selected in the above table</w:t>
                  </w:r>
                  <w:r>
                    <w:t>. The SQL Parallel Data Warehouse Cores apply toward the SQL Per Core edition minimums.</w:t>
                  </w:r>
                </w:p>
              </w:tc>
            </w:tr>
            <w:tr w:rsidR="00B215EA" w:rsidRPr="00F25461" w14:paraId="1C8C927B" w14:textId="77777777" w:rsidTr="00892A1D">
              <w:trPr>
                <w:cantSplit/>
                <w:jc w:val="center"/>
              </w:trPr>
              <w:tc>
                <w:tcPr>
                  <w:tcW w:w="1932" w:type="dxa"/>
                  <w:noWrap/>
                  <w:tcMar>
                    <w:top w:w="0" w:type="dxa"/>
                    <w:left w:w="108" w:type="dxa"/>
                    <w:bottom w:w="0" w:type="dxa"/>
                    <w:right w:w="108" w:type="dxa"/>
                  </w:tcMar>
                  <w:vAlign w:val="center"/>
                  <w:hideMark/>
                </w:tcPr>
                <w:p w14:paraId="638025DB" w14:textId="77777777" w:rsidR="00B215EA" w:rsidRPr="00F25461" w:rsidRDefault="00B215EA" w:rsidP="00892A1D">
                  <w:pPr>
                    <w:jc w:val="center"/>
                    <w:rPr>
                      <w:rFonts w:eastAsia="Calibri"/>
                      <w:b/>
                      <w:color w:val="000000"/>
                    </w:rPr>
                  </w:pPr>
                  <w:r w:rsidRPr="00F25461">
                    <w:rPr>
                      <w:b/>
                      <w:color w:val="000000"/>
                    </w:rPr>
                    <w:t>BizTalk Server</w:t>
                  </w:r>
                </w:p>
              </w:tc>
              <w:tc>
                <w:tcPr>
                  <w:tcW w:w="7110" w:type="dxa"/>
                  <w:noWrap/>
                  <w:tcMar>
                    <w:top w:w="0" w:type="dxa"/>
                    <w:left w:w="108" w:type="dxa"/>
                    <w:bottom w:w="0" w:type="dxa"/>
                    <w:right w:w="108" w:type="dxa"/>
                  </w:tcMar>
                  <w:vAlign w:val="center"/>
                  <w:hideMark/>
                </w:tcPr>
                <w:p w14:paraId="46393AAB" w14:textId="77777777" w:rsidR="00B215EA" w:rsidRPr="00F25461" w:rsidRDefault="00B215EA" w:rsidP="00892A1D">
                  <w:pPr>
                    <w:rPr>
                      <w:rFonts w:eastAsia="Calibri"/>
                      <w:color w:val="000000"/>
                    </w:rPr>
                  </w:pPr>
                  <w:r>
                    <w:rPr>
                      <w:color w:val="000000"/>
                    </w:rPr>
                    <w:t>24</w:t>
                  </w:r>
                  <w:r w:rsidRPr="00F25461">
                    <w:rPr>
                      <w:color w:val="000000"/>
                    </w:rPr>
                    <w:t xml:space="preserve"> </w:t>
                  </w:r>
                  <w:r>
                    <w:rPr>
                      <w:color w:val="000000"/>
                    </w:rPr>
                    <w:t>Cores of any combination of Biztalk Server Editions.</w:t>
                  </w:r>
                  <w:r w:rsidRPr="00F25461">
                    <w:t xml:space="preserve"> The SQL Server product family must be selected in the above table</w:t>
                  </w:r>
                  <w:r>
                    <w:t>.</w:t>
                  </w:r>
                </w:p>
              </w:tc>
            </w:tr>
            <w:tr w:rsidR="00B215EA" w:rsidRPr="00F25461" w14:paraId="34F5690C" w14:textId="77777777" w:rsidTr="00892A1D">
              <w:trPr>
                <w:cantSplit/>
                <w:jc w:val="center"/>
              </w:trPr>
              <w:tc>
                <w:tcPr>
                  <w:tcW w:w="1932" w:type="dxa"/>
                  <w:noWrap/>
                  <w:tcMar>
                    <w:top w:w="0" w:type="dxa"/>
                    <w:left w:w="108" w:type="dxa"/>
                    <w:bottom w:w="0" w:type="dxa"/>
                    <w:right w:w="108" w:type="dxa"/>
                  </w:tcMar>
                  <w:vAlign w:val="center"/>
                  <w:hideMark/>
                </w:tcPr>
                <w:p w14:paraId="57DC42C9" w14:textId="77777777" w:rsidR="00B215EA" w:rsidRPr="00F25461" w:rsidRDefault="00B215EA" w:rsidP="00892A1D">
                  <w:pPr>
                    <w:jc w:val="center"/>
                    <w:rPr>
                      <w:rFonts w:eastAsia="Calibri"/>
                      <w:b/>
                      <w:color w:val="000000"/>
                    </w:rPr>
                  </w:pPr>
                  <w:r w:rsidRPr="00F25461">
                    <w:rPr>
                      <w:b/>
                      <w:color w:val="000000"/>
                    </w:rPr>
                    <w:t xml:space="preserve">Visual Studio </w:t>
                  </w:r>
                </w:p>
              </w:tc>
              <w:tc>
                <w:tcPr>
                  <w:tcW w:w="7110" w:type="dxa"/>
                  <w:noWrap/>
                  <w:tcMar>
                    <w:top w:w="0" w:type="dxa"/>
                    <w:left w:w="108" w:type="dxa"/>
                    <w:bottom w:w="0" w:type="dxa"/>
                    <w:right w:w="108" w:type="dxa"/>
                  </w:tcMar>
                  <w:vAlign w:val="center"/>
                  <w:hideMark/>
                </w:tcPr>
                <w:p w14:paraId="37FB0B83" w14:textId="77777777" w:rsidR="00B215EA" w:rsidRPr="001827BA" w:rsidRDefault="00B215EA" w:rsidP="00892A1D">
                  <w:pPr>
                    <w:rPr>
                      <w:color w:val="000000"/>
                    </w:rPr>
                  </w:pPr>
                  <w:r w:rsidRPr="001827BA">
                    <w:t xml:space="preserve">20 Licenses of any combination of: Visual Studio </w:t>
                  </w:r>
                  <w:r w:rsidRPr="000D0F3C">
                    <w:t>Ultimate with MSDN</w:t>
                  </w:r>
                  <w:r w:rsidRPr="001827BA">
                    <w:t xml:space="preserve"> and Visual Studio Premium with MSDN.  </w:t>
                  </w:r>
                  <w:r w:rsidRPr="000D0F3C">
                    <w:t xml:space="preserve">A </w:t>
                  </w:r>
                  <w:r>
                    <w:t>B</w:t>
                  </w:r>
                  <w:r w:rsidRPr="000D0F3C">
                    <w:t xml:space="preserve">aseline </w:t>
                  </w:r>
                  <w:r>
                    <w:t>L</w:t>
                  </w:r>
                  <w:r w:rsidRPr="000D0F3C">
                    <w:t xml:space="preserve">icense is required for each user of any software licensed through MSDN subscription. Use of MSDN Software includes, but is not limited to, developing and testing programs using the software as well as installing, configuring and managing the software. Examples of users include (but are not limited to): developers, testers, and other IT employees interacting with application development infrastructure. </w:t>
                  </w:r>
                </w:p>
              </w:tc>
            </w:tr>
            <w:tr w:rsidR="00B215EA" w:rsidRPr="00F25461" w14:paraId="3A1FE0B5" w14:textId="77777777" w:rsidTr="00892A1D">
              <w:trPr>
                <w:cantSplit/>
                <w:jc w:val="center"/>
              </w:trPr>
              <w:tc>
                <w:tcPr>
                  <w:tcW w:w="1932" w:type="dxa"/>
                  <w:noWrap/>
                  <w:tcMar>
                    <w:top w:w="0" w:type="dxa"/>
                    <w:left w:w="108" w:type="dxa"/>
                    <w:bottom w:w="0" w:type="dxa"/>
                    <w:right w:w="108" w:type="dxa"/>
                  </w:tcMar>
                  <w:vAlign w:val="center"/>
                  <w:hideMark/>
                </w:tcPr>
                <w:p w14:paraId="45CBBDA3" w14:textId="77777777" w:rsidR="00B215EA" w:rsidRPr="00F25461" w:rsidRDefault="00B215EA" w:rsidP="00892A1D">
                  <w:pPr>
                    <w:jc w:val="center"/>
                    <w:rPr>
                      <w:rFonts w:eastAsia="Calibri"/>
                      <w:b/>
                      <w:color w:val="000000"/>
                    </w:rPr>
                  </w:pPr>
                  <w:r w:rsidRPr="00F25461">
                    <w:rPr>
                      <w:b/>
                      <w:color w:val="000000"/>
                    </w:rPr>
                    <w:t>SharePoint Server</w:t>
                  </w:r>
                </w:p>
              </w:tc>
              <w:tc>
                <w:tcPr>
                  <w:tcW w:w="7110" w:type="dxa"/>
                  <w:noWrap/>
                  <w:tcMar>
                    <w:top w:w="0" w:type="dxa"/>
                    <w:left w:w="108" w:type="dxa"/>
                    <w:bottom w:w="0" w:type="dxa"/>
                    <w:right w:w="108" w:type="dxa"/>
                  </w:tcMar>
                  <w:vAlign w:val="center"/>
                  <w:hideMark/>
                </w:tcPr>
                <w:p w14:paraId="3436EC9C" w14:textId="77777777" w:rsidR="00B215EA" w:rsidRPr="00F25461" w:rsidRDefault="00B215EA" w:rsidP="00892A1D">
                  <w:pPr>
                    <w:rPr>
                      <w:rFonts w:eastAsia="Calibri"/>
                      <w:color w:val="000000"/>
                    </w:rPr>
                  </w:pPr>
                  <w:r w:rsidRPr="00F25461">
                    <w:t>5 Servers.</w:t>
                  </w:r>
                  <w:r>
                    <w:t xml:space="preserve"> </w:t>
                  </w:r>
                  <w:r w:rsidRPr="00F25461">
                    <w:t>The SQL Server product family must be selected in the above table</w:t>
                  </w:r>
                  <w:r>
                    <w:t>.</w:t>
                  </w:r>
                </w:p>
              </w:tc>
            </w:tr>
            <w:tr w:rsidR="00B215EA" w:rsidRPr="00F25461" w14:paraId="039D394F" w14:textId="77777777" w:rsidTr="00892A1D">
              <w:trPr>
                <w:cantSplit/>
                <w:jc w:val="center"/>
              </w:trPr>
              <w:tc>
                <w:tcPr>
                  <w:tcW w:w="1932" w:type="dxa"/>
                  <w:noWrap/>
                  <w:tcMar>
                    <w:top w:w="0" w:type="dxa"/>
                    <w:left w:w="108" w:type="dxa"/>
                    <w:bottom w:w="0" w:type="dxa"/>
                    <w:right w:w="108" w:type="dxa"/>
                  </w:tcMar>
                  <w:vAlign w:val="center"/>
                </w:tcPr>
                <w:p w14:paraId="73FC56E5" w14:textId="77777777" w:rsidR="00B215EA" w:rsidRPr="00F25461" w:rsidRDefault="00B215EA" w:rsidP="00892A1D">
                  <w:pPr>
                    <w:jc w:val="center"/>
                    <w:rPr>
                      <w:b/>
                      <w:color w:val="000000"/>
                    </w:rPr>
                  </w:pPr>
                  <w:r>
                    <w:rPr>
                      <w:b/>
                      <w:color w:val="000000"/>
                    </w:rPr>
                    <w:t>Core Infrastructure Suites</w:t>
                  </w:r>
                </w:p>
              </w:tc>
              <w:tc>
                <w:tcPr>
                  <w:tcW w:w="7110" w:type="dxa"/>
                  <w:noWrap/>
                  <w:tcMar>
                    <w:top w:w="0" w:type="dxa"/>
                    <w:left w:w="108" w:type="dxa"/>
                    <w:bottom w:w="0" w:type="dxa"/>
                    <w:right w:w="108" w:type="dxa"/>
                  </w:tcMar>
                  <w:vAlign w:val="center"/>
                </w:tcPr>
                <w:p w14:paraId="329E728C" w14:textId="77777777" w:rsidR="00B215EA" w:rsidRPr="00F25461" w:rsidRDefault="00B215EA" w:rsidP="00892A1D">
                  <w:r>
                    <w:t>All licensed Windows Server deployments must be licensed with an appropriate Core Infrastructure Suite SKU.  Minimum order is 25 licenses for 50</w:t>
                  </w:r>
                  <w:r w:rsidRPr="001D567B">
                    <w:t xml:space="preserve"> processors (each license covers up to 2 physical processors) </w:t>
                  </w:r>
                  <w:r>
                    <w:t xml:space="preserve">for </w:t>
                  </w:r>
                  <w:r w:rsidRPr="001D567B">
                    <w:t>Core Infrastructure Serve</w:t>
                  </w:r>
                  <w:r>
                    <w:t>r Suites Standard or Datacenter (either edition or any combination of both)</w:t>
                  </w:r>
                </w:p>
              </w:tc>
            </w:tr>
          </w:tbl>
          <w:p w14:paraId="41AC3403" w14:textId="77777777" w:rsidR="00B215EA" w:rsidRPr="00E64551" w:rsidRDefault="00B215EA" w:rsidP="00892A1D">
            <w:pPr>
              <w:pStyle w:val="ListParagraph"/>
              <w:spacing w:before="60"/>
              <w:ind w:left="0"/>
              <w:contextualSpacing w:val="0"/>
              <w:rPr>
                <w:rFonts w:ascii="Tahoma" w:hAnsi="Tahoma" w:cs="Tahoma"/>
                <w:sz w:val="18"/>
                <w:szCs w:val="18"/>
                <w:lang w:val="en-US" w:eastAsia="ja-JP"/>
              </w:rPr>
            </w:pPr>
          </w:p>
        </w:tc>
      </w:tr>
    </w:tbl>
    <w:p w14:paraId="0E73977C" w14:textId="77777777" w:rsidR="00366502" w:rsidRPr="00366502" w:rsidRDefault="00366502" w:rsidP="00456002">
      <w:pPr>
        <w:pStyle w:val="Heading3"/>
        <w:ind w:right="720"/>
        <w:rPr>
          <w:rFonts w:ascii="Tahoma" w:hAnsi="Tahoma" w:cs="Tahoma"/>
          <w:sz w:val="18"/>
          <w:szCs w:val="22"/>
          <w:lang w:val="en-US"/>
        </w:rPr>
      </w:pPr>
    </w:p>
    <w:p w14:paraId="03872CE5" w14:textId="77777777" w:rsidR="00456002" w:rsidRPr="00002C0B" w:rsidRDefault="00456002" w:rsidP="00456002">
      <w:pPr>
        <w:pStyle w:val="Heading3"/>
        <w:ind w:right="720"/>
        <w:rPr>
          <w:sz w:val="22"/>
          <w:lang w:eastAsia="ja-JP"/>
        </w:rPr>
      </w:pPr>
      <w:bookmarkStart w:id="621" w:name="_Toc378666475"/>
      <w:r w:rsidRPr="00002C0B">
        <w:rPr>
          <w:rFonts w:ascii="Tahoma" w:hAnsi="Tahoma" w:cs="Tahoma"/>
          <w:sz w:val="24"/>
          <w:szCs w:val="22"/>
        </w:rPr>
        <w:t>Platforms</w:t>
      </w:r>
      <w:bookmarkEnd w:id="618"/>
      <w:bookmarkEnd w:id="619"/>
      <w:bookmarkEnd w:id="620"/>
      <w:bookmarkEnd w:id="621"/>
    </w:p>
    <w:p w14:paraId="73D1ED2F"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614221F6" w14:textId="77777777" w:rsidTr="00E72B9D">
        <w:tc>
          <w:tcPr>
            <w:tcW w:w="1890" w:type="dxa"/>
            <w:shd w:val="clear" w:color="auto" w:fill="FABF8F"/>
          </w:tcPr>
          <w:p w14:paraId="5785136B"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2746C6B7"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426CEF87" w14:textId="77777777" w:rsidTr="00E72B9D">
        <w:tc>
          <w:tcPr>
            <w:tcW w:w="1890" w:type="dxa"/>
            <w:shd w:val="clear" w:color="auto" w:fill="auto"/>
          </w:tcPr>
          <w:p w14:paraId="411DBF25"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2D3AD40C" w14:textId="77777777" w:rsidR="00456002" w:rsidRPr="00821966" w:rsidRDefault="00456002" w:rsidP="00346F4B">
            <w:pPr>
              <w:pStyle w:val="ListParagraph"/>
              <w:numPr>
                <w:ilvl w:val="0"/>
                <w:numId w:val="123"/>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44E58F86" w14:textId="2FA4109E"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00A01D6B">
              <w:rPr>
                <w:rFonts w:cs="Tahoma"/>
                <w:color w:val="000000"/>
                <w:szCs w:val="18"/>
              </w:rPr>
              <w:t>.1</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35BFE63D" w14:textId="77777777" w:rsidR="00456002" w:rsidRPr="00E77288" w:rsidRDefault="00456002" w:rsidP="005C647E">
            <w:pPr>
              <w:rPr>
                <w:rFonts w:cs="Tahoma"/>
                <w:color w:val="000000"/>
                <w:szCs w:val="18"/>
              </w:rPr>
            </w:pPr>
          </w:p>
          <w:p w14:paraId="1DF094D8"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Professional Desktop Platform Products</w:t>
            </w:r>
          </w:p>
          <w:p w14:paraId="318ADE6A" w14:textId="441E4F12"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00A01D6B">
              <w:rPr>
                <w:rFonts w:cs="Tahoma"/>
                <w:color w:val="000000"/>
                <w:szCs w:val="18"/>
              </w:rPr>
              <w:t>.1</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378347F9" w14:textId="77777777" w:rsidR="00456002" w:rsidRPr="00E64551" w:rsidRDefault="00456002" w:rsidP="005C647E">
            <w:pPr>
              <w:rPr>
                <w:rFonts w:cs="Tahoma"/>
                <w:szCs w:val="18"/>
                <w:lang w:eastAsia="ja-JP"/>
              </w:rPr>
            </w:pPr>
          </w:p>
        </w:tc>
      </w:tr>
      <w:tr w:rsidR="00456002" w:rsidRPr="005D790F" w14:paraId="1F44BC92" w14:textId="77777777" w:rsidTr="00E72B9D">
        <w:trPr>
          <w:trHeight w:val="278"/>
        </w:trPr>
        <w:tc>
          <w:tcPr>
            <w:tcW w:w="1890" w:type="dxa"/>
            <w:shd w:val="clear" w:color="auto" w:fill="auto"/>
          </w:tcPr>
          <w:p w14:paraId="682DE03D" w14:textId="77777777" w:rsidR="00456002" w:rsidRPr="00E64551" w:rsidRDefault="00456002" w:rsidP="00230E01">
            <w:pPr>
              <w:spacing w:before="60"/>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430067F7" w14:textId="77777777" w:rsidR="00456002" w:rsidRPr="00821966" w:rsidRDefault="00456002" w:rsidP="00346F4B">
            <w:pPr>
              <w:pStyle w:val="ListParagraph"/>
              <w:numPr>
                <w:ilvl w:val="0"/>
                <w:numId w:val="123"/>
              </w:numPr>
              <w:spacing w:before="60" w:after="60"/>
              <w:ind w:left="245"/>
              <w:rPr>
                <w:rFonts w:ascii="Tahoma" w:hAnsi="Tahoma" w:cs="Tahoma"/>
                <w:b/>
                <w:sz w:val="18"/>
              </w:rPr>
            </w:pPr>
            <w:r w:rsidRPr="00821966">
              <w:rPr>
                <w:rFonts w:ascii="Tahoma" w:hAnsi="Tahoma" w:cs="Tahoma"/>
                <w:b/>
                <w:sz w:val="18"/>
              </w:rPr>
              <w:t>Customized Desktop Platform Products</w:t>
            </w:r>
          </w:p>
          <w:p w14:paraId="01A1467A" w14:textId="0B96FEB1"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00A01D6B">
              <w:rPr>
                <w:rFonts w:cs="Tahoma"/>
                <w:color w:val="000000"/>
                <w:szCs w:val="18"/>
              </w:rPr>
              <w:t>.1</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23195E56" w14:textId="77777777" w:rsidR="00456002" w:rsidRPr="00E64551" w:rsidRDefault="00456002" w:rsidP="005C647E">
            <w:pPr>
              <w:rPr>
                <w:rFonts w:cs="Tahoma"/>
                <w:szCs w:val="18"/>
                <w:lang w:eastAsia="ja-JP"/>
              </w:rPr>
            </w:pPr>
          </w:p>
        </w:tc>
      </w:tr>
      <w:tr w:rsidR="00456002" w:rsidRPr="005D790F" w14:paraId="5FA95DD4" w14:textId="77777777" w:rsidTr="00E72B9D">
        <w:trPr>
          <w:trHeight w:val="278"/>
        </w:trPr>
        <w:tc>
          <w:tcPr>
            <w:tcW w:w="1890" w:type="dxa"/>
            <w:shd w:val="clear" w:color="auto" w:fill="auto"/>
          </w:tcPr>
          <w:p w14:paraId="2C94F9B6" w14:textId="62488CC1" w:rsidR="00456002" w:rsidRPr="00E64551" w:rsidRDefault="00456002" w:rsidP="00230E01">
            <w:pPr>
              <w:spacing w:before="60"/>
              <w:rPr>
                <w:b/>
                <w:lang w:val="x-none" w:eastAsia="ja-JP"/>
              </w:rPr>
            </w:pPr>
            <w:r w:rsidRPr="00E64551">
              <w:rPr>
                <w:rFonts w:hint="eastAsia"/>
                <w:b/>
                <w:sz w:val="20"/>
                <w:lang w:val="x-none" w:eastAsia="ja-JP"/>
              </w:rPr>
              <w:t>Academic Platforms (EES, OVS-ES, and</w:t>
            </w:r>
            <w:r w:rsidR="00B215EA">
              <w:rPr>
                <w:b/>
                <w:sz w:val="20"/>
                <w:lang w:eastAsia="ja-JP"/>
              </w:rPr>
              <w:t xml:space="preserve"> Campus and</w:t>
            </w:r>
            <w:r w:rsidRPr="00E64551">
              <w:rPr>
                <w:rFonts w:hint="eastAsia"/>
                <w:b/>
                <w:sz w:val="20"/>
                <w:lang w:val="x-none" w:eastAsia="ja-JP"/>
              </w:rPr>
              <w:t xml:space="preserve"> School Agreement)</w:t>
            </w:r>
          </w:p>
        </w:tc>
        <w:tc>
          <w:tcPr>
            <w:tcW w:w="7308" w:type="dxa"/>
            <w:shd w:val="clear" w:color="auto" w:fill="auto"/>
          </w:tcPr>
          <w:p w14:paraId="6A3C8901" w14:textId="77777777" w:rsidR="00821966" w:rsidRPr="00821966" w:rsidRDefault="00456002" w:rsidP="00346F4B">
            <w:pPr>
              <w:pStyle w:val="ListParagraph"/>
              <w:numPr>
                <w:ilvl w:val="0"/>
                <w:numId w:val="123"/>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2F60D14E"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304A68B7" w14:textId="59CC3EED"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w:t>
            </w:r>
            <w:r w:rsidR="00B215EA">
              <w:rPr>
                <w:rFonts w:cs="Tahoma"/>
                <w:szCs w:val="18"/>
              </w:rPr>
              <w:t xml:space="preserve"> Campus and</w:t>
            </w:r>
            <w:r w:rsidRPr="00E77288">
              <w:rPr>
                <w:rFonts w:cs="Tahoma"/>
                <w:szCs w:val="18"/>
              </w:rPr>
              <w:t xml:space="preserve">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00A01D6B">
              <w:rPr>
                <w:rFonts w:cs="Tahoma"/>
                <w:szCs w:val="18"/>
              </w:rPr>
              <w:t>.1</w:t>
            </w:r>
            <w:r w:rsidRPr="00F410B5">
              <w:rPr>
                <w:rFonts w:cs="Tahoma"/>
                <w:szCs w:val="18"/>
              </w:rPr>
              <w:t xml:space="preserve"> Pro Operating System Upgrade and the Enterprise CAL Suite client access license. </w:t>
            </w:r>
          </w:p>
          <w:p w14:paraId="31A003FB" w14:textId="77777777" w:rsidR="00456002" w:rsidRPr="00E64551" w:rsidRDefault="00456002" w:rsidP="00E64551">
            <w:pPr>
              <w:ind w:left="360"/>
              <w:rPr>
                <w:rFonts w:cs="Tahoma"/>
                <w:szCs w:val="18"/>
                <w:lang w:eastAsia="ja-JP"/>
              </w:rPr>
            </w:pPr>
          </w:p>
          <w:p w14:paraId="62C5834E"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4E4B4058" w14:textId="77777777" w:rsidR="00456002" w:rsidRPr="00E64551" w:rsidRDefault="00456002" w:rsidP="00821966">
            <w:pPr>
              <w:rPr>
                <w:rFonts w:cs="Tahoma"/>
                <w:szCs w:val="18"/>
                <w:lang w:eastAsia="ja-JP"/>
              </w:rPr>
            </w:pPr>
          </w:p>
          <w:p w14:paraId="37F05739"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1A4EE4B9" w14:textId="77777777" w:rsidR="00456002" w:rsidRPr="00E64551" w:rsidRDefault="00456002" w:rsidP="005C647E">
            <w:pPr>
              <w:rPr>
                <w:rFonts w:cs="Tahoma"/>
                <w:szCs w:val="18"/>
                <w:lang w:eastAsia="ja-JP"/>
              </w:rPr>
            </w:pPr>
          </w:p>
        </w:tc>
      </w:tr>
    </w:tbl>
    <w:p w14:paraId="7F8178EF" w14:textId="77777777" w:rsidR="00456002" w:rsidRPr="003B0EE7" w:rsidRDefault="00456002" w:rsidP="00456002">
      <w:pPr>
        <w:pStyle w:val="Heading4"/>
        <w:tabs>
          <w:tab w:val="clear" w:pos="720"/>
          <w:tab w:val="num" w:pos="0"/>
        </w:tabs>
        <w:ind w:left="0" w:right="720" w:firstLine="0"/>
        <w:rPr>
          <w:sz w:val="2"/>
          <w:lang w:val="en-US"/>
        </w:rPr>
      </w:pPr>
    </w:p>
    <w:p w14:paraId="250970BF" w14:textId="77777777" w:rsidR="00406CB0" w:rsidRPr="00406CB0" w:rsidRDefault="00406CB0" w:rsidP="00406CB0">
      <w:pPr>
        <w:rPr>
          <w:lang w:eastAsia="x-none"/>
        </w:rPr>
      </w:pPr>
      <w:bookmarkStart w:id="622" w:name="_Toc336338193"/>
    </w:p>
    <w:p w14:paraId="7637160B" w14:textId="77777777" w:rsidR="004641FD" w:rsidRDefault="00755633" w:rsidP="004641FD">
      <w:pPr>
        <w:pStyle w:val="Heading3"/>
        <w:ind w:right="720"/>
        <w:rPr>
          <w:rFonts w:ascii="Tahoma" w:hAnsi="Tahoma" w:cs="Tahoma"/>
          <w:sz w:val="24"/>
          <w:szCs w:val="22"/>
          <w:lang w:val="en-US"/>
        </w:rPr>
      </w:pPr>
      <w:bookmarkStart w:id="623" w:name="_Toc378666476"/>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622"/>
      <w:bookmarkEnd w:id="623"/>
    </w:p>
    <w:p w14:paraId="3A5588DA" w14:textId="77777777" w:rsidR="00406CB0" w:rsidRPr="00406CB0" w:rsidRDefault="00406CB0" w:rsidP="00406CB0">
      <w:pPr>
        <w:rPr>
          <w:lang w:eastAsia="x-none"/>
        </w:rPr>
      </w:pPr>
    </w:p>
    <w:p w14:paraId="7E6FD98D"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23F9E591" w14:textId="77777777" w:rsidR="00406CB0" w:rsidRPr="00806311" w:rsidRDefault="00406CB0" w:rsidP="00822871">
      <w:pPr>
        <w:spacing w:after="60"/>
        <w:rPr>
          <w:rFonts w:cs="Tahoma"/>
          <w:lang w:eastAsia="ja-JP"/>
        </w:rPr>
      </w:pPr>
    </w:p>
    <w:p w14:paraId="44E8C285"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307B2FCD"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0E589E4"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0E7AF12"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533404B4"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DA55774" w14:textId="77777777" w:rsidR="004641FD" w:rsidRDefault="004641FD" w:rsidP="00822871">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1B18B125" w14:textId="77777777" w:rsidR="00755633" w:rsidRPr="00806311" w:rsidRDefault="00755633" w:rsidP="00755633">
      <w:pPr>
        <w:ind w:left="1440"/>
        <w:rPr>
          <w:rFonts w:cs="Tahoma"/>
          <w:lang w:eastAsia="ja-JP"/>
        </w:rPr>
      </w:pPr>
    </w:p>
    <w:p w14:paraId="1D508E2B"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66AC42A" w14:textId="77777777" w:rsidR="00755633" w:rsidRDefault="00755633" w:rsidP="004641FD">
      <w:pPr>
        <w:rPr>
          <w:rFonts w:cs="Tahoma"/>
          <w:lang w:eastAsia="ja-JP"/>
        </w:rPr>
      </w:pPr>
    </w:p>
    <w:p w14:paraId="38F4501B"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FB1F547" w14:textId="77777777" w:rsidR="00991DD4" w:rsidRPr="00766C40" w:rsidRDefault="00991DD4" w:rsidP="00510F6B">
      <w:pPr>
        <w:rPr>
          <w:rFonts w:cs="Tahoma"/>
        </w:rPr>
      </w:pPr>
    </w:p>
    <w:p w14:paraId="391B53A0" w14:textId="77777777" w:rsidR="00406CB0" w:rsidRPr="00991DD4" w:rsidRDefault="00023FE7" w:rsidP="00406CB0">
      <w:pPr>
        <w:pStyle w:val="Heading3"/>
        <w:rPr>
          <w:rFonts w:ascii="Tahoma" w:hAnsi="Tahoma"/>
          <w:sz w:val="24"/>
          <w:lang w:val="en-US"/>
        </w:rPr>
      </w:pPr>
      <w:bookmarkStart w:id="624" w:name="_Toc243157227"/>
      <w:bookmarkStart w:id="625" w:name="_Toc336338194"/>
      <w:bookmarkStart w:id="626" w:name="_Toc378666477"/>
      <w:r w:rsidRPr="00991DD4">
        <w:rPr>
          <w:rFonts w:ascii="Tahoma" w:hAnsi="Tahoma"/>
          <w:sz w:val="24"/>
        </w:rPr>
        <w:t>Up to Date (UTD) Discount Qualified Products</w:t>
      </w:r>
      <w:bookmarkEnd w:id="624"/>
      <w:bookmarkEnd w:id="625"/>
      <w:bookmarkEnd w:id="626"/>
    </w:p>
    <w:p w14:paraId="6863E8C1" w14:textId="77777777" w:rsidR="00406CB0" w:rsidRPr="00406CB0" w:rsidRDefault="00406CB0" w:rsidP="00406CB0">
      <w:pPr>
        <w:pStyle w:val="Heading3"/>
        <w:rPr>
          <w:rFonts w:ascii="Tahoma" w:hAnsi="Tahoma"/>
          <w:b w:val="0"/>
          <w:sz w:val="18"/>
          <w:lang w:val="en-US"/>
        </w:rPr>
      </w:pPr>
    </w:p>
    <w:p w14:paraId="5BE526D4"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10F7061"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00938E0"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4856F927" w14:textId="77777777" w:rsidR="00023FE7" w:rsidRDefault="00023FE7">
            <w:pPr>
              <w:ind w:right="720"/>
              <w:jc w:val="center"/>
              <w:rPr>
                <w:rFonts w:eastAsia="Calibri" w:cs="Tahoma"/>
                <w:b/>
                <w:bCs/>
                <w:color w:val="404040"/>
              </w:rPr>
            </w:pPr>
            <w:r>
              <w:rPr>
                <w:rFonts w:cs="Tahoma"/>
                <w:b/>
                <w:bCs/>
              </w:rPr>
              <w:t>UTD License</w:t>
            </w:r>
          </w:p>
        </w:tc>
        <w:tc>
          <w:tcPr>
            <w:tcW w:w="4298" w:type="dxa"/>
            <w:tcBorders>
              <w:top w:val="single" w:sz="8" w:space="0" w:color="auto"/>
              <w:left w:val="nil"/>
              <w:bottom w:val="single" w:sz="8" w:space="0" w:color="auto"/>
              <w:right w:val="single" w:sz="8" w:space="0" w:color="auto"/>
            </w:tcBorders>
            <w:shd w:val="clear" w:color="auto" w:fill="FFCC99"/>
          </w:tcPr>
          <w:p w14:paraId="4BA124AF" w14:textId="77777777" w:rsidR="00023FE7" w:rsidRDefault="00023FE7">
            <w:pPr>
              <w:ind w:right="720"/>
              <w:jc w:val="center"/>
              <w:rPr>
                <w:rFonts w:eastAsia="Calibri" w:cs="Tahoma"/>
                <w:b/>
                <w:bCs/>
                <w:color w:val="404040"/>
              </w:rPr>
            </w:pPr>
            <w:r>
              <w:rPr>
                <w:rFonts w:cs="Tahoma"/>
                <w:b/>
                <w:bCs/>
              </w:rPr>
              <w:t>Qualifying Version</w:t>
            </w:r>
          </w:p>
        </w:tc>
      </w:tr>
      <w:tr w:rsidR="00023FE7" w14:paraId="735E0F7D" w14:textId="77777777" w:rsidTr="0044720D">
        <w:trPr>
          <w:trHeight w:val="576"/>
        </w:trPr>
        <w:tc>
          <w:tcPr>
            <w:tcW w:w="3809" w:type="dxa"/>
            <w:tcBorders>
              <w:top w:val="nil"/>
              <w:left w:val="single" w:sz="8" w:space="0" w:color="auto"/>
              <w:bottom w:val="single" w:sz="8" w:space="0" w:color="auto"/>
              <w:right w:val="single" w:sz="8" w:space="0" w:color="auto"/>
            </w:tcBorders>
          </w:tcPr>
          <w:p w14:paraId="7CD7A10B"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74A21A0"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71F8DDB3" w14:textId="77777777" w:rsidR="00023FE7" w:rsidRDefault="00023FE7" w:rsidP="00230E01">
            <w:pPr>
              <w:pStyle w:val="Bulletedlistflush"/>
              <w:ind w:left="576" w:right="720" w:firstLine="0"/>
              <w:jc w:val="center"/>
              <w:rPr>
                <w:rFonts w:ascii="Tahoma" w:hAnsi="Tahoma" w:cs="Tahoma"/>
                <w:sz w:val="18"/>
                <w:szCs w:val="18"/>
              </w:rPr>
            </w:pPr>
          </w:p>
        </w:tc>
      </w:tr>
      <w:tr w:rsidR="00023FE7" w14:paraId="634EE81E" w14:textId="77777777" w:rsidTr="0044720D">
        <w:trPr>
          <w:trHeight w:val="576"/>
        </w:trPr>
        <w:tc>
          <w:tcPr>
            <w:tcW w:w="3809" w:type="dxa"/>
            <w:tcBorders>
              <w:top w:val="nil"/>
              <w:left w:val="single" w:sz="8" w:space="0" w:color="auto"/>
              <w:bottom w:val="single" w:sz="8" w:space="0" w:color="auto"/>
              <w:right w:val="single" w:sz="8" w:space="0" w:color="auto"/>
            </w:tcBorders>
          </w:tcPr>
          <w:p w14:paraId="7A852B2A"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61D5D4BB"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7240242F" w14:textId="77777777" w:rsidTr="0044720D">
        <w:trPr>
          <w:trHeight w:val="576"/>
        </w:trPr>
        <w:tc>
          <w:tcPr>
            <w:tcW w:w="3809" w:type="dxa"/>
            <w:tcBorders>
              <w:top w:val="nil"/>
              <w:left w:val="single" w:sz="8" w:space="0" w:color="auto"/>
              <w:bottom w:val="single" w:sz="8" w:space="0" w:color="auto"/>
              <w:right w:val="single" w:sz="8" w:space="0" w:color="auto"/>
            </w:tcBorders>
          </w:tcPr>
          <w:p w14:paraId="652BAD19"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579C8EFE"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2C268A3B"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5D91B8BF"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3A6963E2"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829AF89" w14:textId="77777777" w:rsidR="0000615E" w:rsidRDefault="0000615E" w:rsidP="008B2AA7">
            <w:pPr>
              <w:pStyle w:val="Bulletedlistflush"/>
              <w:ind w:left="576" w:right="720" w:firstLine="0"/>
              <w:jc w:val="center"/>
              <w:rPr>
                <w:rFonts w:ascii="Tahoma" w:hAnsi="Tahoma" w:cs="Tahoma"/>
                <w:sz w:val="18"/>
                <w:szCs w:val="18"/>
              </w:rPr>
            </w:pPr>
          </w:p>
        </w:tc>
      </w:tr>
      <w:tr w:rsidR="00023FE7" w14:paraId="1E71EE09" w14:textId="77777777" w:rsidTr="0044720D">
        <w:trPr>
          <w:trHeight w:val="576"/>
        </w:trPr>
        <w:tc>
          <w:tcPr>
            <w:tcW w:w="3809" w:type="dxa"/>
            <w:tcBorders>
              <w:top w:val="nil"/>
              <w:left w:val="single" w:sz="8" w:space="0" w:color="auto"/>
              <w:bottom w:val="single" w:sz="8" w:space="0" w:color="auto"/>
              <w:right w:val="single" w:sz="8" w:space="0" w:color="auto"/>
            </w:tcBorders>
          </w:tcPr>
          <w:p w14:paraId="21B92460"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56B52FB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7FF5870D"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94B07AB"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13873B61" w14:textId="77777777" w:rsidTr="0044720D">
        <w:trPr>
          <w:trHeight w:val="576"/>
        </w:trPr>
        <w:tc>
          <w:tcPr>
            <w:tcW w:w="3809" w:type="dxa"/>
            <w:tcBorders>
              <w:top w:val="nil"/>
              <w:left w:val="single" w:sz="8" w:space="0" w:color="auto"/>
              <w:bottom w:val="single" w:sz="8" w:space="0" w:color="auto"/>
              <w:right w:val="single" w:sz="8" w:space="0" w:color="auto"/>
            </w:tcBorders>
          </w:tcPr>
          <w:p w14:paraId="13C58A9E"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1C637D7B"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2FD1A65C"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18E7E6A0" w14:textId="77777777" w:rsidR="00023FE7" w:rsidRDefault="00023FE7" w:rsidP="00230E01">
            <w:pPr>
              <w:pStyle w:val="Bulletedlistflush"/>
              <w:ind w:left="576" w:right="720" w:firstLine="0"/>
              <w:jc w:val="center"/>
              <w:rPr>
                <w:rFonts w:ascii="Tahoma" w:hAnsi="Tahoma" w:cs="Tahoma"/>
                <w:sz w:val="18"/>
                <w:szCs w:val="18"/>
              </w:rPr>
            </w:pPr>
          </w:p>
        </w:tc>
      </w:tr>
      <w:tr w:rsidR="00023FE7" w14:paraId="17146752" w14:textId="77777777" w:rsidTr="0044720D">
        <w:trPr>
          <w:trHeight w:val="576"/>
        </w:trPr>
        <w:tc>
          <w:tcPr>
            <w:tcW w:w="3809" w:type="dxa"/>
            <w:tcBorders>
              <w:top w:val="nil"/>
              <w:left w:val="single" w:sz="8" w:space="0" w:color="auto"/>
              <w:bottom w:val="single" w:sz="8" w:space="0" w:color="auto"/>
              <w:right w:val="single" w:sz="8" w:space="0" w:color="auto"/>
            </w:tcBorders>
          </w:tcPr>
          <w:p w14:paraId="45FDB501"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3115CD1E"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2C6AC500"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65D47EE1" w14:textId="77777777" w:rsidTr="0044720D">
        <w:trPr>
          <w:trHeight w:val="576"/>
        </w:trPr>
        <w:tc>
          <w:tcPr>
            <w:tcW w:w="3809" w:type="dxa"/>
            <w:tcBorders>
              <w:top w:val="nil"/>
              <w:left w:val="single" w:sz="8" w:space="0" w:color="auto"/>
              <w:bottom w:val="single" w:sz="8" w:space="0" w:color="auto"/>
              <w:right w:val="single" w:sz="8" w:space="0" w:color="auto"/>
            </w:tcBorders>
          </w:tcPr>
          <w:p w14:paraId="04CC71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3238B9D3"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453D904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60B82D24" w14:textId="77777777" w:rsidTr="0044720D">
        <w:trPr>
          <w:trHeight w:val="576"/>
        </w:trPr>
        <w:tc>
          <w:tcPr>
            <w:tcW w:w="3809" w:type="dxa"/>
            <w:tcBorders>
              <w:top w:val="nil"/>
              <w:left w:val="single" w:sz="8" w:space="0" w:color="auto"/>
              <w:bottom w:val="single" w:sz="8" w:space="0" w:color="auto"/>
              <w:right w:val="single" w:sz="8" w:space="0" w:color="auto"/>
            </w:tcBorders>
          </w:tcPr>
          <w:p w14:paraId="24147972" w14:textId="3AB571B1" w:rsidR="00023FE7" w:rsidRDefault="00023FE7" w:rsidP="00281082">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A01D6B">
              <w:rPr>
                <w:rFonts w:cs="Tahoma"/>
                <w:szCs w:val="18"/>
              </w:rPr>
              <w:t>.1</w:t>
            </w:r>
            <w:r w:rsidR="0061645A">
              <w:rPr>
                <w:rFonts w:cs="Tahoma"/>
                <w:szCs w:val="18"/>
              </w:rPr>
              <w:t xml:space="preserve"> Pro</w:t>
            </w:r>
            <w:r>
              <w:rPr>
                <w:rFonts w:cs="Tahoma"/>
                <w:szCs w:val="18"/>
              </w:rPr>
              <w:t xml:space="preserve"> Upgrade</w:t>
            </w:r>
          </w:p>
        </w:tc>
        <w:tc>
          <w:tcPr>
            <w:tcW w:w="4298" w:type="dxa"/>
            <w:tcBorders>
              <w:top w:val="nil"/>
              <w:left w:val="nil"/>
              <w:bottom w:val="single" w:sz="8" w:space="0" w:color="auto"/>
              <w:right w:val="single" w:sz="8" w:space="0" w:color="auto"/>
            </w:tcBorders>
          </w:tcPr>
          <w:p w14:paraId="5DD75F47" w14:textId="2A6F07AD" w:rsidR="00A01D6B" w:rsidRDefault="00A01D6B"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8.1 Pro</w:t>
            </w:r>
          </w:p>
          <w:p w14:paraId="4083DFFC" w14:textId="77777777" w:rsidR="008B6EDD" w:rsidRDefault="008B6EDD" w:rsidP="00A01D6B">
            <w:pPr>
              <w:pStyle w:val="Bulletedlistflush"/>
              <w:ind w:left="576" w:right="720" w:firstLine="0"/>
              <w:jc w:val="center"/>
              <w:rPr>
                <w:rFonts w:ascii="Tahoma" w:hAnsi="Tahoma" w:cs="Tahoma"/>
                <w:sz w:val="18"/>
                <w:szCs w:val="18"/>
              </w:rPr>
            </w:pPr>
            <w:r>
              <w:rPr>
                <w:rFonts w:ascii="Tahoma" w:hAnsi="Tahoma" w:cs="Tahoma"/>
                <w:sz w:val="18"/>
                <w:szCs w:val="18"/>
              </w:rPr>
              <w:t>Windows 8 Pro</w:t>
            </w:r>
          </w:p>
          <w:p w14:paraId="1E348AA9"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7 Professional</w:t>
            </w:r>
          </w:p>
        </w:tc>
      </w:tr>
    </w:tbl>
    <w:p w14:paraId="14A89D51" w14:textId="77777777" w:rsidR="00991DD4" w:rsidRPr="006F201C" w:rsidRDefault="00991DD4">
      <w:pPr>
        <w:rPr>
          <w:rFonts w:eastAsia="Calibri" w:cs="Arial"/>
          <w:color w:val="000000"/>
        </w:rPr>
      </w:pPr>
    </w:p>
    <w:p w14:paraId="23A7DABC" w14:textId="77777777" w:rsidR="00456002" w:rsidRPr="00002C0B" w:rsidRDefault="00456002" w:rsidP="00456002">
      <w:pPr>
        <w:pStyle w:val="Heading2"/>
        <w:ind w:left="0"/>
        <w:rPr>
          <w:rFonts w:ascii="Tahoma" w:eastAsia="Times New Roman" w:hAnsi="Tahoma" w:cs="Tahoma"/>
        </w:rPr>
      </w:pPr>
      <w:bookmarkStart w:id="627" w:name="_Toc336338195"/>
      <w:bookmarkStart w:id="628" w:name="_Toc378666478"/>
      <w:r w:rsidRPr="00002C0B">
        <w:rPr>
          <w:rFonts w:ascii="Tahoma" w:hAnsi="Tahoma" w:cs="Tahoma"/>
        </w:rPr>
        <w:t>Updated Enterprise Agreement and Subscription Agreement Program Terms</w:t>
      </w:r>
      <w:bookmarkEnd w:id="627"/>
      <w:bookmarkEnd w:id="628"/>
    </w:p>
    <w:p w14:paraId="797F1B83" w14:textId="77777777" w:rsidR="00456002" w:rsidRPr="003A49FF" w:rsidRDefault="00456002" w:rsidP="00456002">
      <w:pPr>
        <w:tabs>
          <w:tab w:val="left" w:pos="360"/>
        </w:tabs>
        <w:rPr>
          <w:rFonts w:cs="Tahoma"/>
          <w:szCs w:val="20"/>
          <w:lang w:eastAsia="ja-JP"/>
        </w:rPr>
      </w:pPr>
    </w:p>
    <w:p w14:paraId="1C4F59CB"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2B34751F"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167DFED4" w14:textId="77777777" w:rsidR="00456002" w:rsidRPr="002A3AE6" w:rsidRDefault="00456002" w:rsidP="00366502">
      <w:pPr>
        <w:tabs>
          <w:tab w:val="left" w:pos="360"/>
        </w:tabs>
        <w:rPr>
          <w:rFonts w:cs="Tahoma"/>
          <w:szCs w:val="20"/>
        </w:rPr>
      </w:pPr>
    </w:p>
    <w:p w14:paraId="7AA5D950"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478ECB25" w14:textId="77777777" w:rsidR="00456002" w:rsidRPr="000C6A47" w:rsidRDefault="00456002" w:rsidP="00366502">
      <w:pPr>
        <w:tabs>
          <w:tab w:val="left" w:pos="360"/>
        </w:tabs>
        <w:rPr>
          <w:rFonts w:cs="Tahoma"/>
          <w:szCs w:val="20"/>
        </w:rPr>
      </w:pPr>
    </w:p>
    <w:p w14:paraId="4C1438A9"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3ECE8CA7"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4F43B9D8"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4F6B3AB"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57576828"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3F179FC3"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743D8236"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3B711A79"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E3)</w:t>
            </w:r>
          </w:p>
          <w:p w14:paraId="7D115EA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 xml:space="preserve">E4) </w:t>
            </w:r>
          </w:p>
          <w:p w14:paraId="4A37D022"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G3)</w:t>
            </w:r>
          </w:p>
          <w:p w14:paraId="5A3877A0" w14:textId="77777777" w:rsidR="00E71EB9"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435215B5" w14:textId="77777777" w:rsidR="00C571BD" w:rsidRPr="004441AA" w:rsidRDefault="00C571BD" w:rsidP="00F06EC5">
            <w:pPr>
              <w:ind w:left="907"/>
              <w:rPr>
                <w:rFonts w:cs="Tahoma"/>
                <w:color w:val="000000"/>
                <w:szCs w:val="18"/>
              </w:rPr>
            </w:pPr>
          </w:p>
        </w:tc>
      </w:tr>
      <w:tr w:rsidR="00E71EB9" w:rsidRPr="0043735F" w14:paraId="23BFD788"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858E1F9"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54E1B0AC" w14:textId="77777777" w:rsidR="008368B4" w:rsidRPr="002765CF" w:rsidRDefault="008368B4" w:rsidP="00346F4B">
            <w:pPr>
              <w:numPr>
                <w:ilvl w:val="0"/>
                <w:numId w:val="35"/>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4A26B941"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4A9DBC44"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04C6BC0"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3E352E12" w14:textId="77777777" w:rsidR="008368B4" w:rsidRPr="002765CF" w:rsidRDefault="004D2744" w:rsidP="00346F4B">
            <w:pPr>
              <w:numPr>
                <w:ilvl w:val="0"/>
                <w:numId w:val="35"/>
              </w:numPr>
              <w:spacing w:after="60"/>
              <w:rPr>
                <w:rFonts w:cs="Tahoma"/>
                <w:color w:val="000000"/>
                <w:szCs w:val="18"/>
              </w:rPr>
            </w:pPr>
            <w:r>
              <w:rPr>
                <w:rFonts w:cs="Tahoma"/>
                <w:color w:val="000000"/>
                <w:szCs w:val="18"/>
              </w:rPr>
              <w:t>Office 365(</w:t>
            </w:r>
            <w:r w:rsidR="00F27B29">
              <w:rPr>
                <w:rFonts w:cs="Tahoma"/>
                <w:color w:val="000000"/>
                <w:szCs w:val="18"/>
              </w:rPr>
              <w:t xml:space="preserve">Government </w:t>
            </w:r>
            <w:r w:rsidR="008368B4">
              <w:rPr>
                <w:rFonts w:cs="Tahoma"/>
                <w:color w:val="000000"/>
                <w:szCs w:val="18"/>
              </w:rPr>
              <w:t>G3</w:t>
            </w:r>
            <w:r>
              <w:rPr>
                <w:rFonts w:cs="Tahoma"/>
                <w:color w:val="000000"/>
                <w:szCs w:val="18"/>
              </w:rPr>
              <w:t>)</w:t>
            </w:r>
            <w:r w:rsidR="008368B4">
              <w:rPr>
                <w:rFonts w:cs="Tahoma"/>
                <w:color w:val="000000"/>
                <w:szCs w:val="18"/>
              </w:rPr>
              <w:t>*</w:t>
            </w:r>
          </w:p>
          <w:p w14:paraId="19352DB3"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2826F89B" w14:textId="77777777" w:rsidR="00822871" w:rsidRDefault="00E71EB9" w:rsidP="00346F4B">
            <w:pPr>
              <w:numPr>
                <w:ilvl w:val="0"/>
                <w:numId w:val="35"/>
              </w:numPr>
              <w:spacing w:after="60"/>
              <w:rPr>
                <w:rFonts w:cs="Tahoma"/>
                <w:color w:val="000000"/>
                <w:szCs w:val="18"/>
              </w:rPr>
            </w:pPr>
            <w:r w:rsidRPr="002765CF">
              <w:rPr>
                <w:rFonts w:cs="Tahoma"/>
                <w:color w:val="000000"/>
                <w:szCs w:val="18"/>
              </w:rPr>
              <w:t xml:space="preserve">Windows Intune* </w:t>
            </w:r>
          </w:p>
          <w:p w14:paraId="7A1C1E35" w14:textId="77777777" w:rsidR="00822871" w:rsidRPr="00822871" w:rsidRDefault="00822871" w:rsidP="00F06EC5">
            <w:pPr>
              <w:ind w:left="907"/>
              <w:rPr>
                <w:rFonts w:cs="Tahoma"/>
                <w:color w:val="000000"/>
                <w:szCs w:val="18"/>
              </w:rPr>
            </w:pPr>
          </w:p>
        </w:tc>
      </w:tr>
      <w:tr w:rsidR="00E71EB9" w:rsidRPr="0043735F" w14:paraId="6E6E2207"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11BC550D" w14:textId="77777777" w:rsidR="00E71EB9" w:rsidRPr="0043735F" w:rsidRDefault="00E71EB9" w:rsidP="005C647E">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011782A2" w14:textId="77777777" w:rsidR="008368B4" w:rsidRPr="001C076E" w:rsidRDefault="008368B4" w:rsidP="00346F4B">
            <w:pPr>
              <w:numPr>
                <w:ilvl w:val="0"/>
                <w:numId w:val="36"/>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7DFB2916" w14:textId="77777777" w:rsidR="008368B4" w:rsidRPr="003171B3" w:rsidRDefault="008368B4" w:rsidP="00346F4B">
            <w:pPr>
              <w:numPr>
                <w:ilvl w:val="0"/>
                <w:numId w:val="36"/>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7641F97"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471CA6C4"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31368EE9" w14:textId="77777777" w:rsidR="00822871" w:rsidRDefault="00E71EB9" w:rsidP="00346F4B">
            <w:pPr>
              <w:numPr>
                <w:ilvl w:val="0"/>
                <w:numId w:val="36"/>
              </w:numPr>
              <w:spacing w:after="60"/>
              <w:rPr>
                <w:rFonts w:cs="Tahoma"/>
                <w:color w:val="000000"/>
                <w:szCs w:val="18"/>
              </w:rPr>
            </w:pPr>
            <w:r w:rsidRPr="002765CF">
              <w:rPr>
                <w:rFonts w:cs="Tahoma"/>
                <w:color w:val="000000"/>
                <w:szCs w:val="18"/>
              </w:rPr>
              <w:t>Windows Intune*</w:t>
            </w:r>
          </w:p>
          <w:p w14:paraId="15155517"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121C5C1C"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6506517F" w14:textId="6BDFC658" w:rsidR="00456002" w:rsidRDefault="00456002" w:rsidP="00456002">
      <w:pPr>
        <w:tabs>
          <w:tab w:val="left" w:pos="360"/>
        </w:tabs>
        <w:ind w:left="720"/>
        <w:rPr>
          <w:rFonts w:cs="Tahoma"/>
          <w:i/>
          <w:sz w:val="16"/>
          <w:szCs w:val="20"/>
        </w:rPr>
      </w:pPr>
      <w:r>
        <w:rPr>
          <w:rFonts w:cs="Tahoma"/>
          <w:i/>
          <w:sz w:val="16"/>
          <w:szCs w:val="20"/>
        </w:rPr>
        <w:t xml:space="preserve">** </w:t>
      </w:r>
      <w:r w:rsidR="004D2744">
        <w:rPr>
          <w:rFonts w:cs="Tahoma"/>
          <w:i/>
          <w:sz w:val="16"/>
          <w:szCs w:val="20"/>
        </w:rPr>
        <w:t xml:space="preserve">Office </w:t>
      </w:r>
      <w:r>
        <w:rPr>
          <w:rFonts w:cs="Tahoma"/>
          <w:i/>
          <w:sz w:val="16"/>
          <w:szCs w:val="20"/>
        </w:rPr>
        <w:t>365</w:t>
      </w:r>
      <w:r w:rsidR="008368B4">
        <w:rPr>
          <w:rFonts w:cs="Tahoma"/>
          <w:i/>
          <w:sz w:val="16"/>
          <w:szCs w:val="20"/>
        </w:rPr>
        <w:t xml:space="preserve"> </w:t>
      </w:r>
      <w:r w:rsidR="00454646">
        <w:rPr>
          <w:rFonts w:cs="Tahoma"/>
          <w:i/>
          <w:sz w:val="16"/>
          <w:szCs w:val="20"/>
        </w:rPr>
        <w:t>ProPlus</w:t>
      </w:r>
      <w:r w:rsidR="00252E73">
        <w:rPr>
          <w:rFonts w:cs="Tahoma"/>
          <w:i/>
          <w:sz w:val="16"/>
          <w:szCs w:val="20"/>
        </w:rPr>
        <w:t xml:space="preserve"> </w:t>
      </w:r>
      <w:r>
        <w:rPr>
          <w:rFonts w:cs="Tahoma"/>
          <w:i/>
          <w:sz w:val="16"/>
          <w:szCs w:val="20"/>
        </w:rPr>
        <w:t>and Windows VDA are Enterprise Products and may also satisfy Enterprise-wide requirement.</w:t>
      </w:r>
    </w:p>
    <w:p w14:paraId="3E715F3C"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1E5F626E" w14:textId="77777777" w:rsidR="00366502" w:rsidRDefault="00366502" w:rsidP="00456002">
      <w:pPr>
        <w:tabs>
          <w:tab w:val="left" w:pos="360"/>
        </w:tabs>
        <w:ind w:left="720"/>
        <w:rPr>
          <w:rFonts w:cs="Tahoma"/>
          <w:b/>
          <w:szCs w:val="18"/>
        </w:rPr>
      </w:pPr>
    </w:p>
    <w:p w14:paraId="4C4FE370"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2FD5127C"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1C32EDE0" w14:textId="77777777" w:rsidR="00456002" w:rsidRPr="0043735F" w:rsidRDefault="00456002" w:rsidP="00366502">
      <w:pPr>
        <w:tabs>
          <w:tab w:val="left" w:pos="360"/>
        </w:tabs>
        <w:rPr>
          <w:rFonts w:cs="Tahoma"/>
          <w:szCs w:val="20"/>
        </w:rPr>
      </w:pPr>
    </w:p>
    <w:p w14:paraId="68DC612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6987C02D"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21E4A7EA"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7E4623B" w14:textId="77ED6AE9" w:rsidR="00456002" w:rsidRPr="0043735F" w:rsidRDefault="00456002" w:rsidP="005C647E">
            <w:pPr>
              <w:keepNext/>
              <w:jc w:val="center"/>
              <w:rPr>
                <w:rFonts w:cs="Tahoma"/>
                <w:b/>
              </w:rPr>
            </w:pPr>
            <w:r w:rsidRPr="0043735F">
              <w:rPr>
                <w:rFonts w:cs="Tahoma"/>
                <w:b/>
              </w:rPr>
              <w:t>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2F9929C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6F1C1839"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5C0A6FB5"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176C5955"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069339A2"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5916BD0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585F0385"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1A619D5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2DDE32C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404FC9A6"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4FF7C3B7" w14:textId="77777777" w:rsidR="00A32052" w:rsidRPr="004441AA" w:rsidRDefault="00A32052" w:rsidP="0055442E">
            <w:pPr>
              <w:ind w:left="720" w:right="144"/>
              <w:rPr>
                <w:rFonts w:cs="Tahoma"/>
                <w:color w:val="000000"/>
              </w:rPr>
            </w:pPr>
          </w:p>
        </w:tc>
      </w:tr>
      <w:tr w:rsidR="00A32052" w:rsidRPr="0043735F" w14:paraId="2477BAE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23DA2D42"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06FBD8" w14:textId="77777777" w:rsidR="00A32052" w:rsidRPr="002765CF" w:rsidRDefault="00A32052"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1AF85028" w14:textId="77777777" w:rsidR="00A3205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4327DB55" w14:textId="541886B1"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1D63BA">
              <w:rPr>
                <w:rFonts w:cs="Tahoma"/>
                <w:color w:val="000000"/>
                <w:szCs w:val="18"/>
              </w:rPr>
              <w:t>Government</w:t>
            </w:r>
            <w:r w:rsidR="00F27B29">
              <w:rPr>
                <w:rFonts w:cs="Tahoma"/>
                <w:color w:val="000000"/>
                <w:szCs w:val="18"/>
              </w:rPr>
              <w:t xml:space="preserve"> </w:t>
            </w:r>
            <w:r>
              <w:rPr>
                <w:rFonts w:cs="Tahoma"/>
                <w:color w:val="000000"/>
                <w:szCs w:val="18"/>
              </w:rPr>
              <w:t>G3)*</w:t>
            </w:r>
          </w:p>
          <w:p w14:paraId="6B162CAF" w14:textId="4BF41CD3"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1D63BA">
              <w:rPr>
                <w:rFonts w:cs="Tahoma"/>
                <w:color w:val="000000"/>
                <w:szCs w:val="18"/>
              </w:rPr>
              <w:t>Government</w:t>
            </w:r>
            <w:r w:rsidR="00F27B29">
              <w:rPr>
                <w:rFonts w:cs="Tahoma"/>
                <w:color w:val="000000"/>
                <w:szCs w:val="18"/>
              </w:rPr>
              <w:t xml:space="preserve"> </w:t>
            </w:r>
            <w:r>
              <w:rPr>
                <w:rFonts w:cs="Tahoma"/>
                <w:color w:val="000000"/>
                <w:szCs w:val="18"/>
              </w:rPr>
              <w:t>G4)*</w:t>
            </w:r>
          </w:p>
          <w:p w14:paraId="4CBD297D"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0FED7A41" w14:textId="77777777" w:rsidR="00A32052" w:rsidRPr="002765CF" w:rsidRDefault="00A32052" w:rsidP="00BD6C2C">
            <w:pPr>
              <w:ind w:right="144"/>
              <w:rPr>
                <w:rFonts w:cs="Tahoma"/>
                <w:color w:val="000000"/>
              </w:rPr>
            </w:pPr>
          </w:p>
        </w:tc>
      </w:tr>
      <w:tr w:rsidR="00A32052" w:rsidRPr="0043735F" w14:paraId="10D0FEC2"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204AC920"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1564DCF3" w14:textId="77777777" w:rsidR="00A32052" w:rsidRPr="008368B4" w:rsidRDefault="00A32052" w:rsidP="00346F4B">
            <w:pPr>
              <w:numPr>
                <w:ilvl w:val="0"/>
                <w:numId w:val="37"/>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597D2254"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3F6B5E8C"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G3</w:t>
            </w:r>
            <w:r w:rsidR="004D2744">
              <w:rPr>
                <w:rFonts w:cs="Tahoma"/>
                <w:color w:val="000000"/>
                <w:szCs w:val="18"/>
              </w:rPr>
              <w:t>)</w:t>
            </w:r>
          </w:p>
          <w:p w14:paraId="1516F6E1"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2D09DD4C" w14:textId="64367115" w:rsidR="00A32052" w:rsidRPr="002D25C8" w:rsidRDefault="004D2744" w:rsidP="00346F4B">
            <w:pPr>
              <w:numPr>
                <w:ilvl w:val="0"/>
                <w:numId w:val="37"/>
              </w:numPr>
              <w:spacing w:after="60"/>
              <w:rPr>
                <w:rFonts w:cs="Tahoma"/>
                <w:color w:val="000000"/>
              </w:rPr>
            </w:pPr>
            <w:r>
              <w:rPr>
                <w:rFonts w:cs="Tahoma"/>
                <w:color w:val="000000"/>
                <w:szCs w:val="18"/>
              </w:rPr>
              <w:t>Office 365</w:t>
            </w:r>
            <w:r w:rsidR="00454646">
              <w:rPr>
                <w:rFonts w:cs="Tahoma"/>
                <w:color w:val="000000"/>
                <w:szCs w:val="18"/>
              </w:rPr>
              <w:t xml:space="preserve"> ProPlus</w:t>
            </w:r>
            <w:r w:rsidR="00252E73">
              <w:rPr>
                <w:rFonts w:cs="Tahoma"/>
                <w:color w:val="000000"/>
                <w:szCs w:val="18"/>
              </w:rPr>
              <w:t>**</w:t>
            </w:r>
          </w:p>
          <w:p w14:paraId="6E7B71FE" w14:textId="77777777" w:rsidR="002D25C8" w:rsidRPr="002765CF" w:rsidRDefault="002D25C8" w:rsidP="0055442E">
            <w:pPr>
              <w:ind w:left="720"/>
              <w:rPr>
                <w:rFonts w:cs="Tahoma"/>
                <w:color w:val="000000"/>
              </w:rPr>
            </w:pPr>
          </w:p>
        </w:tc>
      </w:tr>
      <w:tr w:rsidR="00A32052" w:rsidRPr="0043735F" w14:paraId="41CF94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3CCA1817" w14:textId="77777777" w:rsidR="00A32052" w:rsidRPr="0043735F" w:rsidRDefault="00A32052" w:rsidP="005C647E">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32E615B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3FDCD837"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69BE8CBD"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4E2A0C18"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3E1EE1F7" w14:textId="77777777" w:rsidR="002D25C8" w:rsidRPr="002765CF" w:rsidRDefault="002D25C8" w:rsidP="0055442E">
            <w:pPr>
              <w:ind w:left="720"/>
              <w:rPr>
                <w:rFonts w:cs="Tahoma"/>
                <w:color w:val="000000"/>
              </w:rPr>
            </w:pPr>
          </w:p>
        </w:tc>
      </w:tr>
      <w:tr w:rsidR="00A32052" w:rsidRPr="0043735F" w14:paraId="32B01BC2"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53726FD5"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683920E8"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E3</w:t>
            </w:r>
            <w:r w:rsidR="00C562C9">
              <w:rPr>
                <w:rFonts w:cs="Tahoma"/>
                <w:color w:val="000000"/>
                <w:szCs w:val="18"/>
              </w:rPr>
              <w:t>)</w:t>
            </w:r>
            <w:r>
              <w:rPr>
                <w:rFonts w:cs="Tahoma"/>
                <w:color w:val="000000"/>
                <w:szCs w:val="18"/>
              </w:rPr>
              <w:t>*</w:t>
            </w:r>
          </w:p>
          <w:p w14:paraId="72B05F03"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7339E42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0EF2CC4B"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1394132B" w14:textId="77777777" w:rsidR="002D25C8" w:rsidRPr="002765CF" w:rsidRDefault="002D25C8" w:rsidP="0055442E">
            <w:pPr>
              <w:ind w:left="720"/>
              <w:rPr>
                <w:rFonts w:cs="Tahoma"/>
                <w:color w:val="000000"/>
              </w:rPr>
            </w:pPr>
          </w:p>
        </w:tc>
      </w:tr>
      <w:tr w:rsidR="00454646" w:rsidRPr="0043735F" w14:paraId="0954F273"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750F047" w14:textId="62BACEF5" w:rsidR="00454646" w:rsidRDefault="00454646" w:rsidP="00B1054F">
            <w:pPr>
              <w:spacing w:before="60" w:after="60"/>
              <w:ind w:left="144"/>
              <w:rPr>
                <w:rFonts w:cs="Tahoma"/>
              </w:rPr>
            </w:pPr>
            <w:r>
              <w:rPr>
                <w:rFonts w:cs="Tahoma"/>
              </w:rPr>
              <w:t>P</w:t>
            </w:r>
            <w:r w:rsidR="00406C4D">
              <w:rPr>
                <w:rFonts w:cs="Tahoma"/>
              </w:rPr>
              <w:t>r</w:t>
            </w:r>
            <w:r>
              <w:rPr>
                <w:rFonts w:cs="Tahoma"/>
              </w:rPr>
              <w:t>oject Professional</w:t>
            </w:r>
          </w:p>
        </w:tc>
        <w:tc>
          <w:tcPr>
            <w:tcW w:w="4334" w:type="dxa"/>
            <w:tcBorders>
              <w:top w:val="single" w:sz="8" w:space="0" w:color="auto"/>
              <w:left w:val="nil"/>
              <w:bottom w:val="single" w:sz="8" w:space="0" w:color="auto"/>
              <w:right w:val="single" w:sz="8" w:space="0" w:color="auto"/>
            </w:tcBorders>
            <w:vAlign w:val="center"/>
          </w:tcPr>
          <w:p w14:paraId="171E8805" w14:textId="5A309CA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Pro for Office 365</w:t>
            </w:r>
          </w:p>
        </w:tc>
      </w:tr>
      <w:tr w:rsidR="00454646" w:rsidRPr="0043735F" w14:paraId="0E15EAB9"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AE5D5F5" w14:textId="26452D7E" w:rsidR="00454646" w:rsidRDefault="00454646" w:rsidP="00B1054F">
            <w:pPr>
              <w:spacing w:before="60" w:after="60"/>
              <w:ind w:left="144"/>
              <w:rPr>
                <w:rFonts w:cs="Tahoma"/>
              </w:rPr>
            </w:pPr>
            <w:r>
              <w:rPr>
                <w:rFonts w:cs="Tahoma"/>
              </w:rPr>
              <w:t>Project Server CAL</w:t>
            </w:r>
          </w:p>
        </w:tc>
        <w:tc>
          <w:tcPr>
            <w:tcW w:w="4334" w:type="dxa"/>
            <w:tcBorders>
              <w:top w:val="single" w:sz="8" w:space="0" w:color="auto"/>
              <w:left w:val="nil"/>
              <w:bottom w:val="single" w:sz="8" w:space="0" w:color="auto"/>
              <w:right w:val="single" w:sz="8" w:space="0" w:color="auto"/>
            </w:tcBorders>
            <w:vAlign w:val="center"/>
          </w:tcPr>
          <w:p w14:paraId="7E4DE9F9" w14:textId="15F67A27"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Online</w:t>
            </w:r>
          </w:p>
        </w:tc>
      </w:tr>
      <w:tr w:rsidR="00454646" w:rsidRPr="0043735F" w14:paraId="3792BC30"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9DA7905" w14:textId="46EF021B" w:rsidR="00454646" w:rsidRDefault="00454646" w:rsidP="00B1054F">
            <w:pPr>
              <w:spacing w:before="60" w:after="60"/>
              <w:ind w:left="144"/>
              <w:rPr>
                <w:rFonts w:cs="Tahoma"/>
              </w:rPr>
            </w:pPr>
            <w:r>
              <w:rPr>
                <w:rFonts w:cs="Tahoma"/>
              </w:rPr>
              <w:t>Visio Professional</w:t>
            </w:r>
          </w:p>
        </w:tc>
        <w:tc>
          <w:tcPr>
            <w:tcW w:w="4334" w:type="dxa"/>
            <w:tcBorders>
              <w:top w:val="single" w:sz="8" w:space="0" w:color="auto"/>
              <w:left w:val="nil"/>
              <w:bottom w:val="single" w:sz="8" w:space="0" w:color="auto"/>
              <w:right w:val="single" w:sz="8" w:space="0" w:color="auto"/>
            </w:tcBorders>
            <w:vAlign w:val="center"/>
          </w:tcPr>
          <w:p w14:paraId="4D61AF66" w14:textId="2BB8E89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Visio Pro for Office 365</w:t>
            </w:r>
          </w:p>
        </w:tc>
      </w:tr>
      <w:tr w:rsidR="00B1054F" w:rsidRPr="0043735F" w14:paraId="32F97A7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925B1BA" w14:textId="77777777" w:rsidR="00B1054F" w:rsidRDefault="00B1054F" w:rsidP="00B1054F">
            <w:pPr>
              <w:spacing w:before="60" w:after="60"/>
              <w:ind w:left="144"/>
              <w:rPr>
                <w:rFonts w:cs="Tahoma"/>
              </w:rPr>
            </w:pPr>
            <w:r>
              <w:rPr>
                <w:rFonts w:cs="Tahoma"/>
              </w:rPr>
              <w:t xml:space="preserve">Windows Pro Upgrade </w:t>
            </w:r>
          </w:p>
        </w:tc>
        <w:tc>
          <w:tcPr>
            <w:tcW w:w="4334" w:type="dxa"/>
            <w:tcBorders>
              <w:top w:val="single" w:sz="8" w:space="0" w:color="auto"/>
              <w:left w:val="nil"/>
              <w:bottom w:val="single" w:sz="8" w:space="0" w:color="auto"/>
              <w:right w:val="single" w:sz="8" w:space="0" w:color="auto"/>
            </w:tcBorders>
            <w:vAlign w:val="center"/>
          </w:tcPr>
          <w:p w14:paraId="261FF4A7"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Virtual Desktop Access</w:t>
            </w:r>
          </w:p>
        </w:tc>
      </w:tr>
      <w:tr w:rsidR="00B1054F" w:rsidRPr="0043735F" w14:paraId="59C666F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7DC123B" w14:textId="77777777" w:rsidR="00B1054F" w:rsidRDefault="00B1054F" w:rsidP="00B1054F">
            <w:pPr>
              <w:spacing w:before="60" w:after="60"/>
              <w:ind w:left="144"/>
              <w:rPr>
                <w:rFonts w:cs="Tahoma"/>
              </w:rPr>
            </w:pPr>
            <w:r w:rsidRPr="00B8786B">
              <w:rPr>
                <w:rFonts w:cs="Tahoma"/>
                <w:color w:val="000000" w:themeColor="text1"/>
              </w:rPr>
              <w:t>Windows Virtual Desktop Access</w:t>
            </w:r>
          </w:p>
        </w:tc>
        <w:tc>
          <w:tcPr>
            <w:tcW w:w="4334" w:type="dxa"/>
            <w:tcBorders>
              <w:top w:val="single" w:sz="8" w:space="0" w:color="auto"/>
              <w:left w:val="nil"/>
              <w:bottom w:val="single" w:sz="8" w:space="0" w:color="auto"/>
              <w:right w:val="single" w:sz="8" w:space="0" w:color="auto"/>
            </w:tcBorders>
            <w:vAlign w:val="center"/>
          </w:tcPr>
          <w:p w14:paraId="40B42398"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r w:rsidR="00B1054F" w:rsidRPr="0043735F" w14:paraId="6488043E"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B690F63" w14:textId="77777777" w:rsidR="00B1054F" w:rsidRDefault="00B1054F" w:rsidP="00B1054F">
            <w:pPr>
              <w:spacing w:before="60" w:after="60"/>
              <w:ind w:left="144"/>
              <w:rPr>
                <w:rFonts w:cs="Tahoma"/>
              </w:rPr>
            </w:pPr>
            <w:r>
              <w:rPr>
                <w:rFonts w:cs="Tahoma"/>
              </w:rPr>
              <w:t>Windows Pro Upgrade</w:t>
            </w:r>
          </w:p>
        </w:tc>
        <w:tc>
          <w:tcPr>
            <w:tcW w:w="4334" w:type="dxa"/>
            <w:tcBorders>
              <w:top w:val="single" w:sz="8" w:space="0" w:color="auto"/>
              <w:left w:val="nil"/>
              <w:bottom w:val="single" w:sz="8" w:space="0" w:color="auto"/>
              <w:right w:val="single" w:sz="8" w:space="0" w:color="auto"/>
            </w:tcBorders>
            <w:vAlign w:val="center"/>
          </w:tcPr>
          <w:p w14:paraId="788013E4"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bl>
    <w:p w14:paraId="5117A673" w14:textId="77777777" w:rsidR="00456002"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10508119" w14:textId="77777777" w:rsidR="00252E73" w:rsidRDefault="00252E73" w:rsidP="00252E73">
      <w:pPr>
        <w:tabs>
          <w:tab w:val="left" w:pos="360"/>
        </w:tabs>
        <w:ind w:left="720"/>
        <w:rPr>
          <w:rFonts w:cs="Tahoma"/>
          <w:i/>
          <w:sz w:val="16"/>
          <w:szCs w:val="20"/>
        </w:rPr>
      </w:pPr>
      <w:r w:rsidRPr="00C97685">
        <w:rPr>
          <w:rFonts w:cs="Tahoma"/>
          <w:i/>
          <w:sz w:val="16"/>
          <w:szCs w:val="20"/>
        </w:rPr>
        <w:t>**</w:t>
      </w:r>
      <w:r w:rsidRPr="00952D2B">
        <w:rPr>
          <w:rFonts w:cs="Tahoma"/>
          <w:i/>
          <w:sz w:val="16"/>
          <w:szCs w:val="20"/>
        </w:rPr>
        <w:t xml:space="preserve"> </w:t>
      </w:r>
      <w:r>
        <w:rPr>
          <w:rFonts w:cs="Tahoma"/>
          <w:i/>
          <w:sz w:val="16"/>
          <w:szCs w:val="20"/>
        </w:rPr>
        <w:t>Office 365 ProPlus is an Enterprise Product and may also satisfy Enterprise-wide requirement.</w:t>
      </w:r>
    </w:p>
    <w:p w14:paraId="015E0E20" w14:textId="77777777" w:rsidR="00252E73" w:rsidRPr="0043735F" w:rsidRDefault="00252E73" w:rsidP="00456002">
      <w:pPr>
        <w:tabs>
          <w:tab w:val="left" w:pos="360"/>
        </w:tabs>
        <w:ind w:left="720"/>
        <w:rPr>
          <w:rFonts w:cs="Tahoma"/>
          <w:i/>
          <w:sz w:val="16"/>
          <w:szCs w:val="20"/>
        </w:rPr>
      </w:pPr>
    </w:p>
    <w:p w14:paraId="13596126" w14:textId="77777777" w:rsidR="00456002" w:rsidRPr="0043735F" w:rsidRDefault="00456002" w:rsidP="00456002">
      <w:pPr>
        <w:tabs>
          <w:tab w:val="left" w:pos="360"/>
        </w:tabs>
        <w:ind w:left="720"/>
        <w:rPr>
          <w:rFonts w:cs="Tahoma"/>
          <w:szCs w:val="20"/>
        </w:rPr>
      </w:pPr>
    </w:p>
    <w:p w14:paraId="66F09A56"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375DC38A" w14:textId="77777777" w:rsidR="00456002" w:rsidRPr="00366502" w:rsidRDefault="00456002" w:rsidP="00366502">
      <w:pPr>
        <w:outlineLvl w:val="2"/>
        <w:rPr>
          <w:rFonts w:cs="Tahoma"/>
          <w:b/>
          <w:szCs w:val="20"/>
          <w:lang w:eastAsia="x-none"/>
        </w:rPr>
      </w:pPr>
    </w:p>
    <w:p w14:paraId="232346FF"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1B677184"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6A7A965D" w14:textId="77777777" w:rsidR="00456002" w:rsidRPr="002A3AE6" w:rsidRDefault="00456002" w:rsidP="00366502">
      <w:pPr>
        <w:rPr>
          <w:rFonts w:cs="Tahoma"/>
          <w:szCs w:val="20"/>
        </w:rPr>
      </w:pPr>
    </w:p>
    <w:p w14:paraId="7BE75D93"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5FDD0E7"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766C40" w14:paraId="40E14D15" w14:textId="77777777" w:rsidTr="005C647E">
        <w:trPr>
          <w:trHeight w:val="80"/>
          <w:tblHeader/>
        </w:trPr>
        <w:tc>
          <w:tcPr>
            <w:tcW w:w="5000" w:type="pct"/>
            <w:gridSpan w:val="2"/>
            <w:shd w:val="clear" w:color="auto" w:fill="FABF8F"/>
          </w:tcPr>
          <w:p w14:paraId="25441B8A" w14:textId="77777777" w:rsidR="00456002" w:rsidRPr="00766C40" w:rsidRDefault="00456002" w:rsidP="005C647E">
            <w:pPr>
              <w:jc w:val="center"/>
              <w:rPr>
                <w:rFonts w:cs="Tahoma"/>
                <w:b/>
              </w:rPr>
            </w:pPr>
            <w:r w:rsidRPr="00766C40">
              <w:rPr>
                <w:rFonts w:cs="Tahoma"/>
                <w:b/>
              </w:rPr>
              <w:t>Online Services</w:t>
            </w:r>
          </w:p>
        </w:tc>
      </w:tr>
      <w:tr w:rsidR="00456002" w:rsidRPr="0043735F" w14:paraId="7628ED75" w14:textId="77777777" w:rsidTr="005C647E">
        <w:trPr>
          <w:trHeight w:val="219"/>
        </w:trPr>
        <w:tc>
          <w:tcPr>
            <w:tcW w:w="2603" w:type="pct"/>
          </w:tcPr>
          <w:p w14:paraId="45F20A2A" w14:textId="27F1AC9A" w:rsidR="00D85FDD" w:rsidRDefault="00D85FDD" w:rsidP="00A42F94">
            <w:pPr>
              <w:numPr>
                <w:ilvl w:val="0"/>
                <w:numId w:val="38"/>
              </w:numPr>
              <w:spacing w:before="80"/>
              <w:ind w:left="625" w:hanging="345"/>
              <w:jc w:val="both"/>
              <w:rPr>
                <w:rFonts w:cs="Tahoma"/>
              </w:rPr>
            </w:pPr>
            <w:r>
              <w:rPr>
                <w:rFonts w:cs="Tahoma"/>
              </w:rPr>
              <w:t>Exchange Online Archiving for Exchange Online</w:t>
            </w:r>
            <w:r w:rsidR="00036A4A">
              <w:rPr>
                <w:rFonts w:cs="Tahoma"/>
              </w:rPr>
              <w:t>*</w:t>
            </w:r>
          </w:p>
          <w:p w14:paraId="717CBB8E" w14:textId="7D7750E8" w:rsidR="00D85FDD" w:rsidRDefault="00D85FDD" w:rsidP="00A42F94">
            <w:pPr>
              <w:numPr>
                <w:ilvl w:val="0"/>
                <w:numId w:val="38"/>
              </w:numPr>
              <w:spacing w:before="80"/>
              <w:ind w:left="625" w:hanging="345"/>
              <w:jc w:val="both"/>
              <w:rPr>
                <w:rFonts w:cs="Tahoma"/>
              </w:rPr>
            </w:pPr>
            <w:r>
              <w:rPr>
                <w:rFonts w:cs="Tahoma"/>
              </w:rPr>
              <w:t>Exchange Online Archiving for Exchange Server</w:t>
            </w:r>
            <w:r w:rsidR="00036A4A">
              <w:rPr>
                <w:rFonts w:cs="Tahoma"/>
              </w:rPr>
              <w:t>*</w:t>
            </w:r>
          </w:p>
          <w:p w14:paraId="1E56F134" w14:textId="77777777" w:rsidR="00456002" w:rsidRDefault="00456002" w:rsidP="00A42F94">
            <w:pPr>
              <w:numPr>
                <w:ilvl w:val="0"/>
                <w:numId w:val="38"/>
              </w:numPr>
              <w:spacing w:before="80"/>
              <w:ind w:left="625" w:hanging="345"/>
              <w:jc w:val="both"/>
              <w:rPr>
                <w:rFonts w:cs="Tahoma"/>
              </w:rPr>
            </w:pPr>
            <w:r>
              <w:rPr>
                <w:rFonts w:cs="Tahoma"/>
              </w:rPr>
              <w:t>Exchange Online Kiosk*</w:t>
            </w:r>
          </w:p>
          <w:p w14:paraId="087011D0" w14:textId="77777777" w:rsidR="00456002" w:rsidRDefault="00456002" w:rsidP="00A42F94">
            <w:pPr>
              <w:numPr>
                <w:ilvl w:val="0"/>
                <w:numId w:val="38"/>
              </w:numPr>
              <w:spacing w:before="80"/>
              <w:ind w:left="625" w:hanging="345"/>
              <w:jc w:val="both"/>
              <w:rPr>
                <w:rFonts w:cs="Tahoma"/>
              </w:rPr>
            </w:pPr>
            <w:r>
              <w:rPr>
                <w:rFonts w:cs="Tahoma"/>
              </w:rPr>
              <w:t>Exchange Online Plan 1*</w:t>
            </w:r>
          </w:p>
          <w:p w14:paraId="4E681BB3" w14:textId="77777777" w:rsidR="00456002" w:rsidRDefault="00456002" w:rsidP="00A42F94">
            <w:pPr>
              <w:numPr>
                <w:ilvl w:val="0"/>
                <w:numId w:val="38"/>
              </w:numPr>
              <w:spacing w:before="80"/>
              <w:ind w:left="625" w:hanging="345"/>
              <w:jc w:val="both"/>
              <w:rPr>
                <w:rFonts w:cs="Tahoma"/>
              </w:rPr>
            </w:pPr>
            <w:r>
              <w:rPr>
                <w:rFonts w:cs="Tahoma"/>
              </w:rPr>
              <w:t>Exchange Online Plan 2*</w:t>
            </w:r>
          </w:p>
          <w:p w14:paraId="52DB67DD" w14:textId="6567C0A0" w:rsidR="00D85FDD" w:rsidRPr="00F35068" w:rsidRDefault="00D85FDD" w:rsidP="00A42F94">
            <w:pPr>
              <w:numPr>
                <w:ilvl w:val="0"/>
                <w:numId w:val="38"/>
              </w:numPr>
              <w:spacing w:before="80"/>
              <w:ind w:left="625" w:hanging="345"/>
              <w:jc w:val="both"/>
              <w:rPr>
                <w:rFonts w:cs="Tahoma"/>
              </w:rPr>
            </w:pPr>
            <w:r>
              <w:rPr>
                <w:rFonts w:cs="Tahoma"/>
              </w:rPr>
              <w:t>Exchange Online Protection</w:t>
            </w:r>
            <w:r w:rsidR="00036A4A">
              <w:rPr>
                <w:rFonts w:cs="Tahoma"/>
              </w:rPr>
              <w:t>*</w:t>
            </w:r>
          </w:p>
          <w:p w14:paraId="0AFB7247" w14:textId="77777777" w:rsidR="00456002" w:rsidRDefault="00456002" w:rsidP="00A42F94">
            <w:pPr>
              <w:numPr>
                <w:ilvl w:val="0"/>
                <w:numId w:val="38"/>
              </w:numPr>
              <w:spacing w:before="80"/>
              <w:ind w:left="625" w:hanging="345"/>
              <w:jc w:val="both"/>
              <w:rPr>
                <w:rFonts w:cs="Tahoma"/>
              </w:rPr>
            </w:pPr>
            <w:r>
              <w:rPr>
                <w:rFonts w:cs="Tahoma"/>
              </w:rPr>
              <w:t>Lync Online Plan 1*</w:t>
            </w:r>
          </w:p>
          <w:p w14:paraId="6B5BD5DF" w14:textId="77777777" w:rsidR="00456002" w:rsidRDefault="00456002" w:rsidP="00A42F94">
            <w:pPr>
              <w:numPr>
                <w:ilvl w:val="0"/>
                <w:numId w:val="38"/>
              </w:numPr>
              <w:spacing w:before="80"/>
              <w:ind w:left="625" w:hanging="345"/>
              <w:jc w:val="both"/>
              <w:rPr>
                <w:rFonts w:cs="Tahoma"/>
              </w:rPr>
            </w:pPr>
            <w:r>
              <w:rPr>
                <w:rFonts w:cs="Tahoma"/>
              </w:rPr>
              <w:t>Lync Online Plan 2*</w:t>
            </w:r>
          </w:p>
          <w:p w14:paraId="3D28C22D" w14:textId="77777777" w:rsidR="00E77288" w:rsidRDefault="00E77288" w:rsidP="00A42F94">
            <w:pPr>
              <w:numPr>
                <w:ilvl w:val="0"/>
                <w:numId w:val="38"/>
              </w:numPr>
              <w:spacing w:before="80"/>
              <w:ind w:left="625" w:hanging="345"/>
              <w:jc w:val="both"/>
              <w:rPr>
                <w:rFonts w:cs="Tahoma"/>
              </w:rPr>
            </w:pPr>
            <w:r>
              <w:rPr>
                <w:rFonts w:cs="Tahoma"/>
              </w:rPr>
              <w:t>Lync Online Plan 3*</w:t>
            </w:r>
          </w:p>
          <w:p w14:paraId="5FADFD0E"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K1)*</w:t>
            </w:r>
          </w:p>
          <w:p w14:paraId="012D9F66"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E1)</w:t>
            </w:r>
          </w:p>
          <w:p w14:paraId="579539D4"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E3)</w:t>
            </w:r>
          </w:p>
          <w:p w14:paraId="12D8634B" w14:textId="77777777" w:rsidR="00456002" w:rsidRPr="0043735F"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E4)</w:t>
            </w:r>
          </w:p>
        </w:tc>
        <w:tc>
          <w:tcPr>
            <w:tcW w:w="2397" w:type="pct"/>
          </w:tcPr>
          <w:p w14:paraId="1265EF98" w14:textId="77777777" w:rsidR="00A32052" w:rsidRPr="002765CF"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G1)</w:t>
            </w:r>
          </w:p>
          <w:p w14:paraId="3ED380A6" w14:textId="77777777" w:rsidR="00A32052" w:rsidRPr="002765CF"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G3)</w:t>
            </w:r>
          </w:p>
          <w:p w14:paraId="52FB2FA7" w14:textId="77777777" w:rsidR="00A32052"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G4)</w:t>
            </w:r>
          </w:p>
          <w:p w14:paraId="7B755AA5" w14:textId="60236AFB" w:rsidR="00252E73" w:rsidRPr="002765CF" w:rsidRDefault="00252E73" w:rsidP="001D63BA">
            <w:pPr>
              <w:numPr>
                <w:ilvl w:val="0"/>
                <w:numId w:val="38"/>
              </w:numPr>
              <w:spacing w:before="80"/>
              <w:ind w:left="692"/>
              <w:rPr>
                <w:rFonts w:cs="Tahoma"/>
                <w:color w:val="000000"/>
              </w:rPr>
            </w:pPr>
            <w:r>
              <w:rPr>
                <w:rFonts w:cs="Tahoma"/>
                <w:color w:val="000000"/>
              </w:rPr>
              <w:t>Office 365 ProPlus**</w:t>
            </w:r>
          </w:p>
          <w:p w14:paraId="09600139"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Office Web Applications*</w:t>
            </w:r>
          </w:p>
          <w:p w14:paraId="1BF1D82A" w14:textId="27FE7F94" w:rsidR="002D506A" w:rsidRDefault="002D506A" w:rsidP="001D63BA">
            <w:pPr>
              <w:numPr>
                <w:ilvl w:val="0"/>
                <w:numId w:val="38"/>
              </w:numPr>
              <w:spacing w:before="80"/>
              <w:ind w:left="692"/>
              <w:rPr>
                <w:rFonts w:cs="Tahoma"/>
                <w:color w:val="000000"/>
              </w:rPr>
            </w:pPr>
            <w:r>
              <w:rPr>
                <w:rFonts w:cs="Tahoma"/>
                <w:color w:val="000000"/>
              </w:rPr>
              <w:t>Power BI for Office 365*</w:t>
            </w:r>
          </w:p>
          <w:p w14:paraId="6FBF81BB" w14:textId="5E04E4FD" w:rsidR="00454646" w:rsidRDefault="00454646" w:rsidP="001D63BA">
            <w:pPr>
              <w:numPr>
                <w:ilvl w:val="0"/>
                <w:numId w:val="38"/>
              </w:numPr>
              <w:spacing w:before="80"/>
              <w:ind w:left="692"/>
              <w:rPr>
                <w:rFonts w:cs="Tahoma"/>
                <w:color w:val="000000"/>
              </w:rPr>
            </w:pPr>
            <w:r>
              <w:rPr>
                <w:rFonts w:cs="Tahoma"/>
                <w:color w:val="000000"/>
              </w:rPr>
              <w:t>Project Pro for Office 365*</w:t>
            </w:r>
          </w:p>
          <w:p w14:paraId="20E0C877" w14:textId="7A4C5925" w:rsidR="00454646" w:rsidRDefault="00454646" w:rsidP="001D63BA">
            <w:pPr>
              <w:numPr>
                <w:ilvl w:val="0"/>
                <w:numId w:val="38"/>
              </w:numPr>
              <w:spacing w:before="80"/>
              <w:ind w:left="692"/>
              <w:rPr>
                <w:rFonts w:cs="Tahoma"/>
                <w:color w:val="000000"/>
              </w:rPr>
            </w:pPr>
            <w:r>
              <w:rPr>
                <w:rFonts w:cs="Tahoma"/>
                <w:color w:val="000000"/>
              </w:rPr>
              <w:t>Project Online*</w:t>
            </w:r>
          </w:p>
          <w:p w14:paraId="431B9C3B"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Plan 1*</w:t>
            </w:r>
          </w:p>
          <w:p w14:paraId="154569F0"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Plan 2*</w:t>
            </w:r>
          </w:p>
          <w:p w14:paraId="22FDE23F"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Partner Access*</w:t>
            </w:r>
          </w:p>
          <w:p w14:paraId="7CD1A42F" w14:textId="11949CF5" w:rsidR="00454646" w:rsidRDefault="00454646" w:rsidP="001D63BA">
            <w:pPr>
              <w:numPr>
                <w:ilvl w:val="0"/>
                <w:numId w:val="38"/>
              </w:numPr>
              <w:spacing w:before="80"/>
              <w:ind w:left="692"/>
              <w:rPr>
                <w:rFonts w:cs="Tahoma"/>
                <w:color w:val="000000"/>
              </w:rPr>
            </w:pPr>
            <w:r>
              <w:rPr>
                <w:rFonts w:cs="Tahoma"/>
                <w:color w:val="000000"/>
              </w:rPr>
              <w:t>Visio Pro for Office 365*</w:t>
            </w:r>
          </w:p>
          <w:p w14:paraId="7D306501" w14:textId="6F02B366" w:rsidR="00D8521B" w:rsidRDefault="001D63BA" w:rsidP="001D63BA">
            <w:pPr>
              <w:numPr>
                <w:ilvl w:val="0"/>
                <w:numId w:val="38"/>
              </w:numPr>
              <w:spacing w:before="80"/>
              <w:ind w:left="692"/>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00DD5E5C"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Windows Intune</w:t>
            </w:r>
          </w:p>
          <w:p w14:paraId="4779B03C" w14:textId="49CC0B28" w:rsidR="00456002" w:rsidRPr="007E466C" w:rsidRDefault="00BD6C2C" w:rsidP="001D63BA">
            <w:pPr>
              <w:numPr>
                <w:ilvl w:val="0"/>
                <w:numId w:val="38"/>
              </w:numPr>
              <w:spacing w:before="80"/>
              <w:ind w:left="692"/>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r w:rsidR="00252E73">
              <w:rPr>
                <w:rFonts w:cs="Tahoma"/>
                <w:color w:val="000000"/>
              </w:rPr>
              <w:t>*</w:t>
            </w:r>
          </w:p>
          <w:p w14:paraId="226ACC36" w14:textId="77777777" w:rsidR="00F27B29" w:rsidRPr="0043735F" w:rsidRDefault="00F27B29" w:rsidP="001D63BA">
            <w:pPr>
              <w:numPr>
                <w:ilvl w:val="0"/>
                <w:numId w:val="38"/>
              </w:numPr>
              <w:spacing w:before="80"/>
              <w:ind w:left="692"/>
              <w:rPr>
                <w:rFonts w:cs="Tahoma"/>
              </w:rPr>
            </w:pPr>
            <w:r>
              <w:rPr>
                <w:rFonts w:cs="Tahoma"/>
                <w:color w:val="000000"/>
              </w:rPr>
              <w:t>Yammer Enterprise*</w:t>
            </w:r>
          </w:p>
        </w:tc>
      </w:tr>
    </w:tbl>
    <w:p w14:paraId="1B2AAA67" w14:textId="6A773580"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5DE9A21" w14:textId="68D79DE4" w:rsidR="00252E73" w:rsidRDefault="00252E73" w:rsidP="00252E73">
      <w:pPr>
        <w:tabs>
          <w:tab w:val="left" w:pos="360"/>
        </w:tabs>
        <w:ind w:left="720"/>
        <w:rPr>
          <w:rFonts w:cs="Tahoma"/>
          <w:i/>
          <w:sz w:val="16"/>
          <w:szCs w:val="20"/>
        </w:rPr>
      </w:pPr>
      <w:r>
        <w:rPr>
          <w:rFonts w:cs="Tahoma"/>
          <w:i/>
          <w:sz w:val="16"/>
          <w:szCs w:val="20"/>
        </w:rPr>
        <w:t>** Enterprise Product</w:t>
      </w:r>
    </w:p>
    <w:p w14:paraId="4ED7DF80" w14:textId="32D126EB" w:rsidR="00456002" w:rsidRDefault="003929D1" w:rsidP="00456002">
      <w:pPr>
        <w:tabs>
          <w:tab w:val="left" w:pos="360"/>
        </w:tabs>
        <w:ind w:left="720"/>
        <w:rPr>
          <w:rFonts w:cs="Tahoma"/>
          <w:i/>
          <w:sz w:val="16"/>
          <w:szCs w:val="20"/>
        </w:rPr>
      </w:pPr>
      <w:r>
        <w:rPr>
          <w:rFonts w:cs="Tahoma"/>
          <w:i/>
          <w:sz w:val="16"/>
          <w:szCs w:val="20"/>
        </w:rPr>
        <w:t>**</w:t>
      </w:r>
      <w:r w:rsidR="00252E73">
        <w:rPr>
          <w:rFonts w:cs="Tahoma"/>
          <w:i/>
          <w:sz w:val="16"/>
          <w:szCs w:val="20"/>
        </w:rPr>
        <w:t>*</w:t>
      </w: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4AA6002D" w14:textId="77777777" w:rsidR="003929D1" w:rsidRPr="0053106B" w:rsidRDefault="003929D1" w:rsidP="00A12176">
      <w:pPr>
        <w:tabs>
          <w:tab w:val="left" w:pos="360"/>
        </w:tabs>
        <w:rPr>
          <w:rFonts w:cs="Tahoma"/>
          <w:b/>
          <w:szCs w:val="18"/>
        </w:rPr>
      </w:pPr>
    </w:p>
    <w:p w14:paraId="5D618D8C"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2800D7A"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591BE17" w14:textId="77777777" w:rsidR="00456002" w:rsidRPr="0043735F" w:rsidRDefault="00456002" w:rsidP="00366502">
      <w:pPr>
        <w:tabs>
          <w:tab w:val="left" w:pos="360"/>
        </w:tabs>
        <w:rPr>
          <w:rFonts w:cs="Tahoma"/>
          <w:szCs w:val="20"/>
        </w:rPr>
      </w:pPr>
    </w:p>
    <w:p w14:paraId="433637BF"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12057E7C" w14:textId="77777777" w:rsidR="00456002" w:rsidRPr="0043735F" w:rsidRDefault="00456002" w:rsidP="00456002">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456002" w:rsidRPr="00766C40" w14:paraId="52166A3F" w14:textId="77777777" w:rsidTr="007E466C">
        <w:trPr>
          <w:trHeight w:val="80"/>
        </w:trPr>
        <w:tc>
          <w:tcPr>
            <w:tcW w:w="5000" w:type="pct"/>
            <w:gridSpan w:val="2"/>
            <w:shd w:val="clear" w:color="auto" w:fill="FABF8F"/>
          </w:tcPr>
          <w:p w14:paraId="77D21902" w14:textId="0CE6EEA8" w:rsidR="00456002" w:rsidRPr="00766C40" w:rsidRDefault="00B215EA" w:rsidP="00CD10FD">
            <w:pPr>
              <w:jc w:val="center"/>
              <w:rPr>
                <w:rFonts w:cs="Tahoma"/>
                <w:b/>
              </w:rPr>
            </w:pPr>
            <w:r>
              <w:rPr>
                <w:rFonts w:cs="Tahoma"/>
                <w:b/>
              </w:rPr>
              <w:t>Subscription</w:t>
            </w:r>
            <w:r w:rsidR="00CD10FD">
              <w:rPr>
                <w:rFonts w:cs="Tahoma"/>
                <w:b/>
              </w:rPr>
              <w:t xml:space="preserve"> License</w:t>
            </w:r>
            <w:r>
              <w:rPr>
                <w:rFonts w:cs="Tahoma"/>
                <w:b/>
              </w:rPr>
              <w:t>s</w:t>
            </w:r>
          </w:p>
        </w:tc>
      </w:tr>
      <w:tr w:rsidR="00456002" w:rsidRPr="0043735F" w14:paraId="453843F0" w14:textId="77777777" w:rsidTr="007E466C">
        <w:trPr>
          <w:trHeight w:val="219"/>
        </w:trPr>
        <w:tc>
          <w:tcPr>
            <w:tcW w:w="2500" w:type="pct"/>
          </w:tcPr>
          <w:p w14:paraId="2E90638F" w14:textId="69E010F2" w:rsidR="00D85FDD" w:rsidRDefault="00D85FDD" w:rsidP="00346F4B">
            <w:pPr>
              <w:numPr>
                <w:ilvl w:val="0"/>
                <w:numId w:val="38"/>
              </w:numPr>
              <w:spacing w:before="80"/>
              <w:rPr>
                <w:rFonts w:cs="Tahoma"/>
              </w:rPr>
            </w:pPr>
            <w:r>
              <w:rPr>
                <w:rFonts w:cs="Tahoma"/>
              </w:rPr>
              <w:t>Exchange Online Archiving for Exchange Online</w:t>
            </w:r>
            <w:r w:rsidR="00036A4A">
              <w:rPr>
                <w:rFonts w:cs="Tahoma"/>
              </w:rPr>
              <w:t>*</w:t>
            </w:r>
          </w:p>
          <w:p w14:paraId="10AF334D" w14:textId="53F71012" w:rsidR="00D85FDD" w:rsidRDefault="00D85FDD" w:rsidP="00346F4B">
            <w:pPr>
              <w:numPr>
                <w:ilvl w:val="0"/>
                <w:numId w:val="38"/>
              </w:numPr>
              <w:spacing w:before="80"/>
              <w:rPr>
                <w:rFonts w:cs="Tahoma"/>
              </w:rPr>
            </w:pPr>
            <w:r>
              <w:rPr>
                <w:rFonts w:cs="Tahoma"/>
              </w:rPr>
              <w:t>Exchange Online Archiving for Exchange Server</w:t>
            </w:r>
            <w:r w:rsidR="00036A4A">
              <w:rPr>
                <w:rFonts w:cs="Tahoma"/>
              </w:rPr>
              <w:t>*</w:t>
            </w:r>
          </w:p>
          <w:p w14:paraId="40F6CAED" w14:textId="77777777" w:rsidR="00456002" w:rsidRDefault="00456002" w:rsidP="00346F4B">
            <w:pPr>
              <w:numPr>
                <w:ilvl w:val="0"/>
                <w:numId w:val="38"/>
              </w:numPr>
              <w:spacing w:before="80"/>
              <w:rPr>
                <w:rFonts w:cs="Tahoma"/>
              </w:rPr>
            </w:pPr>
            <w:r>
              <w:rPr>
                <w:rFonts w:cs="Tahoma"/>
              </w:rPr>
              <w:t>Exchange Online Kiosk*</w:t>
            </w:r>
          </w:p>
          <w:p w14:paraId="56D3D058" w14:textId="77777777" w:rsidR="00456002" w:rsidRDefault="00456002" w:rsidP="00346F4B">
            <w:pPr>
              <w:numPr>
                <w:ilvl w:val="0"/>
                <w:numId w:val="38"/>
              </w:numPr>
              <w:spacing w:before="80"/>
              <w:rPr>
                <w:rFonts w:cs="Tahoma"/>
              </w:rPr>
            </w:pPr>
            <w:r>
              <w:rPr>
                <w:rFonts w:cs="Tahoma"/>
              </w:rPr>
              <w:t>Exchange Online Plan 1*</w:t>
            </w:r>
          </w:p>
          <w:p w14:paraId="16ECAF8A" w14:textId="77777777" w:rsidR="00456002" w:rsidRDefault="00456002" w:rsidP="00346F4B">
            <w:pPr>
              <w:numPr>
                <w:ilvl w:val="0"/>
                <w:numId w:val="38"/>
              </w:numPr>
              <w:spacing w:before="80"/>
              <w:rPr>
                <w:rFonts w:cs="Tahoma"/>
              </w:rPr>
            </w:pPr>
            <w:r>
              <w:rPr>
                <w:rFonts w:cs="Tahoma"/>
              </w:rPr>
              <w:t>Exchange Online Plan 2*</w:t>
            </w:r>
          </w:p>
          <w:p w14:paraId="374EF7ED" w14:textId="48305B8E" w:rsidR="00D85FDD" w:rsidRPr="00F35068" w:rsidRDefault="00D85FDD" w:rsidP="00346F4B">
            <w:pPr>
              <w:numPr>
                <w:ilvl w:val="0"/>
                <w:numId w:val="38"/>
              </w:numPr>
              <w:spacing w:before="80"/>
              <w:rPr>
                <w:rFonts w:cs="Tahoma"/>
              </w:rPr>
            </w:pPr>
            <w:r>
              <w:rPr>
                <w:rFonts w:cs="Tahoma"/>
              </w:rPr>
              <w:t>Exchange Online Protection</w:t>
            </w:r>
            <w:r w:rsidR="00036A4A">
              <w:rPr>
                <w:rFonts w:cs="Tahoma"/>
              </w:rPr>
              <w:t>*</w:t>
            </w:r>
          </w:p>
          <w:p w14:paraId="1117065F" w14:textId="77777777" w:rsidR="00456002" w:rsidRDefault="00456002" w:rsidP="00346F4B">
            <w:pPr>
              <w:numPr>
                <w:ilvl w:val="0"/>
                <w:numId w:val="38"/>
              </w:numPr>
              <w:spacing w:before="80"/>
              <w:rPr>
                <w:rFonts w:cs="Tahoma"/>
              </w:rPr>
            </w:pPr>
            <w:r>
              <w:rPr>
                <w:rFonts w:cs="Tahoma"/>
              </w:rPr>
              <w:t>Lync Online Plan 1*</w:t>
            </w:r>
          </w:p>
          <w:p w14:paraId="3B5C17B2" w14:textId="77777777" w:rsidR="00456002" w:rsidRDefault="00456002" w:rsidP="00346F4B">
            <w:pPr>
              <w:numPr>
                <w:ilvl w:val="0"/>
                <w:numId w:val="38"/>
              </w:numPr>
              <w:spacing w:before="80"/>
              <w:rPr>
                <w:rFonts w:cs="Tahoma"/>
              </w:rPr>
            </w:pPr>
            <w:r>
              <w:rPr>
                <w:rFonts w:cs="Tahoma"/>
              </w:rPr>
              <w:t>Lync Online Plan 2*</w:t>
            </w:r>
          </w:p>
          <w:p w14:paraId="5705CF72" w14:textId="77777777" w:rsidR="00E77288" w:rsidRDefault="00E77288" w:rsidP="00346F4B">
            <w:pPr>
              <w:numPr>
                <w:ilvl w:val="0"/>
                <w:numId w:val="38"/>
              </w:numPr>
              <w:spacing w:before="80"/>
              <w:rPr>
                <w:rFonts w:cs="Tahoma"/>
              </w:rPr>
            </w:pPr>
            <w:r>
              <w:rPr>
                <w:rFonts w:cs="Tahoma"/>
              </w:rPr>
              <w:t>Lync Online Plan 3*</w:t>
            </w:r>
          </w:p>
          <w:p w14:paraId="14F422B5"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K1)*</w:t>
            </w:r>
          </w:p>
          <w:p w14:paraId="6FF2EA40"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E1)</w:t>
            </w:r>
          </w:p>
          <w:p w14:paraId="1DD458ED" w14:textId="6BBAE2CC"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E3)</w:t>
            </w:r>
          </w:p>
          <w:p w14:paraId="76644261"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E4)</w:t>
            </w:r>
          </w:p>
          <w:p w14:paraId="7F536B9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G1)</w:t>
            </w:r>
          </w:p>
          <w:p w14:paraId="414B8450"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G3)</w:t>
            </w:r>
          </w:p>
          <w:p w14:paraId="091FBE18"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G4)</w:t>
            </w:r>
          </w:p>
          <w:p w14:paraId="21CC47B5" w14:textId="77777777" w:rsidR="005272FA" w:rsidRPr="0043735F" w:rsidRDefault="005272FA" w:rsidP="007E466C">
            <w:pPr>
              <w:spacing w:before="80"/>
              <w:ind w:left="522"/>
              <w:rPr>
                <w:rFonts w:cs="Tahoma"/>
              </w:rPr>
            </w:pPr>
          </w:p>
        </w:tc>
        <w:tc>
          <w:tcPr>
            <w:tcW w:w="2500" w:type="pct"/>
          </w:tcPr>
          <w:p w14:paraId="1CCEDF36" w14:textId="4755EC4A" w:rsidR="00252E73" w:rsidRDefault="00252E73" w:rsidP="00346F4B">
            <w:pPr>
              <w:numPr>
                <w:ilvl w:val="0"/>
                <w:numId w:val="38"/>
              </w:numPr>
              <w:spacing w:before="80"/>
              <w:jc w:val="both"/>
              <w:rPr>
                <w:rFonts w:cs="Tahoma"/>
                <w:color w:val="000000"/>
              </w:rPr>
            </w:pPr>
            <w:r>
              <w:rPr>
                <w:rFonts w:cs="Tahoma"/>
                <w:color w:val="000000"/>
              </w:rPr>
              <w:t>Office 365 ProPlus**</w:t>
            </w:r>
          </w:p>
          <w:p w14:paraId="34E7ABF1" w14:textId="77777777" w:rsidR="00456002" w:rsidRDefault="00456002" w:rsidP="00346F4B">
            <w:pPr>
              <w:numPr>
                <w:ilvl w:val="0"/>
                <w:numId w:val="38"/>
              </w:numPr>
              <w:spacing w:before="80"/>
              <w:jc w:val="both"/>
              <w:rPr>
                <w:rFonts w:cs="Tahoma"/>
                <w:color w:val="000000"/>
              </w:rPr>
            </w:pPr>
            <w:r w:rsidRPr="002765CF">
              <w:rPr>
                <w:rFonts w:cs="Tahoma"/>
                <w:color w:val="000000"/>
              </w:rPr>
              <w:t>Office Web Applications*</w:t>
            </w:r>
          </w:p>
          <w:p w14:paraId="1D096533" w14:textId="0C7C27BA" w:rsidR="002D506A" w:rsidRDefault="002D506A" w:rsidP="00346F4B">
            <w:pPr>
              <w:numPr>
                <w:ilvl w:val="0"/>
                <w:numId w:val="38"/>
              </w:numPr>
              <w:spacing w:before="80"/>
              <w:jc w:val="both"/>
              <w:rPr>
                <w:rFonts w:cs="Tahoma"/>
                <w:color w:val="000000"/>
              </w:rPr>
            </w:pPr>
            <w:r>
              <w:rPr>
                <w:rFonts w:cs="Tahoma"/>
                <w:color w:val="000000"/>
              </w:rPr>
              <w:t>Power BI for Office 365*</w:t>
            </w:r>
          </w:p>
          <w:p w14:paraId="36BC1771" w14:textId="7D163F6C" w:rsidR="00CE1716" w:rsidRDefault="00CE1716" w:rsidP="00346F4B">
            <w:pPr>
              <w:numPr>
                <w:ilvl w:val="0"/>
                <w:numId w:val="38"/>
              </w:numPr>
              <w:spacing w:before="80"/>
              <w:jc w:val="both"/>
              <w:rPr>
                <w:rFonts w:cs="Tahoma"/>
                <w:color w:val="000000"/>
              </w:rPr>
            </w:pPr>
            <w:r>
              <w:rPr>
                <w:rFonts w:cs="Tahoma"/>
                <w:color w:val="000000"/>
              </w:rPr>
              <w:t>Project Online</w:t>
            </w:r>
            <w:r w:rsidR="00523BAF">
              <w:rPr>
                <w:rFonts w:cs="Tahoma"/>
                <w:color w:val="000000"/>
              </w:rPr>
              <w:t>*</w:t>
            </w:r>
          </w:p>
          <w:p w14:paraId="68DC0A30" w14:textId="77777777" w:rsidR="005272FA" w:rsidRPr="002765CF" w:rsidRDefault="005272FA" w:rsidP="00346F4B">
            <w:pPr>
              <w:numPr>
                <w:ilvl w:val="0"/>
                <w:numId w:val="38"/>
              </w:numPr>
              <w:spacing w:before="80"/>
              <w:jc w:val="both"/>
              <w:rPr>
                <w:rFonts w:cs="Tahoma"/>
                <w:color w:val="000000"/>
              </w:rPr>
            </w:pPr>
            <w:r>
              <w:rPr>
                <w:rFonts w:cs="Tahoma"/>
                <w:color w:val="000000"/>
              </w:rPr>
              <w:t>Project Pro for Office 365*</w:t>
            </w:r>
          </w:p>
          <w:p w14:paraId="5C7FBFDB"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1*</w:t>
            </w:r>
          </w:p>
          <w:p w14:paraId="2BF02E65"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2*</w:t>
            </w:r>
          </w:p>
          <w:p w14:paraId="38309981" w14:textId="77777777" w:rsidR="00456002" w:rsidRPr="002765CF" w:rsidRDefault="00456002" w:rsidP="00346F4B">
            <w:pPr>
              <w:numPr>
                <w:ilvl w:val="0"/>
                <w:numId w:val="38"/>
              </w:numPr>
              <w:spacing w:before="80"/>
              <w:ind w:right="270"/>
              <w:jc w:val="both"/>
              <w:rPr>
                <w:rFonts w:cs="Tahoma"/>
                <w:color w:val="000000"/>
              </w:rPr>
            </w:pPr>
            <w:r w:rsidRPr="002765CF">
              <w:rPr>
                <w:rFonts w:cs="Tahoma"/>
                <w:color w:val="000000"/>
              </w:rPr>
              <w:t>SharePoint Online Partner Access*</w:t>
            </w:r>
          </w:p>
          <w:p w14:paraId="2DCCC098" w14:textId="55A94DB5" w:rsidR="00D8521B" w:rsidRDefault="001D63BA" w:rsidP="00D8521B">
            <w:pPr>
              <w:numPr>
                <w:ilvl w:val="0"/>
                <w:numId w:val="38"/>
              </w:numPr>
              <w:spacing w:before="80"/>
              <w:ind w:left="896"/>
              <w:jc w:val="both"/>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51E4C4FD" w14:textId="5065ECBC" w:rsidR="00402C7A" w:rsidRDefault="00402C7A" w:rsidP="00D8521B">
            <w:pPr>
              <w:numPr>
                <w:ilvl w:val="0"/>
                <w:numId w:val="38"/>
              </w:numPr>
              <w:spacing w:before="80"/>
              <w:ind w:left="896"/>
              <w:jc w:val="both"/>
              <w:rPr>
                <w:rFonts w:cs="Tahoma"/>
                <w:color w:val="000000"/>
              </w:rPr>
            </w:pPr>
            <w:r>
              <w:rPr>
                <w:rFonts w:cs="Tahoma"/>
                <w:color w:val="000000"/>
              </w:rPr>
              <w:t>Windows Azure Services*</w:t>
            </w:r>
          </w:p>
          <w:p w14:paraId="3B7DC846"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Windows Intune</w:t>
            </w:r>
          </w:p>
          <w:p w14:paraId="6378FA2C" w14:textId="77777777" w:rsidR="00456002" w:rsidRPr="00A2058E" w:rsidRDefault="00456002" w:rsidP="00346F4B">
            <w:pPr>
              <w:numPr>
                <w:ilvl w:val="0"/>
                <w:numId w:val="38"/>
              </w:numPr>
              <w:spacing w:before="80"/>
              <w:jc w:val="both"/>
              <w:rPr>
                <w:rFonts w:cs="Tahoma"/>
              </w:rPr>
            </w:pPr>
            <w:r w:rsidRPr="002765CF">
              <w:rPr>
                <w:rFonts w:cs="Tahoma"/>
                <w:color w:val="000000"/>
              </w:rPr>
              <w:t>Windows Intune Add-on</w:t>
            </w:r>
            <w:r w:rsidR="003929D1">
              <w:rPr>
                <w:rFonts w:cs="Tahoma"/>
                <w:color w:val="000000"/>
              </w:rPr>
              <w:t>*</w:t>
            </w:r>
          </w:p>
          <w:p w14:paraId="33225489" w14:textId="77777777" w:rsidR="00A2058E" w:rsidRPr="007E466C" w:rsidRDefault="00A2058E" w:rsidP="00346F4B">
            <w:pPr>
              <w:numPr>
                <w:ilvl w:val="0"/>
                <w:numId w:val="38"/>
              </w:numPr>
              <w:spacing w:before="80"/>
              <w:jc w:val="both"/>
              <w:rPr>
                <w:rFonts w:cs="Tahoma"/>
              </w:rPr>
            </w:pPr>
            <w:r>
              <w:rPr>
                <w:rFonts w:cs="Tahoma"/>
                <w:color w:val="000000"/>
              </w:rPr>
              <w:t>Microsoft Dynamics CRM Online*</w:t>
            </w:r>
          </w:p>
          <w:p w14:paraId="4711CA7C" w14:textId="77777777" w:rsidR="005272FA" w:rsidRPr="007E466C" w:rsidRDefault="005272FA" w:rsidP="00346F4B">
            <w:pPr>
              <w:numPr>
                <w:ilvl w:val="0"/>
                <w:numId w:val="38"/>
              </w:numPr>
              <w:spacing w:before="80"/>
              <w:jc w:val="both"/>
              <w:rPr>
                <w:rFonts w:cs="Tahoma"/>
              </w:rPr>
            </w:pPr>
            <w:r>
              <w:rPr>
                <w:rFonts w:cs="Tahoma"/>
                <w:color w:val="000000"/>
              </w:rPr>
              <w:t>Visio Pro for Office 365*</w:t>
            </w:r>
          </w:p>
          <w:p w14:paraId="1091D22A" w14:textId="4C59253C" w:rsidR="00F27B29" w:rsidRPr="0043735F" w:rsidRDefault="00F27B29" w:rsidP="00346F4B">
            <w:pPr>
              <w:numPr>
                <w:ilvl w:val="0"/>
                <w:numId w:val="38"/>
              </w:numPr>
              <w:spacing w:before="80" w:after="120"/>
              <w:jc w:val="both"/>
              <w:rPr>
                <w:rFonts w:cs="Tahoma"/>
              </w:rPr>
            </w:pPr>
            <w:r>
              <w:rPr>
                <w:rFonts w:cs="Tahoma"/>
                <w:color w:val="000000"/>
              </w:rPr>
              <w:t>Yammer Enterprise</w:t>
            </w:r>
            <w:r w:rsidR="00036A4A">
              <w:rPr>
                <w:rFonts w:cs="Tahoma"/>
                <w:color w:val="000000"/>
              </w:rPr>
              <w:t>*</w:t>
            </w:r>
          </w:p>
        </w:tc>
      </w:tr>
    </w:tbl>
    <w:p w14:paraId="1A932E40" w14:textId="77777777" w:rsidR="00A12176" w:rsidRDefault="00456002" w:rsidP="001E7C5F">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bookmarkStart w:id="629" w:name="_Toc336338196"/>
    </w:p>
    <w:p w14:paraId="578BBAF0" w14:textId="268F7995" w:rsidR="00B215EA" w:rsidRDefault="00252E73" w:rsidP="00B215EA">
      <w:pPr>
        <w:tabs>
          <w:tab w:val="left" w:pos="360"/>
        </w:tabs>
        <w:ind w:left="720"/>
        <w:rPr>
          <w:rFonts w:cs="Tahoma"/>
          <w:i/>
          <w:sz w:val="16"/>
          <w:szCs w:val="20"/>
        </w:rPr>
      </w:pPr>
      <w:r>
        <w:rPr>
          <w:rFonts w:cs="Tahoma"/>
          <w:i/>
          <w:sz w:val="16"/>
          <w:szCs w:val="20"/>
        </w:rPr>
        <w:t>** Enterprise Product</w:t>
      </w:r>
    </w:p>
    <w:p w14:paraId="00871EA4" w14:textId="77777777" w:rsidR="00B215EA" w:rsidRDefault="00B215EA" w:rsidP="00B215EA">
      <w:pPr>
        <w:tabs>
          <w:tab w:val="left" w:pos="360"/>
        </w:tabs>
        <w:spacing w:after="60"/>
        <w:rPr>
          <w:rFonts w:cs="Tahoma"/>
          <w:b/>
          <w:szCs w:val="20"/>
        </w:rPr>
      </w:pPr>
    </w:p>
    <w:p w14:paraId="2688F976" w14:textId="77777777" w:rsidR="00B215EA" w:rsidRPr="001E7C5F" w:rsidRDefault="00B215EA" w:rsidP="00B215EA">
      <w:pPr>
        <w:tabs>
          <w:tab w:val="left" w:pos="360"/>
        </w:tabs>
        <w:spacing w:after="60"/>
        <w:rPr>
          <w:rFonts w:cs="Tahoma"/>
          <w:b/>
          <w:szCs w:val="20"/>
        </w:rPr>
      </w:pPr>
      <w:r w:rsidRPr="001E7C5F">
        <w:rPr>
          <w:rFonts w:cs="Tahoma"/>
          <w:b/>
          <w:szCs w:val="20"/>
        </w:rPr>
        <w:t>Subscription License reductions</w:t>
      </w:r>
      <w:r>
        <w:rPr>
          <w:rFonts w:cs="Tahoma"/>
          <w:b/>
          <w:szCs w:val="20"/>
        </w:rPr>
        <w:t xml:space="preserve"> for Server and Cloud Enrollment</w:t>
      </w:r>
    </w:p>
    <w:p w14:paraId="6FD6EFC4" w14:textId="1D3B0593" w:rsidR="00B215EA" w:rsidRPr="0043735F" w:rsidRDefault="00B215EA" w:rsidP="00B215EA">
      <w:pPr>
        <w:tabs>
          <w:tab w:val="left" w:pos="360"/>
        </w:tabs>
        <w:rPr>
          <w:rFonts w:cs="Tahoma"/>
          <w:szCs w:val="20"/>
        </w:rPr>
      </w:pPr>
      <w:r w:rsidRPr="0014632E">
        <w:rPr>
          <w:rFonts w:cs="Tahoma"/>
          <w:b/>
          <w:szCs w:val="20"/>
        </w:rPr>
        <w:t>Note:</w:t>
      </w:r>
      <w:r w:rsidRPr="0043735F">
        <w:rPr>
          <w:rFonts w:cs="Tahoma"/>
          <w:szCs w:val="20"/>
        </w:rPr>
        <w:t xml:space="preserve"> The following applies to </w:t>
      </w:r>
      <w:r>
        <w:rPr>
          <w:rFonts w:cs="Tahoma"/>
          <w:szCs w:val="20"/>
        </w:rPr>
        <w:t>Server and Cloud Enrollment</w:t>
      </w:r>
      <w:r w:rsidRPr="0043735F">
        <w:rPr>
          <w:rFonts w:cs="Tahoma"/>
          <w:szCs w:val="20"/>
        </w:rPr>
        <w:t xml:space="preserve"> customers who are eligible to report reductions in subscription Licenses</w:t>
      </w:r>
      <w:r w:rsidR="009D39C4">
        <w:rPr>
          <w:rFonts w:cs="Tahoma"/>
          <w:szCs w:val="20"/>
        </w:rPr>
        <w:t xml:space="preserve"> for on premises software subscriptions</w:t>
      </w:r>
      <w:r w:rsidRPr="0043735F">
        <w:rPr>
          <w:rFonts w:cs="Tahoma"/>
          <w:szCs w:val="20"/>
        </w:rPr>
        <w:t xml:space="preserve">.  Customers uncertain about their eligibility to report reductions in subscription Licenses should contact their Software Advisor, Reseller or Microsoft Account Manager for more information.  </w:t>
      </w:r>
    </w:p>
    <w:p w14:paraId="23B9327B" w14:textId="77777777" w:rsidR="00B215EA" w:rsidRPr="0043735F" w:rsidRDefault="00B215EA" w:rsidP="00B215EA">
      <w:pPr>
        <w:tabs>
          <w:tab w:val="left" w:pos="360"/>
        </w:tabs>
        <w:rPr>
          <w:rFonts w:cs="Tahoma"/>
          <w:szCs w:val="20"/>
        </w:rPr>
      </w:pPr>
    </w:p>
    <w:p w14:paraId="12D27154" w14:textId="00F74C95" w:rsidR="00B215EA" w:rsidRDefault="00B215EA" w:rsidP="00B215EA">
      <w:pPr>
        <w:tabs>
          <w:tab w:val="left" w:pos="360"/>
        </w:tabs>
        <w:rPr>
          <w:rFonts w:cs="Tahoma"/>
          <w:szCs w:val="20"/>
        </w:rPr>
      </w:pPr>
      <w:r w:rsidRPr="0043735F">
        <w:rPr>
          <w:rFonts w:cs="Tahoma"/>
          <w:szCs w:val="20"/>
        </w:rPr>
        <w:t xml:space="preserve">The following subscription Licenses </w:t>
      </w:r>
      <w:r w:rsidR="009D39C4">
        <w:rPr>
          <w:rFonts w:cs="Tahoma"/>
          <w:szCs w:val="20"/>
        </w:rPr>
        <w:t>for on premises software subscriptions</w:t>
      </w:r>
      <w:r w:rsidR="009D39C4" w:rsidRPr="0043735F">
        <w:rPr>
          <w:rFonts w:cs="Tahoma"/>
          <w:szCs w:val="20"/>
        </w:rPr>
        <w:t xml:space="preserve"> </w:t>
      </w:r>
      <w:r w:rsidRPr="0043735F">
        <w:rPr>
          <w:rFonts w:cs="Tahoma"/>
          <w:szCs w:val="20"/>
        </w:rPr>
        <w:t xml:space="preserve">are eligible for adjustments to </w:t>
      </w:r>
      <w:r>
        <w:rPr>
          <w:rFonts w:cs="Tahoma"/>
          <w:szCs w:val="20"/>
        </w:rPr>
        <w:t xml:space="preserve">subscription </w:t>
      </w:r>
      <w:r w:rsidRPr="0043735F">
        <w:rPr>
          <w:rFonts w:cs="Tahoma"/>
          <w:szCs w:val="20"/>
        </w:rPr>
        <w:t>License quantities</w:t>
      </w:r>
      <w:r>
        <w:rPr>
          <w:rFonts w:cs="Tahoma"/>
          <w:szCs w:val="20"/>
        </w:rPr>
        <w:t xml:space="preserve"> after 12 continuous months</w:t>
      </w:r>
      <w:r w:rsidRPr="0043735F">
        <w:rPr>
          <w:rFonts w:cs="Tahoma"/>
          <w:szCs w:val="20"/>
        </w:rPr>
        <w:t>:</w:t>
      </w:r>
    </w:p>
    <w:p w14:paraId="2E52526C" w14:textId="77777777" w:rsidR="00B215EA" w:rsidRPr="0043735F" w:rsidRDefault="00B215EA" w:rsidP="00B215EA">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B215EA" w:rsidRPr="00766C40" w14:paraId="156F24FA" w14:textId="77777777" w:rsidTr="00892A1D">
        <w:trPr>
          <w:trHeight w:val="80"/>
        </w:trPr>
        <w:tc>
          <w:tcPr>
            <w:tcW w:w="5000" w:type="pct"/>
            <w:gridSpan w:val="2"/>
            <w:shd w:val="clear" w:color="auto" w:fill="FABF8F"/>
          </w:tcPr>
          <w:p w14:paraId="2730C7D6" w14:textId="77777777" w:rsidR="00B215EA" w:rsidRPr="00766C40" w:rsidRDefault="00B215EA" w:rsidP="00892A1D">
            <w:pPr>
              <w:jc w:val="center"/>
              <w:rPr>
                <w:rFonts w:cs="Tahoma"/>
                <w:b/>
              </w:rPr>
            </w:pPr>
            <w:r w:rsidRPr="00766C40">
              <w:rPr>
                <w:rFonts w:cs="Tahoma"/>
                <w:b/>
              </w:rPr>
              <w:t xml:space="preserve">Online </w:t>
            </w:r>
            <w:r>
              <w:rPr>
                <w:rFonts w:cs="Tahoma"/>
                <w:b/>
              </w:rPr>
              <w:t>Subscriptions</w:t>
            </w:r>
          </w:p>
        </w:tc>
      </w:tr>
      <w:tr w:rsidR="00B215EA" w:rsidRPr="0043735F" w14:paraId="23A2CA7D" w14:textId="77777777" w:rsidTr="00892A1D">
        <w:trPr>
          <w:trHeight w:val="219"/>
        </w:trPr>
        <w:tc>
          <w:tcPr>
            <w:tcW w:w="2500" w:type="pct"/>
          </w:tcPr>
          <w:p w14:paraId="63EA4231" w14:textId="77777777" w:rsidR="00B215EA" w:rsidRDefault="00B215EA" w:rsidP="00892A1D">
            <w:pPr>
              <w:numPr>
                <w:ilvl w:val="0"/>
                <w:numId w:val="38"/>
              </w:numPr>
              <w:spacing w:before="80"/>
              <w:rPr>
                <w:rFonts w:cs="Tahoma"/>
              </w:rPr>
            </w:pPr>
            <w:r w:rsidRPr="00F25461">
              <w:rPr>
                <w:color w:val="000000"/>
                <w:lang w:val="it-IT"/>
              </w:rPr>
              <w:t>SQL Server Enterprise Per Core</w:t>
            </w:r>
            <w:r>
              <w:rPr>
                <w:rFonts w:cs="Tahoma"/>
              </w:rPr>
              <w:t xml:space="preserve"> Subscription</w:t>
            </w:r>
          </w:p>
          <w:p w14:paraId="2CFA348F" w14:textId="77777777" w:rsidR="00B215EA" w:rsidRDefault="00B215EA" w:rsidP="00892A1D">
            <w:pPr>
              <w:numPr>
                <w:ilvl w:val="0"/>
                <w:numId w:val="38"/>
              </w:numPr>
              <w:spacing w:before="80"/>
              <w:rPr>
                <w:rFonts w:cs="Tahoma"/>
              </w:rPr>
            </w:pPr>
            <w:r w:rsidRPr="00F25461">
              <w:rPr>
                <w:color w:val="000000"/>
              </w:rPr>
              <w:t>SQL Server Business Intelligence Server</w:t>
            </w:r>
            <w:r>
              <w:rPr>
                <w:rFonts w:cs="Tahoma"/>
              </w:rPr>
              <w:t xml:space="preserve"> Subscription</w:t>
            </w:r>
          </w:p>
          <w:p w14:paraId="15BF14DD" w14:textId="77777777" w:rsidR="00B215EA" w:rsidRDefault="00B215EA" w:rsidP="00892A1D">
            <w:pPr>
              <w:numPr>
                <w:ilvl w:val="0"/>
                <w:numId w:val="38"/>
              </w:numPr>
              <w:spacing w:before="80"/>
              <w:rPr>
                <w:rFonts w:cs="Tahoma"/>
              </w:rPr>
            </w:pPr>
            <w:r w:rsidRPr="00F25461">
              <w:rPr>
                <w:color w:val="000000"/>
              </w:rPr>
              <w:t>SQL Server Standard Per Core</w:t>
            </w:r>
            <w:r>
              <w:rPr>
                <w:rFonts w:cs="Tahoma"/>
              </w:rPr>
              <w:t xml:space="preserve"> Subscription</w:t>
            </w:r>
          </w:p>
          <w:p w14:paraId="5E901DA0" w14:textId="77777777" w:rsidR="00B215EA" w:rsidRDefault="00B215EA" w:rsidP="00892A1D">
            <w:pPr>
              <w:numPr>
                <w:ilvl w:val="0"/>
                <w:numId w:val="38"/>
              </w:numPr>
              <w:spacing w:before="80"/>
              <w:rPr>
                <w:rFonts w:cs="Tahoma"/>
              </w:rPr>
            </w:pPr>
            <w:r w:rsidRPr="00F25461">
              <w:rPr>
                <w:color w:val="000000"/>
              </w:rPr>
              <w:t xml:space="preserve">SQL Server Standard </w:t>
            </w:r>
            <w:r>
              <w:rPr>
                <w:rFonts w:cs="Tahoma"/>
              </w:rPr>
              <w:t>Subscription</w:t>
            </w:r>
          </w:p>
          <w:p w14:paraId="59CD7DEE" w14:textId="77777777" w:rsidR="00B215EA" w:rsidRDefault="00B215EA" w:rsidP="00892A1D">
            <w:pPr>
              <w:numPr>
                <w:ilvl w:val="0"/>
                <w:numId w:val="38"/>
              </w:numPr>
              <w:spacing w:before="80"/>
              <w:rPr>
                <w:rFonts w:cs="Tahoma"/>
              </w:rPr>
            </w:pPr>
            <w:r w:rsidRPr="00F25461">
              <w:rPr>
                <w:color w:val="000000"/>
              </w:rPr>
              <w:t xml:space="preserve">BizTalk Server Enterprise Per </w:t>
            </w:r>
            <w:r>
              <w:rPr>
                <w:color w:val="000000"/>
              </w:rPr>
              <w:t xml:space="preserve">Core </w:t>
            </w:r>
            <w:r>
              <w:rPr>
                <w:rFonts w:cs="Tahoma"/>
              </w:rPr>
              <w:t>Subscription</w:t>
            </w:r>
          </w:p>
          <w:p w14:paraId="3B650880" w14:textId="77777777" w:rsidR="00B215EA" w:rsidRPr="006E79C1" w:rsidRDefault="00B215EA" w:rsidP="00892A1D">
            <w:pPr>
              <w:numPr>
                <w:ilvl w:val="0"/>
                <w:numId w:val="38"/>
              </w:numPr>
              <w:spacing w:before="80"/>
              <w:rPr>
                <w:rFonts w:cs="Tahoma"/>
              </w:rPr>
            </w:pPr>
            <w:r w:rsidRPr="00F25461">
              <w:rPr>
                <w:color w:val="000000"/>
                <w:lang w:val="sv-SE"/>
              </w:rPr>
              <w:t xml:space="preserve">BizTalk Server Standard Per </w:t>
            </w:r>
            <w:r>
              <w:rPr>
                <w:color w:val="000000"/>
                <w:lang w:val="sv-SE"/>
              </w:rPr>
              <w:t>Core Subscription</w:t>
            </w:r>
          </w:p>
          <w:p w14:paraId="2E03E5B3" w14:textId="77777777" w:rsidR="00B215EA" w:rsidRPr="006E79C1" w:rsidRDefault="00B215EA" w:rsidP="00892A1D">
            <w:pPr>
              <w:numPr>
                <w:ilvl w:val="0"/>
                <w:numId w:val="38"/>
              </w:numPr>
              <w:spacing w:before="80"/>
              <w:rPr>
                <w:rFonts w:cs="Tahoma"/>
              </w:rPr>
            </w:pPr>
            <w:r w:rsidRPr="00F25461">
              <w:rPr>
                <w:color w:val="000000"/>
              </w:rPr>
              <w:t xml:space="preserve">BizTalk Server Branch Per </w:t>
            </w:r>
            <w:r>
              <w:rPr>
                <w:color w:val="000000"/>
              </w:rPr>
              <w:t>Core Subscription</w:t>
            </w:r>
          </w:p>
          <w:p w14:paraId="668FDDA4" w14:textId="77777777" w:rsidR="00B215EA" w:rsidRDefault="00B215EA" w:rsidP="00892A1D">
            <w:pPr>
              <w:numPr>
                <w:ilvl w:val="0"/>
                <w:numId w:val="38"/>
              </w:numPr>
              <w:spacing w:before="80"/>
              <w:rPr>
                <w:rFonts w:cs="Tahoma"/>
              </w:rPr>
            </w:pPr>
            <w:r w:rsidRPr="00F25461">
              <w:rPr>
                <w:color w:val="000000"/>
              </w:rPr>
              <w:t>Visual Studio Ultimate</w:t>
            </w:r>
            <w:r>
              <w:rPr>
                <w:color w:val="000000"/>
              </w:rPr>
              <w:t xml:space="preserve"> Subscription</w:t>
            </w:r>
            <w:r w:rsidRPr="00F25461">
              <w:rPr>
                <w:color w:val="000000"/>
              </w:rPr>
              <w:t xml:space="preserve"> with MSDN</w:t>
            </w:r>
            <w:r>
              <w:rPr>
                <w:rFonts w:cs="Tahoma"/>
              </w:rPr>
              <w:t xml:space="preserve"> </w:t>
            </w:r>
          </w:p>
          <w:p w14:paraId="3836BFB6" w14:textId="77777777" w:rsidR="00B215EA" w:rsidRDefault="00B215EA" w:rsidP="00892A1D">
            <w:pPr>
              <w:numPr>
                <w:ilvl w:val="0"/>
                <w:numId w:val="38"/>
              </w:numPr>
              <w:spacing w:before="80"/>
              <w:rPr>
                <w:rFonts w:cs="Tahoma"/>
              </w:rPr>
            </w:pPr>
            <w:r w:rsidRPr="00F25461">
              <w:rPr>
                <w:color w:val="000000"/>
              </w:rPr>
              <w:t xml:space="preserve">Visual Studio Premium </w:t>
            </w:r>
            <w:r>
              <w:rPr>
                <w:color w:val="000000"/>
              </w:rPr>
              <w:t xml:space="preserve">Subscription </w:t>
            </w:r>
            <w:r w:rsidRPr="006A0625">
              <w:rPr>
                <w:color w:val="000000"/>
              </w:rPr>
              <w:t>with MSDN</w:t>
            </w:r>
            <w:r w:rsidRPr="006A0625">
              <w:rPr>
                <w:rFonts w:cs="Tahoma"/>
              </w:rPr>
              <w:t xml:space="preserve"> </w:t>
            </w:r>
          </w:p>
          <w:p w14:paraId="27656882" w14:textId="77777777" w:rsidR="00B215EA" w:rsidRDefault="00B215EA" w:rsidP="00892A1D">
            <w:pPr>
              <w:numPr>
                <w:ilvl w:val="0"/>
                <w:numId w:val="38"/>
              </w:numPr>
              <w:spacing w:before="80"/>
              <w:rPr>
                <w:rFonts w:cs="Tahoma"/>
              </w:rPr>
            </w:pPr>
            <w:r w:rsidRPr="00F25461">
              <w:rPr>
                <w:color w:val="000000"/>
              </w:rPr>
              <w:t xml:space="preserve">Visual Studio Test Professional </w:t>
            </w:r>
            <w:r>
              <w:rPr>
                <w:color w:val="000000"/>
              </w:rPr>
              <w:t xml:space="preserve">Subscription </w:t>
            </w:r>
            <w:r w:rsidRPr="00F25461">
              <w:rPr>
                <w:color w:val="000000"/>
              </w:rPr>
              <w:t>with MSDN</w:t>
            </w:r>
            <w:r>
              <w:rPr>
                <w:rFonts w:cs="Tahoma"/>
              </w:rPr>
              <w:t xml:space="preserve"> </w:t>
            </w:r>
          </w:p>
          <w:p w14:paraId="78671053" w14:textId="77777777" w:rsidR="00B215EA" w:rsidRPr="002765CF" w:rsidRDefault="00B215EA" w:rsidP="00892A1D">
            <w:pPr>
              <w:numPr>
                <w:ilvl w:val="0"/>
                <w:numId w:val="38"/>
              </w:numPr>
              <w:spacing w:before="80"/>
              <w:jc w:val="both"/>
              <w:rPr>
                <w:rFonts w:cs="Tahoma"/>
                <w:color w:val="000000"/>
              </w:rPr>
            </w:pPr>
            <w:r w:rsidRPr="00F25461">
              <w:rPr>
                <w:color w:val="000000"/>
              </w:rPr>
              <w:t>Visual Studio Team Foundation Server CAL</w:t>
            </w:r>
            <w:r>
              <w:rPr>
                <w:color w:val="000000"/>
              </w:rPr>
              <w:t xml:space="preserve"> Subscription</w:t>
            </w:r>
          </w:p>
          <w:p w14:paraId="24EA3CD6" w14:textId="77777777" w:rsidR="00B215EA" w:rsidRDefault="00B215EA" w:rsidP="00892A1D">
            <w:pPr>
              <w:numPr>
                <w:ilvl w:val="0"/>
                <w:numId w:val="38"/>
              </w:numPr>
              <w:spacing w:before="80"/>
              <w:jc w:val="both"/>
              <w:rPr>
                <w:rFonts w:cs="Tahoma"/>
                <w:color w:val="000000"/>
              </w:rPr>
            </w:pPr>
            <w:r>
              <w:rPr>
                <w:color w:val="000000"/>
              </w:rPr>
              <w:t>MSDN Platforms</w:t>
            </w:r>
            <w:r w:rsidRPr="002765CF">
              <w:rPr>
                <w:rFonts w:cs="Tahoma"/>
                <w:color w:val="000000"/>
              </w:rPr>
              <w:t xml:space="preserve"> </w:t>
            </w:r>
            <w:r>
              <w:rPr>
                <w:rFonts w:cs="Tahoma"/>
                <w:color w:val="000000"/>
              </w:rPr>
              <w:t xml:space="preserve">Subscription </w:t>
            </w:r>
          </w:p>
          <w:p w14:paraId="492C9ACF" w14:textId="77777777" w:rsidR="00B215EA" w:rsidRPr="006E79C1" w:rsidRDefault="00B215EA" w:rsidP="00892A1D">
            <w:pPr>
              <w:numPr>
                <w:ilvl w:val="0"/>
                <w:numId w:val="38"/>
              </w:numPr>
              <w:spacing w:before="80"/>
              <w:jc w:val="both"/>
              <w:rPr>
                <w:rFonts w:cs="Tahoma"/>
                <w:color w:val="000000"/>
              </w:rPr>
            </w:pPr>
            <w:r w:rsidRPr="006A0625">
              <w:rPr>
                <w:color w:val="000000"/>
              </w:rPr>
              <w:t>Visual Studio Deployment Standard</w:t>
            </w:r>
            <w:r>
              <w:rPr>
                <w:color w:val="000000"/>
              </w:rPr>
              <w:t xml:space="preserve"> Subscription</w:t>
            </w:r>
            <w:r w:rsidRPr="006A0625">
              <w:rPr>
                <w:rFonts w:cs="Tahoma"/>
              </w:rPr>
              <w:t xml:space="preserve"> </w:t>
            </w:r>
          </w:p>
        </w:tc>
        <w:tc>
          <w:tcPr>
            <w:tcW w:w="2500" w:type="pct"/>
          </w:tcPr>
          <w:p w14:paraId="4F3BD276" w14:textId="77777777" w:rsidR="00B215EA" w:rsidRDefault="00B215EA" w:rsidP="00892A1D">
            <w:pPr>
              <w:numPr>
                <w:ilvl w:val="0"/>
                <w:numId w:val="38"/>
              </w:numPr>
              <w:spacing w:before="80"/>
              <w:jc w:val="both"/>
              <w:rPr>
                <w:rFonts w:cs="Tahoma"/>
                <w:color w:val="000000"/>
              </w:rPr>
            </w:pPr>
            <w:r>
              <w:rPr>
                <w:color w:val="000000"/>
              </w:rPr>
              <w:t>Visual Studio Deployment Datacenter Subscription</w:t>
            </w:r>
            <w:r>
              <w:rPr>
                <w:rFonts w:cs="Tahoma"/>
                <w:color w:val="000000"/>
              </w:rPr>
              <w:t xml:space="preserve"> </w:t>
            </w:r>
          </w:p>
          <w:p w14:paraId="4505DBD9" w14:textId="77777777" w:rsidR="00B215EA" w:rsidRDefault="00B215EA" w:rsidP="00892A1D">
            <w:pPr>
              <w:numPr>
                <w:ilvl w:val="0"/>
                <w:numId w:val="38"/>
              </w:numPr>
              <w:spacing w:before="80"/>
              <w:jc w:val="both"/>
              <w:rPr>
                <w:rFonts w:cs="Tahoma"/>
                <w:color w:val="000000"/>
              </w:rPr>
            </w:pPr>
            <w:r>
              <w:rPr>
                <w:color w:val="000000"/>
              </w:rPr>
              <w:t>SharePoint Server Subscription</w:t>
            </w:r>
            <w:r>
              <w:rPr>
                <w:rFonts w:cs="Tahoma"/>
                <w:color w:val="000000"/>
              </w:rPr>
              <w:t xml:space="preserve"> </w:t>
            </w:r>
          </w:p>
          <w:p w14:paraId="0CCFEBA7" w14:textId="77777777" w:rsidR="00B215EA" w:rsidRPr="006E79C1" w:rsidRDefault="00B215EA" w:rsidP="00892A1D">
            <w:pPr>
              <w:numPr>
                <w:ilvl w:val="0"/>
                <w:numId w:val="38"/>
              </w:numPr>
              <w:spacing w:before="80"/>
              <w:jc w:val="both"/>
              <w:rPr>
                <w:rFonts w:cs="Tahoma"/>
                <w:color w:val="000000"/>
              </w:rPr>
            </w:pPr>
            <w:r>
              <w:rPr>
                <w:color w:val="000000"/>
              </w:rPr>
              <w:t>CIS Datacenter Subscription</w:t>
            </w:r>
          </w:p>
          <w:p w14:paraId="1F9014A6" w14:textId="77777777" w:rsidR="00B215EA" w:rsidRDefault="00B215EA" w:rsidP="00892A1D">
            <w:pPr>
              <w:numPr>
                <w:ilvl w:val="0"/>
                <w:numId w:val="38"/>
              </w:numPr>
              <w:spacing w:before="80"/>
              <w:jc w:val="both"/>
              <w:rPr>
                <w:rFonts w:cs="Tahoma"/>
                <w:color w:val="000000"/>
              </w:rPr>
            </w:pPr>
            <w:r>
              <w:rPr>
                <w:color w:val="000000"/>
              </w:rPr>
              <w:t>CIS Standard</w:t>
            </w:r>
            <w:r w:rsidRPr="002765CF">
              <w:rPr>
                <w:rFonts w:cs="Tahoma"/>
                <w:color w:val="000000"/>
              </w:rPr>
              <w:t xml:space="preserve"> </w:t>
            </w:r>
            <w:r>
              <w:rPr>
                <w:rFonts w:cs="Tahoma"/>
                <w:color w:val="000000"/>
              </w:rPr>
              <w:t>Subscription</w:t>
            </w:r>
          </w:p>
          <w:p w14:paraId="7574F9DF" w14:textId="77777777" w:rsidR="00B215EA" w:rsidRPr="0043735F" w:rsidRDefault="00B215EA" w:rsidP="00892A1D">
            <w:pPr>
              <w:spacing w:before="80" w:after="120"/>
              <w:ind w:left="882"/>
              <w:jc w:val="both"/>
              <w:rPr>
                <w:rFonts w:cs="Tahoma"/>
              </w:rPr>
            </w:pPr>
          </w:p>
        </w:tc>
      </w:tr>
    </w:tbl>
    <w:p w14:paraId="373ED53C" w14:textId="77777777" w:rsidR="00B215EA" w:rsidRDefault="00B215EA" w:rsidP="00B215EA">
      <w:pPr>
        <w:pStyle w:val="Heading2"/>
        <w:ind w:left="0"/>
        <w:rPr>
          <w:rFonts w:ascii="Tahoma" w:hAnsi="Tahoma" w:cs="Tahoma"/>
          <w:sz w:val="18"/>
          <w:lang w:val="en-US"/>
        </w:rPr>
      </w:pPr>
    </w:p>
    <w:p w14:paraId="69380E49" w14:textId="77777777" w:rsidR="00B215EA" w:rsidRPr="001E7C5F" w:rsidRDefault="00B215EA" w:rsidP="000347DA">
      <w:pPr>
        <w:tabs>
          <w:tab w:val="left" w:pos="360"/>
        </w:tabs>
        <w:rPr>
          <w:rFonts w:cs="Tahoma"/>
          <w:i/>
          <w:sz w:val="16"/>
          <w:szCs w:val="20"/>
        </w:rPr>
      </w:pPr>
    </w:p>
    <w:p w14:paraId="1B61FB7C" w14:textId="77777777" w:rsidR="00A12176" w:rsidRPr="00A12176" w:rsidRDefault="00A12176" w:rsidP="00366502">
      <w:pPr>
        <w:pStyle w:val="Heading2"/>
        <w:ind w:left="0"/>
        <w:rPr>
          <w:rFonts w:ascii="Tahoma" w:hAnsi="Tahoma" w:cs="Tahoma"/>
          <w:sz w:val="18"/>
          <w:lang w:val="en-US"/>
        </w:rPr>
      </w:pPr>
    </w:p>
    <w:p w14:paraId="202962F6" w14:textId="3A66A31E" w:rsidR="00BF7447" w:rsidRPr="00BF7447" w:rsidRDefault="00BF7447" w:rsidP="00366502">
      <w:pPr>
        <w:pStyle w:val="Heading2"/>
        <w:ind w:left="0"/>
        <w:rPr>
          <w:rFonts w:ascii="Tahoma" w:hAnsi="Tahoma" w:cs="Tahoma"/>
          <w:lang w:val="en-US"/>
        </w:rPr>
      </w:pPr>
      <w:bookmarkStart w:id="630" w:name="_Toc378666479"/>
      <w:r>
        <w:rPr>
          <w:rFonts w:ascii="Tahoma" w:hAnsi="Tahoma" w:cs="Tahoma"/>
          <w:lang w:val="en-US"/>
        </w:rPr>
        <w:t>Microsoft Products and Services Agreement Points</w:t>
      </w:r>
      <w:bookmarkEnd w:id="630"/>
    </w:p>
    <w:p w14:paraId="5AA0C63A" w14:textId="77777777" w:rsidR="00BF7447" w:rsidRPr="00BF7447" w:rsidRDefault="00BF7447" w:rsidP="00004F98"/>
    <w:p w14:paraId="59A9A073" w14:textId="39072D7A" w:rsidR="00BF7447" w:rsidRPr="00BF7447" w:rsidRDefault="00BF7447" w:rsidP="00004F98">
      <w:pPr>
        <w:rPr>
          <w:rFonts w:cs="Tahoma"/>
          <w:color w:val="000000" w:themeColor="text1"/>
          <w:szCs w:val="18"/>
        </w:rPr>
      </w:pPr>
      <w:r w:rsidRPr="00BF7447">
        <w:rPr>
          <w:rFonts w:cs="Tahoma"/>
          <w:color w:val="000000" w:themeColor="text1"/>
          <w:szCs w:val="18"/>
        </w:rPr>
        <w:t>If you are purchasing under the Microsoft Products and Services Agreement (MPSA), please refer Select Plus for eligible software products. The following online services are eligible for acquisition by way of the MPSA and have point value of 1 point each per year; Office 365, Microsoft Dynamics CRM Online, Windows Intune, and Yammer.</w:t>
      </w:r>
    </w:p>
    <w:p w14:paraId="6EC630C2" w14:textId="249566CA" w:rsidR="00BF7447" w:rsidRPr="00BF7447" w:rsidRDefault="00BF7447" w:rsidP="00004F98">
      <w:pPr>
        <w:rPr>
          <w:rFonts w:cs="Tahoma"/>
          <w:b/>
          <w:szCs w:val="18"/>
        </w:rPr>
      </w:pPr>
      <w:r w:rsidRPr="00BF7447">
        <w:rPr>
          <w:rFonts w:cs="Tahoma"/>
          <w:color w:val="000000" w:themeColor="text1"/>
          <w:szCs w:val="18"/>
        </w:rPr>
        <w:t xml:space="preserve">For more details on the Microsoft products and services available under the MPSA please contact your authorized Microsoft reseller and see the MPSA Licensing Manual at </w:t>
      </w:r>
      <w:hyperlink r:id="rId21" w:history="1">
        <w:r w:rsidRPr="00BF7447">
          <w:rPr>
            <w:rStyle w:val="Hyperlink"/>
            <w:rFonts w:cs="Tahoma"/>
            <w:szCs w:val="18"/>
          </w:rPr>
          <w:t>http://www.microsoft.com/licensing/contracts</w:t>
        </w:r>
      </w:hyperlink>
    </w:p>
    <w:p w14:paraId="444987ED" w14:textId="77777777" w:rsidR="00BF7447" w:rsidRPr="00BF7447" w:rsidRDefault="00BF7447" w:rsidP="00004F98">
      <w:pPr>
        <w:rPr>
          <w:rFonts w:cs="Tahoma"/>
          <w:szCs w:val="18"/>
        </w:rPr>
      </w:pPr>
    </w:p>
    <w:p w14:paraId="18F97A4C" w14:textId="77777777" w:rsidR="00456002" w:rsidRPr="00456002" w:rsidRDefault="00456002" w:rsidP="00366502">
      <w:pPr>
        <w:pStyle w:val="Heading2"/>
        <w:ind w:left="0"/>
        <w:rPr>
          <w:rFonts w:ascii="Tahoma" w:eastAsia="Times New Roman" w:hAnsi="Tahoma" w:cs="Tahoma"/>
          <w:sz w:val="20"/>
        </w:rPr>
      </w:pPr>
      <w:bookmarkStart w:id="631" w:name="_Toc378666480"/>
      <w:r w:rsidRPr="00456002">
        <w:rPr>
          <w:rFonts w:ascii="Tahoma" w:hAnsi="Tahoma" w:cs="Tahoma"/>
        </w:rPr>
        <w:t>Continuity of Service via Extended Term</w:t>
      </w:r>
      <w:bookmarkEnd w:id="629"/>
      <w:bookmarkEnd w:id="631"/>
      <w:r w:rsidRPr="00456002">
        <w:rPr>
          <w:rFonts w:ascii="Tahoma" w:eastAsia="Times New Roman" w:hAnsi="Tahoma" w:cs="Tahoma"/>
          <w:sz w:val="20"/>
        </w:rPr>
        <w:t xml:space="preserve"> </w:t>
      </w:r>
    </w:p>
    <w:p w14:paraId="35D57C91" w14:textId="77777777" w:rsidR="00456002" w:rsidRDefault="00456002" w:rsidP="00366502">
      <w:pPr>
        <w:tabs>
          <w:tab w:val="left" w:pos="360"/>
        </w:tabs>
        <w:rPr>
          <w:rFonts w:cs="Tahoma"/>
          <w:szCs w:val="20"/>
        </w:rPr>
      </w:pPr>
    </w:p>
    <w:p w14:paraId="5A18A10A"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DE6D8B7" w14:textId="77777777" w:rsidR="00456002" w:rsidRPr="002A3AE6" w:rsidRDefault="00456002" w:rsidP="00366502">
      <w:pPr>
        <w:tabs>
          <w:tab w:val="left" w:pos="360"/>
        </w:tabs>
        <w:rPr>
          <w:rFonts w:cs="Tahoma"/>
          <w:szCs w:val="20"/>
        </w:rPr>
      </w:pPr>
    </w:p>
    <w:p w14:paraId="1C14EDC0" w14:textId="4C677FA4"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 xml:space="preserve">subject to the terms of customers’ </w:t>
      </w:r>
      <w:r w:rsidR="00063577">
        <w:rPr>
          <w:rFonts w:cs="Tahoma"/>
          <w:szCs w:val="20"/>
        </w:rPr>
        <w:t>volume license agreements</w:t>
      </w:r>
      <w:r w:rsidRPr="00290BBF">
        <w:rPr>
          <w:rFonts w:cs="Tahoma"/>
          <w:szCs w:val="20"/>
        </w:rPr>
        <w:t>. A customer’s online services subscription term must end on the date of the customer’s agreement end date (“coterminous”) in order to qualify for Continuity of Service via Extended Term:</w:t>
      </w:r>
    </w:p>
    <w:p w14:paraId="69F1AF98"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2171C3" w14:paraId="748D538D" w14:textId="77777777" w:rsidTr="005C647E">
        <w:trPr>
          <w:trHeight w:val="80"/>
          <w:tblHeader/>
        </w:trPr>
        <w:tc>
          <w:tcPr>
            <w:tcW w:w="5000" w:type="pct"/>
            <w:gridSpan w:val="2"/>
            <w:shd w:val="clear" w:color="auto" w:fill="FABF8F"/>
          </w:tcPr>
          <w:p w14:paraId="77EA5A0B" w14:textId="77777777" w:rsidR="00456002" w:rsidRPr="002171C3" w:rsidRDefault="00456002" w:rsidP="005C647E">
            <w:pPr>
              <w:jc w:val="center"/>
              <w:rPr>
                <w:rFonts w:cs="Tahoma"/>
                <w:b/>
                <w:sz w:val="20"/>
              </w:rPr>
            </w:pPr>
            <w:r w:rsidRPr="002171C3">
              <w:rPr>
                <w:rFonts w:cs="Tahoma"/>
                <w:b/>
                <w:sz w:val="20"/>
              </w:rPr>
              <w:t>Online Services</w:t>
            </w:r>
          </w:p>
        </w:tc>
      </w:tr>
      <w:tr w:rsidR="00456002" w:rsidRPr="0043735F" w14:paraId="7C9EB1EB" w14:textId="77777777" w:rsidTr="005C647E">
        <w:trPr>
          <w:trHeight w:val="219"/>
        </w:trPr>
        <w:tc>
          <w:tcPr>
            <w:tcW w:w="2603" w:type="pct"/>
          </w:tcPr>
          <w:p w14:paraId="2C27DE25" w14:textId="12F65F45" w:rsidR="00D85FDD" w:rsidRDefault="00D85FDD" w:rsidP="001D63BA">
            <w:pPr>
              <w:keepNext/>
              <w:numPr>
                <w:ilvl w:val="0"/>
                <w:numId w:val="38"/>
              </w:numPr>
              <w:spacing w:before="80"/>
              <w:ind w:left="905" w:hanging="540"/>
              <w:rPr>
                <w:rFonts w:cs="Tahoma"/>
              </w:rPr>
            </w:pPr>
            <w:r>
              <w:rPr>
                <w:rFonts w:cs="Tahoma"/>
              </w:rPr>
              <w:t>Exchange Online Archiving for Exchange Online</w:t>
            </w:r>
            <w:r w:rsidR="00036A4A">
              <w:rPr>
                <w:rFonts w:cs="Tahoma"/>
              </w:rPr>
              <w:t>*</w:t>
            </w:r>
          </w:p>
          <w:p w14:paraId="10820118" w14:textId="10B196D6" w:rsidR="00D85FDD" w:rsidRDefault="00D85FDD" w:rsidP="001D63BA">
            <w:pPr>
              <w:keepNext/>
              <w:numPr>
                <w:ilvl w:val="0"/>
                <w:numId w:val="38"/>
              </w:numPr>
              <w:spacing w:before="80"/>
              <w:ind w:left="905" w:hanging="540"/>
              <w:rPr>
                <w:rFonts w:cs="Tahoma"/>
              </w:rPr>
            </w:pPr>
            <w:r>
              <w:rPr>
                <w:rFonts w:cs="Tahoma"/>
              </w:rPr>
              <w:t>Exchange Online Archiving for Exchange Server</w:t>
            </w:r>
            <w:r w:rsidR="00036A4A">
              <w:rPr>
                <w:rFonts w:cs="Tahoma"/>
              </w:rPr>
              <w:t>*</w:t>
            </w:r>
            <w:r>
              <w:rPr>
                <w:rFonts w:cs="Tahoma"/>
              </w:rPr>
              <w:t xml:space="preserve"> </w:t>
            </w:r>
          </w:p>
          <w:p w14:paraId="6CCB364A" w14:textId="77777777" w:rsidR="00456002" w:rsidRDefault="00456002" w:rsidP="001D63BA">
            <w:pPr>
              <w:keepNext/>
              <w:numPr>
                <w:ilvl w:val="0"/>
                <w:numId w:val="38"/>
              </w:numPr>
              <w:spacing w:before="80"/>
              <w:ind w:left="905" w:hanging="540"/>
              <w:rPr>
                <w:rFonts w:cs="Tahoma"/>
              </w:rPr>
            </w:pPr>
            <w:r>
              <w:rPr>
                <w:rFonts w:cs="Tahoma"/>
              </w:rPr>
              <w:t>Exchange Online Kiosk*</w:t>
            </w:r>
          </w:p>
          <w:p w14:paraId="4AEEAEA4" w14:textId="77777777" w:rsidR="00456002" w:rsidRDefault="00456002" w:rsidP="001D63BA">
            <w:pPr>
              <w:keepNext/>
              <w:numPr>
                <w:ilvl w:val="0"/>
                <w:numId w:val="38"/>
              </w:numPr>
              <w:spacing w:before="80"/>
              <w:ind w:left="905" w:hanging="540"/>
              <w:rPr>
                <w:rFonts w:cs="Tahoma"/>
              </w:rPr>
            </w:pPr>
            <w:r>
              <w:rPr>
                <w:rFonts w:cs="Tahoma"/>
              </w:rPr>
              <w:t>Exchange Online Plan 1*</w:t>
            </w:r>
          </w:p>
          <w:p w14:paraId="41AEA9DC" w14:textId="77777777" w:rsidR="00456002" w:rsidRDefault="00456002" w:rsidP="001D63BA">
            <w:pPr>
              <w:keepNext/>
              <w:numPr>
                <w:ilvl w:val="0"/>
                <w:numId w:val="38"/>
              </w:numPr>
              <w:spacing w:before="80"/>
              <w:ind w:left="905" w:hanging="540"/>
              <w:rPr>
                <w:rFonts w:cs="Tahoma"/>
              </w:rPr>
            </w:pPr>
            <w:r>
              <w:rPr>
                <w:rFonts w:cs="Tahoma"/>
              </w:rPr>
              <w:t>Exchange Online Plan 2*</w:t>
            </w:r>
          </w:p>
          <w:p w14:paraId="22A5BB63" w14:textId="07F44F23" w:rsidR="00D85FDD" w:rsidRPr="00F35068" w:rsidRDefault="00D85FDD" w:rsidP="001D63BA">
            <w:pPr>
              <w:keepNext/>
              <w:numPr>
                <w:ilvl w:val="0"/>
                <w:numId w:val="38"/>
              </w:numPr>
              <w:spacing w:before="80"/>
              <w:ind w:left="905" w:hanging="540"/>
              <w:rPr>
                <w:rFonts w:cs="Tahoma"/>
              </w:rPr>
            </w:pPr>
            <w:r>
              <w:rPr>
                <w:rFonts w:cs="Tahoma"/>
              </w:rPr>
              <w:t>Exchange Online Protection</w:t>
            </w:r>
            <w:r w:rsidR="00036A4A">
              <w:rPr>
                <w:rFonts w:cs="Tahoma"/>
              </w:rPr>
              <w:t>*</w:t>
            </w:r>
          </w:p>
          <w:p w14:paraId="64B7466B" w14:textId="77777777" w:rsidR="00456002" w:rsidRDefault="00456002" w:rsidP="001D63BA">
            <w:pPr>
              <w:keepNext/>
              <w:numPr>
                <w:ilvl w:val="0"/>
                <w:numId w:val="38"/>
              </w:numPr>
              <w:spacing w:before="80"/>
              <w:ind w:left="905" w:hanging="540"/>
              <w:rPr>
                <w:rFonts w:cs="Tahoma"/>
              </w:rPr>
            </w:pPr>
            <w:r>
              <w:rPr>
                <w:rFonts w:cs="Tahoma"/>
              </w:rPr>
              <w:t>Lync Online Plan 1*</w:t>
            </w:r>
          </w:p>
          <w:p w14:paraId="66156D7B" w14:textId="77777777" w:rsidR="00456002" w:rsidRDefault="00456002" w:rsidP="001D63BA">
            <w:pPr>
              <w:keepNext/>
              <w:numPr>
                <w:ilvl w:val="0"/>
                <w:numId w:val="38"/>
              </w:numPr>
              <w:spacing w:before="80"/>
              <w:ind w:left="905" w:hanging="540"/>
              <w:rPr>
                <w:rFonts w:cs="Tahoma"/>
              </w:rPr>
            </w:pPr>
            <w:r>
              <w:rPr>
                <w:rFonts w:cs="Tahoma"/>
              </w:rPr>
              <w:t>Lync Online Plan 2*</w:t>
            </w:r>
          </w:p>
          <w:p w14:paraId="5F15F620" w14:textId="77777777" w:rsidR="00E77288" w:rsidRDefault="00E77288" w:rsidP="001D63BA">
            <w:pPr>
              <w:keepNext/>
              <w:numPr>
                <w:ilvl w:val="0"/>
                <w:numId w:val="38"/>
              </w:numPr>
              <w:spacing w:before="80"/>
              <w:ind w:left="905" w:hanging="540"/>
              <w:rPr>
                <w:rFonts w:cs="Tahoma"/>
              </w:rPr>
            </w:pPr>
            <w:r>
              <w:rPr>
                <w:rFonts w:cs="Tahoma"/>
              </w:rPr>
              <w:t>Lync Online Plan 3*</w:t>
            </w:r>
          </w:p>
          <w:p w14:paraId="68901FC9" w14:textId="77777777" w:rsidR="00456002" w:rsidRDefault="00456002" w:rsidP="001D63BA">
            <w:pPr>
              <w:keepNext/>
              <w:numPr>
                <w:ilvl w:val="0"/>
                <w:numId w:val="38"/>
              </w:numPr>
              <w:spacing w:before="80"/>
              <w:ind w:left="905" w:hanging="540"/>
              <w:rPr>
                <w:rFonts w:cs="Tahoma"/>
              </w:rPr>
            </w:pPr>
            <w:r>
              <w:rPr>
                <w:rFonts w:cs="Tahoma"/>
              </w:rPr>
              <w:t>Office 365 (</w:t>
            </w:r>
            <w:r w:rsidR="00F27B29">
              <w:rPr>
                <w:rFonts w:cs="Tahoma"/>
              </w:rPr>
              <w:t xml:space="preserve">Enterprise </w:t>
            </w:r>
            <w:r>
              <w:rPr>
                <w:rFonts w:cs="Tahoma"/>
              </w:rPr>
              <w:t>K1)*</w:t>
            </w:r>
          </w:p>
          <w:p w14:paraId="7E377AFA" w14:textId="77777777" w:rsidR="00456002" w:rsidRDefault="00456002" w:rsidP="001D63BA">
            <w:pPr>
              <w:keepNext/>
              <w:numPr>
                <w:ilvl w:val="0"/>
                <w:numId w:val="38"/>
              </w:numPr>
              <w:spacing w:before="80"/>
              <w:ind w:left="905" w:hanging="540"/>
              <w:rPr>
                <w:rFonts w:cs="Tahoma"/>
              </w:rPr>
            </w:pPr>
            <w:r>
              <w:rPr>
                <w:rFonts w:cs="Tahoma"/>
              </w:rPr>
              <w:t>Office 365 (</w:t>
            </w:r>
            <w:r w:rsidR="00F27B29">
              <w:rPr>
                <w:rFonts w:cs="Tahoma"/>
              </w:rPr>
              <w:t xml:space="preserve">Enterprise </w:t>
            </w:r>
            <w:r>
              <w:rPr>
                <w:rFonts w:cs="Tahoma"/>
              </w:rPr>
              <w:t>E1)</w:t>
            </w:r>
          </w:p>
          <w:p w14:paraId="0B2CE548" w14:textId="77777777" w:rsidR="00456002" w:rsidRDefault="00456002" w:rsidP="001D63BA">
            <w:pPr>
              <w:keepNext/>
              <w:numPr>
                <w:ilvl w:val="0"/>
                <w:numId w:val="38"/>
              </w:numPr>
              <w:spacing w:before="80"/>
              <w:ind w:left="895" w:hanging="530"/>
              <w:rPr>
                <w:rFonts w:cs="Tahoma"/>
              </w:rPr>
            </w:pPr>
            <w:r>
              <w:rPr>
                <w:rFonts w:cs="Tahoma"/>
              </w:rPr>
              <w:t>Office 365 (</w:t>
            </w:r>
            <w:r w:rsidR="00F27B29">
              <w:rPr>
                <w:rFonts w:cs="Tahoma"/>
              </w:rPr>
              <w:t xml:space="preserve">Enterprise </w:t>
            </w:r>
            <w:r>
              <w:rPr>
                <w:rFonts w:cs="Tahoma"/>
              </w:rPr>
              <w:t>E3)</w:t>
            </w:r>
          </w:p>
          <w:p w14:paraId="5464A291" w14:textId="77777777" w:rsidR="00456002" w:rsidRPr="0043735F" w:rsidRDefault="00456002" w:rsidP="001D63BA">
            <w:pPr>
              <w:keepNext/>
              <w:numPr>
                <w:ilvl w:val="0"/>
                <w:numId w:val="38"/>
              </w:numPr>
              <w:spacing w:before="80"/>
              <w:ind w:left="895" w:hanging="530"/>
              <w:rPr>
                <w:rFonts w:cs="Tahoma"/>
              </w:rPr>
            </w:pPr>
            <w:r>
              <w:rPr>
                <w:rFonts w:cs="Tahoma"/>
              </w:rPr>
              <w:t>Office 365 (</w:t>
            </w:r>
            <w:r w:rsidR="00F27B29">
              <w:rPr>
                <w:rFonts w:cs="Tahoma"/>
              </w:rPr>
              <w:t xml:space="preserve">Enterprise </w:t>
            </w:r>
            <w:r>
              <w:rPr>
                <w:rFonts w:cs="Tahoma"/>
              </w:rPr>
              <w:t>E4)</w:t>
            </w:r>
          </w:p>
        </w:tc>
        <w:tc>
          <w:tcPr>
            <w:tcW w:w="2397" w:type="pct"/>
          </w:tcPr>
          <w:p w14:paraId="33BD8359" w14:textId="77777777" w:rsidR="00C177EF" w:rsidRDefault="00C177EF" w:rsidP="001D63BA">
            <w:pPr>
              <w:keepNext/>
              <w:numPr>
                <w:ilvl w:val="0"/>
                <w:numId w:val="38"/>
              </w:numPr>
              <w:spacing w:before="80"/>
              <w:ind w:left="725"/>
              <w:rPr>
                <w:rFonts w:cs="Tahoma"/>
              </w:rPr>
            </w:pPr>
            <w:r>
              <w:rPr>
                <w:rFonts w:cs="Tahoma"/>
              </w:rPr>
              <w:t>Microsoft Dynamics CRM Online*</w:t>
            </w:r>
          </w:p>
          <w:p w14:paraId="0864ABAD"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G1)</w:t>
            </w:r>
          </w:p>
          <w:p w14:paraId="32E29C8C"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G3)</w:t>
            </w:r>
          </w:p>
          <w:p w14:paraId="3A9C850B"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G4)</w:t>
            </w:r>
          </w:p>
          <w:p w14:paraId="21A8DD33" w14:textId="77777777" w:rsidR="00456002" w:rsidRDefault="00456002" w:rsidP="001D63BA">
            <w:pPr>
              <w:keepNext/>
              <w:numPr>
                <w:ilvl w:val="0"/>
                <w:numId w:val="38"/>
              </w:numPr>
              <w:spacing w:before="80"/>
              <w:ind w:left="725"/>
              <w:rPr>
                <w:rFonts w:cs="Tahoma"/>
              </w:rPr>
            </w:pPr>
            <w:r w:rsidRPr="002E57CF">
              <w:rPr>
                <w:rFonts w:cs="Tahoma"/>
              </w:rPr>
              <w:t>Office Web Applications*</w:t>
            </w:r>
          </w:p>
          <w:p w14:paraId="120CC804" w14:textId="0F61F2D6" w:rsidR="002D506A" w:rsidRDefault="002D506A" w:rsidP="001D63BA">
            <w:pPr>
              <w:keepNext/>
              <w:numPr>
                <w:ilvl w:val="0"/>
                <w:numId w:val="38"/>
              </w:numPr>
              <w:spacing w:before="80"/>
              <w:ind w:left="725"/>
              <w:rPr>
                <w:rFonts w:cs="Tahoma"/>
              </w:rPr>
            </w:pPr>
            <w:r>
              <w:rPr>
                <w:rFonts w:cs="Tahoma"/>
                <w:color w:val="000000"/>
              </w:rPr>
              <w:t>Power BI for Office 365*</w:t>
            </w:r>
          </w:p>
          <w:p w14:paraId="663ABE13" w14:textId="77777777" w:rsidR="00C177EF" w:rsidRDefault="00C177EF" w:rsidP="001D63BA">
            <w:pPr>
              <w:keepNext/>
              <w:numPr>
                <w:ilvl w:val="0"/>
                <w:numId w:val="38"/>
              </w:numPr>
              <w:spacing w:before="80"/>
              <w:ind w:left="725"/>
              <w:rPr>
                <w:rFonts w:cs="Tahoma"/>
              </w:rPr>
            </w:pPr>
            <w:r>
              <w:rPr>
                <w:rFonts w:cs="Tahoma"/>
              </w:rPr>
              <w:t>Project Online*</w:t>
            </w:r>
          </w:p>
          <w:p w14:paraId="769AC2DB" w14:textId="77777777" w:rsidR="00C177EF" w:rsidRPr="002E57CF" w:rsidRDefault="00C177EF" w:rsidP="001D63BA">
            <w:pPr>
              <w:keepNext/>
              <w:numPr>
                <w:ilvl w:val="0"/>
                <w:numId w:val="38"/>
              </w:numPr>
              <w:spacing w:before="80"/>
              <w:ind w:left="725"/>
              <w:rPr>
                <w:rFonts w:cs="Tahoma"/>
              </w:rPr>
            </w:pPr>
            <w:r>
              <w:rPr>
                <w:rFonts w:cs="Tahoma"/>
              </w:rPr>
              <w:t>Project Pro for Office 365*</w:t>
            </w:r>
          </w:p>
          <w:p w14:paraId="2A32313D" w14:textId="77777777" w:rsidR="00456002" w:rsidRDefault="00456002" w:rsidP="001D63BA">
            <w:pPr>
              <w:keepNext/>
              <w:numPr>
                <w:ilvl w:val="0"/>
                <w:numId w:val="38"/>
              </w:numPr>
              <w:spacing w:before="80"/>
              <w:ind w:left="725"/>
              <w:rPr>
                <w:rFonts w:cs="Tahoma"/>
              </w:rPr>
            </w:pPr>
            <w:r w:rsidRPr="002E57CF">
              <w:rPr>
                <w:rFonts w:cs="Tahoma"/>
              </w:rPr>
              <w:t>SharePoint Online Plan</w:t>
            </w:r>
            <w:r>
              <w:rPr>
                <w:rFonts w:cs="Tahoma"/>
              </w:rPr>
              <w:t xml:space="preserve"> 1*</w:t>
            </w:r>
          </w:p>
          <w:p w14:paraId="6297B75E" w14:textId="77777777" w:rsidR="00456002" w:rsidRDefault="00456002" w:rsidP="001D63BA">
            <w:pPr>
              <w:keepNext/>
              <w:numPr>
                <w:ilvl w:val="0"/>
                <w:numId w:val="38"/>
              </w:numPr>
              <w:spacing w:before="80"/>
              <w:ind w:left="725"/>
              <w:rPr>
                <w:rFonts w:cs="Tahoma"/>
              </w:rPr>
            </w:pPr>
            <w:r>
              <w:rPr>
                <w:rFonts w:cs="Tahoma"/>
              </w:rPr>
              <w:t>SharePoint Online Plan 2*</w:t>
            </w:r>
          </w:p>
          <w:p w14:paraId="7162728D" w14:textId="77777777" w:rsidR="00456002" w:rsidRDefault="00456002" w:rsidP="001D63BA">
            <w:pPr>
              <w:keepNext/>
              <w:numPr>
                <w:ilvl w:val="0"/>
                <w:numId w:val="38"/>
              </w:numPr>
              <w:spacing w:before="80"/>
              <w:ind w:left="725"/>
              <w:rPr>
                <w:rFonts w:cs="Tahoma"/>
              </w:rPr>
            </w:pPr>
            <w:r>
              <w:rPr>
                <w:rFonts w:cs="Tahoma"/>
              </w:rPr>
              <w:t>SharePoint Online Partner Access*</w:t>
            </w:r>
          </w:p>
          <w:p w14:paraId="68D19085" w14:textId="77777777" w:rsidR="00C177EF" w:rsidRDefault="00C177EF" w:rsidP="001D63BA">
            <w:pPr>
              <w:keepNext/>
              <w:numPr>
                <w:ilvl w:val="0"/>
                <w:numId w:val="38"/>
              </w:numPr>
              <w:spacing w:before="80"/>
              <w:ind w:left="725"/>
              <w:rPr>
                <w:rFonts w:cs="Tahoma"/>
              </w:rPr>
            </w:pPr>
            <w:r>
              <w:rPr>
                <w:rFonts w:cs="Tahoma"/>
              </w:rPr>
              <w:t>Viso Pro for Office 365*</w:t>
            </w:r>
          </w:p>
          <w:p w14:paraId="35922720" w14:textId="5B170A1E" w:rsidR="00D8521B" w:rsidRDefault="001D63BA" w:rsidP="001D63BA">
            <w:pPr>
              <w:numPr>
                <w:ilvl w:val="0"/>
                <w:numId w:val="38"/>
              </w:numPr>
              <w:spacing w:before="80"/>
              <w:ind w:left="692"/>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4AA21D8D" w14:textId="77777777" w:rsidR="00776E3B" w:rsidRPr="00776E3B" w:rsidRDefault="00776E3B" w:rsidP="001D63BA">
            <w:pPr>
              <w:keepNext/>
              <w:numPr>
                <w:ilvl w:val="0"/>
                <w:numId w:val="38"/>
              </w:numPr>
              <w:spacing w:before="80"/>
              <w:ind w:left="725"/>
              <w:rPr>
                <w:rFonts w:cs="Tahoma"/>
              </w:rPr>
            </w:pPr>
            <w:r w:rsidRPr="00776E3B">
              <w:rPr>
                <w:rFonts w:cs="Tahoma"/>
              </w:rPr>
              <w:t>Windows Azure Services*</w:t>
            </w:r>
          </w:p>
          <w:p w14:paraId="48547EE4" w14:textId="77777777" w:rsidR="00456002" w:rsidRDefault="00456002" w:rsidP="001D63BA">
            <w:pPr>
              <w:keepNext/>
              <w:numPr>
                <w:ilvl w:val="0"/>
                <w:numId w:val="38"/>
              </w:numPr>
              <w:spacing w:before="80"/>
              <w:ind w:left="720"/>
              <w:rPr>
                <w:rFonts w:cs="Tahoma"/>
              </w:rPr>
            </w:pPr>
            <w:r>
              <w:rPr>
                <w:rFonts w:cs="Tahoma"/>
              </w:rPr>
              <w:t>Windows Intune</w:t>
            </w:r>
          </w:p>
          <w:p w14:paraId="6C94D468" w14:textId="77777777" w:rsidR="00456002" w:rsidRDefault="00456002" w:rsidP="001D63BA">
            <w:pPr>
              <w:keepNext/>
              <w:numPr>
                <w:ilvl w:val="0"/>
                <w:numId w:val="38"/>
              </w:numPr>
              <w:spacing w:before="80"/>
              <w:ind w:left="725"/>
              <w:rPr>
                <w:rFonts w:cs="Tahoma"/>
              </w:rPr>
            </w:pPr>
            <w:r>
              <w:rPr>
                <w:rFonts w:cs="Tahoma"/>
              </w:rPr>
              <w:t xml:space="preserve">Windows Intune </w:t>
            </w:r>
            <w:r w:rsidRPr="0043735F">
              <w:rPr>
                <w:rFonts w:cs="Tahoma"/>
              </w:rPr>
              <w:t>Add-on</w:t>
            </w:r>
            <w:r w:rsidR="003929D1">
              <w:rPr>
                <w:rFonts w:cs="Tahoma"/>
              </w:rPr>
              <w:t>*</w:t>
            </w:r>
          </w:p>
          <w:p w14:paraId="24A582FC" w14:textId="77777777" w:rsidR="00F27B29" w:rsidRPr="0043735F" w:rsidRDefault="00F27B29" w:rsidP="001D63BA">
            <w:pPr>
              <w:keepNext/>
              <w:numPr>
                <w:ilvl w:val="0"/>
                <w:numId w:val="38"/>
              </w:numPr>
              <w:spacing w:before="80" w:after="120"/>
              <w:ind w:left="720"/>
              <w:rPr>
                <w:rFonts w:cs="Tahoma"/>
              </w:rPr>
            </w:pPr>
            <w:r>
              <w:rPr>
                <w:rFonts w:cs="Tahoma"/>
              </w:rPr>
              <w:t>Yammer Enterprise*</w:t>
            </w:r>
          </w:p>
        </w:tc>
      </w:tr>
    </w:tbl>
    <w:p w14:paraId="6F1C834C"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33E5EF6C" w14:textId="77777777" w:rsidR="00023FE7" w:rsidRDefault="00023FE7" w:rsidP="00B0065F">
      <w:pPr>
        <w:pStyle w:val="Heading1"/>
      </w:pPr>
      <w:r>
        <w:br w:type="page"/>
      </w:r>
      <w:bookmarkStart w:id="632" w:name="_Toc336338197"/>
      <w:bookmarkStart w:id="633" w:name="_Toc378666481"/>
      <w:r w:rsidR="00A33112">
        <w:rPr>
          <w:lang w:val="en-US"/>
        </w:rPr>
        <w:t xml:space="preserve">SECTION </w:t>
      </w:r>
      <w:r>
        <w:t>4 – LIcense Types and fees</w:t>
      </w:r>
      <w:bookmarkEnd w:id="632"/>
      <w:bookmarkEnd w:id="633"/>
      <w:r>
        <w:t xml:space="preserve"> </w:t>
      </w:r>
    </w:p>
    <w:p w14:paraId="171EE2F8" w14:textId="77777777" w:rsidR="00023FE7" w:rsidRDefault="00023FE7">
      <w:pPr>
        <w:pStyle w:val="Heading2"/>
        <w:ind w:left="0" w:right="720"/>
        <w:rPr>
          <w:rFonts w:ascii="Tahoma" w:hAnsi="Tahoma" w:cs="Tahoma"/>
        </w:rPr>
      </w:pPr>
    </w:p>
    <w:p w14:paraId="16F60AAE" w14:textId="77777777" w:rsidR="00456002" w:rsidRDefault="00456002" w:rsidP="00456002">
      <w:pPr>
        <w:pStyle w:val="Heading2"/>
        <w:tabs>
          <w:tab w:val="left" w:pos="90"/>
        </w:tabs>
        <w:ind w:left="0" w:right="720"/>
        <w:rPr>
          <w:rFonts w:ascii="Tahoma" w:hAnsi="Tahoma" w:cs="Tahoma"/>
        </w:rPr>
      </w:pPr>
      <w:bookmarkStart w:id="634" w:name="_Toc336338198"/>
      <w:bookmarkStart w:id="635" w:name="_Toc378666482"/>
      <w:r>
        <w:rPr>
          <w:rFonts w:ascii="Tahoma" w:hAnsi="Tahoma" w:cs="Tahoma"/>
        </w:rPr>
        <w:t>Fees</w:t>
      </w:r>
      <w:bookmarkEnd w:id="634"/>
      <w:bookmarkEnd w:id="635"/>
      <w:r>
        <w:rPr>
          <w:rFonts w:ascii="Tahoma" w:hAnsi="Tahoma" w:cs="Tahoma"/>
        </w:rPr>
        <w:t> </w:t>
      </w:r>
    </w:p>
    <w:p w14:paraId="78046CBB" w14:textId="77777777" w:rsidR="00456002" w:rsidRDefault="00456002" w:rsidP="00ED589D">
      <w:pPr>
        <w:ind w:right="720"/>
      </w:pPr>
    </w:p>
    <w:p w14:paraId="5CCC32A0"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20BF0529" w14:textId="77777777" w:rsidR="00255158" w:rsidRPr="006F201C" w:rsidRDefault="00255158" w:rsidP="0014632E">
      <w:pPr>
        <w:ind w:right="720"/>
        <w:rPr>
          <w:color w:val="000000"/>
          <w:sz w:val="20"/>
        </w:rPr>
      </w:pPr>
    </w:p>
    <w:p w14:paraId="5B35B1FC" w14:textId="77777777" w:rsidR="00456002" w:rsidRDefault="00456002" w:rsidP="00456002">
      <w:pPr>
        <w:pStyle w:val="Heading2"/>
        <w:tabs>
          <w:tab w:val="left" w:pos="90"/>
        </w:tabs>
        <w:ind w:left="0" w:right="720"/>
        <w:rPr>
          <w:rFonts w:ascii="Tahoma" w:hAnsi="Tahoma" w:cs="Tahoma"/>
        </w:rPr>
      </w:pPr>
      <w:bookmarkStart w:id="636" w:name="_Toc323819648"/>
      <w:bookmarkStart w:id="637" w:name="_Toc336338199"/>
      <w:bookmarkStart w:id="638" w:name="_Toc378666483"/>
      <w:r>
        <w:rPr>
          <w:rFonts w:ascii="Tahoma" w:hAnsi="Tahoma" w:cs="Tahoma"/>
        </w:rPr>
        <w:t>License</w:t>
      </w:r>
      <w:bookmarkEnd w:id="636"/>
      <w:bookmarkEnd w:id="637"/>
      <w:bookmarkEnd w:id="638"/>
    </w:p>
    <w:p w14:paraId="35FA0450" w14:textId="77777777" w:rsidR="00456002" w:rsidRPr="00ED589D" w:rsidRDefault="00456002" w:rsidP="00ED589D">
      <w:pPr>
        <w:pStyle w:val="AppendixIndent"/>
        <w:tabs>
          <w:tab w:val="left" w:pos="90"/>
        </w:tabs>
        <w:spacing w:before="0"/>
        <w:ind w:left="0" w:right="720"/>
        <w:rPr>
          <w:rFonts w:ascii="Tahoma" w:hAnsi="Tahoma" w:cs="Tahoma"/>
          <w:sz w:val="18"/>
        </w:rPr>
      </w:pPr>
    </w:p>
    <w:p w14:paraId="53843CE4"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1320C9C7" w14:textId="77777777" w:rsidR="00456002" w:rsidRDefault="00456002" w:rsidP="0014632E">
      <w:pPr>
        <w:pStyle w:val="AppendixIndent"/>
        <w:tabs>
          <w:tab w:val="left" w:pos="90"/>
        </w:tabs>
        <w:spacing w:before="0"/>
        <w:ind w:left="0" w:right="720"/>
        <w:rPr>
          <w:rFonts w:ascii="Tahoma" w:hAnsi="Tahoma" w:cs="Tahoma"/>
          <w:sz w:val="18"/>
          <w:szCs w:val="18"/>
        </w:rPr>
      </w:pPr>
    </w:p>
    <w:p w14:paraId="6BE98DB0"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9ED9431"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2A5B145D"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328F14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54BDF5AE" w14:textId="56F903E3"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Campus and </w:t>
      </w:r>
      <w:r w:rsidR="00456002">
        <w:rPr>
          <w:rFonts w:ascii="Tahoma" w:hAnsi="Tahoma" w:cs="Tahoma"/>
          <w:sz w:val="18"/>
          <w:szCs w:val="18"/>
        </w:rPr>
        <w:t>School Agreement (for buy-out orders only)</w:t>
      </w:r>
    </w:p>
    <w:p w14:paraId="168704D5" w14:textId="70B3EAA7"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456002">
        <w:rPr>
          <w:rFonts w:ascii="Tahoma" w:hAnsi="Tahoma" w:cs="Tahoma"/>
          <w:sz w:val="18"/>
          <w:szCs w:val="18"/>
        </w:rPr>
        <w:t>(for buy-out orders only)</w:t>
      </w:r>
    </w:p>
    <w:p w14:paraId="54D12A15" w14:textId="7F5DD901" w:rsidR="00456002" w:rsidRDefault="00456002"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 xml:space="preserve">Enterprise Subscription </w:t>
      </w:r>
      <w:r w:rsidR="00B215EA">
        <w:rPr>
          <w:rFonts w:ascii="Tahoma" w:hAnsi="Tahoma" w:cs="Tahoma"/>
          <w:sz w:val="18"/>
          <w:szCs w:val="18"/>
        </w:rPr>
        <w:t xml:space="preserve">Enrollment </w:t>
      </w:r>
      <w:r>
        <w:rPr>
          <w:rFonts w:ascii="Tahoma" w:hAnsi="Tahoma" w:cs="Tahoma"/>
          <w:sz w:val="18"/>
          <w:szCs w:val="18"/>
        </w:rPr>
        <w:t>(for buy-out orders only)</w:t>
      </w:r>
    </w:p>
    <w:p w14:paraId="05227481" w14:textId="15DC24D9" w:rsidR="00B215EA" w:rsidRDefault="00B215EA"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Server and Cloud Enrollment (for buy-out orders only)</w:t>
      </w:r>
    </w:p>
    <w:p w14:paraId="77484523" w14:textId="77777777" w:rsidR="00456002" w:rsidRDefault="00456002" w:rsidP="0014632E">
      <w:pPr>
        <w:pStyle w:val="AppendixIndent"/>
        <w:tabs>
          <w:tab w:val="left" w:pos="90"/>
        </w:tabs>
        <w:spacing w:before="0"/>
        <w:ind w:left="0" w:right="720"/>
        <w:rPr>
          <w:rFonts w:ascii="Tahoma" w:hAnsi="Tahoma" w:cs="Tahoma"/>
          <w:sz w:val="18"/>
          <w:szCs w:val="18"/>
        </w:rPr>
      </w:pPr>
    </w:p>
    <w:p w14:paraId="2A9143EE"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21E7D0D0" w14:textId="77777777" w:rsidR="00255158" w:rsidRDefault="00255158" w:rsidP="0014632E">
      <w:pPr>
        <w:pStyle w:val="AppendixIndent"/>
        <w:tabs>
          <w:tab w:val="left" w:pos="90"/>
        </w:tabs>
        <w:spacing w:before="0"/>
        <w:ind w:left="0" w:right="720"/>
        <w:rPr>
          <w:rFonts w:ascii="Tahoma" w:hAnsi="Tahoma" w:cs="Tahoma"/>
          <w:sz w:val="18"/>
          <w:szCs w:val="18"/>
        </w:rPr>
      </w:pPr>
    </w:p>
    <w:p w14:paraId="55427CC0" w14:textId="77777777" w:rsidR="00456002" w:rsidRDefault="00456002" w:rsidP="00456002">
      <w:pPr>
        <w:pStyle w:val="Heading2"/>
        <w:tabs>
          <w:tab w:val="left" w:pos="90"/>
        </w:tabs>
        <w:ind w:left="0" w:right="720"/>
        <w:rPr>
          <w:rFonts w:ascii="Tahoma" w:hAnsi="Tahoma" w:cs="Tahoma"/>
        </w:rPr>
      </w:pPr>
      <w:bookmarkStart w:id="639" w:name="_Toc323819649"/>
      <w:bookmarkStart w:id="640" w:name="_Toc336338200"/>
      <w:bookmarkStart w:id="641" w:name="_Toc378666484"/>
      <w:r>
        <w:rPr>
          <w:rFonts w:ascii="Tahoma" w:hAnsi="Tahoma" w:cs="Tahoma"/>
        </w:rPr>
        <w:t>License &amp; Software Assurance</w:t>
      </w:r>
      <w:bookmarkEnd w:id="639"/>
      <w:bookmarkEnd w:id="640"/>
      <w:bookmarkEnd w:id="641"/>
      <w:r>
        <w:rPr>
          <w:rFonts w:ascii="Tahoma" w:hAnsi="Tahoma" w:cs="Tahoma"/>
        </w:rPr>
        <w:t xml:space="preserve"> </w:t>
      </w:r>
    </w:p>
    <w:p w14:paraId="72B8ACA3" w14:textId="77777777" w:rsidR="00456002" w:rsidRPr="00ED589D" w:rsidRDefault="00456002" w:rsidP="00ED589D">
      <w:pPr>
        <w:pStyle w:val="AppendixIndent"/>
        <w:tabs>
          <w:tab w:val="left" w:pos="90"/>
        </w:tabs>
        <w:spacing w:before="0"/>
        <w:ind w:left="0" w:right="720"/>
        <w:rPr>
          <w:rFonts w:ascii="Tahoma" w:hAnsi="Tahoma" w:cs="Tahoma"/>
          <w:sz w:val="18"/>
        </w:rPr>
      </w:pPr>
    </w:p>
    <w:p w14:paraId="31C3CFB8"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40048BE7" w14:textId="77777777" w:rsidR="00456002" w:rsidRDefault="00456002" w:rsidP="0014632E">
      <w:pPr>
        <w:pStyle w:val="AppendixIndent"/>
        <w:tabs>
          <w:tab w:val="left" w:pos="90"/>
        </w:tabs>
        <w:spacing w:before="0"/>
        <w:ind w:left="0" w:right="720"/>
        <w:rPr>
          <w:rFonts w:ascii="Tahoma" w:hAnsi="Tahoma" w:cs="Tahoma"/>
          <w:sz w:val="18"/>
        </w:rPr>
      </w:pPr>
    </w:p>
    <w:p w14:paraId="0977F06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Open License </w:t>
      </w:r>
    </w:p>
    <w:p w14:paraId="594DED2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w:t>
      </w:r>
    </w:p>
    <w:p w14:paraId="1D8F5C7D" w14:textId="77777777" w:rsidR="00456002" w:rsidRDefault="00385C8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1FDBFC28"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Select </w:t>
      </w:r>
    </w:p>
    <w:p w14:paraId="55654EB7"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Select Plus</w:t>
      </w:r>
    </w:p>
    <w:p w14:paraId="2A89A78F" w14:textId="4E5AEB02"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DEDF40F" w14:textId="10F67815" w:rsidR="00456002" w:rsidRDefault="00456002"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22062BEE" w14:textId="08181BF6" w:rsidR="00B215EA" w:rsidRDefault="00B215EA"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Server and Cloud Enrollment</w:t>
      </w:r>
    </w:p>
    <w:p w14:paraId="2CB8DEDC" w14:textId="77777777" w:rsidR="00456002" w:rsidRDefault="00456002" w:rsidP="00EF6A68">
      <w:pPr>
        <w:pStyle w:val="AppendixIndent"/>
        <w:tabs>
          <w:tab w:val="left" w:pos="90"/>
        </w:tabs>
        <w:spacing w:before="0"/>
        <w:ind w:left="0" w:right="720"/>
        <w:rPr>
          <w:rFonts w:ascii="Tahoma" w:hAnsi="Tahoma" w:cs="Tahoma"/>
          <w:sz w:val="18"/>
        </w:rPr>
      </w:pPr>
    </w:p>
    <w:p w14:paraId="4B4A57B1" w14:textId="2B7C1AF8"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There are no pre-requisites for acquiring the License. Software Assurance must be acquired at the time of acquiring the corresponding License, or upon renewal of an existing Software Assurance term.  In all </w:t>
      </w:r>
      <w:r w:rsidR="00063577">
        <w:rPr>
          <w:rFonts w:ascii="Tahoma" w:hAnsi="Tahoma" w:cs="Tahoma"/>
          <w:sz w:val="18"/>
          <w:lang w:eastAsia="ja-JP"/>
        </w:rPr>
        <w:t>Volume Licensing Programs</w:t>
      </w:r>
      <w:r>
        <w:rPr>
          <w:rFonts w:ascii="Tahoma" w:hAnsi="Tahoma" w:cs="Tahoma"/>
          <w:sz w:val="18"/>
          <w:lang w:eastAsia="ja-JP"/>
        </w:rPr>
        <w:t>,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7E12FCDC" w14:textId="77777777" w:rsidR="00255158" w:rsidRPr="00255158" w:rsidRDefault="00255158" w:rsidP="00EF6A68">
      <w:pPr>
        <w:rPr>
          <w:lang w:eastAsia="x-none"/>
        </w:rPr>
      </w:pPr>
    </w:p>
    <w:p w14:paraId="397B82C7" w14:textId="77777777" w:rsidR="00456002" w:rsidRDefault="00456002" w:rsidP="00456002">
      <w:pPr>
        <w:pStyle w:val="Heading2"/>
        <w:tabs>
          <w:tab w:val="left" w:pos="90"/>
        </w:tabs>
        <w:ind w:left="0" w:right="720"/>
        <w:rPr>
          <w:rFonts w:ascii="Tahoma" w:hAnsi="Tahoma" w:cs="Tahoma"/>
        </w:rPr>
      </w:pPr>
      <w:bookmarkStart w:id="642" w:name="_Toc323819650"/>
      <w:bookmarkStart w:id="643" w:name="_Toc336338201"/>
      <w:bookmarkStart w:id="644" w:name="_Toc378666485"/>
      <w:r>
        <w:rPr>
          <w:rFonts w:ascii="Tahoma" w:hAnsi="Tahoma" w:cs="Tahoma"/>
        </w:rPr>
        <w:t>Software Assurance</w:t>
      </w:r>
      <w:bookmarkEnd w:id="642"/>
      <w:bookmarkEnd w:id="643"/>
      <w:bookmarkEnd w:id="644"/>
    </w:p>
    <w:p w14:paraId="5254D3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1B4A57D7"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0E189678" w14:textId="77777777" w:rsidR="00456002" w:rsidRDefault="00456002" w:rsidP="00EF6A68">
      <w:pPr>
        <w:pStyle w:val="AppendixIndent"/>
        <w:tabs>
          <w:tab w:val="left" w:pos="90"/>
        </w:tabs>
        <w:spacing w:before="0"/>
        <w:ind w:left="0" w:right="720"/>
        <w:rPr>
          <w:rFonts w:ascii="Tahoma" w:hAnsi="Tahoma" w:cs="Tahoma"/>
          <w:color w:val="000000"/>
          <w:sz w:val="18"/>
        </w:rPr>
      </w:pPr>
    </w:p>
    <w:p w14:paraId="60513862"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t>For details on use rights related to benefits, refer to the Product Use Rights for Volume Licensing. Software Assurance is available in the following programs:</w:t>
      </w:r>
    </w:p>
    <w:p w14:paraId="26ECE9AF" w14:textId="77777777" w:rsidR="00456002" w:rsidRDefault="00456002" w:rsidP="00EF6A68">
      <w:pPr>
        <w:pStyle w:val="AppendixIndent"/>
        <w:tabs>
          <w:tab w:val="left" w:pos="90"/>
        </w:tabs>
        <w:spacing w:before="0"/>
        <w:ind w:left="0" w:right="720"/>
        <w:rPr>
          <w:rFonts w:ascii="Tahoma" w:hAnsi="Tahoma" w:cs="Tahoma"/>
          <w:sz w:val="18"/>
        </w:rPr>
      </w:pPr>
    </w:p>
    <w:p w14:paraId="69CDAF7F"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License </w:t>
      </w:r>
    </w:p>
    <w:p w14:paraId="12D27B93"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Value </w:t>
      </w:r>
    </w:p>
    <w:p w14:paraId="2FDB611D"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Select </w:t>
      </w:r>
    </w:p>
    <w:p w14:paraId="0E295D8B"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Select Plus</w:t>
      </w:r>
    </w:p>
    <w:p w14:paraId="63F66653" w14:textId="5A6974A0" w:rsidR="00456002" w:rsidRDefault="00456002"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8606DF0" w14:textId="4659B9A6" w:rsidR="00B215EA" w:rsidRDefault="00B215EA"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Server and Cloud Enrollment</w:t>
      </w:r>
    </w:p>
    <w:p w14:paraId="7EC06D44" w14:textId="77777777" w:rsidR="00456002" w:rsidRDefault="00456002" w:rsidP="00B147AB">
      <w:pPr>
        <w:pStyle w:val="AppendixIndent"/>
        <w:spacing w:before="0"/>
        <w:ind w:left="0" w:right="720"/>
        <w:rPr>
          <w:rFonts w:ascii="Tahoma" w:hAnsi="Tahoma" w:cs="Tahoma"/>
          <w:sz w:val="18"/>
        </w:rPr>
      </w:pPr>
    </w:p>
    <w:p w14:paraId="372CD838"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4E6FA267" w14:textId="77777777" w:rsidR="004C08A3" w:rsidRDefault="004C08A3" w:rsidP="00B147AB">
      <w:pPr>
        <w:pStyle w:val="AppendixIndent"/>
        <w:spacing w:before="0"/>
        <w:ind w:left="0" w:right="720"/>
        <w:rPr>
          <w:rFonts w:ascii="Tahoma" w:hAnsi="Tahoma" w:cs="Tahoma"/>
          <w:sz w:val="18"/>
        </w:rPr>
      </w:pPr>
    </w:p>
    <w:p w14:paraId="2BB61CE4"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7F17A5"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1ABACCFE"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B56DAA8" w14:textId="77777777" w:rsidR="0053106B" w:rsidRDefault="0053106B" w:rsidP="00EF6A68">
      <w:pPr>
        <w:pStyle w:val="AppendixBodyText"/>
        <w:spacing w:after="0"/>
        <w:ind w:right="720"/>
        <w:rPr>
          <w:rFonts w:ascii="Tahoma" w:hAnsi="Tahoma" w:cs="Tahoma"/>
          <w:sz w:val="18"/>
          <w:lang w:eastAsia="ja-JP"/>
        </w:rPr>
      </w:pPr>
    </w:p>
    <w:p w14:paraId="1E0F2338" w14:textId="25F4AA17"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Otherwise, they must acquire a new License or License &amp; Software Assurance in order to upgrade their License at a later date (for Windows Desktop Operating System, the option</w:t>
      </w:r>
      <w:r w:rsidR="00D05F45">
        <w:rPr>
          <w:rFonts w:ascii="Tahoma" w:hAnsi="Tahoma" w:cs="Tahoma"/>
          <w:sz w:val="18"/>
          <w:lang w:eastAsia="ja-JP"/>
        </w:rPr>
        <w:t xml:space="preserve"> i</w:t>
      </w:r>
      <w:r w:rsidRPr="004C08A3">
        <w:rPr>
          <w:rFonts w:ascii="Tahoma" w:hAnsi="Tahoma" w:cs="Tahoma"/>
          <w:sz w:val="18"/>
          <w:lang w:eastAsia="ja-JP"/>
        </w:rPr>
        <w:t xml:space="preserve">s </w:t>
      </w:r>
      <w:r w:rsidR="00585151">
        <w:rPr>
          <w:rFonts w:ascii="Tahoma" w:hAnsi="Tahoma" w:cs="Tahoma"/>
          <w:sz w:val="18"/>
          <w:lang w:eastAsia="ja-JP"/>
        </w:rPr>
        <w:t>upgrade</w:t>
      </w:r>
      <w:r w:rsidRPr="004C08A3">
        <w:rPr>
          <w:rFonts w:ascii="Tahoma" w:hAnsi="Tahoma" w:cs="Tahoma"/>
          <w:sz w:val="18"/>
          <w:lang w:eastAsia="ja-JP"/>
        </w:rPr>
        <w:t xml:space="preserve"> &amp; Software Assurance).  </w:t>
      </w:r>
      <w:r w:rsidR="00B215EA" w:rsidRPr="00F42F7A">
        <w:rPr>
          <w:rFonts w:ascii="Tahoma" w:hAnsi="Tahoma" w:cs="Tahoma"/>
          <w:sz w:val="18"/>
          <w:lang w:eastAsia="ja-JP"/>
        </w:rPr>
        <w:t xml:space="preserve">EAP customers who have previously deferred Licenses (SApriorL) SKUs must buyout their Licenses before they can renew SA.  </w:t>
      </w:r>
      <w:r>
        <w:rPr>
          <w:rFonts w:ascii="Tahoma" w:hAnsi="Tahoma" w:cs="Tahoma"/>
          <w:sz w:val="18"/>
          <w:lang w:eastAsia="ja-JP"/>
        </w:rPr>
        <w:t>Refer to the renewal rules Section and specific program agreement for eligibility rules for acquiring Software Assurance.</w:t>
      </w:r>
    </w:p>
    <w:p w14:paraId="45C6DA0F" w14:textId="77777777" w:rsidR="004C08A3" w:rsidRDefault="004C08A3" w:rsidP="00B147AB">
      <w:pPr>
        <w:pStyle w:val="AppendixBodyText"/>
        <w:spacing w:after="0"/>
        <w:ind w:right="720"/>
        <w:rPr>
          <w:rFonts w:ascii="Tahoma" w:hAnsi="Tahoma" w:cs="Tahoma"/>
          <w:sz w:val="18"/>
          <w:lang w:eastAsia="ja-JP"/>
        </w:rPr>
      </w:pPr>
    </w:p>
    <w:p w14:paraId="78A84C8F"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6B8E055B" w14:textId="77777777" w:rsidR="004C08A3" w:rsidRPr="004C08A3" w:rsidRDefault="004C08A3" w:rsidP="00B147AB">
      <w:pPr>
        <w:pStyle w:val="AppendixBodyText"/>
        <w:spacing w:after="0"/>
        <w:ind w:right="720"/>
        <w:rPr>
          <w:rFonts w:ascii="Tahoma" w:hAnsi="Tahoma" w:cs="Tahoma"/>
          <w:sz w:val="18"/>
          <w:lang w:eastAsia="ja-JP"/>
        </w:rPr>
      </w:pPr>
    </w:p>
    <w:p w14:paraId="42705431" w14:textId="09126B32"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w:t>
      </w:r>
      <w:r w:rsidR="00063577">
        <w:rPr>
          <w:rFonts w:ascii="Tahoma" w:hAnsi="Tahoma" w:cs="Tahoma"/>
          <w:sz w:val="18"/>
          <w:lang w:eastAsia="ja-JP"/>
        </w:rPr>
        <w:t>volume license agreement</w:t>
      </w:r>
      <w:r w:rsidRPr="004C08A3">
        <w:rPr>
          <w:rFonts w:ascii="Tahoma" w:hAnsi="Tahoma" w:cs="Tahoma"/>
          <w:sz w:val="18"/>
          <w:lang w:eastAsia="ja-JP"/>
        </w:rPr>
        <w:t>.</w:t>
      </w:r>
    </w:p>
    <w:p w14:paraId="6A5AB770"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53C8D3A9"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353C2326"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1D2C04"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2E6CA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90BC671"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2779E987"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5A6CE8EA"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302FC7"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6A5A5CF"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6BD6B8BC"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456002" w14:paraId="4A72E08E"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B00A2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728C9B"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F88F2FE"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3DEEE8F" w14:textId="77777777" w:rsidR="00456002" w:rsidRDefault="00456002" w:rsidP="005C647E">
            <w:pPr>
              <w:rPr>
                <w:rFonts w:cs="Tahoma"/>
                <w:color w:val="000000"/>
                <w:szCs w:val="18"/>
              </w:rPr>
            </w:pPr>
          </w:p>
        </w:tc>
      </w:tr>
      <w:tr w:rsidR="00456002" w14:paraId="163EFC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341D8420"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627F9D"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3CC68885"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770321B" w14:textId="77777777" w:rsidR="00456002" w:rsidRDefault="00456002" w:rsidP="005C647E">
            <w:pPr>
              <w:rPr>
                <w:rFonts w:cs="Tahoma"/>
                <w:color w:val="000000"/>
                <w:szCs w:val="18"/>
              </w:rPr>
            </w:pPr>
          </w:p>
        </w:tc>
      </w:tr>
    </w:tbl>
    <w:p w14:paraId="0976A571" w14:textId="77777777" w:rsidR="00456002" w:rsidRDefault="00456002" w:rsidP="00456002">
      <w:pPr>
        <w:ind w:right="720"/>
        <w:rPr>
          <w:rFonts w:cs="Tahoma"/>
          <w:szCs w:val="18"/>
        </w:rPr>
      </w:pPr>
    </w:p>
    <w:p w14:paraId="27B591A8" w14:textId="0AF27B0F" w:rsidR="00456002" w:rsidRPr="00B147AB" w:rsidRDefault="00456002" w:rsidP="00B147AB">
      <w:pPr>
        <w:pStyle w:val="AppendixBodyText"/>
        <w:spacing w:after="0"/>
        <w:ind w:right="720"/>
        <w:rPr>
          <w:rFonts w:ascii="Tahoma" w:hAnsi="Tahoma" w:cs="Tahoma"/>
        </w:rPr>
      </w:pPr>
      <w:r>
        <w:rPr>
          <w:rFonts w:ascii="Tahoma" w:hAnsi="Tahoma" w:cs="Tahoma"/>
          <w:sz w:val="18"/>
          <w:szCs w:val="18"/>
        </w:rPr>
        <w:t xml:space="preserve">Customers who acquire Microsoft Office Professional </w:t>
      </w:r>
      <w:r w:rsidR="00523BAF">
        <w:rPr>
          <w:rFonts w:ascii="Tahoma" w:hAnsi="Tahoma" w:cs="Tahoma"/>
          <w:sz w:val="18"/>
          <w:szCs w:val="18"/>
        </w:rPr>
        <w:t xml:space="preserve">2013 </w:t>
      </w:r>
      <w:r>
        <w:rPr>
          <w:rFonts w:ascii="Tahoma" w:hAnsi="Tahoma" w:cs="Tahoma"/>
          <w:sz w:val="18"/>
          <w:szCs w:val="18"/>
        </w:rPr>
        <w:t xml:space="preserve">from an OEM may acquire Software Assurance for Microsoft Office Standard </w:t>
      </w:r>
      <w:r w:rsidR="00523BAF">
        <w:rPr>
          <w:rFonts w:ascii="Tahoma" w:hAnsi="Tahoma" w:cs="Tahoma"/>
          <w:sz w:val="18"/>
          <w:szCs w:val="18"/>
        </w:rPr>
        <w:t xml:space="preserve">2013 </w:t>
      </w:r>
      <w:r>
        <w:rPr>
          <w:rFonts w:ascii="Tahoma" w:hAnsi="Tahoma" w:cs="Tahoma"/>
          <w:sz w:val="18"/>
          <w:szCs w:val="18"/>
        </w:rPr>
        <w:t>in the Open License programs, Select and Select Plus programs, and non Company-wide under Open Value within 90 days from the date of OEM pu</w:t>
      </w:r>
      <w:r w:rsidR="005B372B">
        <w:rPr>
          <w:rFonts w:ascii="Tahoma" w:hAnsi="Tahoma" w:cs="Tahoma"/>
          <w:sz w:val="18"/>
          <w:szCs w:val="18"/>
        </w:rPr>
        <w:t>rchase. Office Product Key Card</w:t>
      </w:r>
      <w:r>
        <w:rPr>
          <w:rFonts w:ascii="Tahoma" w:hAnsi="Tahoma" w:cs="Tahoma"/>
          <w:sz w:val="18"/>
          <w:szCs w:val="18"/>
        </w:rPr>
        <w:t>s (PKC) are considered Full Packaged Product (Retail) offering and are not eligible for the option to acquire Software Assurance.</w:t>
      </w:r>
    </w:p>
    <w:p w14:paraId="7BA196F2" w14:textId="77777777" w:rsidR="00255158" w:rsidRPr="007C05C1" w:rsidRDefault="00255158" w:rsidP="00B147AB">
      <w:pPr>
        <w:pStyle w:val="AppendixBodyText"/>
        <w:spacing w:after="0"/>
        <w:ind w:right="720"/>
        <w:rPr>
          <w:rFonts w:ascii="Tahoma" w:hAnsi="Tahoma" w:cs="Tahoma"/>
          <w:sz w:val="18"/>
          <w:lang w:eastAsia="ja-JP"/>
        </w:rPr>
      </w:pPr>
    </w:p>
    <w:p w14:paraId="0128B59C" w14:textId="77777777" w:rsidR="00456002" w:rsidRDefault="00456002" w:rsidP="00456002">
      <w:pPr>
        <w:pStyle w:val="Heading2"/>
        <w:ind w:left="0" w:right="720"/>
        <w:rPr>
          <w:rFonts w:ascii="Tahoma" w:hAnsi="Tahoma" w:cs="Tahoma"/>
        </w:rPr>
      </w:pPr>
      <w:bookmarkStart w:id="645" w:name="_Toc323819651"/>
      <w:bookmarkStart w:id="646" w:name="_Toc336338202"/>
      <w:bookmarkStart w:id="647" w:name="_Toc378666486"/>
      <w:r>
        <w:rPr>
          <w:rFonts w:ascii="Tahoma" w:hAnsi="Tahoma" w:cs="Tahoma"/>
        </w:rPr>
        <w:t>Step-Up Licenses</w:t>
      </w:r>
      <w:bookmarkEnd w:id="645"/>
      <w:bookmarkEnd w:id="646"/>
      <w:bookmarkEnd w:id="647"/>
    </w:p>
    <w:p w14:paraId="11CBC02C" w14:textId="77777777" w:rsidR="00456002" w:rsidRDefault="00456002" w:rsidP="00B147AB">
      <w:pPr>
        <w:ind w:right="720"/>
      </w:pPr>
    </w:p>
    <w:p w14:paraId="509808B0"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2"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73922FD3" w14:textId="77777777" w:rsidR="00ED589D" w:rsidRPr="00ED589D" w:rsidRDefault="00ED589D" w:rsidP="00ED589D">
      <w:pPr>
        <w:rPr>
          <w:lang w:eastAsia="x-none"/>
        </w:rPr>
      </w:pPr>
    </w:p>
    <w:p w14:paraId="4A4198C1" w14:textId="77777777" w:rsidR="00456002" w:rsidRDefault="00456002" w:rsidP="00456002">
      <w:pPr>
        <w:pStyle w:val="Heading2"/>
        <w:ind w:left="0" w:right="720"/>
        <w:rPr>
          <w:rFonts w:ascii="Tahoma" w:hAnsi="Tahoma" w:cs="Tahoma"/>
        </w:rPr>
      </w:pPr>
      <w:bookmarkStart w:id="648" w:name="_Toc323819652"/>
      <w:bookmarkStart w:id="649" w:name="_Toc336338203"/>
      <w:bookmarkStart w:id="650" w:name="_Toc378666487"/>
      <w:r>
        <w:rPr>
          <w:rFonts w:ascii="Tahoma" w:hAnsi="Tahoma" w:cs="Tahoma"/>
        </w:rPr>
        <w:t>Subscription Licenses</w:t>
      </w:r>
      <w:bookmarkEnd w:id="648"/>
      <w:bookmarkEnd w:id="649"/>
      <w:bookmarkEnd w:id="650"/>
      <w:r>
        <w:rPr>
          <w:rFonts w:ascii="Tahoma" w:hAnsi="Tahoma" w:cs="Tahoma"/>
        </w:rPr>
        <w:t xml:space="preserve"> </w:t>
      </w:r>
    </w:p>
    <w:p w14:paraId="518DFB8E" w14:textId="77777777" w:rsidR="00456002" w:rsidRDefault="00456002" w:rsidP="007C05C1">
      <w:pPr>
        <w:ind w:right="720"/>
      </w:pPr>
    </w:p>
    <w:p w14:paraId="4EF84F7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270CD8F4" w14:textId="77777777" w:rsidR="00456002" w:rsidRDefault="00456002" w:rsidP="00B147AB">
      <w:pPr>
        <w:pStyle w:val="AppendixIndent"/>
        <w:spacing w:before="0"/>
        <w:ind w:left="0" w:right="720"/>
        <w:rPr>
          <w:rFonts w:ascii="Tahoma" w:hAnsi="Tahoma" w:cs="Tahoma"/>
          <w:sz w:val="18"/>
        </w:rPr>
      </w:pPr>
    </w:p>
    <w:p w14:paraId="32EBCAE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Open Value</w:t>
      </w:r>
    </w:p>
    <w:p w14:paraId="1AD2E318"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275EE2E4"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Select </w:t>
      </w:r>
    </w:p>
    <w:p w14:paraId="7E33102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Select Plus</w:t>
      </w:r>
    </w:p>
    <w:p w14:paraId="07FEB0E3" w14:textId="362DEF40"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Campus and </w:t>
      </w:r>
      <w:r w:rsidR="00456002">
        <w:rPr>
          <w:rFonts w:ascii="Tahoma" w:hAnsi="Tahoma" w:cs="Tahoma"/>
          <w:sz w:val="18"/>
        </w:rPr>
        <w:t>School Agreement</w:t>
      </w:r>
    </w:p>
    <w:p w14:paraId="50D4A159" w14:textId="1AAC0468"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Enrollment for Education Solutions</w:t>
      </w:r>
    </w:p>
    <w:p w14:paraId="083EA59B"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Enterprise Agreement</w:t>
      </w:r>
    </w:p>
    <w:p w14:paraId="6663EFB7" w14:textId="5431BAEF" w:rsidR="00456002" w:rsidRDefault="00456002"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1D1CDDEB" w14:textId="28B34005" w:rsidR="00B215EA" w:rsidRPr="00B147AB" w:rsidRDefault="00B215EA"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Server and Cloud Enrollment</w:t>
      </w:r>
    </w:p>
    <w:p w14:paraId="22F03977" w14:textId="77777777" w:rsidR="00ED589D" w:rsidRPr="00ED589D" w:rsidRDefault="00ED589D" w:rsidP="00B147AB">
      <w:pPr>
        <w:rPr>
          <w:lang w:eastAsia="x-none"/>
        </w:rPr>
      </w:pPr>
    </w:p>
    <w:p w14:paraId="74D958FA" w14:textId="77777777" w:rsidR="00456002" w:rsidRDefault="00456002" w:rsidP="00456002">
      <w:pPr>
        <w:pStyle w:val="Heading2"/>
        <w:ind w:left="0" w:right="720"/>
        <w:rPr>
          <w:rFonts w:ascii="Tahoma" w:hAnsi="Tahoma" w:cs="Tahoma"/>
        </w:rPr>
      </w:pPr>
      <w:bookmarkStart w:id="651" w:name="_Toc323819653"/>
      <w:bookmarkStart w:id="652" w:name="_Toc336338204"/>
      <w:bookmarkStart w:id="653" w:name="_Toc378666488"/>
      <w:r>
        <w:rPr>
          <w:rFonts w:ascii="Tahoma" w:hAnsi="Tahoma" w:cs="Tahoma"/>
        </w:rPr>
        <w:t>Upgrade</w:t>
      </w:r>
      <w:bookmarkEnd w:id="651"/>
      <w:bookmarkEnd w:id="652"/>
      <w:bookmarkEnd w:id="653"/>
    </w:p>
    <w:p w14:paraId="51376B5A" w14:textId="77777777" w:rsidR="00456002" w:rsidRPr="007C05C1" w:rsidRDefault="00456002" w:rsidP="00B147AB">
      <w:pPr>
        <w:pStyle w:val="AppendixIndent"/>
        <w:spacing w:before="0"/>
        <w:ind w:left="0" w:right="720"/>
        <w:rPr>
          <w:rFonts w:ascii="Tahoma" w:hAnsi="Tahoma" w:cs="Tahoma"/>
          <w:sz w:val="18"/>
        </w:rPr>
      </w:pPr>
    </w:p>
    <w:p w14:paraId="561E3156" w14:textId="1CA54C3E"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sidR="00A01D6B">
        <w:rPr>
          <w:rFonts w:ascii="Tahoma" w:hAnsi="Tahoma" w:cs="Tahoma"/>
          <w:sz w:val="18"/>
          <w:u w:val="single"/>
        </w:rPr>
        <w:t xml:space="preserve"> and Windows Embedded Operating Systems</w:t>
      </w:r>
      <w:r>
        <w:rPr>
          <w:rFonts w:ascii="Tahoma" w:hAnsi="Tahoma" w:cs="Tahoma"/>
          <w:sz w:val="18"/>
        </w:rPr>
        <w:t xml:space="preserve">, is version specific, and provides the right to run the version of the product for which it is ordered.  Available in </w:t>
      </w:r>
      <w:r w:rsidR="00A01D6B">
        <w:rPr>
          <w:rFonts w:ascii="Tahoma" w:hAnsi="Tahoma" w:cs="Tahoma"/>
          <w:sz w:val="18"/>
        </w:rPr>
        <w:t xml:space="preserve">one or more of </w:t>
      </w:r>
      <w:r>
        <w:rPr>
          <w:rFonts w:ascii="Tahoma" w:hAnsi="Tahoma" w:cs="Tahoma"/>
          <w:sz w:val="18"/>
        </w:rPr>
        <w:t>the following programs:</w:t>
      </w:r>
      <w:r w:rsidR="00A01D6B">
        <w:rPr>
          <w:rFonts w:ascii="Tahoma" w:hAnsi="Tahoma" w:cs="Tahoma"/>
          <w:sz w:val="18"/>
        </w:rPr>
        <w:t>*</w:t>
      </w:r>
    </w:p>
    <w:p w14:paraId="5F57A1AF" w14:textId="77777777" w:rsidR="00456002" w:rsidRDefault="00456002" w:rsidP="00B147AB">
      <w:pPr>
        <w:pStyle w:val="AppendixIndent"/>
        <w:spacing w:before="0"/>
        <w:ind w:left="0" w:right="720"/>
        <w:rPr>
          <w:rFonts w:ascii="Tahoma" w:hAnsi="Tahoma" w:cs="Tahoma"/>
          <w:sz w:val="18"/>
        </w:rPr>
      </w:pPr>
    </w:p>
    <w:p w14:paraId="3FE29090"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1D0C3EB"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0F905E1"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1C637E27"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2FEB69EC" w14:textId="7FABC678"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Campus and </w:t>
      </w:r>
      <w:r w:rsidR="00385C82">
        <w:rPr>
          <w:rFonts w:ascii="Tahoma" w:hAnsi="Tahoma" w:cs="Tahoma"/>
          <w:sz w:val="18"/>
          <w:szCs w:val="18"/>
        </w:rPr>
        <w:t>School Agreement (for buy-out orders only)</w:t>
      </w:r>
    </w:p>
    <w:p w14:paraId="754B4EB5" w14:textId="12DD42A9"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385C82">
        <w:rPr>
          <w:rFonts w:ascii="Tahoma" w:hAnsi="Tahoma" w:cs="Tahoma"/>
          <w:sz w:val="18"/>
          <w:szCs w:val="18"/>
        </w:rPr>
        <w:t>(for buy-out orders only)</w:t>
      </w:r>
    </w:p>
    <w:p w14:paraId="65177CFF" w14:textId="77777777" w:rsidR="00385C82" w:rsidRDefault="00385C82" w:rsidP="00346F4B">
      <w:pPr>
        <w:pStyle w:val="AppendixBulletIndent"/>
        <w:numPr>
          <w:ilvl w:val="0"/>
          <w:numId w:val="59"/>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4F1BD2F0" w14:textId="77777777" w:rsidR="00A01D6B" w:rsidRDefault="00A01D6B" w:rsidP="00A01D6B">
      <w:pPr>
        <w:pStyle w:val="AppendixIndent"/>
        <w:spacing w:before="0"/>
        <w:ind w:left="720" w:right="720"/>
        <w:rPr>
          <w:rFonts w:ascii="Tahoma" w:hAnsi="Tahoma" w:cs="Tahoma"/>
          <w:sz w:val="18"/>
        </w:rPr>
      </w:pPr>
      <w:r>
        <w:rPr>
          <w:rFonts w:ascii="Tahoma" w:hAnsi="Tahoma" w:cs="Tahoma"/>
          <w:sz w:val="18"/>
        </w:rPr>
        <w:t>*see Product List Chard fore detailed avaiablity</w:t>
      </w:r>
    </w:p>
    <w:p w14:paraId="424AEABB" w14:textId="77777777" w:rsidR="00A01D6B" w:rsidRDefault="00A01D6B" w:rsidP="00B147AB">
      <w:pPr>
        <w:pStyle w:val="AppendixIndent"/>
        <w:spacing w:before="0"/>
        <w:ind w:left="0" w:right="720"/>
        <w:rPr>
          <w:rFonts w:ascii="Tahoma" w:hAnsi="Tahoma" w:cs="Tahoma"/>
          <w:sz w:val="18"/>
        </w:rPr>
      </w:pPr>
    </w:p>
    <w:p w14:paraId="4FFECCD4" w14:textId="4B44DDB8"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The customer must have a qualifying underlying desktop operating system license before it may acquire the Windows Desktop Operating System Upgrade </w:t>
      </w:r>
      <w:r w:rsidR="00A01D6B">
        <w:rPr>
          <w:rFonts w:ascii="Tahoma" w:hAnsi="Tahoma" w:cs="Tahoma"/>
          <w:sz w:val="18"/>
        </w:rPr>
        <w:t xml:space="preserve">or Windows Embedded Operating Systems Upgrade </w:t>
      </w:r>
      <w:r>
        <w:rPr>
          <w:rFonts w:ascii="Tahoma" w:hAnsi="Tahoma" w:cs="Tahoma"/>
          <w:sz w:val="18"/>
        </w:rPr>
        <w:t>license. Please see the Systems Product section for a list of qualifying desktop operating systems. This list varies by program and the circumstance of an order.</w:t>
      </w:r>
    </w:p>
    <w:p w14:paraId="3C6C939B" w14:textId="3A9AB903" w:rsidR="001C1727" w:rsidRDefault="001C1727" w:rsidP="00862623">
      <w:pPr>
        <w:rPr>
          <w:rFonts w:cs="Tahoma"/>
          <w:b/>
          <w:sz w:val="24"/>
          <w:szCs w:val="24"/>
          <w:lang w:val="x-none" w:eastAsia="x-none"/>
        </w:rPr>
      </w:pPr>
      <w:bookmarkStart w:id="654" w:name="_Toc323819654"/>
      <w:bookmarkStart w:id="655" w:name="_Toc336338205"/>
    </w:p>
    <w:p w14:paraId="2C677D8C" w14:textId="77777777" w:rsidR="00456002" w:rsidRDefault="00456002" w:rsidP="00862623">
      <w:pPr>
        <w:pStyle w:val="Heading2"/>
        <w:keepNext/>
        <w:ind w:left="0" w:right="720"/>
        <w:rPr>
          <w:rFonts w:ascii="Tahoma" w:hAnsi="Tahoma" w:cs="Tahoma"/>
        </w:rPr>
      </w:pPr>
      <w:bookmarkStart w:id="656" w:name="_Toc378666489"/>
      <w:r>
        <w:rPr>
          <w:rFonts w:ascii="Tahoma" w:hAnsi="Tahoma" w:cs="Tahoma"/>
        </w:rPr>
        <w:t>Upgrade &amp; Software Assurance</w:t>
      </w:r>
      <w:bookmarkEnd w:id="654"/>
      <w:bookmarkEnd w:id="655"/>
      <w:bookmarkEnd w:id="656"/>
      <w:r>
        <w:rPr>
          <w:rFonts w:ascii="Tahoma" w:hAnsi="Tahoma" w:cs="Tahoma"/>
        </w:rPr>
        <w:t xml:space="preserve"> </w:t>
      </w:r>
    </w:p>
    <w:p w14:paraId="19482E57" w14:textId="77777777" w:rsidR="00456002" w:rsidRDefault="00456002" w:rsidP="00862623">
      <w:pPr>
        <w:keepNext/>
        <w:ind w:right="720"/>
      </w:pPr>
    </w:p>
    <w:p w14:paraId="01268837" w14:textId="1AE6A17C"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Windows Desktop Operating System </w:t>
      </w:r>
      <w:r w:rsidR="00A01D6B">
        <w:rPr>
          <w:rFonts w:ascii="Tahoma" w:hAnsi="Tahoma" w:cs="Tahoma"/>
          <w:sz w:val="18"/>
        </w:rPr>
        <w:t xml:space="preserve">and Windows Embedded Operating Systems </w:t>
      </w:r>
      <w:r>
        <w:rPr>
          <w:rFonts w:ascii="Tahoma" w:hAnsi="Tahoma" w:cs="Tahoma"/>
          <w:sz w:val="18"/>
        </w:rPr>
        <w:t xml:space="preserve">only, isn’t version specific, and allows customers to acquire </w:t>
      </w:r>
      <w:r w:rsidR="004829AF">
        <w:rPr>
          <w:rFonts w:ascii="Tahoma" w:hAnsi="Tahoma" w:cs="Tahoma"/>
          <w:sz w:val="18"/>
        </w:rPr>
        <w:t>U</w:t>
      </w:r>
      <w:r w:rsidR="00585151">
        <w:rPr>
          <w:rFonts w:ascii="Tahoma" w:hAnsi="Tahoma" w:cs="Tahoma"/>
          <w:sz w:val="18"/>
        </w:rPr>
        <w:t>pgrade</w:t>
      </w:r>
      <w:r>
        <w:rPr>
          <w:rFonts w:ascii="Tahoma" w:hAnsi="Tahoma" w:cs="Tahoma"/>
          <w:sz w:val="18"/>
        </w:rPr>
        <w:t xml:space="preserve"> and Software Assurance for the desktop operating system at the same time. Avail</w:t>
      </w:r>
      <w:r w:rsidR="00116EDC">
        <w:rPr>
          <w:rFonts w:ascii="Tahoma" w:hAnsi="Tahoma" w:cs="Tahoma"/>
          <w:sz w:val="18"/>
        </w:rPr>
        <w:t xml:space="preserve">able in </w:t>
      </w:r>
      <w:r w:rsidR="00A01D6B">
        <w:rPr>
          <w:rFonts w:ascii="Tahoma" w:hAnsi="Tahoma" w:cs="Tahoma"/>
          <w:sz w:val="18"/>
        </w:rPr>
        <w:t xml:space="preserve">one or more of </w:t>
      </w:r>
      <w:r w:rsidR="00116EDC">
        <w:rPr>
          <w:rFonts w:ascii="Tahoma" w:hAnsi="Tahoma" w:cs="Tahoma"/>
          <w:sz w:val="18"/>
        </w:rPr>
        <w:t>the following programs</w:t>
      </w:r>
      <w:r w:rsidR="00A01D6B">
        <w:rPr>
          <w:rFonts w:ascii="Tahoma" w:hAnsi="Tahoma" w:cs="Tahoma"/>
          <w:sz w:val="18"/>
        </w:rPr>
        <w:t>*</w:t>
      </w:r>
      <w:r w:rsidR="00116EDC">
        <w:rPr>
          <w:rFonts w:ascii="Tahoma" w:hAnsi="Tahoma" w:cs="Tahoma"/>
          <w:sz w:val="18"/>
        </w:rPr>
        <w:t>:</w:t>
      </w:r>
    </w:p>
    <w:p w14:paraId="3E4459D5" w14:textId="77777777" w:rsidR="00116EDC" w:rsidRDefault="00116EDC" w:rsidP="00B147AB">
      <w:pPr>
        <w:pStyle w:val="AppendixIndent"/>
        <w:spacing w:before="0"/>
        <w:ind w:left="0" w:right="720"/>
        <w:rPr>
          <w:rFonts w:ascii="Tahoma" w:hAnsi="Tahoma" w:cs="Tahoma"/>
          <w:sz w:val="18"/>
        </w:rPr>
      </w:pPr>
    </w:p>
    <w:p w14:paraId="5F370E8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5E3547A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w:t>
      </w:r>
    </w:p>
    <w:p w14:paraId="3D0AC01D"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6078E855"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975EFE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5C804CE6"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4112FC4E" w14:textId="4D530D15" w:rsidR="00456002" w:rsidRDefault="00892A1D"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szCs w:val="18"/>
        </w:rPr>
        <w:t>Enrollment for Education Solutions</w:t>
      </w:r>
    </w:p>
    <w:p w14:paraId="106613A1" w14:textId="0629C79B"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370BD26B" w14:textId="0BDB4B25" w:rsidR="00456002" w:rsidRDefault="00456002" w:rsidP="00346F4B">
      <w:pPr>
        <w:pStyle w:val="AppendixBulletIndent"/>
        <w:numPr>
          <w:ilvl w:val="0"/>
          <w:numId w:val="60"/>
        </w:numPr>
        <w:tabs>
          <w:tab w:val="clear" w:pos="360"/>
          <w:tab w:val="num" w:pos="1440"/>
        </w:tabs>
        <w:ind w:left="1440" w:right="720"/>
        <w:rPr>
          <w:rFonts w:ascii="Tahoma" w:hAnsi="Tahoma" w:cs="Tahoma"/>
          <w:sz w:val="18"/>
        </w:rPr>
      </w:pPr>
      <w:r>
        <w:rPr>
          <w:rFonts w:ascii="Tahoma" w:hAnsi="Tahoma" w:cs="Tahoma"/>
          <w:sz w:val="18"/>
        </w:rPr>
        <w:t xml:space="preserve">Enterprise Subscription </w:t>
      </w:r>
      <w:r w:rsidR="00892A1D">
        <w:rPr>
          <w:rFonts w:ascii="Tahoma" w:hAnsi="Tahoma" w:cs="Tahoma"/>
          <w:sz w:val="18"/>
        </w:rPr>
        <w:t>Enrollment</w:t>
      </w:r>
    </w:p>
    <w:p w14:paraId="1CCDE54B" w14:textId="4DCA60D3" w:rsidR="00A01D6B" w:rsidRDefault="00A01D6B" w:rsidP="00A01D6B">
      <w:pPr>
        <w:pStyle w:val="AppendixIndent"/>
        <w:spacing w:before="0"/>
        <w:ind w:left="720" w:right="720"/>
        <w:rPr>
          <w:rFonts w:ascii="Tahoma" w:hAnsi="Tahoma" w:cs="Tahoma"/>
          <w:sz w:val="18"/>
        </w:rPr>
      </w:pPr>
      <w:r>
        <w:rPr>
          <w:rFonts w:ascii="Tahoma" w:hAnsi="Tahoma" w:cs="Tahoma"/>
          <w:sz w:val="18"/>
        </w:rPr>
        <w:t>*see Product List Chard fore detailed avaiablity</w:t>
      </w:r>
    </w:p>
    <w:p w14:paraId="21E24085" w14:textId="77777777" w:rsidR="00A01D6B" w:rsidRDefault="00A01D6B" w:rsidP="00B147AB">
      <w:pPr>
        <w:pStyle w:val="AppendixIndent"/>
        <w:spacing w:before="0"/>
        <w:ind w:left="0" w:right="720"/>
        <w:rPr>
          <w:rFonts w:ascii="Tahoma" w:hAnsi="Tahoma" w:cs="Tahoma"/>
          <w:sz w:val="18"/>
        </w:rPr>
      </w:pPr>
    </w:p>
    <w:p w14:paraId="5C732B95" w14:textId="43BE41F3" w:rsidR="00456002" w:rsidRDefault="00456002" w:rsidP="00ED589D">
      <w:pPr>
        <w:pStyle w:val="AppendixIndent"/>
        <w:spacing w:before="0"/>
        <w:ind w:left="0" w:right="720"/>
        <w:rPr>
          <w:rFonts w:ascii="Tahoma" w:hAnsi="Tahoma" w:cs="Tahoma"/>
          <w:sz w:val="18"/>
        </w:rPr>
      </w:pPr>
      <w:r>
        <w:rPr>
          <w:rFonts w:ascii="Tahoma" w:hAnsi="Tahoma" w:cs="Tahoma"/>
          <w:sz w:val="18"/>
        </w:rPr>
        <w:t xml:space="preserve">The customer must have the qualifying underlying desktop operating system license before they may acquire the </w:t>
      </w:r>
      <w:r w:rsidR="00585151">
        <w:rPr>
          <w:rFonts w:ascii="Tahoma" w:hAnsi="Tahoma" w:cs="Tahoma"/>
          <w:sz w:val="18"/>
        </w:rPr>
        <w:t>upgrade</w:t>
      </w:r>
      <w:r>
        <w:rPr>
          <w:rFonts w:ascii="Tahoma" w:hAnsi="Tahoma" w:cs="Tahoma"/>
          <w:sz w:val="18"/>
        </w:rPr>
        <w:t xml:space="preserve">. Software Assurance must be acquired at the time of acquiring the corresponding </w:t>
      </w:r>
      <w:r w:rsidR="00585151">
        <w:rPr>
          <w:rFonts w:ascii="Tahoma" w:hAnsi="Tahoma" w:cs="Tahoma"/>
          <w:sz w:val="18"/>
        </w:rPr>
        <w:t>upgrade</w:t>
      </w:r>
      <w:r>
        <w:rPr>
          <w:rFonts w:ascii="Tahoma" w:hAnsi="Tahoma" w:cs="Tahoma"/>
          <w:sz w:val="18"/>
        </w:rPr>
        <w:t xml:space="preserve"> except in the case of subscription programs when the upgrade must be purchased upon renewal of an existing Software Assurance term.</w:t>
      </w:r>
    </w:p>
    <w:p w14:paraId="495BE9E4" w14:textId="77777777" w:rsidR="00ED589D" w:rsidRDefault="00ED589D" w:rsidP="00B147AB">
      <w:pPr>
        <w:pStyle w:val="AppendixIndent"/>
        <w:spacing w:before="0"/>
        <w:ind w:left="0" w:right="720"/>
        <w:rPr>
          <w:rFonts w:ascii="Tahoma" w:hAnsi="Tahoma" w:cs="Tahoma"/>
          <w:sz w:val="18"/>
        </w:rPr>
      </w:pPr>
    </w:p>
    <w:p w14:paraId="6628A5D8" w14:textId="77777777" w:rsidR="00456002" w:rsidRDefault="00456002" w:rsidP="00456002">
      <w:pPr>
        <w:pStyle w:val="Heading2"/>
        <w:ind w:left="0" w:right="720"/>
        <w:rPr>
          <w:rFonts w:ascii="Tahoma" w:hAnsi="Tahoma" w:cs="Tahoma"/>
        </w:rPr>
      </w:pPr>
      <w:bookmarkStart w:id="657" w:name="_Toc323819656"/>
      <w:bookmarkStart w:id="658" w:name="_Toc336338206"/>
      <w:bookmarkStart w:id="659" w:name="_Toc378666490"/>
      <w:r>
        <w:rPr>
          <w:rFonts w:ascii="Tahoma" w:hAnsi="Tahoma" w:cs="Tahoma"/>
        </w:rPr>
        <w:t>Work at Home Licenses</w:t>
      </w:r>
      <w:bookmarkEnd w:id="657"/>
      <w:bookmarkEnd w:id="658"/>
      <w:bookmarkEnd w:id="659"/>
    </w:p>
    <w:p w14:paraId="406F3D64" w14:textId="77777777" w:rsidR="00456002" w:rsidRDefault="00456002" w:rsidP="00B147AB">
      <w:pPr>
        <w:ind w:right="720"/>
      </w:pPr>
    </w:p>
    <w:p w14:paraId="0692EAB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4D432999" w14:textId="77777777" w:rsidR="00456002" w:rsidRDefault="00456002" w:rsidP="00B147AB">
      <w:pPr>
        <w:pStyle w:val="AppendixBulletIndent"/>
        <w:ind w:left="0" w:right="720" w:firstLine="0"/>
        <w:rPr>
          <w:rFonts w:ascii="Tahoma" w:hAnsi="Tahoma" w:cs="Tahoma"/>
          <w:sz w:val="18"/>
        </w:rPr>
      </w:pPr>
    </w:p>
    <w:p w14:paraId="249FB87D"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E754816"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145B4212" w14:textId="76DE8901" w:rsidR="00456002" w:rsidRDefault="00456002" w:rsidP="00346F4B">
      <w:pPr>
        <w:pStyle w:val="AppendixBulletIndent"/>
        <w:numPr>
          <w:ilvl w:val="0"/>
          <w:numId w:val="62"/>
        </w:numPr>
        <w:tabs>
          <w:tab w:val="clear" w:pos="360"/>
          <w:tab w:val="num" w:pos="1440"/>
        </w:tabs>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0C026A5C" w14:textId="77777777" w:rsidR="00456002" w:rsidRDefault="00456002" w:rsidP="00B147AB">
      <w:pPr>
        <w:pStyle w:val="AppendixBulletIndent"/>
        <w:ind w:left="0" w:right="720" w:firstLine="0"/>
        <w:rPr>
          <w:rFonts w:ascii="Tahoma" w:hAnsi="Tahoma" w:cs="Tahoma"/>
          <w:sz w:val="18"/>
        </w:rPr>
      </w:pPr>
    </w:p>
    <w:p w14:paraId="53B6F947"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2D85F8ED" w14:textId="0CC10FFC" w:rsidR="00456002" w:rsidRPr="003C3A72" w:rsidRDefault="00023FE7" w:rsidP="00B0065F">
      <w:pPr>
        <w:pStyle w:val="Heading1"/>
        <w:rPr>
          <w:lang w:val="en-US"/>
        </w:rPr>
      </w:pPr>
      <w:bookmarkStart w:id="660" w:name="_Section_5_–"/>
      <w:bookmarkEnd w:id="660"/>
      <w:r>
        <w:br w:type="page"/>
      </w:r>
      <w:bookmarkStart w:id="661" w:name="_Toc336338207"/>
      <w:bookmarkStart w:id="662" w:name="_Toc378666491"/>
      <w:r w:rsidR="00456002">
        <w:t>Section 5 –</w:t>
      </w:r>
      <w:bookmarkStart w:id="663" w:name="Sect5_OnlineServices"/>
      <w:r w:rsidR="00456002">
        <w:t xml:space="preserve"> </w:t>
      </w:r>
      <w:r w:rsidR="00B363C7">
        <w:t>ONLINE SERVICES PRICING</w:t>
      </w:r>
      <w:r w:rsidR="00FB1E38">
        <w:rPr>
          <w:lang w:val="en-US"/>
        </w:rPr>
        <w:t xml:space="preserve"> and</w:t>
      </w:r>
      <w:r w:rsidR="00B363C7">
        <w:t xml:space="preserve"> PAYMENT TERMS</w:t>
      </w:r>
      <w:bookmarkEnd w:id="661"/>
      <w:bookmarkEnd w:id="663"/>
      <w:bookmarkEnd w:id="662"/>
    </w:p>
    <w:p w14:paraId="07AB77AA" w14:textId="77777777" w:rsidR="00456002" w:rsidRPr="00116EDC" w:rsidRDefault="00456002" w:rsidP="00456002">
      <w:pPr>
        <w:outlineLvl w:val="2"/>
        <w:rPr>
          <w:rFonts w:cs="Tahoma"/>
          <w:sz w:val="24"/>
          <w:szCs w:val="18"/>
          <w:lang w:eastAsia="x-none"/>
        </w:rPr>
      </w:pPr>
    </w:p>
    <w:p w14:paraId="3FC797CD" w14:textId="0AB4F1A0" w:rsidR="00D85FDD" w:rsidRPr="003C3A72" w:rsidRDefault="00D85FDD" w:rsidP="003C3A72">
      <w:pPr>
        <w:pStyle w:val="Heading2"/>
        <w:ind w:left="0"/>
        <w:rPr>
          <w:rFonts w:cs="Tahoma"/>
          <w:b w:val="0"/>
          <w:sz w:val="32"/>
          <w:lang w:val="en-US"/>
        </w:rPr>
      </w:pPr>
      <w:bookmarkStart w:id="664" w:name="_Toc378666492"/>
      <w:r w:rsidRPr="003C3A72">
        <w:rPr>
          <w:rFonts w:ascii="Tahoma" w:hAnsi="Tahoma" w:cs="Tahoma"/>
          <w:sz w:val="32"/>
        </w:rPr>
        <w:t>Online Service Pricing and Payment Terms</w:t>
      </w:r>
      <w:bookmarkEnd w:id="664"/>
    </w:p>
    <w:p w14:paraId="1AC3199C" w14:textId="77777777" w:rsidR="00D85FDD" w:rsidRDefault="00D85FDD" w:rsidP="00212CC6">
      <w:pPr>
        <w:outlineLvl w:val="2"/>
        <w:rPr>
          <w:rFonts w:cs="Tahoma"/>
          <w:szCs w:val="18"/>
          <w:lang w:val="x-none" w:eastAsia="x-none"/>
        </w:rPr>
      </w:pPr>
    </w:p>
    <w:p w14:paraId="581A66E2"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7E9D9CD" w14:textId="77777777" w:rsidR="002D25C8" w:rsidRPr="002D25C8" w:rsidRDefault="002D25C8" w:rsidP="00212CC6">
      <w:pPr>
        <w:outlineLvl w:val="2"/>
        <w:rPr>
          <w:rFonts w:cs="Tahoma"/>
          <w:szCs w:val="18"/>
          <w:lang w:eastAsia="x-none"/>
        </w:rPr>
      </w:pPr>
    </w:p>
    <w:p w14:paraId="5F78DC39" w14:textId="77777777" w:rsidR="00073E15"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Enterprise Platform</w:t>
      </w:r>
    </w:p>
    <w:p w14:paraId="2D2091BF" w14:textId="75771379" w:rsidR="00A0550D" w:rsidRP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Mobile Asset Management Platform</w:t>
      </w:r>
    </w:p>
    <w:p w14:paraId="6D9B7D73"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Data Loss Prevention </w:t>
      </w:r>
    </w:p>
    <w:p w14:paraId="0CA4E06A"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Duet Enterprise Online for Microsoft SharePoint and SAP </w:t>
      </w:r>
    </w:p>
    <w:p w14:paraId="57729760" w14:textId="70EB5726" w:rsidR="00B00423" w:rsidRPr="00A0550D" w:rsidRDefault="00B00423" w:rsidP="00B00423">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 xml:space="preserve">Exchange Hosted Encryption  </w:t>
      </w:r>
    </w:p>
    <w:p w14:paraId="28DA73FC"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Archiving for Exchange Online </w:t>
      </w:r>
    </w:p>
    <w:p w14:paraId="2E368120" w14:textId="5FA05DA4" w:rsidR="00456002" w:rsidRPr="00A0550D" w:rsidRDefault="00456002"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Exchange Online Archiving</w:t>
      </w:r>
      <w:r w:rsidR="00F27B29" w:rsidRPr="00A0550D">
        <w:rPr>
          <w:rFonts w:eastAsia="Calibri" w:cs="Tahoma"/>
          <w:color w:val="000000"/>
          <w:szCs w:val="18"/>
          <w:lang w:eastAsia="x-none"/>
        </w:rPr>
        <w:t xml:space="preserve"> for Exchange Server</w:t>
      </w:r>
    </w:p>
    <w:p w14:paraId="7C04670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5A102B72"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Protection </w:t>
      </w:r>
    </w:p>
    <w:p w14:paraId="412110AB"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Forefront Online Protection for Exchange </w:t>
      </w:r>
    </w:p>
    <w:p w14:paraId="5BA7ED68"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Groove Enterprise Services </w:t>
      </w:r>
    </w:p>
    <w:p w14:paraId="4FF1D03C" w14:textId="544B8AB8"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1AEACB4" w14:textId="785B7C85" w:rsid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Microsoft Dynamics CRM Online</w:t>
      </w:r>
    </w:p>
    <w:p w14:paraId="677EF549" w14:textId="10B60889"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Microsoft Learning E-Reference Library </w:t>
      </w:r>
      <w:r>
        <w:rPr>
          <w:rFonts w:eastAsia="Calibri" w:cs="Tahoma"/>
          <w:color w:val="000000"/>
          <w:szCs w:val="18"/>
          <w:lang w:eastAsia="x-none"/>
        </w:rPr>
        <w:t xml:space="preserve">and </w:t>
      </w:r>
      <w:r w:rsidRPr="00A0550D">
        <w:rPr>
          <w:rFonts w:eastAsia="Calibri" w:cs="Tahoma"/>
          <w:color w:val="000000"/>
          <w:szCs w:val="18"/>
          <w:lang w:eastAsia="x-none"/>
        </w:rPr>
        <w:t>IT Academy</w:t>
      </w:r>
    </w:p>
    <w:p w14:paraId="68ECC9CC" w14:textId="1A02AE91"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F27B29">
        <w:rPr>
          <w:rFonts w:eastAsia="Calibri" w:cs="Tahoma"/>
          <w:color w:val="000000"/>
          <w:szCs w:val="18"/>
          <w:lang w:eastAsia="x-none"/>
        </w:rPr>
        <w:t>Enterprise</w:t>
      </w:r>
      <w:r w:rsidRPr="0054507B">
        <w:rPr>
          <w:rFonts w:eastAsia="Calibri" w:cs="Tahoma"/>
          <w:color w:val="000000"/>
          <w:szCs w:val="18"/>
          <w:lang w:eastAsia="x-none"/>
        </w:rPr>
        <w:t xml:space="preserve"> K1, E1, E3, and E4</w:t>
      </w:r>
    </w:p>
    <w:p w14:paraId="2A83AF43" w14:textId="77777777" w:rsidR="00061A45" w:rsidRPr="00061A4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Office 365 ProPlus</w:t>
      </w:r>
    </w:p>
    <w:p w14:paraId="7CBD2ABD"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Office Web Applications </w:t>
      </w:r>
    </w:p>
    <w:p w14:paraId="3BADA3C1" w14:textId="38DB70C7" w:rsidR="002D506A" w:rsidRPr="002D506A" w:rsidRDefault="002D506A" w:rsidP="00A0550D">
      <w:pPr>
        <w:numPr>
          <w:ilvl w:val="0"/>
          <w:numId w:val="67"/>
        </w:numPr>
        <w:spacing w:after="60"/>
        <w:rPr>
          <w:rFonts w:eastAsia="Calibri" w:cs="Tahoma"/>
          <w:color w:val="000000"/>
          <w:szCs w:val="18"/>
          <w:lang w:val="x-none" w:eastAsia="x-none"/>
        </w:rPr>
      </w:pPr>
      <w:r>
        <w:rPr>
          <w:rFonts w:cs="Tahoma"/>
          <w:color w:val="000000"/>
        </w:rPr>
        <w:t>Power BI for Office 365</w:t>
      </w:r>
    </w:p>
    <w:p w14:paraId="7E928265" w14:textId="001D801D" w:rsidR="008368B4" w:rsidRPr="005C5A27" w:rsidRDefault="008368B4"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Online</w:t>
      </w:r>
    </w:p>
    <w:p w14:paraId="55A1516E"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28BDC2CD" w14:textId="06C877EF"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00A0550D">
        <w:rPr>
          <w:rFonts w:eastAsia="Calibri" w:cs="Tahoma"/>
          <w:color w:val="000000"/>
          <w:szCs w:val="18"/>
          <w:lang w:eastAsia="x-none"/>
        </w:rPr>
        <w:t xml:space="preserve">Kiosk, </w:t>
      </w:r>
      <w:r w:rsidRPr="0054507B">
        <w:rPr>
          <w:rFonts w:eastAsia="Calibri" w:cs="Tahoma"/>
          <w:color w:val="000000"/>
          <w:szCs w:val="18"/>
          <w:lang w:eastAsia="x-none"/>
        </w:rPr>
        <w:t xml:space="preserve">Plan 1 and Plan 2 </w:t>
      </w:r>
    </w:p>
    <w:p w14:paraId="12E70426" w14:textId="29E1F538" w:rsidR="00456002" w:rsidRPr="005C5A27" w:rsidRDefault="00456002"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System Center </w:t>
      </w:r>
      <w:r w:rsidR="00A0550D" w:rsidRPr="00A0550D">
        <w:rPr>
          <w:rFonts w:eastAsia="Calibri" w:cs="Tahoma"/>
          <w:color w:val="000000"/>
          <w:szCs w:val="18"/>
          <w:lang w:eastAsia="x-none"/>
        </w:rPr>
        <w:t xml:space="preserve">Endpoint Protection </w:t>
      </w:r>
    </w:p>
    <w:p w14:paraId="05893F64" w14:textId="77777777" w:rsidR="00B00423" w:rsidRPr="00B00423" w:rsidRDefault="00B00423" w:rsidP="00B00423">
      <w:pPr>
        <w:numPr>
          <w:ilvl w:val="0"/>
          <w:numId w:val="67"/>
        </w:numPr>
        <w:spacing w:after="60"/>
        <w:rPr>
          <w:rFonts w:eastAsia="Calibri" w:cs="Tahoma"/>
          <w:color w:val="000000"/>
          <w:szCs w:val="18"/>
          <w:lang w:val="x-none" w:eastAsia="x-none"/>
        </w:rPr>
      </w:pPr>
      <w:r w:rsidRPr="00B00423">
        <w:rPr>
          <w:rFonts w:eastAsia="Calibri" w:cs="Tahoma"/>
          <w:color w:val="000000"/>
          <w:szCs w:val="18"/>
          <w:lang w:eastAsia="x-none"/>
        </w:rPr>
        <w:t xml:space="preserve">Translator API </w:t>
      </w:r>
    </w:p>
    <w:p w14:paraId="4396D8D5" w14:textId="7D5183E4" w:rsidR="008368B4" w:rsidRPr="00620185" w:rsidRDefault="008368B4"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2B46D830" w14:textId="05B91FE4" w:rsidR="00073E15" w:rsidRDefault="001D63BA"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Microsoft</w:t>
      </w:r>
      <w:r w:rsidR="00B00423" w:rsidRPr="00B00423">
        <w:rPr>
          <w:rFonts w:eastAsia="Calibri" w:cs="Tahoma"/>
          <w:color w:val="000000"/>
          <w:szCs w:val="18"/>
          <w:lang w:val="x-none" w:eastAsia="x-none"/>
        </w:rPr>
        <w:t xml:space="preserve"> Rights Management</w:t>
      </w:r>
    </w:p>
    <w:p w14:paraId="0D09319C" w14:textId="03AB58C3" w:rsidR="00456002" w:rsidRPr="0054507B" w:rsidRDefault="00073E15"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Windows Azure </w:t>
      </w:r>
      <w:r w:rsidR="00776E3B">
        <w:rPr>
          <w:rFonts w:eastAsia="Calibri" w:cs="Tahoma"/>
          <w:color w:val="000000"/>
          <w:szCs w:val="18"/>
          <w:lang w:eastAsia="x-none"/>
        </w:rPr>
        <w:t>Services</w:t>
      </w:r>
    </w:p>
    <w:p w14:paraId="68C4F9FE" w14:textId="77777777" w:rsidR="00073E15"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val="x-none" w:eastAsia="x-none"/>
        </w:rPr>
        <w:t>Windows Intune</w:t>
      </w:r>
    </w:p>
    <w:p w14:paraId="34C0D310" w14:textId="64F56FA6" w:rsidR="00456002" w:rsidRPr="00B00423" w:rsidRDefault="003929D1" w:rsidP="00346F4B">
      <w:pPr>
        <w:numPr>
          <w:ilvl w:val="0"/>
          <w:numId w:val="67"/>
        </w:numPr>
        <w:spacing w:after="60"/>
        <w:rPr>
          <w:rFonts w:eastAsia="Calibri" w:cs="Tahoma"/>
          <w:color w:val="000000"/>
          <w:szCs w:val="18"/>
          <w:lang w:val="x-none" w:eastAsia="x-none"/>
        </w:rPr>
      </w:pPr>
      <w:r w:rsidRPr="008136DD">
        <w:rPr>
          <w:rFonts w:eastAsia="Calibri" w:cs="Tahoma"/>
          <w:color w:val="000000"/>
          <w:szCs w:val="18"/>
          <w:lang w:eastAsia="x-none"/>
        </w:rPr>
        <w:t>Windows Intune Add-on for System Center Configuration manager &amp; System Center Endpoint Protection</w:t>
      </w:r>
    </w:p>
    <w:p w14:paraId="769736FE" w14:textId="3D7A0ADB" w:rsidR="00B00423" w:rsidRPr="002D25C8" w:rsidRDefault="00B00423"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Yammer</w:t>
      </w:r>
      <w:r w:rsidR="00073E15">
        <w:rPr>
          <w:rFonts w:eastAsia="Calibri" w:cs="Tahoma"/>
          <w:color w:val="000000"/>
          <w:szCs w:val="18"/>
          <w:lang w:eastAsia="x-none"/>
        </w:rPr>
        <w:t xml:space="preserve"> Enterprise</w:t>
      </w:r>
    </w:p>
    <w:p w14:paraId="646DD8CA" w14:textId="77777777" w:rsidR="002D25C8" w:rsidRPr="00116EDC" w:rsidRDefault="002D25C8" w:rsidP="00212CC6">
      <w:pPr>
        <w:rPr>
          <w:rFonts w:eastAsia="Calibri" w:cs="Tahoma"/>
          <w:color w:val="000000"/>
          <w:szCs w:val="18"/>
          <w:lang w:val="x-none" w:eastAsia="x-none"/>
        </w:rPr>
      </w:pPr>
    </w:p>
    <w:p w14:paraId="65229E43"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7C1E6B38" w14:textId="77777777" w:rsidR="00116EDC" w:rsidRPr="00116EDC" w:rsidRDefault="00116EDC" w:rsidP="00116EDC">
      <w:pPr>
        <w:outlineLvl w:val="2"/>
        <w:rPr>
          <w:rFonts w:cs="Tahoma"/>
          <w:b/>
          <w:szCs w:val="18"/>
          <w:lang w:eastAsia="x-none"/>
        </w:rPr>
      </w:pPr>
    </w:p>
    <w:p w14:paraId="36043F5A" w14:textId="77777777" w:rsidR="00456002" w:rsidRPr="00456002" w:rsidRDefault="00456002" w:rsidP="00456002">
      <w:pPr>
        <w:pStyle w:val="Heading2"/>
        <w:ind w:left="0"/>
        <w:rPr>
          <w:rFonts w:ascii="Tahoma" w:hAnsi="Tahoma" w:cs="Tahoma"/>
        </w:rPr>
      </w:pPr>
      <w:bookmarkStart w:id="665" w:name="_Toc336338208"/>
      <w:bookmarkStart w:id="666" w:name="_Toc378666493"/>
      <w:r w:rsidRPr="00456002">
        <w:rPr>
          <w:rFonts w:ascii="Tahoma" w:hAnsi="Tahoma" w:cs="Tahoma"/>
        </w:rPr>
        <w:t>Online Service Subscription Term</w:t>
      </w:r>
      <w:bookmarkEnd w:id="665"/>
      <w:bookmarkEnd w:id="666"/>
    </w:p>
    <w:p w14:paraId="5BFF2AD9" w14:textId="77777777" w:rsidR="00456002" w:rsidRDefault="00456002" w:rsidP="00116EDC">
      <w:pPr>
        <w:outlineLvl w:val="2"/>
        <w:rPr>
          <w:rFonts w:cs="Tahoma"/>
          <w:szCs w:val="18"/>
          <w:lang w:eastAsia="x-none"/>
        </w:rPr>
      </w:pPr>
    </w:p>
    <w:p w14:paraId="671BA7CA" w14:textId="298A0FE7" w:rsidR="006A5DAE" w:rsidRPr="00F818F4" w:rsidRDefault="00456002" w:rsidP="006A5DAE">
      <w:pPr>
        <w:outlineLvl w:val="2"/>
        <w:rPr>
          <w:rFonts w:cs="Tahoma"/>
          <w:szCs w:val="18"/>
          <w:lang w:eastAsia="x-none"/>
        </w:rPr>
      </w:pPr>
      <w:r w:rsidRPr="00052DA2">
        <w:rPr>
          <w:rFonts w:cs="Tahoma"/>
          <w:szCs w:val="18"/>
          <w:lang w:val="x-none" w:eastAsia="x-none"/>
        </w:rPr>
        <w:t>The initial purchase of a new online services subscription will determine the subscription term.  Some services allow a customer to choose either a one-year subscription term or a subscription that ends on the date of the customers 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w:t>
      </w:r>
      <w:r w:rsidR="00A75AEC">
        <w:rPr>
          <w:rFonts w:cs="Tahoma"/>
          <w:szCs w:val="18"/>
          <w:lang w:eastAsia="x-none"/>
        </w:rPr>
        <w:t>licens</w:t>
      </w:r>
      <w:r w:rsidR="004829AF">
        <w:rPr>
          <w:rFonts w:cs="Tahoma"/>
          <w:szCs w:val="18"/>
          <w:lang w:eastAsia="x-none"/>
        </w:rPr>
        <w:t>ing</w:t>
      </w:r>
      <w:r w:rsidRPr="00052DA2">
        <w:rPr>
          <w:rFonts w:cs="Tahoma"/>
          <w:szCs w:val="18"/>
          <w:lang w:val="x-none" w:eastAsia="x-none"/>
        </w:rPr>
        <w:t xml:space="preserve">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r w:rsidR="001D63BA">
        <w:rPr>
          <w:rFonts w:cs="Tahoma"/>
          <w:szCs w:val="18"/>
          <w:lang w:eastAsia="x-none"/>
        </w:rPr>
        <w:t>For information specific to Office 365 purchased through the Open License, Open Value and Open Value Subscription programs, please refer to the Office 365 in Open section below.</w:t>
      </w:r>
    </w:p>
    <w:p w14:paraId="2B00CBDF" w14:textId="77777777" w:rsidR="00456002" w:rsidRPr="00212CC6" w:rsidRDefault="00456002" w:rsidP="00212CC6">
      <w:pPr>
        <w:rPr>
          <w:rFonts w:eastAsia="Calibri" w:cs="Tahoma"/>
          <w:sz w:val="20"/>
          <w:szCs w:val="18"/>
          <w:lang w:eastAsia="x-none"/>
        </w:rPr>
      </w:pPr>
    </w:p>
    <w:p w14:paraId="5899FB88" w14:textId="5978EA86" w:rsidR="001C1727" w:rsidRDefault="001C1727"/>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5AC8D859"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2653823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6CB79B2C"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698ADC37"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C7CA" w14:textId="10FE3109" w:rsidR="00456002" w:rsidRPr="003C3A72"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Bing Maps </w:t>
            </w:r>
            <w:r w:rsidR="00AD481C">
              <w:rPr>
                <w:rFonts w:eastAsia="Calibri" w:cs="Tahoma"/>
                <w:color w:val="000000"/>
                <w:szCs w:val="18"/>
                <w:lang w:eastAsia="x-none"/>
              </w:rPr>
              <w:t>Enterprise</w:t>
            </w:r>
          </w:p>
          <w:p w14:paraId="7B5B7223" w14:textId="5E4A1803" w:rsidR="00AD481C" w:rsidRPr="000C32C3" w:rsidRDefault="00AD481C"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Bing Maps Mobile Asset Management</w:t>
            </w:r>
          </w:p>
          <w:p w14:paraId="3E87A14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4431A0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4D4A545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3792405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0BAD599"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1AA1047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2E34C6FC"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39C285A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68E4087" w14:textId="578D0BCF"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w:t>
            </w:r>
          </w:p>
          <w:p w14:paraId="4A4E6FEE"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3E28E51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30E88D37" w14:textId="3786215B" w:rsidR="00456002" w:rsidRPr="00116EDC" w:rsidRDefault="00456002" w:rsidP="000347DA">
            <w:pPr>
              <w:spacing w:after="60"/>
              <w:ind w:left="720" w:right="259"/>
              <w:rPr>
                <w:rFonts w:eastAsia="Calibri" w:cs="Tahoma"/>
                <w:color w:val="000000"/>
                <w:szCs w:val="18"/>
                <w:lang w:val="x-none" w:eastAsia="x-none"/>
              </w:rPr>
            </w:pP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647E3D69" w14:textId="24B90614" w:rsidR="00456002" w:rsidRPr="00902ECB" w:rsidRDefault="001B413E"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 xml:space="preserve">Microsoft </w:t>
            </w:r>
            <w:r w:rsidR="00456002" w:rsidRPr="000C32C3">
              <w:rPr>
                <w:rFonts w:eastAsia="Calibri" w:cs="Tahoma"/>
                <w:color w:val="000000"/>
                <w:szCs w:val="18"/>
                <w:lang w:val="x-none" w:eastAsia="x-none"/>
              </w:rPr>
              <w:t xml:space="preserve">Dynamics CRM Online </w:t>
            </w:r>
          </w:p>
          <w:p w14:paraId="5A06DB74"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541DEA13" w14:textId="77777777" w:rsidR="0045600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1AA9BB30" w14:textId="77777777" w:rsidR="009B3FA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Archiving for Exchange Online</w:t>
            </w:r>
          </w:p>
          <w:p w14:paraId="7C7EE39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r w:rsidR="009B3FA2">
              <w:rPr>
                <w:rFonts w:eastAsia="Calibri" w:cs="Tahoma"/>
                <w:color w:val="000000"/>
                <w:szCs w:val="18"/>
                <w:lang w:eastAsia="x-none"/>
              </w:rPr>
              <w:t xml:space="preserve"> for Exchange Server</w:t>
            </w:r>
          </w:p>
          <w:p w14:paraId="2AED4EA7" w14:textId="77777777" w:rsidR="00456002" w:rsidRPr="00E76AEF"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548FBF1C" w14:textId="745C7AFE" w:rsidR="00343766" w:rsidRPr="000C32C3" w:rsidRDefault="00343766"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Protection</w:t>
            </w:r>
          </w:p>
          <w:p w14:paraId="6CEF24D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2D64896C" w14:textId="77777777" w:rsidR="009B3FA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9B3FA2">
              <w:rPr>
                <w:rFonts w:eastAsia="Calibri" w:cs="Tahoma"/>
                <w:color w:val="000000"/>
                <w:szCs w:val="18"/>
                <w:lang w:eastAsia="x-none"/>
              </w:rPr>
              <w:t xml:space="preserve">Education </w:t>
            </w:r>
            <w:r>
              <w:rPr>
                <w:rFonts w:eastAsia="Calibri" w:cs="Tahoma"/>
                <w:color w:val="000000"/>
                <w:szCs w:val="18"/>
                <w:lang w:eastAsia="x-none"/>
              </w:rPr>
              <w:t xml:space="preserve">A2, A3, </w:t>
            </w:r>
            <w:r w:rsidR="009B3FA2">
              <w:rPr>
                <w:rFonts w:eastAsia="Calibri" w:cs="Tahoma"/>
                <w:color w:val="000000"/>
                <w:szCs w:val="18"/>
                <w:lang w:eastAsia="x-none"/>
              </w:rPr>
              <w:t xml:space="preserve">and </w:t>
            </w:r>
            <w:r>
              <w:rPr>
                <w:rFonts w:eastAsia="Calibri" w:cs="Tahoma"/>
                <w:color w:val="000000"/>
                <w:szCs w:val="18"/>
                <w:lang w:eastAsia="x-none"/>
              </w:rPr>
              <w:t>A4</w:t>
            </w:r>
          </w:p>
          <w:p w14:paraId="04F8B4E7" w14:textId="13B5379F" w:rsidR="0045600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w:t>
            </w:r>
            <w:r w:rsidR="00456002">
              <w:rPr>
                <w:rFonts w:eastAsia="Calibri" w:cs="Tahoma"/>
                <w:color w:val="000000"/>
                <w:szCs w:val="18"/>
                <w:lang w:eastAsia="x-none"/>
              </w:rPr>
              <w:t xml:space="preserve"> </w:t>
            </w:r>
            <w:r>
              <w:rPr>
                <w:rFonts w:eastAsia="Calibri" w:cs="Tahoma"/>
                <w:color w:val="000000"/>
                <w:szCs w:val="18"/>
                <w:lang w:eastAsia="x-none"/>
              </w:rPr>
              <w:t xml:space="preserve">Enterprise </w:t>
            </w:r>
            <w:r w:rsidR="00456002" w:rsidRPr="000C32C3">
              <w:rPr>
                <w:rFonts w:eastAsia="Calibri" w:cs="Tahoma"/>
                <w:color w:val="000000"/>
                <w:szCs w:val="18"/>
                <w:lang w:eastAsia="x-none"/>
              </w:rPr>
              <w:t>K1, E1, E3, and E4</w:t>
            </w:r>
          </w:p>
          <w:p w14:paraId="5440AC07" w14:textId="77777777" w:rsidR="00061A45" w:rsidRPr="00061A45"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 ProPlus</w:t>
            </w:r>
          </w:p>
          <w:p w14:paraId="50146587" w14:textId="77777777" w:rsidR="00456002" w:rsidRPr="005C5A27"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56422E92" w14:textId="55824FFE" w:rsidR="002D506A" w:rsidRPr="002D506A" w:rsidRDefault="002D506A" w:rsidP="00346F4B">
            <w:pPr>
              <w:numPr>
                <w:ilvl w:val="0"/>
                <w:numId w:val="69"/>
              </w:numPr>
              <w:spacing w:after="60"/>
              <w:ind w:left="576" w:right="187"/>
              <w:rPr>
                <w:rFonts w:eastAsia="Calibri" w:cs="Tahoma"/>
                <w:color w:val="000000"/>
                <w:szCs w:val="18"/>
                <w:lang w:val="x-none" w:eastAsia="x-none"/>
              </w:rPr>
            </w:pPr>
            <w:r>
              <w:rPr>
                <w:rFonts w:cs="Tahoma"/>
                <w:color w:val="000000"/>
              </w:rPr>
              <w:t>Power BI for Office 365</w:t>
            </w:r>
          </w:p>
          <w:p w14:paraId="3987D5D8" w14:textId="77777777" w:rsidR="008368B4" w:rsidRPr="005C5A27"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2B23853B" w14:textId="77777777" w:rsidR="008368B4" w:rsidRPr="000C32C3"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3BE52964" w14:textId="77777777" w:rsidR="00523BAF" w:rsidRDefault="00456002" w:rsidP="00523BAF">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Plan 1 and Plan 2</w:t>
            </w:r>
          </w:p>
          <w:p w14:paraId="0CBAE009" w14:textId="3C2D2020" w:rsidR="00456002" w:rsidRPr="00523BAF" w:rsidRDefault="00523BAF" w:rsidP="00523BAF">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Visio Pro for Office 365</w:t>
            </w:r>
            <w:r w:rsidR="00456002" w:rsidRPr="00523BAF">
              <w:rPr>
                <w:rFonts w:eastAsia="Calibri" w:cs="Tahoma"/>
                <w:color w:val="000000"/>
                <w:szCs w:val="18"/>
                <w:lang w:eastAsia="x-none"/>
              </w:rPr>
              <w:t xml:space="preserve"> </w:t>
            </w:r>
          </w:p>
          <w:p w14:paraId="1A6E6844" w14:textId="2A09183D" w:rsidR="00D8521B" w:rsidRPr="000347DA" w:rsidRDefault="001D63BA"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Microsoft</w:t>
            </w:r>
            <w:r w:rsidR="00D8521B">
              <w:rPr>
                <w:rFonts w:eastAsia="Calibri" w:cs="Tahoma"/>
                <w:color w:val="000000"/>
                <w:szCs w:val="18"/>
                <w:lang w:eastAsia="x-none"/>
              </w:rPr>
              <w:t xml:space="preserve"> Rights Management</w:t>
            </w:r>
          </w:p>
          <w:p w14:paraId="1C07BA4B" w14:textId="6F8283B1" w:rsidR="002653EB" w:rsidRDefault="002653E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Services</w:t>
            </w:r>
          </w:p>
          <w:p w14:paraId="78316433" w14:textId="77777777" w:rsidR="00456002" w:rsidRPr="00D52A7B" w:rsidRDefault="0045600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19DDFBCE" w14:textId="77777777" w:rsidR="00456002" w:rsidRPr="007E466C" w:rsidRDefault="003929D1" w:rsidP="00346F4B">
            <w:pPr>
              <w:numPr>
                <w:ilvl w:val="0"/>
                <w:numId w:val="69"/>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p w14:paraId="7411CA4D" w14:textId="77777777" w:rsidR="009B3FA2" w:rsidRPr="000C32C3" w:rsidRDefault="009B3FA2" w:rsidP="00346F4B">
            <w:pPr>
              <w:numPr>
                <w:ilvl w:val="0"/>
                <w:numId w:val="69"/>
              </w:numPr>
              <w:spacing w:after="60"/>
              <w:ind w:left="576" w:right="187"/>
              <w:rPr>
                <w:rFonts w:eastAsia="Calibri" w:cs="Tahoma"/>
                <w:szCs w:val="18"/>
                <w:lang w:eastAsia="x-none"/>
              </w:rPr>
            </w:pPr>
            <w:r>
              <w:rPr>
                <w:rFonts w:eastAsia="Calibri" w:cs="Tahoma"/>
                <w:color w:val="000000"/>
                <w:szCs w:val="18"/>
                <w:lang w:eastAsia="x-none"/>
              </w:rPr>
              <w:t>Yammer Enterprise</w:t>
            </w:r>
          </w:p>
        </w:tc>
      </w:tr>
    </w:tbl>
    <w:p w14:paraId="0F2F07B8" w14:textId="77777777" w:rsidR="00171817" w:rsidRPr="00116EDC" w:rsidRDefault="00171817" w:rsidP="00212CC6">
      <w:pPr>
        <w:pStyle w:val="Heading2"/>
        <w:ind w:left="0"/>
        <w:rPr>
          <w:rFonts w:ascii="Tahoma" w:hAnsi="Tahoma" w:cs="Tahoma"/>
          <w:sz w:val="18"/>
          <w:lang w:val="en-US"/>
        </w:rPr>
      </w:pPr>
    </w:p>
    <w:p w14:paraId="1A47DA3D" w14:textId="77777777" w:rsidR="00456002" w:rsidRPr="00171817" w:rsidRDefault="00456002" w:rsidP="00171817">
      <w:pPr>
        <w:pStyle w:val="Heading2"/>
        <w:ind w:left="0"/>
        <w:rPr>
          <w:rFonts w:ascii="Tahoma" w:hAnsi="Tahoma" w:cs="Tahoma"/>
        </w:rPr>
      </w:pPr>
      <w:bookmarkStart w:id="667" w:name="_Toc336338209"/>
      <w:bookmarkStart w:id="668" w:name="_Toc378666494"/>
      <w:r w:rsidRPr="00171817">
        <w:rPr>
          <w:rFonts w:ascii="Tahoma" w:hAnsi="Tahoma" w:cs="Tahoma"/>
        </w:rPr>
        <w:t>Online Service Purchases and Auto-Renewal</w:t>
      </w:r>
      <w:bookmarkEnd w:id="667"/>
      <w:bookmarkEnd w:id="668"/>
      <w:r w:rsidRPr="00171817">
        <w:rPr>
          <w:rFonts w:ascii="Tahoma" w:hAnsi="Tahoma" w:cs="Tahoma"/>
        </w:rPr>
        <w:t xml:space="preserve"> </w:t>
      </w:r>
    </w:p>
    <w:p w14:paraId="518C1912" w14:textId="77777777" w:rsidR="00456002" w:rsidRPr="00052DA2" w:rsidRDefault="00456002" w:rsidP="00171817">
      <w:pPr>
        <w:outlineLvl w:val="2"/>
        <w:rPr>
          <w:rFonts w:cs="Tahoma"/>
          <w:b/>
          <w:szCs w:val="18"/>
          <w:lang w:eastAsia="x-none"/>
        </w:rPr>
      </w:pPr>
    </w:p>
    <w:p w14:paraId="06AAA940" w14:textId="7F2B7E95" w:rsidR="00456002" w:rsidRPr="00212CC6" w:rsidRDefault="00456002" w:rsidP="00212CC6">
      <w:pPr>
        <w:outlineLvl w:val="2"/>
        <w:rPr>
          <w:rFonts w:cs="Tahoma"/>
          <w:szCs w:val="18"/>
          <w:lang w:val="x-none" w:eastAsia="x-none"/>
        </w:rPr>
      </w:pPr>
      <w:r w:rsidRPr="00052DA2">
        <w:rPr>
          <w:rFonts w:cs="Tahoma"/>
          <w:szCs w:val="18"/>
          <w:lang w:val="x-none" w:eastAsia="x-none"/>
        </w:rPr>
        <w:t xml:space="preserve">Customers must have an active </w:t>
      </w:r>
      <w:r w:rsidR="004829AF">
        <w:rPr>
          <w:rFonts w:cs="Tahoma"/>
          <w:szCs w:val="18"/>
          <w:lang w:eastAsia="x-none"/>
        </w:rPr>
        <w:t>V</w:t>
      </w:r>
      <w:r w:rsidR="00063577">
        <w:rPr>
          <w:rFonts w:cs="Tahoma"/>
          <w:szCs w:val="18"/>
          <w:lang w:eastAsia="x-none"/>
        </w:rPr>
        <w:t xml:space="preserve">olume </w:t>
      </w:r>
      <w:r w:rsidR="004829AF">
        <w:rPr>
          <w:rFonts w:cs="Tahoma"/>
          <w:szCs w:val="18"/>
          <w:lang w:eastAsia="x-none"/>
        </w:rPr>
        <w:t>L</w:t>
      </w:r>
      <w:r w:rsidR="00063577">
        <w:rPr>
          <w:rFonts w:cs="Tahoma"/>
          <w:szCs w:val="18"/>
          <w:lang w:eastAsia="x-none"/>
        </w:rPr>
        <w:t>icens</w:t>
      </w:r>
      <w:r w:rsidR="004829AF">
        <w:rPr>
          <w:rFonts w:cs="Tahoma"/>
          <w:szCs w:val="18"/>
          <w:lang w:eastAsia="x-none"/>
        </w:rPr>
        <w:t>ing</w:t>
      </w:r>
      <w:r w:rsidRPr="00052DA2">
        <w:rPr>
          <w:rFonts w:cs="Tahoma"/>
          <w:szCs w:val="18"/>
          <w:lang w:val="x-none" w:eastAsia="x-none"/>
        </w:rPr>
        <w:t xml:space="preserve">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5C2BAA54" w14:textId="77777777" w:rsidR="00116EDC" w:rsidRPr="00116EDC" w:rsidRDefault="00116EDC" w:rsidP="00116EDC">
      <w:pPr>
        <w:rPr>
          <w:lang w:eastAsia="x-none"/>
        </w:rPr>
      </w:pPr>
    </w:p>
    <w:p w14:paraId="78D45DE0" w14:textId="77777777" w:rsidR="00383917" w:rsidRDefault="00383917">
      <w:pPr>
        <w:rPr>
          <w:rFonts w:cs="Tahoma"/>
          <w:b/>
          <w:sz w:val="24"/>
          <w:szCs w:val="24"/>
          <w:lang w:val="x-none" w:eastAsia="x-none"/>
        </w:rPr>
      </w:pPr>
      <w:bookmarkStart w:id="669" w:name="_Toc336338210"/>
      <w:r>
        <w:rPr>
          <w:rFonts w:cs="Tahoma"/>
        </w:rPr>
        <w:br w:type="page"/>
      </w:r>
    </w:p>
    <w:p w14:paraId="12324D8F" w14:textId="2A401E3A" w:rsidR="00456002" w:rsidRPr="00171817" w:rsidRDefault="00456002" w:rsidP="00171817">
      <w:pPr>
        <w:pStyle w:val="Heading2"/>
        <w:ind w:left="0"/>
        <w:rPr>
          <w:rFonts w:ascii="Tahoma" w:hAnsi="Tahoma" w:cs="Tahoma"/>
        </w:rPr>
      </w:pPr>
      <w:bookmarkStart w:id="670" w:name="_Toc378666495"/>
      <w:r w:rsidRPr="00171817">
        <w:rPr>
          <w:rFonts w:ascii="Tahoma" w:hAnsi="Tahoma" w:cs="Tahoma"/>
        </w:rPr>
        <w:t>Managing Renewal and Auto-Renewal Status</w:t>
      </w:r>
      <w:bookmarkEnd w:id="669"/>
      <w:bookmarkEnd w:id="670"/>
    </w:p>
    <w:p w14:paraId="2ED60FC9" w14:textId="77777777" w:rsidR="00456002" w:rsidRPr="00052DA2" w:rsidRDefault="00456002" w:rsidP="00171817">
      <w:pPr>
        <w:outlineLvl w:val="2"/>
        <w:rPr>
          <w:rFonts w:cs="Tahoma"/>
          <w:b/>
          <w:szCs w:val="18"/>
          <w:lang w:eastAsia="x-none"/>
        </w:rPr>
      </w:pPr>
    </w:p>
    <w:p w14:paraId="65286BA2"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5AB608FB" w14:textId="77777777" w:rsidR="00456002" w:rsidRPr="00052DA2" w:rsidRDefault="00456002" w:rsidP="00171817">
      <w:pPr>
        <w:outlineLvl w:val="2"/>
        <w:rPr>
          <w:rFonts w:cs="Tahoma"/>
          <w:szCs w:val="18"/>
          <w:lang w:val="x-none" w:eastAsia="x-none"/>
        </w:rPr>
      </w:pPr>
    </w:p>
    <w:p w14:paraId="14836AF0"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10AA464B" w14:textId="77777777" w:rsidR="00BD1A6A" w:rsidRPr="00116EDC" w:rsidRDefault="00BD1A6A" w:rsidP="00456002">
      <w:pPr>
        <w:pStyle w:val="Heading2"/>
        <w:ind w:left="0"/>
        <w:rPr>
          <w:rFonts w:ascii="Tahoma" w:hAnsi="Tahoma" w:cs="Tahoma"/>
          <w:sz w:val="18"/>
          <w:lang w:val="en-US"/>
        </w:rPr>
      </w:pPr>
      <w:bookmarkStart w:id="671" w:name="_Toc336338211"/>
    </w:p>
    <w:p w14:paraId="6F575B33" w14:textId="77777777" w:rsidR="00BD1A6A" w:rsidRPr="00116EDC" w:rsidRDefault="00BD1A6A">
      <w:pPr>
        <w:rPr>
          <w:rFonts w:cs="Tahoma"/>
          <w:b/>
          <w:szCs w:val="24"/>
          <w:lang w:val="x-none" w:eastAsia="x-none"/>
        </w:rPr>
      </w:pPr>
    </w:p>
    <w:p w14:paraId="055296F6" w14:textId="77777777" w:rsidR="00456002" w:rsidRPr="00456002" w:rsidRDefault="00456002" w:rsidP="00456002">
      <w:pPr>
        <w:pStyle w:val="Heading2"/>
        <w:ind w:left="0"/>
        <w:rPr>
          <w:rFonts w:ascii="Tahoma" w:hAnsi="Tahoma" w:cs="Tahoma"/>
        </w:rPr>
      </w:pPr>
      <w:bookmarkStart w:id="672" w:name="_Toc378666496"/>
      <w:r w:rsidRPr="00456002">
        <w:rPr>
          <w:rFonts w:ascii="Tahoma" w:hAnsi="Tahoma" w:cs="Tahoma"/>
        </w:rPr>
        <w:t>Online Services Cancellation</w:t>
      </w:r>
      <w:bookmarkEnd w:id="671"/>
      <w:bookmarkEnd w:id="672"/>
    </w:p>
    <w:p w14:paraId="4C761057" w14:textId="77777777" w:rsidR="00456002" w:rsidRPr="00052DA2" w:rsidRDefault="00456002" w:rsidP="00456002">
      <w:pPr>
        <w:outlineLvl w:val="2"/>
        <w:rPr>
          <w:rFonts w:cs="Tahoma"/>
          <w:b/>
          <w:szCs w:val="18"/>
          <w:lang w:eastAsia="x-none"/>
        </w:rPr>
      </w:pPr>
    </w:p>
    <w:p w14:paraId="685DC38D"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7023F247" w14:textId="77777777" w:rsidR="00116EDC" w:rsidRPr="00116EDC" w:rsidRDefault="00116EDC" w:rsidP="00116EDC">
      <w:pPr>
        <w:outlineLvl w:val="2"/>
        <w:rPr>
          <w:rFonts w:cs="Tahoma"/>
          <w:szCs w:val="18"/>
          <w:lang w:eastAsia="x-none"/>
        </w:rPr>
      </w:pPr>
    </w:p>
    <w:p w14:paraId="2E1289E0" w14:textId="77777777" w:rsidR="00456002" w:rsidRPr="00456002" w:rsidRDefault="00456002" w:rsidP="00456002">
      <w:pPr>
        <w:pStyle w:val="Heading2"/>
        <w:ind w:left="0"/>
        <w:rPr>
          <w:rFonts w:ascii="Tahoma" w:hAnsi="Tahoma" w:cs="Tahoma"/>
        </w:rPr>
      </w:pPr>
      <w:bookmarkStart w:id="673" w:name="_Toc328145982"/>
      <w:bookmarkStart w:id="674" w:name="_Toc336338212"/>
      <w:bookmarkStart w:id="675" w:name="_Toc378666497"/>
      <w:r w:rsidRPr="00456002">
        <w:rPr>
          <w:rFonts w:ascii="Tahoma" w:hAnsi="Tahoma" w:cs="Tahoma"/>
        </w:rPr>
        <w:t>Online Services Payment Term Options</w:t>
      </w:r>
      <w:bookmarkEnd w:id="673"/>
      <w:bookmarkEnd w:id="674"/>
      <w:bookmarkEnd w:id="675"/>
    </w:p>
    <w:p w14:paraId="1840286D" w14:textId="77777777" w:rsidR="00456002" w:rsidRPr="00052DA2" w:rsidRDefault="00456002" w:rsidP="00456002">
      <w:pPr>
        <w:ind w:left="720"/>
        <w:outlineLvl w:val="2"/>
        <w:rPr>
          <w:rFonts w:cs="Tahoma"/>
          <w:b/>
          <w:szCs w:val="18"/>
          <w:lang w:eastAsia="x-none"/>
        </w:rPr>
      </w:pPr>
    </w:p>
    <w:p w14:paraId="705B8D1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340FE6F" w14:textId="77777777" w:rsidR="00456002" w:rsidRPr="00052DA2" w:rsidRDefault="00456002" w:rsidP="00456002">
      <w:pPr>
        <w:outlineLvl w:val="2"/>
        <w:rPr>
          <w:rFonts w:cs="Tahoma"/>
          <w:szCs w:val="18"/>
          <w:lang w:val="x-none" w:eastAsia="x-none"/>
        </w:rPr>
      </w:pPr>
    </w:p>
    <w:p w14:paraId="6F6D8FA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592D2E19" w14:textId="77777777" w:rsidR="00456002" w:rsidRPr="00052DA2" w:rsidRDefault="00456002" w:rsidP="00456002">
      <w:pPr>
        <w:outlineLvl w:val="2"/>
        <w:rPr>
          <w:rFonts w:cs="Tahoma"/>
          <w:szCs w:val="18"/>
          <w:lang w:val="x-none" w:eastAsia="x-none"/>
        </w:rPr>
      </w:pPr>
    </w:p>
    <w:p w14:paraId="354E4E9F"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182B05ED" w14:textId="77777777" w:rsidR="00456002" w:rsidRDefault="00456002" w:rsidP="00DF28F2">
      <w:pPr>
        <w:outlineLvl w:val="2"/>
        <w:rPr>
          <w:rFonts w:cs="Tahoma"/>
          <w:szCs w:val="18"/>
          <w:lang w:eastAsia="x-none"/>
        </w:rPr>
      </w:pPr>
    </w:p>
    <w:p w14:paraId="458F189C"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1DAFE567" w14:textId="77777777" w:rsidR="00116EDC" w:rsidRPr="00116EDC" w:rsidRDefault="00116EDC" w:rsidP="00116EDC">
      <w:pPr>
        <w:outlineLvl w:val="2"/>
        <w:rPr>
          <w:rFonts w:cs="Tahoma"/>
          <w:szCs w:val="18"/>
          <w:lang w:eastAsia="x-none"/>
        </w:rPr>
      </w:pPr>
    </w:p>
    <w:p w14:paraId="000053E6" w14:textId="77777777" w:rsidR="00456002" w:rsidRPr="00456002" w:rsidRDefault="00456002" w:rsidP="00456002">
      <w:pPr>
        <w:pStyle w:val="Heading2"/>
        <w:ind w:left="0"/>
        <w:rPr>
          <w:rFonts w:ascii="Tahoma" w:hAnsi="Tahoma" w:cs="Tahoma"/>
        </w:rPr>
      </w:pPr>
      <w:bookmarkStart w:id="676" w:name="_Toc328145983"/>
      <w:bookmarkStart w:id="677" w:name="_Toc336338213"/>
      <w:bookmarkStart w:id="678" w:name="_Toc378666498"/>
      <w:r w:rsidRPr="00456002">
        <w:rPr>
          <w:rFonts w:ascii="Tahoma" w:hAnsi="Tahoma" w:cs="Tahoma"/>
        </w:rPr>
        <w:t>Minimum Purchase Requirements for Online Services in Volume Licensing</w:t>
      </w:r>
      <w:bookmarkEnd w:id="676"/>
      <w:bookmarkEnd w:id="677"/>
      <w:bookmarkEnd w:id="678"/>
    </w:p>
    <w:p w14:paraId="279F49DD" w14:textId="77777777" w:rsidR="00456002" w:rsidRPr="00052DA2" w:rsidRDefault="00456002" w:rsidP="00DF28F2">
      <w:pPr>
        <w:outlineLvl w:val="2"/>
        <w:rPr>
          <w:rFonts w:cs="Tahoma"/>
          <w:b/>
          <w:szCs w:val="18"/>
          <w:lang w:eastAsia="x-none"/>
        </w:rPr>
      </w:pPr>
    </w:p>
    <w:p w14:paraId="24E17CAE"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978D4DB" w14:textId="77777777" w:rsidR="00116EDC" w:rsidRPr="00116EDC" w:rsidRDefault="00116EDC" w:rsidP="00116EDC">
      <w:pPr>
        <w:outlineLvl w:val="2"/>
        <w:rPr>
          <w:rFonts w:cs="Tahoma"/>
          <w:szCs w:val="18"/>
          <w:lang w:eastAsia="x-none"/>
        </w:rPr>
      </w:pPr>
    </w:p>
    <w:p w14:paraId="2B8AD7DC" w14:textId="77777777" w:rsidR="00776E3B" w:rsidRPr="00776E3B" w:rsidRDefault="00776E3B" w:rsidP="00776E3B">
      <w:pPr>
        <w:pStyle w:val="Heading3"/>
        <w:rPr>
          <w:rFonts w:ascii="Tahoma" w:hAnsi="Tahoma" w:cs="Tahoma"/>
          <w:sz w:val="24"/>
        </w:rPr>
      </w:pPr>
      <w:bookmarkStart w:id="679" w:name="_Toc336338214"/>
      <w:bookmarkStart w:id="680" w:name="_Toc378666499"/>
      <w:r w:rsidRPr="00776E3B">
        <w:rPr>
          <w:rFonts w:ascii="Tahoma" w:hAnsi="Tahoma" w:cs="Tahoma"/>
          <w:sz w:val="24"/>
        </w:rPr>
        <w:t>Windows Azure Services</w:t>
      </w:r>
      <w:bookmarkEnd w:id="679"/>
      <w:bookmarkEnd w:id="680"/>
    </w:p>
    <w:p w14:paraId="0887E7F8" w14:textId="77777777" w:rsidR="00776E3B" w:rsidRPr="002D53EB" w:rsidRDefault="00776E3B" w:rsidP="00DF28F2">
      <w:pPr>
        <w:outlineLvl w:val="1"/>
        <w:rPr>
          <w:rFonts w:cs="Tahoma"/>
          <w:szCs w:val="18"/>
          <w:lang w:eastAsia="x-none"/>
        </w:rPr>
      </w:pPr>
    </w:p>
    <w:p w14:paraId="60DACEC9"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453BEFFA" w14:textId="77777777" w:rsidR="006A5DAE" w:rsidRPr="00DA32D6" w:rsidRDefault="006A5DAE" w:rsidP="006A5DAE">
      <w:pPr>
        <w:outlineLvl w:val="1"/>
        <w:rPr>
          <w:rFonts w:cs="Tahoma"/>
          <w:szCs w:val="18"/>
          <w:lang w:eastAsia="x-none"/>
        </w:rPr>
      </w:pPr>
      <w:r w:rsidRPr="005242EC">
        <w:rPr>
          <w:rFonts w:cs="Tahoma"/>
          <w:szCs w:val="18"/>
          <w:u w:val="single"/>
          <w:lang w:eastAsia="x-none"/>
        </w:rPr>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2772266F" w14:textId="77777777" w:rsidR="006A5DAE" w:rsidRPr="00DA32D6" w:rsidRDefault="006A5DAE" w:rsidP="006A5DAE">
      <w:pPr>
        <w:outlineLvl w:val="1"/>
        <w:rPr>
          <w:rFonts w:cs="Tahoma"/>
          <w:szCs w:val="18"/>
          <w:lang w:eastAsia="x-none"/>
        </w:rPr>
      </w:pPr>
    </w:p>
    <w:p w14:paraId="61393748" w14:textId="28266FEF"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r w:rsidR="002653EB">
        <w:rPr>
          <w:rFonts w:cs="Tahoma"/>
          <w:szCs w:val="18"/>
          <w:lang w:eastAsia="x-none"/>
        </w:rPr>
        <w:t xml:space="preserve"> Commitment Rates are equal to Consumption Rates.</w:t>
      </w:r>
    </w:p>
    <w:p w14:paraId="6B0A9F84" w14:textId="77777777" w:rsidR="006A5DAE" w:rsidRDefault="006A5DAE" w:rsidP="006A5DAE">
      <w:pPr>
        <w:outlineLvl w:val="1"/>
        <w:rPr>
          <w:rFonts w:cs="Tahoma"/>
          <w:szCs w:val="18"/>
          <w:lang w:eastAsia="x-none"/>
        </w:rPr>
      </w:pPr>
    </w:p>
    <w:p w14:paraId="11968D68"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57BB8B66" w14:textId="77777777" w:rsidR="00BD1A6A" w:rsidRDefault="00BD1A6A" w:rsidP="006A5DAE">
      <w:pPr>
        <w:outlineLvl w:val="1"/>
        <w:rPr>
          <w:rFonts w:cs="Tahoma"/>
          <w:b/>
          <w:szCs w:val="18"/>
          <w:lang w:eastAsia="x-none"/>
        </w:rPr>
      </w:pPr>
    </w:p>
    <w:p w14:paraId="50DF9FDF" w14:textId="1D0BFEF3" w:rsidR="006A5DAE"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w:t>
      </w:r>
    </w:p>
    <w:p w14:paraId="680A4BF6" w14:textId="77777777" w:rsidR="002653EB" w:rsidRDefault="002653EB" w:rsidP="006A5DAE">
      <w:pPr>
        <w:outlineLvl w:val="1"/>
        <w:rPr>
          <w:rFonts w:cs="Tahoma"/>
          <w:szCs w:val="18"/>
          <w:lang w:eastAsia="x-none"/>
        </w:rPr>
      </w:pPr>
    </w:p>
    <w:p w14:paraId="6E1102DE" w14:textId="2CCD995F" w:rsidR="002653EB" w:rsidRPr="00DA32D6" w:rsidRDefault="002653EB" w:rsidP="006A5DAE">
      <w:pPr>
        <w:outlineLvl w:val="1"/>
        <w:rPr>
          <w:rFonts w:cs="Tahoma"/>
          <w:szCs w:val="18"/>
          <w:lang w:eastAsia="x-none"/>
        </w:rPr>
      </w:pPr>
      <w:r>
        <w:rPr>
          <w:rFonts w:cs="Tahoma"/>
          <w:szCs w:val="18"/>
          <w:lang w:eastAsia="x-none"/>
        </w:rPr>
        <w:t>Consumption Allowance means usage in excess of Allocated Annumal Commitment up to which a customer will be invoiced annually when licensed under a Direct Enterprise Agreement.</w:t>
      </w:r>
    </w:p>
    <w:p w14:paraId="115E8FA1" w14:textId="0EC9F8D7" w:rsidR="001C1727" w:rsidRDefault="001C1727">
      <w:pPr>
        <w:rPr>
          <w:rFonts w:cs="Tahoma"/>
          <w:b/>
          <w:szCs w:val="18"/>
          <w:lang w:eastAsia="x-none"/>
        </w:rPr>
      </w:pPr>
    </w:p>
    <w:p w14:paraId="73B8D798"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1533E6B2" w14:textId="31CA778D" w:rsidR="006A5DAE" w:rsidRPr="00C51BF5" w:rsidRDefault="006A5DAE" w:rsidP="006A5DAE">
      <w:pPr>
        <w:outlineLvl w:val="1"/>
        <w:rPr>
          <w:rFonts w:cs="Tahoma"/>
          <w:szCs w:val="18"/>
          <w:lang w:eastAsia="x-none"/>
        </w:rPr>
      </w:pPr>
      <w:r w:rsidRPr="00C51BF5">
        <w:rPr>
          <w:rFonts w:cs="Tahoma"/>
          <w:szCs w:val="18"/>
          <w:lang w:eastAsia="x-none"/>
        </w:rPr>
        <w:t xml:space="preserve">Windows Azure Services customers </w:t>
      </w:r>
      <w:r w:rsidR="002653EB">
        <w:rPr>
          <w:rFonts w:cs="Tahoma"/>
          <w:szCs w:val="18"/>
          <w:lang w:eastAsia="x-none"/>
        </w:rPr>
        <w:t>may subscribe only for</w:t>
      </w:r>
      <w:r w:rsidRPr="00C51BF5">
        <w:rPr>
          <w:rFonts w:cs="Tahoma"/>
          <w:szCs w:val="18"/>
          <w:lang w:eastAsia="x-none"/>
        </w:rPr>
        <w:t xml:space="preserve">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have at least two months remaining in their enrollment term</w:t>
      </w:r>
      <w:r w:rsidRPr="00C51BF5">
        <w:rPr>
          <w:rFonts w:cs="Tahoma"/>
          <w:szCs w:val="18"/>
          <w:lang w:eastAsia="x-none"/>
        </w:rPr>
        <w:t>.</w:t>
      </w:r>
    </w:p>
    <w:p w14:paraId="0325F38A" w14:textId="77777777" w:rsidR="006A5DAE" w:rsidRDefault="006A5DAE" w:rsidP="006A5DAE"/>
    <w:p w14:paraId="61FCA370"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3416E345" w14:textId="72BC6FF9"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w:t>
      </w:r>
      <w:r w:rsidRPr="00C51BF5">
        <w:rPr>
          <w:rFonts w:cs="Tahoma"/>
          <w:szCs w:val="18"/>
          <w:lang w:eastAsia="x-none"/>
        </w:rPr>
        <w:t xml:space="preserve">The Monetary Commitment under </w:t>
      </w:r>
      <w:r w:rsidR="002653EB">
        <w:rPr>
          <w:rFonts w:cs="Tahoma"/>
          <w:szCs w:val="18"/>
          <w:lang w:eastAsia="x-none"/>
        </w:rPr>
        <w:t>a</w:t>
      </w:r>
      <w:r w:rsidR="002653EB" w:rsidRPr="00C51BF5">
        <w:rPr>
          <w:rFonts w:cs="Tahoma"/>
          <w:szCs w:val="18"/>
          <w:lang w:eastAsia="x-none"/>
        </w:rPr>
        <w:t xml:space="preserve"> </w:t>
      </w:r>
      <w:r w:rsidRPr="00C51BF5">
        <w:rPr>
          <w:rFonts w:cs="Tahoma"/>
          <w:szCs w:val="18"/>
          <w:lang w:eastAsia="x-none"/>
        </w:rPr>
        <w:t xml:space="preserve">coterminous subscription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7B5EEBCE" w14:textId="77777777" w:rsidR="002653EB" w:rsidRDefault="002653EB" w:rsidP="006A5DAE">
      <w:pPr>
        <w:outlineLvl w:val="1"/>
        <w:rPr>
          <w:rFonts w:cs="Tahoma"/>
          <w:szCs w:val="18"/>
          <w:lang w:eastAsia="x-none"/>
        </w:rPr>
      </w:pPr>
    </w:p>
    <w:p w14:paraId="03893799" w14:textId="2941ECD9" w:rsidR="002653EB" w:rsidRPr="00C51BF5" w:rsidRDefault="002653EB" w:rsidP="006A5DAE">
      <w:pPr>
        <w:outlineLvl w:val="1"/>
        <w:rPr>
          <w:rFonts w:cs="Tahoma"/>
          <w:szCs w:val="18"/>
          <w:lang w:eastAsia="x-none"/>
        </w:rPr>
      </w:pPr>
      <w:r>
        <w:rPr>
          <w:rFonts w:cs="Tahoma"/>
          <w:szCs w:val="18"/>
          <w:lang w:eastAsia="x-none"/>
        </w:rPr>
        <w:t>Each Monetary Commitment invoice amount will not be applied to usage prior to the coverage date for that invoice.</w:t>
      </w:r>
    </w:p>
    <w:p w14:paraId="6D19A7E7" w14:textId="77777777" w:rsidR="006A5DAE" w:rsidRPr="00C51BF5" w:rsidRDefault="006A5DAE" w:rsidP="006A5DAE">
      <w:pPr>
        <w:outlineLvl w:val="1"/>
        <w:rPr>
          <w:rFonts w:cs="Tahoma"/>
          <w:szCs w:val="18"/>
          <w:lang w:eastAsia="x-none"/>
        </w:rPr>
      </w:pPr>
    </w:p>
    <w:p w14:paraId="0C4B40F5" w14:textId="267E2FB5" w:rsidR="006A5DAE" w:rsidRDefault="006A5DAE" w:rsidP="006A5DAE">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31C05FCE" w14:textId="77777777" w:rsidR="002653EB" w:rsidRDefault="002653EB" w:rsidP="006A5DAE"/>
    <w:p w14:paraId="3C28323C" w14:textId="083428E3" w:rsidR="002653EB" w:rsidRDefault="002653EB" w:rsidP="006A5DAE">
      <w:r>
        <w:t>Customers are eligible to report reductions in future Monetary Commitment per Section 3: Subscription License Reductions.</w:t>
      </w:r>
    </w:p>
    <w:p w14:paraId="3E07AA2E" w14:textId="77777777" w:rsidR="006A5DAE" w:rsidRDefault="006A5DAE" w:rsidP="006A5DAE"/>
    <w:p w14:paraId="471882DF" w14:textId="087DCC3B"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 xml:space="preserve">last day </w:t>
      </w:r>
      <w:r>
        <w:rPr>
          <w:rFonts w:cs="Tahoma"/>
          <w:szCs w:val="18"/>
          <w:lang w:eastAsia="x-none"/>
        </w:rPr>
        <w:t>of the month preceding enrollment anniversary</w:t>
      </w:r>
      <w:r w:rsidRPr="00C51BF5">
        <w:rPr>
          <w:rFonts w:cs="Tahoma"/>
          <w:szCs w:val="18"/>
          <w:lang w:eastAsia="x-none"/>
        </w:rPr>
        <w:t xml:space="preserve"> </w:t>
      </w:r>
      <w:r>
        <w:rPr>
          <w:rFonts w:cs="Tahoma"/>
          <w:szCs w:val="18"/>
          <w:lang w:eastAsia="x-none"/>
        </w:rPr>
        <w:t>each year</w:t>
      </w:r>
      <w:r w:rsidR="002653EB">
        <w:rPr>
          <w:rFonts w:cs="Tahoma"/>
          <w:szCs w:val="18"/>
          <w:lang w:eastAsia="x-none"/>
        </w:rPr>
        <w:t>.</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61FED2D3" w14:textId="77777777" w:rsidR="002653EB" w:rsidRDefault="002653EB" w:rsidP="006A5DAE">
      <w:pPr>
        <w:outlineLvl w:val="1"/>
        <w:rPr>
          <w:rFonts w:cs="Tahoma"/>
          <w:szCs w:val="18"/>
          <w:lang w:eastAsia="x-none"/>
        </w:rPr>
      </w:pPr>
    </w:p>
    <w:p w14:paraId="07EAD095" w14:textId="56509522" w:rsidR="002653EB" w:rsidRPr="00C51BF5" w:rsidRDefault="002653EB" w:rsidP="006A5DAE">
      <w:pPr>
        <w:outlineLvl w:val="1"/>
        <w:rPr>
          <w:rFonts w:cs="Tahoma"/>
          <w:szCs w:val="18"/>
          <w:lang w:eastAsia="x-none"/>
        </w:rPr>
      </w:pPr>
      <w:r>
        <w:rPr>
          <w:rFonts w:cs="Tahoma"/>
          <w:szCs w:val="18"/>
          <w:lang w:eastAsia="x-none"/>
        </w:rPr>
        <w:t>Customer may utilize the Consumption Allowance by the last day of the month preceding enrollment anniversary each year. Any unused portion of the Consumption Allowance will not carry over and will be forfeited.</w:t>
      </w:r>
    </w:p>
    <w:p w14:paraId="12618EE3" w14:textId="77777777" w:rsidR="006A5DAE" w:rsidRDefault="006A5DAE" w:rsidP="006A5DAE"/>
    <w:p w14:paraId="43B36731"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6C8A0070" w14:textId="76227D2A" w:rsidR="005D54B5" w:rsidRDefault="005D54B5" w:rsidP="006A5DAE">
      <w:r>
        <w:t>Payment Rates are equal to Consumption Rates.</w:t>
      </w:r>
    </w:p>
    <w:p w14:paraId="2428996A" w14:textId="77777777" w:rsidR="005D54B5" w:rsidRDefault="005D54B5" w:rsidP="006A5DAE"/>
    <w:p w14:paraId="44923360" w14:textId="3D665F54" w:rsidR="005D54B5" w:rsidRDefault="005D54B5" w:rsidP="006A5DAE">
      <w:r>
        <w:t>Consumption Allowance is equal to fifty percent of the Allocated Annual Commitment. For example, for an Allocated Annual Commitment of $100,000, the Consumption Allowance would be equal to $50,000.</w:t>
      </w:r>
    </w:p>
    <w:p w14:paraId="053FA826" w14:textId="77777777" w:rsidR="005D54B5" w:rsidRDefault="005D54B5" w:rsidP="006A5DAE"/>
    <w:p w14:paraId="548A9CA4" w14:textId="4946EDCA" w:rsidR="006A5DAE" w:rsidRDefault="005D54B5" w:rsidP="006A5DAE">
      <w:r>
        <w:t>T</w:t>
      </w:r>
      <w:r w:rsidR="006A5DAE">
        <w:rPr>
          <w:rFonts w:cs="Tahoma"/>
          <w:szCs w:val="18"/>
          <w:lang w:eastAsia="x-none"/>
        </w:rPr>
        <w:t xml:space="preserve">he </w:t>
      </w:r>
      <w:r w:rsidR="006A5DAE">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4A81140" w14:textId="77777777" w:rsidR="006A5DAE" w:rsidRDefault="006A5DAE" w:rsidP="006A5DAE"/>
    <w:p w14:paraId="03C12BF4" w14:textId="411D306E" w:rsidR="005D54B5"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will be invoiced at Consumption Rates. </w:t>
      </w:r>
    </w:p>
    <w:p w14:paraId="6DE6852F" w14:textId="77777777" w:rsidR="005D54B5" w:rsidRDefault="005D54B5" w:rsidP="006A5DAE"/>
    <w:p w14:paraId="1EAA9DA4" w14:textId="668AC5BF" w:rsidR="006A5DAE" w:rsidRDefault="005D54B5" w:rsidP="006A5DAE">
      <w:r>
        <w:t xml:space="preserve">If a customer’s usage is higher than the Allocated Annual Commitment  plus the Consumption allowance, </w:t>
      </w:r>
      <w:r w:rsidR="0006338A">
        <w:t xml:space="preserve">all </w:t>
      </w:r>
      <w:r w:rsidR="006A5DAE">
        <w:t xml:space="preserve">usage </w:t>
      </w:r>
      <w:r w:rsidR="0006338A">
        <w:t>exceeding the Allocated Annual Commitment</w:t>
      </w:r>
      <w:r w:rsidR="006A5DAE">
        <w:t xml:space="preserve"> will be invoiced</w:t>
      </w:r>
      <w:r w:rsidR="0006338A">
        <w:t xml:space="preserve"> at the Consumption Rates</w:t>
      </w:r>
      <w:r w:rsidR="006A5DAE">
        <w:t xml:space="preserve"> to the customer or its reseller at the end of each enrollment quarter</w:t>
      </w:r>
      <w:r w:rsidR="0006338A">
        <w:t>.</w:t>
      </w:r>
    </w:p>
    <w:p w14:paraId="126E6ACE" w14:textId="77777777" w:rsidR="006A5DAE" w:rsidRDefault="006A5DAE" w:rsidP="006A5DAE"/>
    <w:p w14:paraId="40E5E66C" w14:textId="00FAA82F" w:rsidR="0006338A" w:rsidRDefault="0006338A" w:rsidP="006A5DAE">
      <w:r>
        <w:t>If a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4AB29AB5" w14:textId="77777777" w:rsidR="0006338A" w:rsidRDefault="0006338A" w:rsidP="006A5DAE"/>
    <w:p w14:paraId="31042C97" w14:textId="2B12BF6F" w:rsidR="006A5DAE" w:rsidRDefault="006A5DAE" w:rsidP="006A5DAE">
      <w:r>
        <w:t>All usage of the Windows Azure Services after the expiration or termination of a customer’s subscription term will be invoiced to the customer or its reseller at</w:t>
      </w:r>
      <w:r w:rsidR="0006338A">
        <w:t xml:space="preserve"> then-current</w:t>
      </w:r>
      <w:r>
        <w:t xml:space="preserve"> Consumption Rates on a quarterly basis.</w:t>
      </w:r>
    </w:p>
    <w:p w14:paraId="082F68D6" w14:textId="77777777" w:rsidR="006A5DAE" w:rsidRDefault="006A5DAE" w:rsidP="006A5DAE"/>
    <w:p w14:paraId="1DD59443" w14:textId="74D12113"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t>
      </w:r>
      <w:r w:rsidR="0006338A">
        <w:t>may</w:t>
      </w:r>
      <w:r w:rsidR="0006338A" w:rsidRPr="00CE654B">
        <w:t xml:space="preserve"> </w:t>
      </w:r>
      <w:r w:rsidRPr="00CE654B">
        <w:t xml:space="preserve">give the lower price(s) to </w:t>
      </w:r>
      <w:r>
        <w:t>those customers</w:t>
      </w:r>
      <w:r w:rsidRPr="00CE654B">
        <w:t xml:space="preserve"> during the period they are in effect. Microsoft will provide </w:t>
      </w:r>
      <w:r>
        <w:t>customers</w:t>
      </w:r>
      <w:r w:rsidRPr="00CE654B">
        <w:t xml:space="preserve"> with notice of any such changes.</w:t>
      </w:r>
    </w:p>
    <w:p w14:paraId="25A5A2DC" w14:textId="77777777" w:rsidR="006A5DAE" w:rsidRDefault="006A5DAE" w:rsidP="006A5DAE"/>
    <w:p w14:paraId="5E65A790"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CDA30C0" w14:textId="77777777" w:rsidR="00BD1A6A" w:rsidRDefault="00BD1A6A">
      <w:pPr>
        <w:rPr>
          <w:rFonts w:cs="Tahoma"/>
          <w:b/>
          <w:szCs w:val="18"/>
          <w:lang w:eastAsia="x-none"/>
        </w:rPr>
      </w:pPr>
    </w:p>
    <w:p w14:paraId="030FBBC4" w14:textId="77777777" w:rsidR="001D63BA" w:rsidRPr="00AD6ECD" w:rsidRDefault="001D63BA" w:rsidP="001D63BA">
      <w:pPr>
        <w:pStyle w:val="Heading2"/>
        <w:ind w:left="0"/>
        <w:rPr>
          <w:rFonts w:ascii="Tahoma" w:hAnsi="Tahoma" w:cs="Tahoma"/>
          <w:b w:val="0"/>
          <w:color w:val="000000"/>
          <w:sz w:val="18"/>
          <w:szCs w:val="18"/>
          <w:lang w:val="en-US"/>
        </w:rPr>
      </w:pPr>
      <w:bookmarkStart w:id="681" w:name="_Toc378666500"/>
      <w:r>
        <w:rPr>
          <w:rFonts w:ascii="Tahoma" w:hAnsi="Tahoma" w:cs="Tahoma"/>
        </w:rPr>
        <w:t>Office 365</w:t>
      </w:r>
      <w:r>
        <w:rPr>
          <w:rFonts w:ascii="Tahoma" w:hAnsi="Tahoma" w:cs="Tahoma"/>
          <w:lang w:val="en-US"/>
        </w:rPr>
        <w:t xml:space="preserve"> in Open</w:t>
      </w:r>
      <w:bookmarkEnd w:id="681"/>
    </w:p>
    <w:p w14:paraId="0DA2F685" w14:textId="77777777" w:rsidR="001D63BA" w:rsidRDefault="001D63BA" w:rsidP="00004F98"/>
    <w:p w14:paraId="3FD7F528" w14:textId="77777777" w:rsidR="001D63BA" w:rsidRDefault="001D63BA" w:rsidP="00004F98">
      <w:bookmarkStart w:id="682" w:name="_Toc372892120"/>
      <w:r w:rsidRPr="00AD6ECD">
        <w:t xml:space="preserve">Office 365 is sold </w:t>
      </w:r>
      <w:r>
        <w:t xml:space="preserve">through the Open License, Open Value and Open Value Subscription programs </w:t>
      </w:r>
      <w:r w:rsidRPr="00AD6ECD">
        <w:t xml:space="preserve">as a one year up-front payment method.  The service subscription start and the end date </w:t>
      </w:r>
      <w:r>
        <w:t>are</w:t>
      </w:r>
      <w:r w:rsidRPr="00AD6ECD">
        <w:t xml:space="preserve"> independent of the Volume Licensing contract term.  The subscription period starts at the time of product key activation and not the time of order.  Once the Office 365 Product Key is activated, Microsoft will not accept return requests submitted by our partners.</w:t>
      </w:r>
      <w:bookmarkEnd w:id="682"/>
    </w:p>
    <w:p w14:paraId="74DFD65B" w14:textId="77777777" w:rsidR="0067627F" w:rsidRPr="00776E3B" w:rsidRDefault="0067627F" w:rsidP="00004F98"/>
    <w:p w14:paraId="4A2F4756" w14:textId="77777777" w:rsidR="00456002" w:rsidRPr="00456002" w:rsidRDefault="00456002" w:rsidP="00456002">
      <w:pPr>
        <w:pStyle w:val="Heading2"/>
        <w:ind w:left="0"/>
        <w:rPr>
          <w:rFonts w:ascii="Tahoma" w:hAnsi="Tahoma" w:cs="Tahoma"/>
        </w:rPr>
      </w:pPr>
      <w:bookmarkStart w:id="683" w:name="_Toc328145984"/>
      <w:bookmarkStart w:id="684" w:name="_Toc336338215"/>
      <w:bookmarkStart w:id="685" w:name="_Toc378666501"/>
      <w:r w:rsidRPr="00456002">
        <w:rPr>
          <w:rFonts w:ascii="Tahoma" w:hAnsi="Tahoma" w:cs="Tahoma"/>
        </w:rPr>
        <w:t>Online Services Regional Availability</w:t>
      </w:r>
      <w:bookmarkEnd w:id="683"/>
      <w:bookmarkEnd w:id="684"/>
      <w:bookmarkEnd w:id="685"/>
      <w:r w:rsidRPr="00456002">
        <w:rPr>
          <w:rFonts w:ascii="Tahoma" w:hAnsi="Tahoma" w:cs="Tahoma"/>
        </w:rPr>
        <w:t xml:space="preserve"> </w:t>
      </w:r>
    </w:p>
    <w:p w14:paraId="12D085D6" w14:textId="77777777" w:rsidR="00456002" w:rsidRPr="0067627F" w:rsidRDefault="00456002" w:rsidP="00004F98"/>
    <w:p w14:paraId="64AB232E" w14:textId="77777777" w:rsidR="0067627F" w:rsidRDefault="00456002" w:rsidP="00004F98">
      <w:pPr>
        <w:rPr>
          <w:color w:val="000000"/>
        </w:rPr>
      </w:pPr>
      <w:r>
        <w:t xml:space="preserve">Visit </w:t>
      </w:r>
      <w:hyperlink r:id="rId23"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14717DA5" w14:textId="77777777" w:rsidR="0067627F" w:rsidRPr="0067627F" w:rsidRDefault="0067627F" w:rsidP="00004F98">
      <w:pPr>
        <w:rPr>
          <w:color w:val="000000"/>
        </w:rPr>
      </w:pPr>
    </w:p>
    <w:p w14:paraId="60EDE5ED" w14:textId="77777777" w:rsidR="00456002" w:rsidRPr="00456002" w:rsidRDefault="00456002" w:rsidP="00456002">
      <w:pPr>
        <w:pStyle w:val="Heading2"/>
        <w:ind w:left="0"/>
        <w:rPr>
          <w:rFonts w:ascii="Tahoma" w:hAnsi="Tahoma" w:cs="Tahoma"/>
        </w:rPr>
      </w:pPr>
      <w:bookmarkStart w:id="686" w:name="_Toc328145985"/>
      <w:bookmarkStart w:id="687" w:name="_Toc336338216"/>
      <w:bookmarkStart w:id="688" w:name="_Toc378666502"/>
      <w:r w:rsidRPr="00456002">
        <w:rPr>
          <w:rFonts w:ascii="Tahoma" w:hAnsi="Tahoma" w:cs="Tahoma"/>
        </w:rPr>
        <w:t>Additional Online Service Terms</w:t>
      </w:r>
      <w:bookmarkEnd w:id="686"/>
      <w:bookmarkEnd w:id="687"/>
      <w:bookmarkEnd w:id="688"/>
    </w:p>
    <w:p w14:paraId="219A9DC6" w14:textId="77777777" w:rsidR="00456002" w:rsidRDefault="00456002" w:rsidP="00004F98"/>
    <w:p w14:paraId="43A38541" w14:textId="77777777" w:rsidR="00456002" w:rsidRPr="00CF3FEE" w:rsidRDefault="00456002" w:rsidP="00004F98">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733BDDA9" w14:textId="77777777" w:rsidR="00456002" w:rsidRPr="00DA4AA4" w:rsidRDefault="00456002" w:rsidP="00004F98"/>
    <w:p w14:paraId="5AB38E6F" w14:textId="77777777" w:rsidR="00456002" w:rsidRPr="00122483" w:rsidRDefault="00456002" w:rsidP="00004F98">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356C23D9" w14:textId="77777777" w:rsidR="00456002" w:rsidRPr="00FC7FF3" w:rsidRDefault="00456002" w:rsidP="00004F98"/>
    <w:p w14:paraId="10A80869" w14:textId="77777777" w:rsidR="00026546" w:rsidRDefault="00456002" w:rsidP="00004F98">
      <w:bookmarkStart w:id="689"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689"/>
    </w:p>
    <w:p w14:paraId="0611CC93" w14:textId="77777777" w:rsidR="00676723" w:rsidRDefault="00676723" w:rsidP="00004F98">
      <w:pPr>
        <w:rPr>
          <w:b/>
          <w:bCs/>
          <w:caps/>
          <w:color w:val="000000"/>
          <w:sz w:val="36"/>
          <w:szCs w:val="36"/>
        </w:rPr>
      </w:pPr>
      <w:bookmarkStart w:id="690" w:name="_Supplemental_Terms_For"/>
      <w:bookmarkStart w:id="691" w:name="_Toc336338217"/>
      <w:bookmarkEnd w:id="690"/>
      <w:r>
        <w:br w:type="page"/>
      </w:r>
    </w:p>
    <w:p w14:paraId="1957700D" w14:textId="5549AA29" w:rsidR="00023FE7" w:rsidRDefault="00A33112" w:rsidP="00B0065F">
      <w:pPr>
        <w:pStyle w:val="Heading1"/>
        <w:rPr>
          <w:lang w:val="en-US"/>
        </w:rPr>
      </w:pPr>
      <w:bookmarkStart w:id="692" w:name="_Toc378666503"/>
      <w:r>
        <w:rPr>
          <w:lang w:val="en-US"/>
        </w:rPr>
        <w:t xml:space="preserve">SECTION </w:t>
      </w:r>
      <w:r w:rsidR="00456002">
        <w:rPr>
          <w:lang w:val="en-US"/>
        </w:rPr>
        <w:t>6</w:t>
      </w:r>
      <w:r w:rsidR="00456002">
        <w:t xml:space="preserve"> </w:t>
      </w:r>
      <w:r w:rsidR="00023FE7">
        <w:t>– software assurance renewal rules</w:t>
      </w:r>
      <w:bookmarkEnd w:id="691"/>
      <w:bookmarkEnd w:id="692"/>
    </w:p>
    <w:p w14:paraId="4A725646" w14:textId="77777777" w:rsidR="00865A60" w:rsidRPr="00865A60" w:rsidRDefault="00865A60" w:rsidP="00865A60">
      <w:pPr>
        <w:rPr>
          <w:sz w:val="24"/>
          <w:lang w:eastAsia="x-none"/>
        </w:rPr>
      </w:pPr>
    </w:p>
    <w:p w14:paraId="1F649412"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693" w:name="_Toc323159745"/>
      <w:bookmarkStart w:id="694" w:name="_Toc336338218"/>
      <w:bookmarkStart w:id="695" w:name="_Toc378666504"/>
      <w:r w:rsidRPr="00F528E5">
        <w:rPr>
          <w:rFonts w:ascii="Tahoma" w:hAnsi="Tahoma" w:cs="Tahoma"/>
          <w:sz w:val="24"/>
        </w:rPr>
        <w:t>Open License</w:t>
      </w:r>
      <w:bookmarkEnd w:id="693"/>
      <w:bookmarkEnd w:id="694"/>
      <w:bookmarkEnd w:id="695"/>
    </w:p>
    <w:p w14:paraId="70914BCE"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111612CD"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16DC0AC8" w14:textId="77777777" w:rsidR="00865A60" w:rsidRPr="005242EC" w:rsidRDefault="00865A60" w:rsidP="005242EC">
      <w:pPr>
        <w:pStyle w:val="AppendIndentSub"/>
        <w:ind w:left="0"/>
        <w:rPr>
          <w:rFonts w:ascii="Tahoma" w:hAnsi="Tahoma" w:cs="Tahoma"/>
          <w:sz w:val="18"/>
        </w:rPr>
      </w:pPr>
    </w:p>
    <w:p w14:paraId="12965900" w14:textId="77777777" w:rsidR="00171817" w:rsidRPr="00F528E5" w:rsidRDefault="00171817" w:rsidP="002171C3">
      <w:pPr>
        <w:pStyle w:val="Heading4"/>
        <w:ind w:left="360"/>
        <w:rPr>
          <w:rFonts w:ascii="Tahoma" w:hAnsi="Tahoma" w:cs="Tahoma"/>
          <w:sz w:val="24"/>
        </w:rPr>
      </w:pPr>
      <w:bookmarkStart w:id="696" w:name="_Toc336338219"/>
      <w:bookmarkStart w:id="697" w:name="_Toc378666505"/>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696"/>
      <w:bookmarkEnd w:id="697"/>
    </w:p>
    <w:p w14:paraId="2CE10D46" w14:textId="77777777" w:rsidR="00171817" w:rsidRPr="005500D9" w:rsidRDefault="00171817" w:rsidP="00171817">
      <w:pPr>
        <w:tabs>
          <w:tab w:val="num" w:pos="0"/>
        </w:tabs>
        <w:rPr>
          <w:rFonts w:cs="Tahoma"/>
        </w:rPr>
      </w:pPr>
    </w:p>
    <w:p w14:paraId="50C6F9B7"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7C66BFA9"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CD3C2F7" w14:textId="77777777" w:rsidR="00171817" w:rsidRPr="005500D9" w:rsidRDefault="00171817" w:rsidP="00171817">
      <w:pPr>
        <w:tabs>
          <w:tab w:val="num" w:pos="0"/>
        </w:tabs>
        <w:rPr>
          <w:rFonts w:cs="Tahoma"/>
          <w:szCs w:val="20"/>
        </w:rPr>
      </w:pPr>
    </w:p>
    <w:p w14:paraId="32EB27EB"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2671FF7"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4942060B" w14:textId="77777777" w:rsidR="00865A60" w:rsidRDefault="00865A60" w:rsidP="005242EC">
      <w:pPr>
        <w:tabs>
          <w:tab w:val="num" w:pos="0"/>
        </w:tabs>
        <w:rPr>
          <w:rFonts w:cs="Tahoma"/>
          <w:szCs w:val="20"/>
          <w:lang w:eastAsia="ja-JP"/>
        </w:rPr>
      </w:pPr>
    </w:p>
    <w:p w14:paraId="04EEC080" w14:textId="77777777" w:rsidR="00171817" w:rsidRPr="00F528E5" w:rsidRDefault="00171817" w:rsidP="002171C3">
      <w:pPr>
        <w:pStyle w:val="Heading4"/>
        <w:ind w:left="360"/>
        <w:rPr>
          <w:rFonts w:ascii="Tahoma" w:hAnsi="Tahoma" w:cs="Tahoma"/>
          <w:sz w:val="24"/>
        </w:rPr>
      </w:pPr>
      <w:bookmarkStart w:id="698" w:name="_Toc323159746"/>
      <w:bookmarkStart w:id="699" w:name="_Toc336338220"/>
      <w:bookmarkStart w:id="700" w:name="_Toc378666506"/>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698"/>
      <w:bookmarkEnd w:id="699"/>
      <w:bookmarkEnd w:id="700"/>
    </w:p>
    <w:p w14:paraId="565B9337" w14:textId="77777777" w:rsidR="00171817" w:rsidRDefault="00171817" w:rsidP="00171817">
      <w:pPr>
        <w:tabs>
          <w:tab w:val="num" w:pos="0"/>
        </w:tabs>
        <w:rPr>
          <w:rFonts w:cs="Tahoma"/>
          <w:lang w:eastAsia="ja-JP"/>
        </w:rPr>
      </w:pPr>
    </w:p>
    <w:p w14:paraId="122B7EF9" w14:textId="77777777" w:rsidR="00171817" w:rsidRPr="005242EC" w:rsidRDefault="00171817" w:rsidP="005242EC">
      <w:pPr>
        <w:pStyle w:val="Heading4"/>
        <w:spacing w:before="0" w:after="60"/>
        <w:ind w:left="360"/>
        <w:rPr>
          <w:rFonts w:ascii="Tahoma" w:hAnsi="Tahoma"/>
          <w:sz w:val="18"/>
          <w:lang w:val="en-US"/>
        </w:rPr>
      </w:pPr>
      <w:bookmarkStart w:id="701" w:name="_Toc323159747"/>
      <w:bookmarkStart w:id="702" w:name="_Toc328145990"/>
      <w:bookmarkStart w:id="703" w:name="_Toc336338221"/>
      <w:bookmarkStart w:id="704" w:name="_Toc378666507"/>
      <w:r w:rsidRPr="005242EC">
        <w:rPr>
          <w:rFonts w:ascii="Tahoma" w:hAnsi="Tahoma"/>
          <w:sz w:val="18"/>
        </w:rPr>
        <w:t>Renewing Coverage under the Same Agreement</w:t>
      </w:r>
      <w:bookmarkEnd w:id="701"/>
      <w:bookmarkEnd w:id="702"/>
      <w:bookmarkEnd w:id="703"/>
      <w:bookmarkEnd w:id="704"/>
      <w:r w:rsidR="005242EC" w:rsidRPr="005242EC">
        <w:rPr>
          <w:rFonts w:ascii="Tahoma" w:hAnsi="Tahoma"/>
          <w:sz w:val="18"/>
        </w:rPr>
        <w:t xml:space="preserve"> </w:t>
      </w:r>
    </w:p>
    <w:p w14:paraId="29B2CFB4"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4BD6FD8A" w14:textId="77777777" w:rsidR="00973A93" w:rsidRDefault="00973A93">
      <w:pPr>
        <w:rPr>
          <w:b/>
          <w:sz w:val="20"/>
          <w:szCs w:val="20"/>
          <w:lang w:val="x-none" w:eastAsia="x-none"/>
        </w:rPr>
      </w:pPr>
      <w:bookmarkStart w:id="705" w:name="_Toc323159748"/>
      <w:bookmarkStart w:id="706" w:name="_Toc336338222"/>
    </w:p>
    <w:p w14:paraId="11C9661C" w14:textId="77777777" w:rsidR="00171817" w:rsidRPr="005242EC" w:rsidRDefault="00171817" w:rsidP="005242EC">
      <w:pPr>
        <w:pStyle w:val="Heading4"/>
        <w:spacing w:before="0" w:after="60"/>
        <w:ind w:left="360"/>
        <w:rPr>
          <w:rFonts w:ascii="Tahoma" w:hAnsi="Tahoma"/>
          <w:sz w:val="18"/>
          <w:lang w:val="en-US"/>
        </w:rPr>
      </w:pPr>
      <w:bookmarkStart w:id="707" w:name="_Toc378666508"/>
      <w:r w:rsidRPr="005242EC">
        <w:rPr>
          <w:rFonts w:ascii="Tahoma" w:hAnsi="Tahoma"/>
          <w:sz w:val="18"/>
        </w:rPr>
        <w:t>Renewing Coverage from a Separate Agreement</w:t>
      </w:r>
      <w:bookmarkEnd w:id="705"/>
      <w:bookmarkEnd w:id="706"/>
      <w:bookmarkEnd w:id="707"/>
    </w:p>
    <w:p w14:paraId="765F04E1" w14:textId="1A002CCE"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w:t>
      </w:r>
      <w:r w:rsidR="00063577">
        <w:rPr>
          <w:rFonts w:ascii="Tahoma" w:hAnsi="Tahoma" w:cs="Tahoma"/>
          <w:sz w:val="18"/>
        </w:rPr>
        <w:t>Volume Licensing Programs</w:t>
      </w:r>
      <w:r>
        <w:rPr>
          <w:rFonts w:ascii="Tahoma" w:hAnsi="Tahoma" w:cs="Tahoma"/>
          <w:sz w:val="18"/>
        </w:rPr>
        <w:t xml:space="preserve">,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64B1B3C" w14:textId="77777777" w:rsidR="00865A60" w:rsidRPr="00865A60" w:rsidRDefault="00865A60" w:rsidP="0063466C">
      <w:pPr>
        <w:outlineLvl w:val="2"/>
        <w:rPr>
          <w:lang w:eastAsia="ja-JP"/>
        </w:rPr>
      </w:pPr>
    </w:p>
    <w:p w14:paraId="7A608B0F" w14:textId="77777777" w:rsidR="00171817" w:rsidRPr="00F528E5" w:rsidRDefault="00171817" w:rsidP="002171C3">
      <w:pPr>
        <w:pStyle w:val="Heading4"/>
        <w:ind w:left="360"/>
        <w:rPr>
          <w:rFonts w:ascii="Tahoma" w:hAnsi="Tahoma" w:cs="Tahoma"/>
          <w:sz w:val="24"/>
        </w:rPr>
      </w:pPr>
      <w:bookmarkStart w:id="708" w:name="_Toc336338223"/>
      <w:bookmarkStart w:id="709" w:name="_Toc378666509"/>
      <w:r w:rsidRPr="00F528E5">
        <w:rPr>
          <w:rFonts w:ascii="Tahoma" w:hAnsi="Tahoma" w:cs="Tahoma"/>
          <w:sz w:val="24"/>
        </w:rPr>
        <w:t>Select Plus 20xx</w:t>
      </w:r>
      <w:bookmarkEnd w:id="708"/>
      <w:bookmarkEnd w:id="709"/>
    </w:p>
    <w:p w14:paraId="64C3BC7A" w14:textId="77777777" w:rsidR="00171817" w:rsidRDefault="00171817" w:rsidP="00171817">
      <w:pPr>
        <w:rPr>
          <w:b/>
          <w:bCs/>
        </w:rPr>
      </w:pPr>
    </w:p>
    <w:p w14:paraId="4422823D"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7AEB49E7"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2F7F2AC4" w14:textId="77777777" w:rsidR="00171817" w:rsidRDefault="00171817" w:rsidP="00171817"/>
    <w:p w14:paraId="3C9860D1"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3CC713EF" w14:textId="13C387F2"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w:t>
      </w:r>
      <w:r w:rsidR="00063577">
        <w:t>Volume Licensing Programs</w:t>
      </w:r>
      <w:r>
        <w:t xml:space="preserve">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C5481C7" w14:textId="77777777" w:rsidR="00865A60" w:rsidRPr="005500D9" w:rsidRDefault="00865A60" w:rsidP="00865A60">
      <w:pPr>
        <w:tabs>
          <w:tab w:val="num" w:pos="0"/>
        </w:tabs>
        <w:rPr>
          <w:rFonts w:cs="Tahoma"/>
          <w:szCs w:val="20"/>
          <w:lang w:eastAsia="ja-JP"/>
        </w:rPr>
      </w:pPr>
    </w:p>
    <w:p w14:paraId="110393DA" w14:textId="77777777" w:rsidR="00171817" w:rsidRPr="00F528E5" w:rsidRDefault="00171817" w:rsidP="002171C3">
      <w:pPr>
        <w:pStyle w:val="Heading4"/>
        <w:ind w:hanging="720"/>
        <w:rPr>
          <w:rFonts w:ascii="Tahoma" w:hAnsi="Tahoma" w:cs="Tahoma"/>
          <w:sz w:val="24"/>
          <w:szCs w:val="22"/>
        </w:rPr>
      </w:pPr>
      <w:bookmarkStart w:id="710" w:name="_Toc336338224"/>
      <w:bookmarkStart w:id="711" w:name="_Toc378666510"/>
      <w:r w:rsidRPr="00F528E5">
        <w:rPr>
          <w:rFonts w:ascii="Tahoma" w:hAnsi="Tahoma" w:cs="Tahoma"/>
          <w:sz w:val="24"/>
          <w:szCs w:val="22"/>
        </w:rPr>
        <w:t>Enterprise Agreement 2011 and later versions</w:t>
      </w:r>
      <w:bookmarkEnd w:id="710"/>
      <w:bookmarkEnd w:id="711"/>
    </w:p>
    <w:p w14:paraId="514BBC87" w14:textId="77777777" w:rsidR="00171817" w:rsidRPr="00865A60" w:rsidRDefault="00171817" w:rsidP="00865A60">
      <w:pPr>
        <w:outlineLvl w:val="2"/>
        <w:rPr>
          <w:b/>
          <w:szCs w:val="20"/>
          <w:lang w:eastAsia="x-none"/>
        </w:rPr>
      </w:pPr>
    </w:p>
    <w:p w14:paraId="618C78EF"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6508464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97C3F3A" w14:textId="77777777" w:rsidR="00171817" w:rsidRPr="005500D9" w:rsidRDefault="00171817" w:rsidP="00171817">
      <w:pPr>
        <w:tabs>
          <w:tab w:val="num" w:pos="0"/>
        </w:tabs>
        <w:rPr>
          <w:rFonts w:cs="Tahoma"/>
          <w:b/>
          <w:sz w:val="20"/>
          <w:szCs w:val="20"/>
        </w:rPr>
      </w:pPr>
    </w:p>
    <w:p w14:paraId="7E924119"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4BD862A7"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474D8333" w14:textId="77777777" w:rsidR="00171817" w:rsidRPr="00EC699A" w:rsidRDefault="00171817" w:rsidP="00171817">
      <w:pPr>
        <w:tabs>
          <w:tab w:val="num" w:pos="0"/>
        </w:tabs>
        <w:rPr>
          <w:rFonts w:cs="Tahoma"/>
          <w:color w:val="000000"/>
          <w:szCs w:val="24"/>
        </w:rPr>
      </w:pPr>
    </w:p>
    <w:p w14:paraId="03AF0FE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6E01B242" w14:textId="77777777" w:rsidR="00171817"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33DE152F" w14:textId="77777777" w:rsidR="00B215EA" w:rsidRDefault="00B215EA" w:rsidP="00171817">
      <w:pPr>
        <w:tabs>
          <w:tab w:val="num" w:pos="0"/>
        </w:tabs>
        <w:rPr>
          <w:rFonts w:cs="Tahoma"/>
          <w:szCs w:val="20"/>
        </w:rPr>
      </w:pPr>
    </w:p>
    <w:p w14:paraId="3D77C6D2"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37133BC8" w14:textId="77777777" w:rsidR="00B215EA" w:rsidRPr="0063466C" w:rsidRDefault="00B215EA" w:rsidP="00B215EA">
      <w:pPr>
        <w:tabs>
          <w:tab w:val="num" w:pos="0"/>
        </w:tabs>
        <w:rPr>
          <w:rFonts w:cs="Tahoma"/>
          <w:b/>
          <w:szCs w:val="20"/>
          <w:lang w:eastAsia="x-none"/>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69DF7AD2" w14:textId="77777777" w:rsidR="00B215EA" w:rsidRPr="005C4CF6" w:rsidRDefault="00B215EA" w:rsidP="00171817">
      <w:pPr>
        <w:tabs>
          <w:tab w:val="num" w:pos="0"/>
        </w:tabs>
        <w:rPr>
          <w:rFonts w:cs="Tahoma"/>
          <w:szCs w:val="20"/>
        </w:rPr>
      </w:pPr>
    </w:p>
    <w:p w14:paraId="522087A9" w14:textId="77777777" w:rsidR="00BD1A6A" w:rsidRPr="0063466C" w:rsidRDefault="00BD1A6A" w:rsidP="00865A60">
      <w:pPr>
        <w:rPr>
          <w:rFonts w:cs="Tahoma"/>
          <w:b/>
          <w:szCs w:val="20"/>
          <w:lang w:eastAsia="x-none"/>
        </w:rPr>
      </w:pPr>
      <w:bookmarkStart w:id="712" w:name="_Toc336338225"/>
    </w:p>
    <w:p w14:paraId="450137A2" w14:textId="77777777" w:rsidR="00171817" w:rsidRPr="00F528E5" w:rsidRDefault="00171817" w:rsidP="00951852">
      <w:pPr>
        <w:pStyle w:val="Heading4"/>
        <w:ind w:left="360"/>
        <w:rPr>
          <w:rFonts w:ascii="Tahoma" w:hAnsi="Tahoma" w:cs="Tahoma"/>
          <w:sz w:val="24"/>
        </w:rPr>
      </w:pPr>
      <w:bookmarkStart w:id="713" w:name="_Toc378666511"/>
      <w:r w:rsidRPr="00F528E5">
        <w:rPr>
          <w:rFonts w:ascii="Tahoma" w:hAnsi="Tahoma" w:cs="Tahoma"/>
          <w:sz w:val="24"/>
        </w:rPr>
        <w:t>Enterprise Agreement Pre-2011</w:t>
      </w:r>
      <w:bookmarkEnd w:id="712"/>
      <w:bookmarkEnd w:id="713"/>
    </w:p>
    <w:p w14:paraId="5AC02881" w14:textId="77777777" w:rsidR="00171817" w:rsidRPr="002B1778" w:rsidRDefault="00171817" w:rsidP="00171817">
      <w:pPr>
        <w:tabs>
          <w:tab w:val="num" w:pos="0"/>
        </w:tabs>
        <w:rPr>
          <w:rFonts w:cs="Tahoma"/>
          <w:lang w:eastAsia="ja-JP"/>
        </w:rPr>
      </w:pPr>
    </w:p>
    <w:p w14:paraId="18DEB0D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3233B327" w14:textId="77777777" w:rsidR="00171817" w:rsidRPr="005C4CF6" w:rsidRDefault="00171817" w:rsidP="00171817">
      <w:pPr>
        <w:tabs>
          <w:tab w:val="num" w:pos="0"/>
        </w:tabs>
        <w:rPr>
          <w:rFonts w:cs="Tahoma"/>
          <w:szCs w:val="20"/>
        </w:rPr>
      </w:pPr>
    </w:p>
    <w:p w14:paraId="046CA0BC" w14:textId="77777777" w:rsidR="003E606C" w:rsidRPr="0063466C" w:rsidRDefault="00171817" w:rsidP="0063466C">
      <w:pPr>
        <w:tabs>
          <w:tab w:val="num" w:pos="0"/>
        </w:tabs>
        <w:spacing w:after="60"/>
        <w:rPr>
          <w:rFonts w:cs="Tahoma"/>
          <w:b/>
          <w:szCs w:val="20"/>
        </w:rPr>
      </w:pPr>
      <w:r w:rsidRPr="0063466C">
        <w:rPr>
          <w:rFonts w:cs="Tahoma"/>
          <w:b/>
          <w:szCs w:val="20"/>
        </w:rPr>
        <w:t>Enro</w:t>
      </w:r>
      <w:r w:rsidR="003E606C" w:rsidRPr="0063466C">
        <w:rPr>
          <w:rFonts w:cs="Tahoma"/>
          <w:b/>
          <w:szCs w:val="20"/>
        </w:rPr>
        <w:t>llment for Application Platform</w:t>
      </w:r>
    </w:p>
    <w:p w14:paraId="565EFD4D"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152844DF" w14:textId="77777777" w:rsidR="00865A60" w:rsidRDefault="00865A60" w:rsidP="00865A60">
      <w:pPr>
        <w:rPr>
          <w:lang w:eastAsia="ja-JP"/>
        </w:rPr>
      </w:pPr>
    </w:p>
    <w:p w14:paraId="020B051D"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7BCFD0DF" w14:textId="77777777" w:rsidR="00B215EA" w:rsidRPr="00865A60" w:rsidRDefault="00B215EA" w:rsidP="00B215EA">
      <w:pPr>
        <w:rPr>
          <w:lang w:eastAsia="ja-JP"/>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1B901890" w14:textId="77777777" w:rsidR="00B215EA" w:rsidRPr="00865A60" w:rsidRDefault="00B215EA" w:rsidP="00865A60">
      <w:pPr>
        <w:rPr>
          <w:lang w:eastAsia="ja-JP"/>
        </w:rPr>
      </w:pPr>
    </w:p>
    <w:p w14:paraId="44E6E6F1" w14:textId="77777777" w:rsidR="00171817" w:rsidRPr="00F528E5" w:rsidRDefault="00171817" w:rsidP="00951852">
      <w:pPr>
        <w:pStyle w:val="Heading4"/>
        <w:ind w:left="360"/>
        <w:rPr>
          <w:rFonts w:ascii="Tahoma" w:hAnsi="Tahoma" w:cs="Tahoma"/>
          <w:sz w:val="24"/>
        </w:rPr>
      </w:pPr>
      <w:bookmarkStart w:id="714" w:name="_Toc323159750"/>
      <w:bookmarkStart w:id="715" w:name="_Toc336338226"/>
      <w:bookmarkStart w:id="716" w:name="_Toc378666512"/>
      <w:r w:rsidRPr="00F528E5">
        <w:rPr>
          <w:rFonts w:ascii="Tahoma" w:hAnsi="Tahoma" w:cs="Tahoma"/>
          <w:sz w:val="24"/>
        </w:rPr>
        <w:t>Cross-program Renewal</w:t>
      </w:r>
      <w:bookmarkEnd w:id="714"/>
      <w:bookmarkEnd w:id="715"/>
      <w:bookmarkEnd w:id="716"/>
    </w:p>
    <w:p w14:paraId="693693C6" w14:textId="77777777" w:rsidR="00171817" w:rsidRDefault="00171817" w:rsidP="00171817">
      <w:pPr>
        <w:tabs>
          <w:tab w:val="num" w:pos="0"/>
        </w:tabs>
        <w:rPr>
          <w:rFonts w:cs="Tahoma"/>
          <w:lang w:eastAsia="ja-JP"/>
        </w:rPr>
      </w:pPr>
    </w:p>
    <w:p w14:paraId="6DD0062B"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60898765" w14:textId="77777777" w:rsidR="00171817" w:rsidRDefault="00171817" w:rsidP="00171817">
      <w:pPr>
        <w:pStyle w:val="AppendIndentSub"/>
        <w:tabs>
          <w:tab w:val="num" w:pos="0"/>
        </w:tabs>
        <w:ind w:left="0"/>
        <w:rPr>
          <w:rFonts w:ascii="Tahoma" w:hAnsi="Tahoma" w:cs="Tahoma"/>
          <w:sz w:val="18"/>
          <w:lang w:eastAsia="ja-JP"/>
        </w:rPr>
      </w:pPr>
    </w:p>
    <w:p w14:paraId="17BB7A83"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57BCE0" w14:textId="77777777" w:rsidR="00023FE7" w:rsidRDefault="00023FE7">
      <w:pPr>
        <w:pStyle w:val="AppendixIndent"/>
        <w:tabs>
          <w:tab w:val="num" w:pos="0"/>
        </w:tabs>
        <w:ind w:left="0"/>
        <w:rPr>
          <w:rFonts w:ascii="Tahoma" w:hAnsi="Tahoma" w:cs="Tahoma"/>
          <w:sz w:val="18"/>
        </w:rPr>
      </w:pPr>
    </w:p>
    <w:p w14:paraId="56F58336" w14:textId="77777777" w:rsidR="00023FE7" w:rsidRDefault="00023FE7">
      <w:pPr>
        <w:rPr>
          <w:rFonts w:cs="Tahoma"/>
        </w:rPr>
      </w:pPr>
      <w:r>
        <w:rPr>
          <w:rFonts w:cs="Tahoma"/>
        </w:rPr>
        <w:br w:type="page"/>
      </w:r>
    </w:p>
    <w:p w14:paraId="23B7A468" w14:textId="166B0385" w:rsidR="00EA1A1E" w:rsidRDefault="00EA1A1E" w:rsidP="00B0065F">
      <w:pPr>
        <w:pStyle w:val="Heading1"/>
        <w:rPr>
          <w:lang w:val="en-US"/>
        </w:rPr>
      </w:pPr>
      <w:bookmarkStart w:id="717" w:name="_Toc336338227"/>
      <w:bookmarkStart w:id="718" w:name="_Toc378666513"/>
      <w:r>
        <w:t>SECTION 7</w:t>
      </w:r>
      <w:r w:rsidRPr="00480790">
        <w:t xml:space="preserve"> – </w:t>
      </w:r>
      <w:r w:rsidR="00EB3A5F">
        <w:rPr>
          <w:lang w:val="en-US"/>
        </w:rPr>
        <w:t xml:space="preserve">Program Benefits, </w:t>
      </w:r>
      <w:r w:rsidRPr="00480790">
        <w:t>software assurance (SA) BENEFITS</w:t>
      </w:r>
      <w:r>
        <w:t xml:space="preserve"> and online Services (OLS) Benefit</w:t>
      </w:r>
      <w:bookmarkEnd w:id="717"/>
      <w:r>
        <w:rPr>
          <w:lang w:val="en-US"/>
        </w:rPr>
        <w:t>S</w:t>
      </w:r>
      <w:bookmarkEnd w:id="718"/>
    </w:p>
    <w:p w14:paraId="572AF1F0" w14:textId="77777777" w:rsidR="00EA1A1E" w:rsidRPr="00EA1A1E" w:rsidRDefault="00EA1A1E" w:rsidP="00EA1A1E">
      <w:pPr>
        <w:rPr>
          <w:rFonts w:cs="Tahoma"/>
          <w:sz w:val="24"/>
          <w:szCs w:val="20"/>
        </w:rPr>
      </w:pPr>
    </w:p>
    <w:p w14:paraId="25905AF5" w14:textId="0A8488B1" w:rsidR="00E7419A" w:rsidRDefault="00EB3A5F" w:rsidP="00E7419A">
      <w:pPr>
        <w:spacing w:after="60"/>
        <w:rPr>
          <w:rFonts w:cs="Tahoma"/>
          <w:szCs w:val="20"/>
          <w:lang w:eastAsia="ja-JP"/>
        </w:rPr>
      </w:pPr>
      <w:r>
        <w:rPr>
          <w:rFonts w:cs="Tahoma"/>
          <w:szCs w:val="20"/>
        </w:rPr>
        <w:t xml:space="preserve">Program benefits, </w:t>
      </w:r>
      <w:r w:rsidR="00E7419A" w:rsidRPr="00E7419A">
        <w:rPr>
          <w:rFonts w:cs="Tahoma"/>
          <w:szCs w:val="20"/>
        </w:rPr>
        <w:t>Software Assurance benefits</w:t>
      </w:r>
      <w:r>
        <w:rPr>
          <w:rFonts w:cs="Tahoma"/>
          <w:szCs w:val="20"/>
        </w:rPr>
        <w:t>,</w:t>
      </w:r>
      <w:r w:rsidR="00E7419A" w:rsidRPr="00E7419A">
        <w:rPr>
          <w:rFonts w:cs="Tahoma"/>
          <w:szCs w:val="20"/>
        </w:rPr>
        <w:t xml:space="preserve"> and Online Services benefits are described </w:t>
      </w:r>
      <w:r w:rsidR="00E7419A" w:rsidRPr="00E7419A">
        <w:rPr>
          <w:rFonts w:cs="Tahoma"/>
          <w:szCs w:val="20"/>
          <w:lang w:eastAsia="ja-JP"/>
        </w:rPr>
        <w:t xml:space="preserve">in this section.  </w:t>
      </w:r>
    </w:p>
    <w:p w14:paraId="6D57740D" w14:textId="77777777" w:rsidR="00EB3A5F" w:rsidRDefault="00EB3A5F" w:rsidP="00E7419A">
      <w:pPr>
        <w:spacing w:after="60"/>
        <w:rPr>
          <w:rFonts w:cs="Tahoma"/>
          <w:szCs w:val="20"/>
          <w:lang w:eastAsia="ja-JP"/>
        </w:rPr>
      </w:pPr>
    </w:p>
    <w:p w14:paraId="7E195E3A" w14:textId="77777777" w:rsidR="00EB3A5F" w:rsidRPr="003B3103" w:rsidRDefault="00EB3A5F" w:rsidP="00EB3A5F">
      <w:pPr>
        <w:jc w:val="both"/>
        <w:rPr>
          <w:rFonts w:ascii="Calibri" w:hAnsi="Calibri"/>
          <w:b/>
          <w:sz w:val="22"/>
        </w:rPr>
      </w:pPr>
      <w:r w:rsidRPr="003B3103">
        <w:rPr>
          <w:b/>
        </w:rPr>
        <w:t>Th</w:t>
      </w:r>
      <w:r>
        <w:rPr>
          <w:b/>
        </w:rPr>
        <w:t>ese</w:t>
      </w:r>
      <w:r w:rsidRPr="003B3103">
        <w:rPr>
          <w:b/>
        </w:rPr>
        <w:t xml:space="preserve"> benefit</w:t>
      </w:r>
      <w:r>
        <w:rPr>
          <w:b/>
        </w:rPr>
        <w:t>s</w:t>
      </w:r>
      <w:r w:rsidRPr="003B3103">
        <w:rPr>
          <w:b/>
        </w:rPr>
        <w:t xml:space="preserve"> </w:t>
      </w:r>
      <w:r>
        <w:rPr>
          <w:b/>
        </w:rPr>
        <w:t>are</w:t>
      </w:r>
      <w:r w:rsidRPr="003B3103">
        <w:rPr>
          <w:b/>
        </w:rPr>
        <w:t xml:space="preserve"> only available in the Server and Cloud Enrollment (SCE) to an Enterprise Agreement.</w:t>
      </w:r>
    </w:p>
    <w:p w14:paraId="2E40CB23" w14:textId="77777777" w:rsidR="00EB3A5F" w:rsidRDefault="00EB3A5F" w:rsidP="00EB3A5F">
      <w:pPr>
        <w:jc w:val="both"/>
      </w:pPr>
      <w:r>
        <w:t> </w:t>
      </w:r>
    </w:p>
    <w:p w14:paraId="06BDBF22" w14:textId="77777777" w:rsidR="00EB3A5F" w:rsidRDefault="00EB3A5F" w:rsidP="00EB3A5F">
      <w:r>
        <w:t xml:space="preserve">Customers who have a SCE, have met the coverage requirements and enrolled in the Core Infrastructure component are eligible to install and manage the System Center product in the Virtual Operating System Environment (Virtual OSE) components within Windows Azure.  This benefit will allow customers to manage up to 10 eligible Virtual OSE instances within Windows Azure for each CIS license enrolled in the SCE.  </w:t>
      </w:r>
    </w:p>
    <w:p w14:paraId="385A1E6B" w14:textId="77777777" w:rsidR="00EB3A5F" w:rsidRDefault="00EB3A5F" w:rsidP="00EB3A5F">
      <w:r>
        <w:t> </w:t>
      </w:r>
    </w:p>
    <w:p w14:paraId="744DC902" w14:textId="77777777" w:rsidR="00EB3A5F" w:rsidRDefault="00EB3A5F" w:rsidP="00EB3A5F">
      <w:pPr>
        <w:spacing w:line="276" w:lineRule="auto"/>
        <w:jc w:val="both"/>
      </w:pPr>
      <w:r>
        <w:t>Eligible Windows Azure Virtual OSE instances:</w:t>
      </w:r>
    </w:p>
    <w:p w14:paraId="67253F45"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Windows Virtual Machine instances</w:t>
      </w:r>
    </w:p>
    <w:p w14:paraId="1AF9297D"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rPr>
          <w:color w:val="000000"/>
        </w:rPr>
        <w:t>Cloud Services instances (Web role and Worker role)</w:t>
      </w:r>
    </w:p>
    <w:p w14:paraId="63B957B5"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Storage Accounts</w:t>
      </w:r>
    </w:p>
    <w:p w14:paraId="5866968A"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SQL Databases</w:t>
      </w:r>
    </w:p>
    <w:p w14:paraId="4F0BF9C7" w14:textId="0065579C" w:rsidR="00EB3A5F" w:rsidRPr="000347DA" w:rsidRDefault="00EB3A5F" w:rsidP="000347DA">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Websites instances</w:t>
      </w:r>
    </w:p>
    <w:p w14:paraId="2DFE2985" w14:textId="77777777" w:rsidR="00EA1A1E" w:rsidRPr="00E7419A" w:rsidRDefault="00EA1A1E" w:rsidP="00BA0707">
      <w:pPr>
        <w:rPr>
          <w:rFonts w:cs="Tahoma"/>
          <w:szCs w:val="20"/>
          <w:lang w:eastAsia="ja-JP"/>
        </w:rPr>
      </w:pPr>
    </w:p>
    <w:p w14:paraId="0A8B95DB"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2800B16D"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3DA36549" w14:textId="77777777" w:rsidR="00BA0707" w:rsidRPr="00E7419A" w:rsidRDefault="00BA0707" w:rsidP="00BA0707">
      <w:pPr>
        <w:rPr>
          <w:rFonts w:cs="Tahoma"/>
          <w:szCs w:val="20"/>
          <w:lang w:eastAsia="ja-JP"/>
        </w:rPr>
      </w:pPr>
    </w:p>
    <w:p w14:paraId="40716E52" w14:textId="77777777" w:rsidR="0063466C" w:rsidRDefault="0063466C" w:rsidP="0063466C">
      <w:pPr>
        <w:spacing w:after="60"/>
        <w:rPr>
          <w:rFonts w:cs="Tahoma"/>
          <w:b/>
          <w:szCs w:val="20"/>
          <w:lang w:eastAsia="ja-JP"/>
        </w:rPr>
      </w:pPr>
      <w:r>
        <w:rPr>
          <w:rFonts w:cs="Tahoma"/>
          <w:b/>
          <w:szCs w:val="20"/>
          <w:lang w:eastAsia="ja-JP"/>
        </w:rPr>
        <w:t>Online Services benefits</w:t>
      </w:r>
    </w:p>
    <w:p w14:paraId="5AA22098"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18C95B23" w14:textId="77777777" w:rsidR="009F1A2B" w:rsidRPr="00E7419A" w:rsidRDefault="009F1A2B" w:rsidP="0063466C">
      <w:pPr>
        <w:rPr>
          <w:rFonts w:cs="Tahoma"/>
          <w:szCs w:val="20"/>
        </w:rPr>
      </w:pPr>
    </w:p>
    <w:p w14:paraId="7FBA011D"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1DC9A69B" w14:textId="77777777" w:rsidR="00023FE7" w:rsidRDefault="00023FE7" w:rsidP="0063466C">
      <w:pPr>
        <w:pStyle w:val="AppendixBodyText"/>
        <w:spacing w:after="0"/>
        <w:rPr>
          <w:rFonts w:ascii="Tahoma" w:hAnsi="Tahoma" w:cs="Tahoma"/>
          <w:sz w:val="18"/>
          <w:lang w:eastAsia="ja-JP"/>
        </w:rPr>
      </w:pPr>
    </w:p>
    <w:p w14:paraId="5C093F88"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69D71939"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5A7813EC" w14:textId="77777777" w:rsidTr="007E466C">
        <w:trPr>
          <w:trHeight w:val="178"/>
        </w:trPr>
        <w:tc>
          <w:tcPr>
            <w:tcW w:w="1447" w:type="dxa"/>
            <w:shd w:val="clear" w:color="auto" w:fill="FFCC99"/>
            <w:vAlign w:val="center"/>
          </w:tcPr>
          <w:p w14:paraId="7BEF913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30A318A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BF60D6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296CBB2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4B548A8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553423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661F5A3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5BD5F3C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vAlign w:val="center"/>
          </w:tcPr>
          <w:p w14:paraId="39F72CA2" w14:textId="77777777" w:rsidR="00394D2B" w:rsidRDefault="00394D2B" w:rsidP="007E466C">
            <w:pPr>
              <w:pStyle w:val="AppendixTableHeadings"/>
              <w:rPr>
                <w:rFonts w:ascii="Tahoma" w:hAnsi="Tahoma" w:cs="Tahoma"/>
                <w:sz w:val="20"/>
                <w:szCs w:val="20"/>
              </w:rPr>
            </w:pPr>
            <w:r>
              <w:rPr>
                <w:rFonts w:ascii="Tahoma" w:hAnsi="Tahoma" w:cs="Tahoma"/>
                <w:sz w:val="20"/>
                <w:szCs w:val="20"/>
              </w:rPr>
              <w:t>Select Plus</w:t>
            </w:r>
          </w:p>
        </w:tc>
      </w:tr>
      <w:tr w:rsidR="009233CA" w14:paraId="786C1B5A" w14:textId="77777777" w:rsidTr="009233CA">
        <w:trPr>
          <w:trHeight w:val="369"/>
        </w:trPr>
        <w:tc>
          <w:tcPr>
            <w:tcW w:w="1447" w:type="dxa"/>
            <w:vAlign w:val="center"/>
          </w:tcPr>
          <w:p w14:paraId="4BA1331A"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2325BA5"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60F26B55"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4F0C8408"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2E3203D2"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4FC94BC1"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66624FA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649641D5" w14:textId="77777777" w:rsidR="00023FE7" w:rsidRPr="00BA0707" w:rsidRDefault="00023FE7" w:rsidP="0063466C">
      <w:pPr>
        <w:pStyle w:val="AppendixBodyText"/>
        <w:spacing w:after="0"/>
        <w:rPr>
          <w:rFonts w:ascii="Tahoma" w:hAnsi="Tahoma" w:cs="Tahoma"/>
          <w:sz w:val="18"/>
          <w:lang w:eastAsia="ja-JP"/>
        </w:rPr>
      </w:pPr>
    </w:p>
    <w:p w14:paraId="736880DC"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11943034" w14:textId="77777777" w:rsidR="00023FE7" w:rsidRDefault="00023FE7" w:rsidP="0063466C">
      <w:pPr>
        <w:pStyle w:val="AppendixBodyText"/>
        <w:spacing w:after="0"/>
        <w:rPr>
          <w:rFonts w:ascii="Tahoma" w:hAnsi="Tahoma" w:cs="Tahoma"/>
          <w:sz w:val="18"/>
          <w:lang w:eastAsia="ja-JP"/>
        </w:rPr>
      </w:pPr>
    </w:p>
    <w:tbl>
      <w:tblPr>
        <w:tblW w:w="9727" w:type="dxa"/>
        <w:tblInd w:w="96" w:type="dxa"/>
        <w:tblLayout w:type="fixed"/>
        <w:tblLook w:val="0000" w:firstRow="0" w:lastRow="0" w:firstColumn="0" w:lastColumn="0" w:noHBand="0" w:noVBand="0"/>
      </w:tblPr>
      <w:tblGrid>
        <w:gridCol w:w="2167"/>
        <w:gridCol w:w="1530"/>
        <w:gridCol w:w="1530"/>
        <w:gridCol w:w="1530"/>
        <w:gridCol w:w="1530"/>
        <w:gridCol w:w="1440"/>
      </w:tblGrid>
      <w:tr w:rsidR="004B4C79" w14:paraId="18CBC5F5" w14:textId="77777777" w:rsidTr="00004F98">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center"/>
          </w:tcPr>
          <w:p w14:paraId="7D09E97E" w14:textId="77777777" w:rsidR="004B4C79" w:rsidRDefault="004B4C79" w:rsidP="00E06FE8">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04F863B" w14:textId="77777777" w:rsidR="004B4C79" w:rsidRDefault="004B4C79" w:rsidP="00E06FE8">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5DD37DD" w14:textId="77777777" w:rsidR="004B4C79" w:rsidRDefault="004B4C79" w:rsidP="00E06FE8">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12B4D622" w14:textId="77777777" w:rsidR="004B4C79" w:rsidRDefault="004B4C79" w:rsidP="00E06FE8">
            <w:pPr>
              <w:pStyle w:val="AppendixTableHeadings"/>
              <w:rPr>
                <w:rFonts w:ascii="Tahoma" w:hAnsi="Tahoma" w:cs="Tahoma"/>
                <w:sz w:val="20"/>
                <w:szCs w:val="20"/>
              </w:rPr>
            </w:pPr>
            <w:r>
              <w:rPr>
                <w:rFonts w:ascii="Tahoma" w:hAnsi="Tahoma" w:cs="Tahoma"/>
                <w:sz w:val="20"/>
                <w:szCs w:val="20"/>
              </w:rPr>
              <w:t>Server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3E8784B8" w14:textId="77777777" w:rsidR="004B4C79" w:rsidRDefault="006705D4" w:rsidP="00E06FE8">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vAlign w:val="center"/>
          </w:tcPr>
          <w:p w14:paraId="6FFB5A80" w14:textId="77777777" w:rsidR="004B4C79" w:rsidRDefault="004B4C79" w:rsidP="00E06FE8">
            <w:pPr>
              <w:pStyle w:val="AppendixTableHeadings"/>
              <w:rPr>
                <w:rFonts w:ascii="Tahoma" w:hAnsi="Tahoma" w:cs="Tahoma"/>
                <w:sz w:val="20"/>
                <w:szCs w:val="20"/>
              </w:rPr>
            </w:pPr>
            <w:r>
              <w:rPr>
                <w:rFonts w:ascii="Tahoma" w:hAnsi="Tahoma" w:cs="Tahoma"/>
                <w:sz w:val="20"/>
                <w:szCs w:val="20"/>
              </w:rPr>
              <w:t>Office 365</w:t>
            </w:r>
          </w:p>
        </w:tc>
      </w:tr>
      <w:tr w:rsidR="004B4C79" w14:paraId="460C0EE3" w14:textId="77777777" w:rsidTr="00004F98">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5C75F961"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center"/>
          </w:tcPr>
          <w:p w14:paraId="34ECF2F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01323A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7EFB775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101D8CCA" w14:textId="77777777" w:rsidR="004B4C79" w:rsidRDefault="00302B84" w:rsidP="00E06FE8">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vAlign w:val="center"/>
          </w:tcPr>
          <w:p w14:paraId="58AED41C" w14:textId="77777777" w:rsidR="004B4C79" w:rsidRDefault="00302B84" w:rsidP="00E06FE8">
            <w:pPr>
              <w:pStyle w:val="AppendixTableText"/>
              <w:rPr>
                <w:rFonts w:ascii="Tahoma" w:hAnsi="Tahoma" w:cs="Tahoma"/>
              </w:rPr>
            </w:pPr>
            <w:r>
              <w:rPr>
                <w:rFonts w:ascii="Tahoma" w:hAnsi="Tahoma" w:cs="Tahoma"/>
              </w:rPr>
              <w:t>Yes</w:t>
            </w:r>
          </w:p>
        </w:tc>
      </w:tr>
      <w:tr w:rsidR="004B4C79" w14:paraId="687348F4"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57A3F6B3"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483C21D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5EC309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1111F79E" w14:textId="77777777" w:rsidR="004B4C79" w:rsidRDefault="004B4C79" w:rsidP="00E06FE8">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vAlign w:val="center"/>
          </w:tcPr>
          <w:p w14:paraId="7955102F"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4F5AC639"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r>
      <w:tr w:rsidR="004B4C79" w14:paraId="1A4F1AA0"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9C2A716"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2B90C6C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C271E61"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3C557C4" w14:textId="77777777" w:rsidR="004B4C79" w:rsidRDefault="004B4C79" w:rsidP="00E06FE8">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4C4BCAA"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7A86A404" w14:textId="77777777" w:rsidR="004B4C79" w:rsidRDefault="004B4C79" w:rsidP="00E06FE8">
            <w:pPr>
              <w:pStyle w:val="AppendixTableText"/>
              <w:rPr>
                <w:rStyle w:val="CommentReference"/>
                <w:rFonts w:ascii="Tahoma" w:hAnsi="Tahoma" w:cs="Tahoma"/>
                <w:sz w:val="18"/>
                <w:szCs w:val="18"/>
              </w:rPr>
            </w:pPr>
          </w:p>
        </w:tc>
      </w:tr>
      <w:tr w:rsidR="004B4C79" w14:paraId="2F0CF1E0"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67BD38A0" w14:textId="398B6009" w:rsidR="004B4C79" w:rsidRDefault="004B4C79" w:rsidP="008D0051">
            <w:pPr>
              <w:pStyle w:val="AppendixTableText"/>
              <w:jc w:val="left"/>
              <w:rPr>
                <w:rFonts w:ascii="Tahoma" w:hAnsi="Tahoma" w:cs="Tahoma"/>
              </w:rPr>
            </w:pPr>
            <w:r>
              <w:rPr>
                <w:rFonts w:ascii="Tahoma" w:hAnsi="Tahoma" w:cs="Tahoma"/>
              </w:rPr>
              <w:t>Enterprise</w:t>
            </w:r>
            <w:r w:rsidR="008D0051">
              <w:rPr>
                <w:rFonts w:ascii="Tahoma" w:hAnsi="Tahoma" w:cs="Tahoma"/>
              </w:rPr>
              <w:t xml:space="preserve"> Edition Rights</w:t>
            </w:r>
          </w:p>
        </w:tc>
        <w:tc>
          <w:tcPr>
            <w:tcW w:w="1530" w:type="dxa"/>
            <w:tcBorders>
              <w:top w:val="nil"/>
              <w:left w:val="nil"/>
              <w:bottom w:val="single" w:sz="4" w:space="0" w:color="auto"/>
              <w:right w:val="single" w:sz="4" w:space="0" w:color="auto"/>
            </w:tcBorders>
            <w:vAlign w:val="center"/>
          </w:tcPr>
          <w:p w14:paraId="61323D6C"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F6B3645" w14:textId="32F00972"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F0DCD5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8B0EAB"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54BE9953" w14:textId="77777777" w:rsidR="004B4C79" w:rsidRDefault="004B4C79" w:rsidP="00E06FE8">
            <w:pPr>
              <w:pStyle w:val="AppendixTableText"/>
              <w:rPr>
                <w:rFonts w:ascii="Tahoma" w:hAnsi="Tahoma" w:cs="Tahoma"/>
              </w:rPr>
            </w:pPr>
          </w:p>
        </w:tc>
      </w:tr>
      <w:tr w:rsidR="004B4C79" w14:paraId="3F42D29B"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1EA7E75C"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center"/>
          </w:tcPr>
          <w:p w14:paraId="2A6364C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21CF9A9"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6CA28F0D"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356CA94"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3A65620" w14:textId="77777777" w:rsidR="004B4C79" w:rsidRDefault="004B4C79" w:rsidP="00E06FE8">
            <w:pPr>
              <w:pStyle w:val="AppendixTableText"/>
              <w:rPr>
                <w:rFonts w:ascii="Tahoma" w:hAnsi="Tahoma" w:cs="Tahoma"/>
              </w:rPr>
            </w:pPr>
          </w:p>
        </w:tc>
      </w:tr>
      <w:tr w:rsidR="004B4C79" w14:paraId="000604D9"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01965B01"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center"/>
          </w:tcPr>
          <w:p w14:paraId="002DEEE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D33274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E77A554"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3F0E4854"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21F99CED" w14:textId="77777777" w:rsidR="004B4C79" w:rsidRDefault="004B4C79" w:rsidP="00E06FE8">
            <w:pPr>
              <w:pStyle w:val="AppendixTableText"/>
              <w:rPr>
                <w:rFonts w:ascii="Tahoma" w:hAnsi="Tahoma" w:cs="Tahoma"/>
              </w:rPr>
            </w:pPr>
            <w:r>
              <w:rPr>
                <w:rFonts w:ascii="Tahoma" w:hAnsi="Tahoma" w:cs="Tahoma"/>
              </w:rPr>
              <w:t>Yes</w:t>
            </w:r>
          </w:p>
        </w:tc>
      </w:tr>
      <w:tr w:rsidR="004B4C79" w14:paraId="06845E46"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01F496A8"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center"/>
          </w:tcPr>
          <w:p w14:paraId="1F4469C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E99AD28"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0894A6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49D5CD29"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A2C74AA" w14:textId="77777777" w:rsidR="004B4C79" w:rsidRDefault="004B4C79" w:rsidP="00E06FE8">
            <w:pPr>
              <w:pStyle w:val="AppendixTableText"/>
              <w:rPr>
                <w:rFonts w:ascii="Tahoma" w:hAnsi="Tahoma" w:cs="Tahoma"/>
              </w:rPr>
            </w:pPr>
          </w:p>
        </w:tc>
      </w:tr>
      <w:tr w:rsidR="004B4C79" w14:paraId="7683E3F2"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1F2165F8"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center"/>
          </w:tcPr>
          <w:p w14:paraId="5F5199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88C350D" w14:textId="3020DB23" w:rsidR="004B4C79" w:rsidRDefault="004B4C79" w:rsidP="00E06FE8">
            <w:pPr>
              <w:pStyle w:val="AppendixTableText"/>
              <w:rPr>
                <w:rFonts w:ascii="Tahoma" w:hAnsi="Tahoma" w:cs="Tahoma"/>
              </w:rPr>
            </w:pPr>
            <w:r>
              <w:rPr>
                <w:rFonts w:ascii="Tahoma" w:hAnsi="Tahoma" w:cs="Tahoma"/>
              </w:rPr>
              <w:t>Yes</w:t>
            </w:r>
            <w:r w:rsidR="000E28CE">
              <w:rPr>
                <w:rFonts w:ascii="Tahoma" w:hAnsi="Tahoma" w:cs="Tahoma"/>
              </w:rPr>
              <w:t>1</w:t>
            </w:r>
          </w:p>
        </w:tc>
        <w:tc>
          <w:tcPr>
            <w:tcW w:w="1530" w:type="dxa"/>
            <w:tcBorders>
              <w:top w:val="nil"/>
              <w:left w:val="nil"/>
              <w:bottom w:val="single" w:sz="4" w:space="0" w:color="auto"/>
              <w:right w:val="single" w:sz="4" w:space="0" w:color="auto"/>
            </w:tcBorders>
            <w:vAlign w:val="center"/>
          </w:tcPr>
          <w:p w14:paraId="15DC26E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9CCB346"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7D0651FA" w14:textId="77777777" w:rsidR="004B4C79" w:rsidRDefault="004B4C79" w:rsidP="00E06FE8">
            <w:pPr>
              <w:pStyle w:val="AppendixTableText"/>
              <w:rPr>
                <w:rFonts w:ascii="Tahoma" w:hAnsi="Tahoma" w:cs="Tahoma"/>
              </w:rPr>
            </w:pPr>
          </w:p>
        </w:tc>
      </w:tr>
      <w:tr w:rsidR="004B4C79" w14:paraId="329FD231"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CCCAC22"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12F459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31AC32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4BE1485"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B263298"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36FC9DC" w14:textId="77777777" w:rsidR="004B4C79" w:rsidRDefault="004B4C79" w:rsidP="00E06FE8">
            <w:pPr>
              <w:pStyle w:val="AppendixTableText"/>
              <w:rPr>
                <w:rFonts w:ascii="Tahoma" w:hAnsi="Tahoma" w:cs="Tahoma"/>
              </w:rPr>
            </w:pPr>
          </w:p>
        </w:tc>
      </w:tr>
      <w:tr w:rsidR="00E06FE8" w14:paraId="3113A546"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1A6D9B65" w14:textId="77777777" w:rsidR="00E06FE8" w:rsidRDefault="00E06FE8">
            <w:pPr>
              <w:pStyle w:val="AppendixTableText"/>
              <w:jc w:val="left"/>
              <w:rPr>
                <w:rFonts w:ascii="Tahoma" w:hAnsi="Tahoma" w:cs="Tahoma"/>
              </w:rPr>
            </w:pPr>
            <w:r>
              <w:rPr>
                <w:rFonts w:ascii="Tahoma" w:hAnsi="Tahoma" w:cs="Tahoma"/>
              </w:rPr>
              <w:t>System Center Global Service Monitor</w:t>
            </w:r>
          </w:p>
        </w:tc>
        <w:tc>
          <w:tcPr>
            <w:tcW w:w="1530" w:type="dxa"/>
            <w:tcBorders>
              <w:top w:val="nil"/>
              <w:left w:val="nil"/>
              <w:bottom w:val="single" w:sz="4" w:space="0" w:color="auto"/>
              <w:right w:val="single" w:sz="4" w:space="0" w:color="auto"/>
            </w:tcBorders>
            <w:vAlign w:val="center"/>
          </w:tcPr>
          <w:p w14:paraId="79EF40E3"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6A994471"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4E3862F" w14:textId="77777777" w:rsidR="00E06FE8" w:rsidRDefault="00E06FE8"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79F7876" w14:textId="77777777" w:rsidR="00E06FE8" w:rsidRDefault="00E06FE8"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3BDD3A55" w14:textId="77777777" w:rsidR="00E06FE8" w:rsidRDefault="00E06FE8" w:rsidP="00E06FE8">
            <w:pPr>
              <w:pStyle w:val="AppendixTableText"/>
              <w:rPr>
                <w:rFonts w:ascii="Tahoma" w:hAnsi="Tahoma" w:cs="Tahoma"/>
              </w:rPr>
            </w:pPr>
          </w:p>
        </w:tc>
      </w:tr>
      <w:tr w:rsidR="004B4C79" w14:paraId="48CCBA09"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59B83277"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center"/>
          </w:tcPr>
          <w:p w14:paraId="0A74D660"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50DDDE"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C5C61F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F2641A8"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9B17B1D" w14:textId="77777777" w:rsidR="004B4C79" w:rsidRDefault="004B4C79" w:rsidP="00E06FE8">
            <w:pPr>
              <w:pStyle w:val="AppendixTableText"/>
              <w:rPr>
                <w:rFonts w:ascii="Tahoma" w:hAnsi="Tahoma" w:cs="Tahoma"/>
              </w:rPr>
            </w:pPr>
          </w:p>
        </w:tc>
      </w:tr>
      <w:tr w:rsidR="004B4C79" w14:paraId="2D25A9A7" w14:textId="77777777" w:rsidTr="00004F98">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109D571"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center"/>
          </w:tcPr>
          <w:p w14:paraId="214E38A7"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50E02806"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26C415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E13E4FF" w14:textId="77777777" w:rsidR="004B4C79" w:rsidRDefault="004B4C79" w:rsidP="00E06FE8">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vAlign w:val="center"/>
          </w:tcPr>
          <w:p w14:paraId="6C44F987" w14:textId="77777777" w:rsidR="004B4C79" w:rsidRDefault="004B4C79" w:rsidP="00E06FE8">
            <w:pPr>
              <w:pStyle w:val="AppendixTableText"/>
              <w:rPr>
                <w:rFonts w:ascii="Tahoma" w:hAnsi="Tahoma" w:cs="Tahoma"/>
              </w:rPr>
            </w:pPr>
          </w:p>
        </w:tc>
      </w:tr>
      <w:tr w:rsidR="004B4C79" w14:paraId="16E8B2B3" w14:textId="77777777" w:rsidTr="00004F98">
        <w:trPr>
          <w:trHeight w:val="255"/>
        </w:trPr>
        <w:tc>
          <w:tcPr>
            <w:tcW w:w="2167" w:type="dxa"/>
            <w:tcBorders>
              <w:top w:val="nil"/>
              <w:left w:val="single" w:sz="4" w:space="0" w:color="auto"/>
              <w:bottom w:val="single" w:sz="4" w:space="0" w:color="auto"/>
              <w:right w:val="single" w:sz="4" w:space="0" w:color="auto"/>
            </w:tcBorders>
            <w:vAlign w:val="bottom"/>
          </w:tcPr>
          <w:p w14:paraId="18EA3E04"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center"/>
          </w:tcPr>
          <w:p w14:paraId="6D59EAD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2D92BCE1"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7164D2E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3FD1ACD"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FFA0D9A" w14:textId="77777777" w:rsidR="004B4C79" w:rsidRDefault="004B4C79" w:rsidP="00E06FE8">
            <w:pPr>
              <w:pStyle w:val="AppendixTableText"/>
              <w:rPr>
                <w:rFonts w:ascii="Tahoma" w:hAnsi="Tahoma" w:cs="Tahoma"/>
              </w:rPr>
            </w:pPr>
          </w:p>
        </w:tc>
      </w:tr>
      <w:tr w:rsidR="004B4C79" w14:paraId="2C4D03C3" w14:textId="77777777" w:rsidTr="00004F98">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81C4A2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center"/>
          </w:tcPr>
          <w:p w14:paraId="7054AA4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7B1655C3" w14:textId="6D2B47DD" w:rsidR="004B4C79" w:rsidRDefault="004B4C79"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2E51B8B"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4A5E6728"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2A84432" w14:textId="77777777" w:rsidR="004B4C79" w:rsidRDefault="004B4C79" w:rsidP="00E06FE8">
            <w:pPr>
              <w:pStyle w:val="AppendixTableText"/>
              <w:rPr>
                <w:rFonts w:ascii="Tahoma" w:hAnsi="Tahoma" w:cs="Tahoma"/>
              </w:rPr>
            </w:pPr>
          </w:p>
        </w:tc>
      </w:tr>
      <w:tr w:rsidR="004B4C79" w14:paraId="1A0094D7"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1962243"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center"/>
          </w:tcPr>
          <w:p w14:paraId="17AD36B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B17C95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A92F7EE"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33E0E4C"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3EB75339" w14:textId="77777777" w:rsidR="004B4C79" w:rsidRDefault="004B4C79" w:rsidP="00E06FE8">
            <w:pPr>
              <w:pStyle w:val="AppendixTableText"/>
              <w:rPr>
                <w:rFonts w:ascii="Tahoma" w:hAnsi="Tahoma" w:cs="Tahoma"/>
              </w:rPr>
            </w:pPr>
          </w:p>
        </w:tc>
      </w:tr>
      <w:tr w:rsidR="004B4C79" w14:paraId="22EA003F"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35ABB7F"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center"/>
          </w:tcPr>
          <w:p w14:paraId="6AD7C4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72902E7A" w14:textId="3070CF7D"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053E1C1"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4D085E16"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550E5BF1" w14:textId="77777777" w:rsidR="004B4C79" w:rsidRPr="006257CE" w:rsidRDefault="004B4C79" w:rsidP="00E06FE8">
            <w:pPr>
              <w:pStyle w:val="AppendixTableText"/>
              <w:spacing w:before="120"/>
              <w:rPr>
                <w:rFonts w:ascii="Tahoma" w:hAnsi="Tahoma" w:cs="Tahoma"/>
                <w:color w:val="000000"/>
              </w:rPr>
            </w:pPr>
          </w:p>
        </w:tc>
      </w:tr>
      <w:tr w:rsidR="004B4C79" w14:paraId="20AECC52"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618469C"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center"/>
          </w:tcPr>
          <w:p w14:paraId="6C597A5A"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3FB7CAED" w14:textId="4B420CF9"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08F0C6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17F1A100"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BBA2F21" w14:textId="77777777" w:rsidR="004B4C79" w:rsidRPr="006257CE" w:rsidRDefault="004B4C79" w:rsidP="00E06FE8">
            <w:pPr>
              <w:pStyle w:val="AppendixTableText"/>
              <w:spacing w:before="120"/>
              <w:rPr>
                <w:rFonts w:ascii="Tahoma" w:hAnsi="Tahoma" w:cs="Tahoma"/>
                <w:color w:val="000000"/>
              </w:rPr>
            </w:pPr>
          </w:p>
        </w:tc>
      </w:tr>
      <w:tr w:rsidR="004B4C79" w14:paraId="01A02FD4"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6CE13CA1"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center"/>
          </w:tcPr>
          <w:p w14:paraId="17DFDA56"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01C7D3D0" w14:textId="3FF89043"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6A157960"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54DE352A"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BAA5C34" w14:textId="77777777" w:rsidR="004B4C79" w:rsidRPr="006257CE" w:rsidRDefault="004B4C79" w:rsidP="00E06FE8">
            <w:pPr>
              <w:pStyle w:val="AppendixTableText"/>
              <w:spacing w:before="120"/>
              <w:rPr>
                <w:rFonts w:ascii="Tahoma" w:hAnsi="Tahoma" w:cs="Tahoma"/>
                <w:color w:val="000000"/>
              </w:rPr>
            </w:pPr>
          </w:p>
        </w:tc>
      </w:tr>
      <w:tr w:rsidR="004B4C79" w14:paraId="530FA3F8"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9579215"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center"/>
          </w:tcPr>
          <w:p w14:paraId="2F8C271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2EC38AB9" w14:textId="77777777" w:rsidR="004B4C79" w:rsidRDefault="004B4C79" w:rsidP="00E06FE8">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center"/>
          </w:tcPr>
          <w:p w14:paraId="1EADA2FE"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6529E34"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A8BDFA6" w14:textId="77777777" w:rsidR="004B4C79" w:rsidRDefault="004B4C79" w:rsidP="00E06FE8">
            <w:pPr>
              <w:pStyle w:val="AppendixTableText"/>
              <w:rPr>
                <w:rFonts w:ascii="Tahoma" w:hAnsi="Tahoma" w:cs="Tahoma"/>
              </w:rPr>
            </w:pPr>
          </w:p>
        </w:tc>
      </w:tr>
      <w:tr w:rsidR="00870095" w14:paraId="00862648"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1A123192" w14:textId="39F3AEA8" w:rsidR="00870095" w:rsidRDefault="00870095">
            <w:pPr>
              <w:pStyle w:val="AppendixTableText"/>
              <w:jc w:val="left"/>
              <w:rPr>
                <w:rFonts w:ascii="Tahoma" w:hAnsi="Tahoma" w:cs="Tahoma"/>
              </w:rPr>
            </w:pPr>
            <w:r>
              <w:rPr>
                <w:rFonts w:ascii="Tahoma" w:hAnsi="Tahoma" w:cs="Tahoma"/>
              </w:rPr>
              <w:t>Enterprise Sideloading</w:t>
            </w:r>
          </w:p>
        </w:tc>
        <w:tc>
          <w:tcPr>
            <w:tcW w:w="1530" w:type="dxa"/>
            <w:tcBorders>
              <w:top w:val="single" w:sz="6" w:space="0" w:color="auto"/>
              <w:left w:val="single" w:sz="6" w:space="0" w:color="auto"/>
              <w:bottom w:val="single" w:sz="6" w:space="0" w:color="auto"/>
              <w:right w:val="single" w:sz="6" w:space="0" w:color="auto"/>
            </w:tcBorders>
            <w:vAlign w:val="center"/>
          </w:tcPr>
          <w:p w14:paraId="470464A9"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0E969132" w14:textId="54803C58" w:rsidR="00870095" w:rsidRDefault="00870095"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14CF0EC"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FC36BB2" w14:textId="77777777" w:rsidR="0087009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47075CF6" w14:textId="77777777" w:rsidR="00870095" w:rsidRDefault="00870095" w:rsidP="00E06FE8">
            <w:pPr>
              <w:pStyle w:val="AppendixTableText"/>
              <w:rPr>
                <w:rFonts w:ascii="Tahoma" w:hAnsi="Tahoma" w:cs="Tahoma"/>
              </w:rPr>
            </w:pPr>
          </w:p>
        </w:tc>
      </w:tr>
      <w:tr w:rsidR="00175615" w14:paraId="5CF1D50E" w14:textId="77777777" w:rsidTr="00004F98">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57754A0"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center"/>
          </w:tcPr>
          <w:p w14:paraId="3DF64802"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2C35376A" w14:textId="66AEA0F5" w:rsidR="00175615" w:rsidRDefault="0017561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109BAA50"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EE17982" w14:textId="77777777" w:rsidR="0017561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AFF3DC6" w14:textId="77777777" w:rsidR="00175615" w:rsidRDefault="00175615" w:rsidP="00E06FE8">
            <w:pPr>
              <w:pStyle w:val="AppendixTableText"/>
              <w:rPr>
                <w:rFonts w:ascii="Tahoma" w:hAnsi="Tahoma" w:cs="Tahoma"/>
              </w:rPr>
            </w:pPr>
          </w:p>
        </w:tc>
      </w:tr>
    </w:tbl>
    <w:p w14:paraId="44876B4D"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1A2C546C"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31AF78D8"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272B3F8B" w14:textId="5697E996" w:rsidR="00E0729E" w:rsidRDefault="00E0729E" w:rsidP="00E0729E">
      <w:pPr>
        <w:pStyle w:val="AppendixBodyText"/>
        <w:spacing w:after="0"/>
        <w:rPr>
          <w:rFonts w:ascii="Tahoma" w:hAnsi="Tahoma" w:cs="Tahoma"/>
          <w:i/>
          <w:sz w:val="16"/>
        </w:rPr>
      </w:pPr>
      <w:r w:rsidRPr="005215C5">
        <w:rPr>
          <w:rFonts w:ascii="Tahoma" w:hAnsi="Tahoma" w:cs="Tahoma"/>
          <w:vertAlign w:val="superscript"/>
        </w:rPr>
        <w:t>1</w:t>
      </w:r>
      <w:r>
        <w:rPr>
          <w:rFonts w:ascii="Tahoma" w:hAnsi="Tahoma" w:cs="Tahoma"/>
          <w:i/>
          <w:sz w:val="16"/>
        </w:rPr>
        <w:t>Not an SA benefit for Window Embedded 8</w:t>
      </w:r>
      <w:r w:rsidR="00A01D6B">
        <w:rPr>
          <w:rFonts w:ascii="Tahoma" w:hAnsi="Tahoma" w:cs="Tahoma"/>
          <w:i/>
          <w:sz w:val="16"/>
        </w:rPr>
        <w:t>.1</w:t>
      </w:r>
      <w:r>
        <w:rPr>
          <w:rFonts w:ascii="Tahoma" w:hAnsi="Tahoma" w:cs="Tahoma"/>
          <w:i/>
          <w:sz w:val="16"/>
        </w:rPr>
        <w:t xml:space="preserve"> products.</w:t>
      </w:r>
    </w:p>
    <w:p w14:paraId="413175D6" w14:textId="1CE915BB" w:rsidR="00E0729E" w:rsidRPr="00302B84" w:rsidRDefault="00E0729E" w:rsidP="00E0729E">
      <w:pPr>
        <w:pStyle w:val="AppendixBodyText"/>
        <w:spacing w:after="0"/>
        <w:rPr>
          <w:rFonts w:ascii="Tahoma" w:hAnsi="Tahoma" w:cs="Tahoma"/>
          <w:i/>
          <w:sz w:val="16"/>
        </w:rPr>
      </w:pPr>
      <w:r>
        <w:rPr>
          <w:rFonts w:ascii="Tahoma" w:hAnsi="Tahoma" w:cs="Tahoma"/>
          <w:vertAlign w:val="superscript"/>
        </w:rPr>
        <w:t>2</w:t>
      </w:r>
      <w:r>
        <w:rPr>
          <w:rFonts w:ascii="Tahoma" w:hAnsi="Tahoma" w:cs="Tahoma"/>
          <w:i/>
          <w:sz w:val="16"/>
        </w:rPr>
        <w:t xml:space="preserve">SA on Window Embedded </w:t>
      </w:r>
      <w:r w:rsidR="00A01D6B">
        <w:rPr>
          <w:rFonts w:ascii="Tahoma" w:hAnsi="Tahoma" w:cs="Tahoma"/>
          <w:i/>
          <w:sz w:val="16"/>
        </w:rPr>
        <w:t xml:space="preserve">8.1 </w:t>
      </w:r>
      <w:r>
        <w:rPr>
          <w:rFonts w:ascii="Tahoma" w:hAnsi="Tahoma" w:cs="Tahoma"/>
          <w:i/>
          <w:sz w:val="16"/>
        </w:rPr>
        <w:t>products allows for local virtualization rights but not access to remote virtualized instances of the software.</w:t>
      </w:r>
    </w:p>
    <w:p w14:paraId="45BAA950" w14:textId="4FD9700F" w:rsidR="00302B84" w:rsidRDefault="00302B84" w:rsidP="0045693C">
      <w:pPr>
        <w:rPr>
          <w:rFonts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48A5FA95" w14:textId="77777777" w:rsidTr="0044720D">
        <w:trPr>
          <w:trHeight w:val="60"/>
        </w:trPr>
        <w:tc>
          <w:tcPr>
            <w:tcW w:w="8280" w:type="dxa"/>
            <w:shd w:val="clear" w:color="auto" w:fill="FFCC99"/>
            <w:vAlign w:val="center"/>
          </w:tcPr>
          <w:p w14:paraId="24FE3E3A"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3FDFE8B6" w14:textId="77777777" w:rsidTr="0044720D">
        <w:trPr>
          <w:trHeight w:val="438"/>
        </w:trPr>
        <w:tc>
          <w:tcPr>
            <w:tcW w:w="8280" w:type="dxa"/>
            <w:vAlign w:val="center"/>
          </w:tcPr>
          <w:p w14:paraId="228AF2DC"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47939566"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3D73B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731B27F5"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73D8D697"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60AD50F8"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74082C82"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78A05F1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3B6C52D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45B1D997"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52F56280"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2AD0B0E0"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231E5C31"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5EC37CF8"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C9E26A4"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2A3D0E50"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35AD767"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4F0630B5"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3B8762A0"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53DF69EB"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3CEF356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BEF6E7A"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7B6E086C" w14:textId="77777777" w:rsidR="00BA0707" w:rsidRPr="00BA0707" w:rsidRDefault="00BA0707" w:rsidP="0063466C">
      <w:pPr>
        <w:pStyle w:val="AppendixBodyText"/>
        <w:spacing w:after="0"/>
        <w:rPr>
          <w:rFonts w:ascii="Tahoma" w:hAnsi="Tahoma" w:cs="Tahoma"/>
          <w:bCs/>
          <w:sz w:val="18"/>
          <w:szCs w:val="16"/>
        </w:rPr>
      </w:pPr>
    </w:p>
    <w:p w14:paraId="474609BA" w14:textId="77777777" w:rsidR="00023FE7" w:rsidRDefault="00023FE7">
      <w:pPr>
        <w:pStyle w:val="Heading2"/>
        <w:ind w:left="0"/>
        <w:rPr>
          <w:rFonts w:ascii="Tahoma" w:hAnsi="Tahoma"/>
        </w:rPr>
      </w:pPr>
      <w:bookmarkStart w:id="719" w:name="_Toc336338228"/>
      <w:bookmarkStart w:id="720" w:name="_Toc378666514"/>
      <w:r>
        <w:rPr>
          <w:rFonts w:ascii="Tahoma" w:hAnsi="Tahoma"/>
        </w:rPr>
        <w:t>New Version Rights</w:t>
      </w:r>
      <w:bookmarkEnd w:id="719"/>
      <w:bookmarkEnd w:id="720"/>
    </w:p>
    <w:p w14:paraId="64EFED06" w14:textId="77777777" w:rsidR="00023FE7" w:rsidRDefault="00023FE7" w:rsidP="00BA0707">
      <w:pPr>
        <w:rPr>
          <w:rFonts w:cs="Tahoma"/>
        </w:rPr>
      </w:pPr>
    </w:p>
    <w:p w14:paraId="6364F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329DDBAF" w14:textId="77777777" w:rsidR="00BA0707" w:rsidRDefault="00BA0707" w:rsidP="0063466C">
      <w:pPr>
        <w:pStyle w:val="AppendixBodyText"/>
        <w:spacing w:after="0"/>
        <w:rPr>
          <w:rFonts w:ascii="Tahoma" w:hAnsi="Tahoma" w:cs="Tahoma"/>
        </w:rPr>
      </w:pPr>
    </w:p>
    <w:p w14:paraId="6D018C9B" w14:textId="77777777" w:rsidR="00023FE7" w:rsidRDefault="00023FE7">
      <w:pPr>
        <w:pStyle w:val="Heading2"/>
        <w:ind w:left="0"/>
        <w:rPr>
          <w:rFonts w:ascii="Tahoma" w:hAnsi="Tahoma"/>
          <w:sz w:val="18"/>
          <w:szCs w:val="18"/>
        </w:rPr>
      </w:pPr>
      <w:bookmarkStart w:id="721" w:name="_Toc336338229"/>
      <w:bookmarkStart w:id="722" w:name="_Toc378666515"/>
      <w:r>
        <w:rPr>
          <w:rFonts w:ascii="Tahoma" w:hAnsi="Tahoma"/>
        </w:rPr>
        <w:t>Office Multi Language Pack</w:t>
      </w:r>
      <w:bookmarkEnd w:id="721"/>
      <w:bookmarkEnd w:id="722"/>
    </w:p>
    <w:p w14:paraId="6F7C13D0" w14:textId="77777777" w:rsidR="00023FE7" w:rsidRDefault="00023FE7" w:rsidP="00BA0707">
      <w:pPr>
        <w:rPr>
          <w:rFonts w:cs="Tahoma"/>
          <w:color w:val="000000"/>
          <w:szCs w:val="18"/>
        </w:rPr>
      </w:pPr>
    </w:p>
    <w:p w14:paraId="0610F5FF"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53B9EC9C"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1EB7069F" w14:textId="77777777" w:rsidR="0063466C" w:rsidRPr="00E7419A" w:rsidRDefault="0063466C" w:rsidP="00E7419A">
      <w:pPr>
        <w:jc w:val="both"/>
        <w:rPr>
          <w:rFonts w:cs="Tahoma"/>
          <w:szCs w:val="18"/>
        </w:rPr>
      </w:pPr>
    </w:p>
    <w:p w14:paraId="6E85D574"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1F5ABF39"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ProPlus</w:t>
      </w:r>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7766BFC0" w14:textId="77777777" w:rsidR="00023FE7" w:rsidRDefault="00023FE7" w:rsidP="00BA0707">
      <w:pPr>
        <w:jc w:val="both"/>
        <w:rPr>
          <w:rFonts w:cs="Tahoma"/>
          <w:szCs w:val="18"/>
        </w:rPr>
      </w:pPr>
    </w:p>
    <w:p w14:paraId="3BD724F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47B29151" w14:textId="77777777" w:rsidR="00BA0707" w:rsidRDefault="00BA0707" w:rsidP="00BA0707">
      <w:pPr>
        <w:jc w:val="both"/>
      </w:pPr>
    </w:p>
    <w:p w14:paraId="783BE166" w14:textId="77777777" w:rsidR="000D4ECA" w:rsidRPr="000D4ECA" w:rsidRDefault="000D4ECA" w:rsidP="0047054A">
      <w:pPr>
        <w:keepNext/>
        <w:outlineLvl w:val="1"/>
        <w:rPr>
          <w:b/>
          <w:sz w:val="24"/>
          <w:szCs w:val="24"/>
          <w:lang w:val="x-none" w:eastAsia="x-none"/>
        </w:rPr>
      </w:pPr>
      <w:bookmarkStart w:id="723" w:name="_Toc291204555"/>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723"/>
    </w:p>
    <w:p w14:paraId="2C42F3C0" w14:textId="77777777" w:rsidR="000D4ECA" w:rsidRPr="000D4ECA" w:rsidRDefault="000D4ECA" w:rsidP="0047054A">
      <w:pPr>
        <w:keepNext/>
        <w:rPr>
          <w:rFonts w:cs="Tahoma"/>
          <w:color w:val="000000"/>
          <w:szCs w:val="18"/>
        </w:rPr>
      </w:pPr>
    </w:p>
    <w:p w14:paraId="1F8DE398" w14:textId="77777777" w:rsidR="000D4ECA" w:rsidRPr="000D4ECA" w:rsidRDefault="000D4ECA" w:rsidP="000D4ECA">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216105B4" w14:textId="77777777" w:rsidR="000D4ECA" w:rsidRPr="000D4ECA" w:rsidRDefault="000D4ECA" w:rsidP="0063466C">
      <w:pPr>
        <w:rPr>
          <w:rFonts w:cs="Tahoma"/>
          <w:color w:val="000000"/>
          <w:szCs w:val="18"/>
        </w:rPr>
      </w:pPr>
    </w:p>
    <w:p w14:paraId="222488CF"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6EA12C70" w14:textId="3F656D30"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 xml:space="preserve">Description: DDPS </w:t>
      </w:r>
      <w:r w:rsidR="006C212F" w:rsidRPr="00F91EF5">
        <w:rPr>
          <w:rFonts w:cs="Tahoma"/>
          <w:color w:val="000000"/>
          <w:szCs w:val="18"/>
        </w:rPr>
        <w:t>enables qualified partners and Microsoft consultants to help customers develop a deployment or upgrade plan for the latest versions of Office and Windows for their specific environment</w:t>
      </w:r>
      <w:r w:rsidRPr="000D4ECA">
        <w:rPr>
          <w:rFonts w:cs="Tahoma"/>
          <w:color w:val="000000"/>
          <w:szCs w:val="18"/>
        </w:rPr>
        <w:t xml:space="preserve">. DDPS can also </w:t>
      </w:r>
      <w:r w:rsidR="006C212F">
        <w:rPr>
          <w:rFonts w:cs="Tahoma"/>
          <w:color w:val="000000"/>
          <w:szCs w:val="18"/>
        </w:rPr>
        <w:t>be used to set up an</w:t>
      </w:r>
      <w:r w:rsidRPr="000D4ECA">
        <w:rPr>
          <w:rFonts w:cs="Tahoma"/>
          <w:color w:val="000000"/>
          <w:szCs w:val="18"/>
        </w:rPr>
        <w:t xml:space="preserve"> Office 365 </w:t>
      </w:r>
      <w:r w:rsidR="006C212F">
        <w:rPr>
          <w:rFonts w:cs="Tahoma"/>
          <w:color w:val="000000"/>
          <w:szCs w:val="18"/>
        </w:rPr>
        <w:t>pilot</w:t>
      </w:r>
      <w:r w:rsidRPr="000D4ECA">
        <w:rPr>
          <w:rFonts w:cs="Tahoma"/>
          <w:color w:val="000000"/>
          <w:szCs w:val="18"/>
        </w:rPr>
        <w:t>.</w:t>
      </w:r>
    </w:p>
    <w:p w14:paraId="3832AA37"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Service Levels: 1, 3, 5, 10 or 15 days</w:t>
      </w:r>
    </w:p>
    <w:p w14:paraId="0AB8DE9E"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14116AE" w14:textId="3698254F"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SharePoint deployment </w:t>
      </w:r>
      <w:r w:rsidR="006C212F">
        <w:rPr>
          <w:rFonts w:cs="Tahoma"/>
          <w:color w:val="000000"/>
          <w:szCs w:val="18"/>
        </w:rPr>
        <w:t xml:space="preserve">or upgrade </w:t>
      </w:r>
      <w:r w:rsidRPr="000D4ECA">
        <w:rPr>
          <w:rFonts w:cs="Tahoma"/>
          <w:color w:val="000000"/>
          <w:szCs w:val="18"/>
        </w:rPr>
        <w:t xml:space="preserve">plan for their specific environment.  SDPS can also </w:t>
      </w:r>
      <w:r w:rsidR="006C212F">
        <w:rPr>
          <w:rFonts w:cs="Tahoma"/>
          <w:color w:val="000000"/>
          <w:szCs w:val="18"/>
        </w:rPr>
        <w:t>be used</w:t>
      </w:r>
      <w:r w:rsidRPr="000D4ECA">
        <w:rPr>
          <w:rFonts w:cs="Tahoma"/>
          <w:color w:val="000000"/>
          <w:szCs w:val="18"/>
        </w:rPr>
        <w:t xml:space="preserve"> to </w:t>
      </w:r>
      <w:r w:rsidR="006C212F">
        <w:rPr>
          <w:rFonts w:cs="Tahoma"/>
          <w:color w:val="000000"/>
          <w:szCs w:val="18"/>
        </w:rPr>
        <w:t xml:space="preserve">set up an </w:t>
      </w:r>
      <w:r w:rsidRPr="000D4ECA">
        <w:rPr>
          <w:rFonts w:cs="Tahoma"/>
          <w:color w:val="000000"/>
          <w:szCs w:val="18"/>
        </w:rPr>
        <w:t>Office 365</w:t>
      </w:r>
      <w:r w:rsidR="006C212F">
        <w:rPr>
          <w:rFonts w:cs="Tahoma"/>
          <w:color w:val="000000"/>
          <w:szCs w:val="18"/>
        </w:rPr>
        <w:t xml:space="preserve"> pilot</w:t>
      </w:r>
      <w:r w:rsidRPr="000D4ECA">
        <w:rPr>
          <w:rFonts w:cs="Tahoma"/>
          <w:color w:val="000000"/>
          <w:szCs w:val="18"/>
        </w:rPr>
        <w:t xml:space="preserve">.  </w:t>
      </w:r>
    </w:p>
    <w:p w14:paraId="691015C2"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Service Levels: 1, 3, 5, 10 or 15 days</w:t>
      </w:r>
    </w:p>
    <w:p w14:paraId="291F99C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3C5A58A1" w14:textId="01367D00"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 xml:space="preserve">Description: L&amp;EDPS enables qualified partners and Microsoft consultants to guide customers through deployment </w:t>
      </w:r>
      <w:r w:rsidR="006C212F">
        <w:rPr>
          <w:rFonts w:cs="Tahoma"/>
          <w:color w:val="000000"/>
          <w:szCs w:val="18"/>
        </w:rPr>
        <w:t xml:space="preserve">and upgrade </w:t>
      </w:r>
      <w:r w:rsidRPr="000D4ECA">
        <w:rPr>
          <w:rFonts w:cs="Tahoma"/>
          <w:color w:val="000000"/>
          <w:szCs w:val="18"/>
        </w:rPr>
        <w:t xml:space="preserve">planning </w:t>
      </w:r>
      <w:r w:rsidR="002302BA">
        <w:rPr>
          <w:rFonts w:cs="Tahoma"/>
          <w:color w:val="000000"/>
          <w:szCs w:val="18"/>
        </w:rPr>
        <w:t>for the latest versions</w:t>
      </w:r>
      <w:r w:rsidRPr="000D4ECA">
        <w:rPr>
          <w:rFonts w:cs="Tahoma"/>
          <w:color w:val="000000"/>
          <w:szCs w:val="18"/>
        </w:rPr>
        <w:t xml:space="preserve"> of Lync and Exchange.  L&amp;EDPS can also </w:t>
      </w:r>
      <w:r w:rsidR="002302BA">
        <w:rPr>
          <w:rFonts w:cs="Tahoma"/>
          <w:color w:val="000000"/>
          <w:szCs w:val="18"/>
        </w:rPr>
        <w:t>be used</w:t>
      </w:r>
      <w:r w:rsidRPr="000D4ECA">
        <w:rPr>
          <w:rFonts w:cs="Tahoma"/>
          <w:color w:val="000000"/>
          <w:szCs w:val="18"/>
        </w:rPr>
        <w:t xml:space="preserve"> to </w:t>
      </w:r>
      <w:r w:rsidR="002302BA">
        <w:rPr>
          <w:rFonts w:cs="Tahoma"/>
          <w:color w:val="000000"/>
          <w:szCs w:val="18"/>
        </w:rPr>
        <w:t xml:space="preserve">set up an </w:t>
      </w:r>
      <w:r w:rsidRPr="000D4ECA">
        <w:rPr>
          <w:rFonts w:cs="Tahoma"/>
          <w:color w:val="000000"/>
          <w:szCs w:val="18"/>
        </w:rPr>
        <w:t>Office 365</w:t>
      </w:r>
      <w:r w:rsidR="002302BA">
        <w:rPr>
          <w:rFonts w:cs="Tahoma"/>
          <w:color w:val="000000"/>
          <w:szCs w:val="18"/>
        </w:rPr>
        <w:t xml:space="preserve"> pilot</w:t>
      </w:r>
      <w:r w:rsidRPr="000D4ECA">
        <w:rPr>
          <w:rFonts w:cs="Tahoma"/>
          <w:color w:val="000000"/>
          <w:szCs w:val="18"/>
        </w:rPr>
        <w:t>.</w:t>
      </w:r>
    </w:p>
    <w:p w14:paraId="7106F852"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Service Levels: 1, 3, 5, 10 or 15 days</w:t>
      </w:r>
    </w:p>
    <w:p w14:paraId="337147D8"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1BDDEC3B"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2BBC6734"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Service Levels: 3, 5, 10 or 15 days</w:t>
      </w:r>
    </w:p>
    <w:p w14:paraId="75D0129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4A6585B1" w14:textId="5BEFE8AD"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SQL Server Business Intelligence solution</w:t>
      </w:r>
      <w:r w:rsidR="000F4095">
        <w:rPr>
          <w:rFonts w:cs="Tahoma"/>
          <w:szCs w:val="18"/>
        </w:rPr>
        <w:t xml:space="preserve"> and deployment planning for Microsoft Dynamics CRM</w:t>
      </w:r>
      <w:r w:rsidRPr="000D4ECA">
        <w:rPr>
          <w:rFonts w:cs="Tahoma"/>
          <w:szCs w:val="18"/>
        </w:rPr>
        <w:t>.</w:t>
      </w:r>
    </w:p>
    <w:p w14:paraId="33C6AD8B"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Service Levels: 3, 5, 10 or 15 days</w:t>
      </w:r>
    </w:p>
    <w:p w14:paraId="67FC89F5"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5E455B6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25CFC79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2F28076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2DAFD7D3" w14:textId="77777777" w:rsidR="000D4ECA" w:rsidRPr="000D4ECA" w:rsidRDefault="000D4ECA" w:rsidP="00346F4B">
      <w:pPr>
        <w:numPr>
          <w:ilvl w:val="1"/>
          <w:numId w:val="110"/>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4DF78D59" w14:textId="77777777" w:rsidR="000D4ECA" w:rsidRPr="000D4ECA" w:rsidRDefault="000D4ECA" w:rsidP="00346F4B">
      <w:pPr>
        <w:numPr>
          <w:ilvl w:val="1"/>
          <w:numId w:val="110"/>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2CF6650D" w14:textId="77777777" w:rsidR="000D4ECA" w:rsidRPr="000D4ECA" w:rsidRDefault="000D4ECA" w:rsidP="0063466C">
      <w:pPr>
        <w:tabs>
          <w:tab w:val="left" w:pos="8040"/>
        </w:tabs>
        <w:rPr>
          <w:rFonts w:cs="Tahoma"/>
          <w:color w:val="000000"/>
          <w:szCs w:val="18"/>
        </w:rPr>
      </w:pPr>
    </w:p>
    <w:p w14:paraId="038F75C6"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31A5DC6F" w14:textId="77777777" w:rsidR="000D4ECA" w:rsidRPr="000D4ECA" w:rsidRDefault="000D4ECA" w:rsidP="0063466C">
      <w:pPr>
        <w:rPr>
          <w:rFonts w:cs="Tahoma"/>
          <w:color w:val="000000"/>
          <w:szCs w:val="18"/>
        </w:rPr>
      </w:pPr>
    </w:p>
    <w:p w14:paraId="43066E4F"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68C29A53" w14:textId="77777777" w:rsidR="001C1727" w:rsidRDefault="001C1727">
      <w:pPr>
        <w:rPr>
          <w:rFonts w:cs="Tahoma"/>
          <w:bCs/>
          <w:color w:val="000000"/>
          <w:szCs w:val="18"/>
        </w:rPr>
      </w:pPr>
    </w:p>
    <w:p w14:paraId="0CA742E3"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7BDC50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6E8CE103"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63D3B3F"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4616AA3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25D35FE9"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DA1128C" w14:textId="68D8419E"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r w:rsidR="000F4095">
              <w:rPr>
                <w:rFonts w:cs="Tahoma"/>
                <w:szCs w:val="18"/>
              </w:rPr>
              <w:t xml:space="preserve">, </w:t>
            </w:r>
            <w:r w:rsidR="004E6530">
              <w:rPr>
                <w:rFonts w:cs="Tahoma"/>
                <w:szCs w:val="18"/>
              </w:rPr>
              <w:t xml:space="preserve">Microsoft </w:t>
            </w:r>
            <w:r w:rsidR="000F4095">
              <w:rPr>
                <w:rFonts w:cs="Tahoma"/>
                <w:szCs w:val="18"/>
              </w:rPr>
              <w:t>Dynamics CRM CAL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1526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1FB2AB52"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9133859" w14:textId="60435AC1"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4E6530">
              <w:rPr>
                <w:rFonts w:eastAsia="Calibri" w:cs="Tahoma"/>
                <w:szCs w:val="18"/>
                <w:lang w:eastAsia="ja-JP"/>
              </w:rPr>
              <w:t xml:space="preserve">Microsoft </w:t>
            </w:r>
            <w:r w:rsidR="000F4095">
              <w:rPr>
                <w:rFonts w:eastAsia="Calibri" w:cs="Tahoma"/>
                <w:szCs w:val="18"/>
                <w:lang w:eastAsia="ja-JP"/>
              </w:rPr>
              <w:t xml:space="preserve">Dynamics CRM Server 2011, </w:t>
            </w:r>
            <w:r w:rsidR="004E6530">
              <w:rPr>
                <w:rFonts w:eastAsia="Calibri" w:cs="Tahoma"/>
                <w:szCs w:val="18"/>
                <w:lang w:eastAsia="ja-JP"/>
              </w:rPr>
              <w:t xml:space="preserve">Microsoft </w:t>
            </w:r>
            <w:r w:rsidR="000F4095">
              <w:rPr>
                <w:rFonts w:eastAsia="Calibri" w:cs="Tahoma"/>
                <w:szCs w:val="18"/>
                <w:lang w:eastAsia="ja-JP"/>
              </w:rPr>
              <w:t xml:space="preserve">Dynamics CRM Server 2013,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1658BD8"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4E4B67B3"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4633811"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D6A9E66"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4A063F"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DD62428" w14:textId="31D91936"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009B4EA5">
              <w:rPr>
                <w:rFonts w:eastAsia="Calibri" w:cs="Tahoma"/>
                <w:szCs w:val="18"/>
              </w:rPr>
              <w:t xml:space="preserve">SQL Parallel Data Warehose,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B35DC1C" w14:textId="77777777" w:rsidR="000D4ECA" w:rsidRPr="000D4ECA" w:rsidRDefault="000D4ECA" w:rsidP="000D4ECA">
            <w:pPr>
              <w:spacing w:after="60"/>
              <w:jc w:val="center"/>
              <w:rPr>
                <w:rFonts w:cs="Tahoma"/>
                <w:szCs w:val="18"/>
              </w:rPr>
            </w:pPr>
            <w:r w:rsidRPr="000D4ECA">
              <w:rPr>
                <w:rFonts w:cs="Tahoma"/>
                <w:szCs w:val="18"/>
              </w:rPr>
              <w:t>75</w:t>
            </w:r>
          </w:p>
        </w:tc>
      </w:tr>
    </w:tbl>
    <w:p w14:paraId="7EDE8430"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39821575" w14:textId="77777777" w:rsidR="00F56FC9" w:rsidRDefault="00F56FC9" w:rsidP="0063466C">
      <w:pPr>
        <w:rPr>
          <w:rFonts w:cs="Tahoma"/>
          <w:szCs w:val="18"/>
          <w:lang w:eastAsia="ja-JP"/>
        </w:rPr>
      </w:pPr>
    </w:p>
    <w:p w14:paraId="50C3B620" w14:textId="3279032F" w:rsidR="000D4ECA" w:rsidRPr="000D4ECA" w:rsidRDefault="00CD10FD" w:rsidP="0063466C">
      <w:pPr>
        <w:rPr>
          <w:rFonts w:cs="Tahoma"/>
          <w:szCs w:val="18"/>
          <w:lang w:eastAsia="ja-JP"/>
        </w:rPr>
      </w:pPr>
      <w:r>
        <w:rPr>
          <w:color w:val="000000" w:themeColor="text1"/>
        </w:rPr>
        <w:t>Eligible products purchased under t</w:t>
      </w:r>
      <w:r w:rsidR="009D39C4" w:rsidRPr="00DD58C4">
        <w:rPr>
          <w:color w:val="000000" w:themeColor="text1"/>
        </w:rPr>
        <w:t>he Server and Cloud Enrollment (SCE)</w:t>
      </w:r>
      <w:r w:rsidRPr="00CD10FD">
        <w:rPr>
          <w:color w:val="000000" w:themeColor="text1"/>
        </w:rPr>
        <w:t xml:space="preserve"> </w:t>
      </w:r>
      <w:r>
        <w:rPr>
          <w:color w:val="000000" w:themeColor="text1"/>
        </w:rPr>
        <w:t xml:space="preserve">will accrue the same number of points towards Deployment Planning Services (DPS) as they </w:t>
      </w:r>
      <w:r w:rsidR="00A77E50">
        <w:rPr>
          <w:color w:val="000000" w:themeColor="text1"/>
        </w:rPr>
        <w:t>accrue under other programs.</w:t>
      </w:r>
    </w:p>
    <w:p w14:paraId="7F2ED5E5"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42D09E17"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7715B89F"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584DA169"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353616CE"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22A81A41"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89929"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CF874DD"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355AF32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603EC88"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F95EABB"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2AF76D8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D2F1CAB"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BD5D8"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6CEFBC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13288E5"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ABAAEC1"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6092270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D9ED19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DAAFAD"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75E7F2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F05E08"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45570"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4EC2197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F41EB37"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E97F36"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355B077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7583584"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09B469"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209D620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3A72F2"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8540D"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24B8A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C6463D"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8165A1" w14:textId="77777777" w:rsidR="000D4ECA" w:rsidRPr="000D4ECA" w:rsidRDefault="000D4ECA" w:rsidP="000D4ECA">
            <w:pPr>
              <w:spacing w:after="60"/>
              <w:jc w:val="center"/>
              <w:rPr>
                <w:rFonts w:cs="Tahoma"/>
                <w:szCs w:val="18"/>
              </w:rPr>
            </w:pPr>
            <w:r w:rsidRPr="000D4ECA">
              <w:rPr>
                <w:rFonts w:cs="Tahoma"/>
                <w:szCs w:val="18"/>
              </w:rPr>
              <w:t>75</w:t>
            </w:r>
          </w:p>
        </w:tc>
      </w:tr>
    </w:tbl>
    <w:p w14:paraId="67CD302A" w14:textId="77777777" w:rsidR="000D4ECA" w:rsidRPr="000D4ECA" w:rsidRDefault="000D4ECA" w:rsidP="0063466C">
      <w:pPr>
        <w:rPr>
          <w:rFonts w:cs="Tahoma"/>
          <w:szCs w:val="18"/>
        </w:rPr>
      </w:pPr>
    </w:p>
    <w:p w14:paraId="45BDB6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1A09F85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5DAD9EF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B88B9F6" w14:textId="77777777" w:rsidR="000D4ECA" w:rsidRPr="000D4ECA" w:rsidRDefault="000D4ECA" w:rsidP="000D4ECA">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752C71F"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50300950"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8B7639B"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752C44"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4ED28BD1"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E22F62"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9409CF7"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7A0B619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E4AB3D4"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E1C33B"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EC3AC1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1AC79D6"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0CACA66"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5E0569E6"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3AD7361"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300A3B"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240F293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0BC8F0C"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CC887D1" w14:textId="77777777" w:rsidR="000D4ECA" w:rsidRPr="000D4ECA" w:rsidRDefault="000D4ECA" w:rsidP="000D4ECA">
            <w:pPr>
              <w:spacing w:after="60"/>
              <w:jc w:val="center"/>
              <w:rPr>
                <w:rFonts w:cs="Tahoma"/>
                <w:szCs w:val="18"/>
              </w:rPr>
            </w:pPr>
            <w:r w:rsidRPr="000D4ECA">
              <w:rPr>
                <w:rFonts w:cs="Tahoma"/>
                <w:szCs w:val="18"/>
              </w:rPr>
              <w:t>12</w:t>
            </w:r>
          </w:p>
        </w:tc>
      </w:tr>
    </w:tbl>
    <w:p w14:paraId="74AC8648" w14:textId="77777777" w:rsidR="001C1727" w:rsidRDefault="001C1727">
      <w:pPr>
        <w:rPr>
          <w:rFonts w:cs="Tahoma"/>
          <w:szCs w:val="20"/>
        </w:rPr>
      </w:pPr>
    </w:p>
    <w:p w14:paraId="19A8628F" w14:textId="77777777" w:rsidR="000D4ECA" w:rsidRPr="000D4ECA" w:rsidRDefault="000D4ECA" w:rsidP="000D4ECA">
      <w:pPr>
        <w:spacing w:after="60"/>
        <w:rPr>
          <w:rFonts w:cs="Tahoma"/>
          <w:szCs w:val="20"/>
        </w:rPr>
      </w:pPr>
      <w:r w:rsidRPr="000D4ECA">
        <w:rPr>
          <w:rFonts w:cs="Tahoma"/>
          <w:szCs w:val="20"/>
        </w:rPr>
        <w:t>Examples</w:t>
      </w:r>
    </w:p>
    <w:p w14:paraId="6BD9B8BA" w14:textId="77777777" w:rsidR="000D4ECA" w:rsidRPr="000D4ECA" w:rsidRDefault="000D4ECA" w:rsidP="000D4ECA">
      <w:pPr>
        <w:spacing w:after="60"/>
        <w:rPr>
          <w:rFonts w:cs="Tahoma"/>
          <w:szCs w:val="20"/>
        </w:rPr>
      </w:pPr>
      <w:r w:rsidRPr="000D4ECA">
        <w:rPr>
          <w:rFonts w:cs="Tahoma"/>
          <w:szCs w:val="20"/>
        </w:rPr>
        <w:t>Open Value Agreement with:</w:t>
      </w:r>
    </w:p>
    <w:p w14:paraId="1A909AEE" w14:textId="77777777" w:rsidR="000D4ECA" w:rsidRPr="000D4ECA" w:rsidRDefault="000D4ECA" w:rsidP="000D4ECA">
      <w:pPr>
        <w:spacing w:after="60"/>
        <w:rPr>
          <w:rFonts w:cs="Tahoma"/>
          <w:szCs w:val="20"/>
        </w:rPr>
      </w:pPr>
      <w:r w:rsidRPr="000D4ECA">
        <w:rPr>
          <w:rFonts w:cs="Tahoma"/>
          <w:szCs w:val="20"/>
        </w:rPr>
        <w:t>150 Office Professional Plus L&amp;SA</w:t>
      </w:r>
    </w:p>
    <w:p w14:paraId="38944A8B"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p>
    <w:p w14:paraId="2BFC852C"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118DB830" w14:textId="77777777" w:rsidR="000D4ECA" w:rsidRPr="000D4ECA" w:rsidRDefault="000D4ECA" w:rsidP="00077CE5">
      <w:pPr>
        <w:rPr>
          <w:rFonts w:cs="Tahoma"/>
          <w:szCs w:val="20"/>
        </w:rPr>
      </w:pPr>
    </w:p>
    <w:p w14:paraId="04DFBCB1"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16568F12" w14:textId="77777777" w:rsidR="000D4ECA" w:rsidRPr="000D4ECA" w:rsidRDefault="000D4ECA" w:rsidP="000D4ECA">
      <w:pPr>
        <w:spacing w:after="60"/>
        <w:rPr>
          <w:rFonts w:cs="Tahoma"/>
          <w:szCs w:val="20"/>
        </w:rPr>
      </w:pPr>
      <w:r w:rsidRPr="000D4ECA">
        <w:rPr>
          <w:rFonts w:cs="Tahoma"/>
          <w:szCs w:val="20"/>
        </w:rPr>
        <w:t>3,500 Enterprise CAL Suite SA</w:t>
      </w:r>
    </w:p>
    <w:p w14:paraId="11BB64EE"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rPr>
        <w:t xml:space="preserve"> </w:t>
      </w:r>
    </w:p>
    <w:p w14:paraId="5D1BCB90"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5D29A2" w14:textId="77777777" w:rsidR="000D4ECA" w:rsidRPr="000D4ECA" w:rsidRDefault="000D4ECA" w:rsidP="00077CE5">
      <w:pPr>
        <w:rPr>
          <w:rFonts w:cs="Tahoma"/>
          <w:szCs w:val="20"/>
        </w:rPr>
      </w:pPr>
    </w:p>
    <w:p w14:paraId="2712E8EC" w14:textId="77777777" w:rsidR="000D4ECA" w:rsidRPr="000D4ECA" w:rsidRDefault="000D4ECA" w:rsidP="000D4ECA">
      <w:pPr>
        <w:spacing w:after="60"/>
        <w:rPr>
          <w:rFonts w:cs="Tahoma"/>
          <w:szCs w:val="20"/>
        </w:rPr>
      </w:pPr>
      <w:r w:rsidRPr="000D4ECA">
        <w:rPr>
          <w:rFonts w:cs="Tahoma"/>
          <w:szCs w:val="20"/>
        </w:rPr>
        <w:t>EA Enrollment with:</w:t>
      </w:r>
    </w:p>
    <w:p w14:paraId="1B7E5AA3" w14:textId="77777777" w:rsidR="000D4ECA" w:rsidRPr="000D4ECA" w:rsidRDefault="000D4ECA" w:rsidP="000D4ECA">
      <w:pPr>
        <w:spacing w:after="60"/>
        <w:rPr>
          <w:rFonts w:cs="Tahoma"/>
          <w:szCs w:val="20"/>
        </w:rPr>
      </w:pPr>
      <w:r w:rsidRPr="000D4ECA">
        <w:rPr>
          <w:rFonts w:cs="Tahoma"/>
          <w:szCs w:val="20"/>
        </w:rPr>
        <w:t>3,500 Enterprise Desktop</w:t>
      </w:r>
    </w:p>
    <w:p w14:paraId="5967DBD5" w14:textId="77777777" w:rsidR="000D4ECA" w:rsidRPr="006F201C" w:rsidRDefault="000D4ECA" w:rsidP="00346F4B">
      <w:pPr>
        <w:numPr>
          <w:ilvl w:val="0"/>
          <w:numId w:val="70"/>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0695233" w14:textId="77777777" w:rsidR="000D4ECA" w:rsidRPr="006F201C" w:rsidRDefault="000D4ECA" w:rsidP="00346F4B">
      <w:pPr>
        <w:numPr>
          <w:ilvl w:val="0"/>
          <w:numId w:val="70"/>
        </w:numPr>
        <w:spacing w:after="60" w:line="276" w:lineRule="auto"/>
        <w:rPr>
          <w:rFonts w:cs="Tahoma"/>
          <w:color w:val="000000"/>
          <w:szCs w:val="20"/>
        </w:rPr>
      </w:pPr>
      <w:r w:rsidRPr="006F201C">
        <w:rPr>
          <w:rFonts w:cs="Tahoma"/>
          <w:color w:val="000000"/>
          <w:szCs w:val="20"/>
        </w:rPr>
        <w:t>3,500 Enterprise CAL Suite</w:t>
      </w:r>
    </w:p>
    <w:p w14:paraId="63831D81"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380FD9CC"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p>
    <w:p w14:paraId="5323399B"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965C8A0" w14:textId="77777777" w:rsidR="000D4ECA" w:rsidRPr="000D4ECA" w:rsidRDefault="000D4ECA" w:rsidP="000D4ECA">
      <w:pPr>
        <w:spacing w:after="60"/>
        <w:rPr>
          <w:rFonts w:cs="Tahoma"/>
          <w:szCs w:val="20"/>
        </w:rPr>
      </w:pPr>
      <w:r w:rsidRPr="000D4ECA">
        <w:rPr>
          <w:rFonts w:cs="Tahoma"/>
          <w:szCs w:val="20"/>
        </w:rPr>
        <w:t>7,000 Covered CAL Suite points = 3 days</w:t>
      </w:r>
    </w:p>
    <w:p w14:paraId="20CE6962" w14:textId="77777777" w:rsidR="000D4ECA" w:rsidRPr="000D4ECA" w:rsidRDefault="000D4ECA" w:rsidP="00346F4B">
      <w:pPr>
        <w:numPr>
          <w:ilvl w:val="0"/>
          <w:numId w:val="71"/>
        </w:numPr>
        <w:spacing w:after="60"/>
        <w:ind w:left="720"/>
        <w:rPr>
          <w:rFonts w:cs="Tahoma"/>
          <w:szCs w:val="20"/>
        </w:rPr>
      </w:pPr>
      <w:r w:rsidRPr="000D4ECA">
        <w:rPr>
          <w:rFonts w:cs="Tahoma"/>
          <w:szCs w:val="20"/>
        </w:rPr>
        <w:t>Total 13 Planning Services Days</w:t>
      </w:r>
    </w:p>
    <w:p w14:paraId="23EEAD10" w14:textId="77777777" w:rsidR="00697E59" w:rsidRPr="00697E59" w:rsidRDefault="00697E59" w:rsidP="00077CE5">
      <w:pPr>
        <w:ind w:firstLine="360"/>
        <w:rPr>
          <w:rFonts w:cs="Tahoma"/>
          <w:szCs w:val="20"/>
        </w:rPr>
      </w:pPr>
    </w:p>
    <w:p w14:paraId="16720CBE" w14:textId="4F430FBA"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305F84E7" w14:textId="77777777" w:rsidR="00F528E5" w:rsidRDefault="00F528E5" w:rsidP="00F528E5">
      <w:pPr>
        <w:pStyle w:val="AppendixBodyText"/>
        <w:spacing w:after="0"/>
        <w:rPr>
          <w:rFonts w:ascii="Tahoma" w:hAnsi="Tahoma" w:cs="Tahoma"/>
          <w:bCs/>
          <w:sz w:val="18"/>
        </w:rPr>
      </w:pPr>
    </w:p>
    <w:p w14:paraId="5B7A6E61" w14:textId="04FB59C7" w:rsidR="00023FE7" w:rsidRDefault="00023FE7" w:rsidP="00F528E5">
      <w:pPr>
        <w:pStyle w:val="AppendixBodyText"/>
        <w:spacing w:after="0"/>
        <w:rPr>
          <w:rFonts w:ascii="Tahoma" w:hAnsi="Tahoma" w:cs="Tahoma"/>
          <w:bCs/>
          <w:sz w:val="18"/>
        </w:rPr>
      </w:pPr>
      <w:r>
        <w:rPr>
          <w:rFonts w:ascii="Tahoma" w:hAnsi="Tahoma" w:cs="Tahoma"/>
          <w:bCs/>
          <w:sz w:val="18"/>
        </w:rPr>
        <w:t xml:space="preserve">Customers in eligible </w:t>
      </w:r>
      <w:r w:rsidR="004829AF">
        <w:rPr>
          <w:rFonts w:ascii="Tahoma" w:hAnsi="Tahoma" w:cs="Tahoma"/>
          <w:bCs/>
          <w:sz w:val="18"/>
        </w:rPr>
        <w:t>V</w:t>
      </w:r>
      <w:r>
        <w:rPr>
          <w:rFonts w:ascii="Tahoma" w:hAnsi="Tahoma" w:cs="Tahoma"/>
          <w:bCs/>
          <w:sz w:val="18"/>
        </w:rPr>
        <w:t xml:space="preserve">olume </w:t>
      </w:r>
      <w:r w:rsidR="004829AF">
        <w:rPr>
          <w:rFonts w:ascii="Tahoma" w:hAnsi="Tahoma" w:cs="Tahoma"/>
          <w:bCs/>
          <w:sz w:val="18"/>
        </w:rPr>
        <w:t>L</w:t>
      </w:r>
      <w:r w:rsidR="009E5FF1">
        <w:rPr>
          <w:rFonts w:ascii="Tahoma" w:hAnsi="Tahoma" w:cs="Tahoma"/>
          <w:bCs/>
          <w:sz w:val="18"/>
        </w:rPr>
        <w:t>icens</w:t>
      </w:r>
      <w:r w:rsidR="004829AF">
        <w:rPr>
          <w:rFonts w:ascii="Tahoma" w:hAnsi="Tahoma" w:cs="Tahoma"/>
          <w:bCs/>
          <w:sz w:val="18"/>
        </w:rPr>
        <w:t>ing</w:t>
      </w:r>
      <w:r>
        <w:rPr>
          <w:rFonts w:ascii="Tahoma" w:hAnsi="Tahoma" w:cs="Tahoma"/>
          <w:bCs/>
          <w:sz w:val="18"/>
        </w:rPr>
        <w:t xml:space="preserve">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2E95EA0" w14:textId="77777777" w:rsidR="00023FE7" w:rsidRDefault="00023FE7" w:rsidP="00077CE5">
      <w:pPr>
        <w:pStyle w:val="AppendixBodyText"/>
        <w:spacing w:after="0"/>
        <w:rPr>
          <w:rFonts w:ascii="Tahoma" w:hAnsi="Tahoma" w:cs="Tahoma"/>
          <w:sz w:val="18"/>
        </w:rPr>
      </w:pPr>
    </w:p>
    <w:p w14:paraId="4DDFDC5E"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2015DD7E" w14:textId="77777777" w:rsidR="00EC05F0" w:rsidRDefault="00EC05F0">
      <w:pPr>
        <w:rPr>
          <w:rFonts w:cs="Tahoma"/>
          <w:szCs w:val="20"/>
        </w:rPr>
      </w:pPr>
    </w:p>
    <w:p w14:paraId="01DEDF01"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5E1DCDA1" w14:textId="77777777" w:rsidR="00023FE7" w:rsidRDefault="00023FE7" w:rsidP="005A141F">
      <w:pPr>
        <w:pStyle w:val="AppendixBodyText"/>
        <w:spacing w:after="0"/>
        <w:rPr>
          <w:rFonts w:ascii="Tahoma" w:hAnsi="Tahoma" w:cs="Tahoma"/>
          <w:sz w:val="18"/>
        </w:rPr>
      </w:pPr>
    </w:p>
    <w:p w14:paraId="38667009"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4CE4CBE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06E62F0"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25D64FC1"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29BE6C4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94D3BAC" w14:textId="77777777" w:rsidR="00762183" w:rsidRPr="00EE3432" w:rsidRDefault="00AC1997" w:rsidP="00346F4B">
      <w:pPr>
        <w:pStyle w:val="AppendixBodyText"/>
        <w:numPr>
          <w:ilvl w:val="0"/>
          <w:numId w:val="22"/>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72F6FD13"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857C452"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2A1323C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3B5066A7"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167EFAF3" w14:textId="77777777" w:rsidR="00F643B6" w:rsidRDefault="00AC1997" w:rsidP="00346F4B">
      <w:pPr>
        <w:pStyle w:val="AppendixBodyText"/>
        <w:numPr>
          <w:ilvl w:val="0"/>
          <w:numId w:val="72"/>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206DED6F" w14:textId="77777777" w:rsidR="0008036A" w:rsidRPr="0008036A" w:rsidRDefault="00F643B6" w:rsidP="00346F4B">
      <w:pPr>
        <w:pStyle w:val="AppendixBodyText"/>
        <w:numPr>
          <w:ilvl w:val="0"/>
          <w:numId w:val="72"/>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343A74CC" w14:textId="77777777" w:rsidR="0008036A" w:rsidRPr="0008036A" w:rsidRDefault="0008036A" w:rsidP="005A141F">
      <w:pPr>
        <w:pStyle w:val="AppendixBodyText"/>
        <w:spacing w:after="0"/>
        <w:rPr>
          <w:rFonts w:ascii="Tahoma" w:hAnsi="Tahoma" w:cs="Tahoma"/>
          <w:bCs/>
          <w:color w:val="000000"/>
          <w:sz w:val="18"/>
        </w:rPr>
      </w:pPr>
    </w:p>
    <w:p w14:paraId="419F75CC"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596AE9AC" w14:textId="77777777" w:rsidR="00A01D6B" w:rsidRPr="00A01D6B" w:rsidRDefault="00A01D6B" w:rsidP="00A01D6B">
      <w:pPr>
        <w:pStyle w:val="Heading3"/>
        <w:rPr>
          <w:rFonts w:ascii="Tahoma" w:hAnsi="Tahoma"/>
          <w:sz w:val="18"/>
          <w:szCs w:val="18"/>
        </w:rPr>
      </w:pPr>
    </w:p>
    <w:p w14:paraId="33B5D89E" w14:textId="77777777" w:rsidR="00A01D6B" w:rsidRPr="005A141F" w:rsidRDefault="00A01D6B" w:rsidP="00A01D6B">
      <w:pPr>
        <w:pStyle w:val="Heading3"/>
        <w:rPr>
          <w:rFonts w:ascii="Tahoma" w:hAnsi="Tahoma"/>
          <w:sz w:val="24"/>
        </w:rPr>
      </w:pPr>
      <w:bookmarkStart w:id="724" w:name="_Toc378666516"/>
      <w:r w:rsidRPr="005A141F">
        <w:rPr>
          <w:rFonts w:ascii="Tahoma" w:hAnsi="Tahoma"/>
          <w:sz w:val="24"/>
        </w:rPr>
        <w:t xml:space="preserve">Windows </w:t>
      </w:r>
      <w:r>
        <w:rPr>
          <w:rFonts w:ascii="Tahoma" w:hAnsi="Tahoma"/>
          <w:sz w:val="24"/>
          <w:lang w:val="en-US"/>
        </w:rPr>
        <w:t xml:space="preserve">Embedded </w:t>
      </w:r>
      <w:r w:rsidRPr="005A141F">
        <w:rPr>
          <w:rFonts w:ascii="Tahoma" w:hAnsi="Tahoma"/>
          <w:sz w:val="24"/>
          <w:lang w:val="en-US"/>
        </w:rPr>
        <w:t>8</w:t>
      </w:r>
      <w:r>
        <w:rPr>
          <w:rFonts w:ascii="Tahoma" w:hAnsi="Tahoma"/>
          <w:sz w:val="24"/>
          <w:lang w:val="en-US"/>
        </w:rPr>
        <w:t>.1 Industry</w:t>
      </w:r>
      <w:r w:rsidRPr="005A141F">
        <w:rPr>
          <w:rFonts w:ascii="Tahoma" w:hAnsi="Tahoma"/>
          <w:sz w:val="24"/>
        </w:rPr>
        <w:t xml:space="preserve"> Enterprise</w:t>
      </w:r>
      <w:bookmarkEnd w:id="724"/>
      <w:r w:rsidRPr="005A141F">
        <w:rPr>
          <w:rFonts w:ascii="Tahoma" w:hAnsi="Tahoma"/>
          <w:sz w:val="24"/>
        </w:rPr>
        <w:t xml:space="preserve"> </w:t>
      </w:r>
    </w:p>
    <w:p w14:paraId="6243FE56" w14:textId="77777777" w:rsidR="00A01D6B" w:rsidRPr="00992120" w:rsidRDefault="00A01D6B" w:rsidP="00A01D6B">
      <w:pPr>
        <w:pStyle w:val="AppendixBodyText"/>
        <w:spacing w:after="0"/>
        <w:rPr>
          <w:rFonts w:ascii="Tahoma" w:hAnsi="Tahoma" w:cs="Tahoma"/>
          <w:sz w:val="18"/>
        </w:rPr>
      </w:pPr>
    </w:p>
    <w:p w14:paraId="65811A62" w14:textId="77777777" w:rsidR="00A01D6B" w:rsidRDefault="00A01D6B" w:rsidP="00A01D6B">
      <w:pPr>
        <w:spacing w:after="60"/>
        <w:jc w:val="both"/>
        <w:rPr>
          <w:rFonts w:cs="Tahoma"/>
          <w:b/>
          <w:szCs w:val="18"/>
        </w:rPr>
      </w:pPr>
      <w:r w:rsidRPr="00F528E5">
        <w:rPr>
          <w:rFonts w:cs="Tahoma"/>
          <w:b/>
          <w:szCs w:val="18"/>
        </w:rPr>
        <w:t>Eligib</w:t>
      </w:r>
      <w:r>
        <w:rPr>
          <w:rFonts w:cs="Tahoma"/>
          <w:b/>
          <w:szCs w:val="18"/>
        </w:rPr>
        <w:t>le Software Assurance customers</w:t>
      </w:r>
    </w:p>
    <w:p w14:paraId="24DE0615" w14:textId="77777777" w:rsidR="00A01D6B" w:rsidRDefault="00A01D6B" w:rsidP="00A01D6B">
      <w:pPr>
        <w:jc w:val="both"/>
        <w:rPr>
          <w:rFonts w:cs="Tahoma"/>
          <w:szCs w:val="18"/>
        </w:rPr>
      </w:pPr>
      <w:r w:rsidRPr="00324479">
        <w:rPr>
          <w:rFonts w:cs="Tahoma"/>
          <w:szCs w:val="18"/>
        </w:rPr>
        <w:t>Customers with active Soft</w:t>
      </w:r>
      <w:r>
        <w:rPr>
          <w:rFonts w:cs="Tahoma"/>
          <w:szCs w:val="18"/>
        </w:rPr>
        <w:t xml:space="preserve">ware Assurance coverage for Windows Embedded 8.1 Industry Pro </w:t>
      </w:r>
      <w:r w:rsidRPr="00324479">
        <w:rPr>
          <w:rFonts w:cs="Tahoma"/>
          <w:szCs w:val="18"/>
        </w:rPr>
        <w:t xml:space="preserve">are eligible for this benefit. Software Assurance coverage for </w:t>
      </w:r>
      <w:r>
        <w:rPr>
          <w:rFonts w:cs="Tahoma"/>
          <w:szCs w:val="18"/>
        </w:rPr>
        <w:t xml:space="preserve">Windows Embedded 8.1 Industry Pro </w:t>
      </w:r>
      <w:r w:rsidRPr="00324479">
        <w:rPr>
          <w:rFonts w:cs="Tahoma"/>
          <w:szCs w:val="18"/>
        </w:rPr>
        <w:t xml:space="preserve">on a licensed device gives customers the option to use </w:t>
      </w:r>
      <w:r>
        <w:rPr>
          <w:rFonts w:cs="Tahoma"/>
          <w:szCs w:val="18"/>
        </w:rPr>
        <w:t xml:space="preserve">Windows Embedded 8.1 Industry Enterprise </w:t>
      </w:r>
      <w:r w:rsidRPr="00324479">
        <w:rPr>
          <w:rFonts w:cs="Tahoma"/>
          <w:szCs w:val="18"/>
        </w:rPr>
        <w:t xml:space="preserve">in place of </w:t>
      </w:r>
      <w:r>
        <w:rPr>
          <w:rFonts w:cs="Tahoma"/>
          <w:szCs w:val="18"/>
        </w:rPr>
        <w:t xml:space="preserve">Windows Embedded 8.1 Industry Pro </w:t>
      </w:r>
      <w:r w:rsidRPr="00324479">
        <w:rPr>
          <w:rFonts w:cs="Tahoma"/>
          <w:szCs w:val="18"/>
        </w:rPr>
        <w:t>on that device.</w:t>
      </w:r>
    </w:p>
    <w:p w14:paraId="749C1D5B" w14:textId="77777777" w:rsidR="00A01D6B" w:rsidRDefault="00A01D6B" w:rsidP="00A01D6B">
      <w:pPr>
        <w:jc w:val="both"/>
        <w:rPr>
          <w:rFonts w:cs="Tahoma"/>
          <w:szCs w:val="18"/>
        </w:rPr>
      </w:pPr>
    </w:p>
    <w:p w14:paraId="241F2213" w14:textId="77777777" w:rsidR="00A01D6B" w:rsidRPr="00F30103" w:rsidRDefault="00A01D6B" w:rsidP="00A01D6B">
      <w:pPr>
        <w:jc w:val="both"/>
        <w:rPr>
          <w:rFonts w:cs="Tahoma"/>
          <w:szCs w:val="18"/>
        </w:rPr>
      </w:pPr>
      <w:r w:rsidRPr="00324479">
        <w:rPr>
          <w:rFonts w:cs="Tahoma"/>
          <w:szCs w:val="18"/>
        </w:rPr>
        <w:t xml:space="preserve">Eligible Software Assurance customers have the rights to use </w:t>
      </w:r>
      <w:r>
        <w:rPr>
          <w:rFonts w:cs="Tahoma"/>
          <w:szCs w:val="18"/>
        </w:rPr>
        <w:t xml:space="preserve">Windows Embedded 8.1 Industry Enterprise </w:t>
      </w:r>
      <w:r w:rsidRPr="00324479">
        <w:rPr>
          <w:rFonts w:cs="Tahoma"/>
          <w:szCs w:val="18"/>
        </w:rPr>
        <w:t xml:space="preserve">as described in the Product Use Rights. Customers may not move </w:t>
      </w:r>
      <w:r>
        <w:rPr>
          <w:rFonts w:cs="Tahoma"/>
          <w:szCs w:val="18"/>
        </w:rPr>
        <w:t xml:space="preserve">Windows Embedded 8.1 Industry Enterprise </w:t>
      </w:r>
      <w:r w:rsidRPr="00324479">
        <w:rPr>
          <w:rFonts w:cs="Tahoma"/>
          <w:szCs w:val="18"/>
        </w:rPr>
        <w:t>from the licensed device to another device, except in conjunction with the permitted reassignment of thei</w:t>
      </w:r>
      <w:r>
        <w:rPr>
          <w:rFonts w:cs="Tahoma"/>
          <w:szCs w:val="18"/>
        </w:rPr>
        <w:t xml:space="preserve">r Software Assurance coverage. </w:t>
      </w:r>
    </w:p>
    <w:p w14:paraId="1D76FC16" w14:textId="77777777" w:rsidR="00023FE7" w:rsidRDefault="00023FE7" w:rsidP="005A141F">
      <w:pPr>
        <w:pStyle w:val="AppendixBodyText"/>
        <w:spacing w:after="0"/>
        <w:rPr>
          <w:rFonts w:ascii="Tahoma" w:hAnsi="Tahoma" w:cs="Tahoma"/>
          <w:sz w:val="18"/>
        </w:rPr>
      </w:pPr>
    </w:p>
    <w:p w14:paraId="78B19DD2" w14:textId="539F9259" w:rsidR="00023FE7" w:rsidRPr="005A141F" w:rsidRDefault="00023FE7">
      <w:pPr>
        <w:pStyle w:val="Heading3"/>
        <w:rPr>
          <w:rFonts w:ascii="Tahoma" w:hAnsi="Tahoma"/>
          <w:sz w:val="24"/>
        </w:rPr>
      </w:pPr>
      <w:bookmarkStart w:id="725" w:name="_Toc328145999"/>
      <w:bookmarkStart w:id="726" w:name="_Toc336338230"/>
      <w:bookmarkStart w:id="727" w:name="_Toc378666517"/>
      <w:r w:rsidRPr="005A141F">
        <w:rPr>
          <w:rFonts w:ascii="Tahoma" w:hAnsi="Tahoma"/>
          <w:sz w:val="24"/>
        </w:rPr>
        <w:t xml:space="preserve">Windows </w:t>
      </w:r>
      <w:r w:rsidR="00A0353B" w:rsidRPr="005A141F">
        <w:rPr>
          <w:rFonts w:ascii="Tahoma" w:hAnsi="Tahoma"/>
          <w:sz w:val="24"/>
          <w:lang w:val="en-US"/>
        </w:rPr>
        <w:t>8</w:t>
      </w:r>
      <w:r w:rsidR="00A01D6B">
        <w:rPr>
          <w:rFonts w:ascii="Tahoma" w:hAnsi="Tahoma"/>
          <w:sz w:val="24"/>
          <w:lang w:val="en-US"/>
        </w:rPr>
        <w:t>.1</w:t>
      </w:r>
      <w:r w:rsidR="006640D1" w:rsidRPr="005A141F">
        <w:rPr>
          <w:rFonts w:ascii="Tahoma" w:hAnsi="Tahoma"/>
          <w:sz w:val="24"/>
        </w:rPr>
        <w:t xml:space="preserve"> </w:t>
      </w:r>
      <w:r w:rsidRPr="005A141F">
        <w:rPr>
          <w:rFonts w:ascii="Tahoma" w:hAnsi="Tahoma"/>
          <w:sz w:val="24"/>
        </w:rPr>
        <w:t>Enterprise</w:t>
      </w:r>
      <w:bookmarkEnd w:id="725"/>
      <w:bookmarkEnd w:id="726"/>
      <w:bookmarkEnd w:id="727"/>
      <w:r w:rsidRPr="005A141F">
        <w:rPr>
          <w:rFonts w:ascii="Tahoma" w:hAnsi="Tahoma"/>
          <w:sz w:val="24"/>
        </w:rPr>
        <w:t xml:space="preserve"> </w:t>
      </w:r>
    </w:p>
    <w:p w14:paraId="51008C94" w14:textId="77777777" w:rsidR="00023FE7" w:rsidRPr="00992120" w:rsidRDefault="00023FE7" w:rsidP="00077CE5">
      <w:pPr>
        <w:pStyle w:val="AppendixBodyText"/>
        <w:spacing w:after="0"/>
        <w:rPr>
          <w:rFonts w:ascii="Tahoma" w:hAnsi="Tahoma" w:cs="Tahoma"/>
          <w:sz w:val="18"/>
        </w:rPr>
      </w:pPr>
    </w:p>
    <w:p w14:paraId="1D1DFD62"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228E567F" w14:textId="3CE14F1D"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00A01D6B">
        <w:rPr>
          <w:rFonts w:cs="Tahoma"/>
          <w:szCs w:val="18"/>
        </w:rPr>
        <w:t>.1</w:t>
      </w:r>
      <w:r w:rsidRPr="00324479">
        <w:rPr>
          <w:rFonts w:cs="Tahoma"/>
          <w:szCs w:val="18"/>
        </w:rPr>
        <w:t xml:space="preserve"> Enterprise in place of Windows </w:t>
      </w:r>
      <w:r w:rsidR="008643A3">
        <w:rPr>
          <w:rFonts w:cs="Tahoma"/>
          <w:szCs w:val="18"/>
        </w:rPr>
        <w:t>8</w:t>
      </w:r>
      <w:r w:rsidR="00A01D6B">
        <w:rPr>
          <w:rFonts w:cs="Tahoma"/>
          <w:szCs w:val="18"/>
        </w:rPr>
        <w:t>.1</w:t>
      </w:r>
      <w:r w:rsidRPr="00324479">
        <w:rPr>
          <w:rFonts w:cs="Tahoma"/>
          <w:szCs w:val="18"/>
        </w:rPr>
        <w:t xml:space="preserve"> Pro on that device.</w:t>
      </w:r>
    </w:p>
    <w:p w14:paraId="4998FAF6" w14:textId="77777777" w:rsidR="00324479" w:rsidRPr="00992120" w:rsidRDefault="00324479" w:rsidP="00324479">
      <w:pPr>
        <w:jc w:val="both"/>
        <w:rPr>
          <w:rFonts w:cs="Tahoma"/>
          <w:szCs w:val="18"/>
        </w:rPr>
      </w:pPr>
    </w:p>
    <w:p w14:paraId="0CE08B62" w14:textId="10852222"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00A01D6B">
        <w:rPr>
          <w:rFonts w:cs="Tahoma"/>
          <w:szCs w:val="18"/>
        </w:rPr>
        <w:t>.1</w:t>
      </w:r>
      <w:r w:rsidRPr="00324479">
        <w:rPr>
          <w:rFonts w:cs="Tahoma"/>
          <w:szCs w:val="18"/>
        </w:rPr>
        <w:t xml:space="preserve"> Enterprise as described in the Product Use Rights. Customers may not move Windows </w:t>
      </w:r>
      <w:r w:rsidR="008643A3">
        <w:rPr>
          <w:rFonts w:cs="Tahoma"/>
          <w:szCs w:val="18"/>
        </w:rPr>
        <w:t>8</w:t>
      </w:r>
      <w:r w:rsidR="00A01D6B">
        <w:rPr>
          <w:rFonts w:cs="Tahoma"/>
          <w:szCs w:val="18"/>
        </w:rPr>
        <w:t>.1</w:t>
      </w:r>
      <w:r w:rsidRPr="00324479">
        <w:rPr>
          <w:rFonts w:cs="Tahoma"/>
          <w:szCs w:val="18"/>
        </w:rPr>
        <w:t xml:space="preserve"> Enterprise from the licensed device to another device, except in conjunction with the permitted reassignment of their Software Assurance coverage. </w:t>
      </w:r>
    </w:p>
    <w:p w14:paraId="1D4FE42E" w14:textId="77777777" w:rsidR="00324479" w:rsidRPr="00324479" w:rsidRDefault="00324479" w:rsidP="00324479">
      <w:pPr>
        <w:jc w:val="both"/>
        <w:rPr>
          <w:rFonts w:cs="Tahoma"/>
          <w:b/>
          <w:szCs w:val="18"/>
        </w:rPr>
      </w:pPr>
    </w:p>
    <w:p w14:paraId="1CF16752" w14:textId="77777777" w:rsidR="005A141F" w:rsidRDefault="00324479" w:rsidP="00862623">
      <w:pPr>
        <w:keepNext/>
        <w:spacing w:after="60"/>
        <w:jc w:val="both"/>
        <w:rPr>
          <w:rFonts w:cs="Tahoma"/>
          <w:b/>
          <w:szCs w:val="18"/>
        </w:rPr>
      </w:pPr>
      <w:r w:rsidRPr="00F528E5">
        <w:rPr>
          <w:rFonts w:cs="Tahoma"/>
          <w:b/>
          <w:szCs w:val="18"/>
        </w:rPr>
        <w:t>Eligible Onl</w:t>
      </w:r>
      <w:r w:rsidR="005A141F">
        <w:rPr>
          <w:rFonts w:cs="Tahoma"/>
          <w:b/>
          <w:szCs w:val="18"/>
        </w:rPr>
        <w:t>ine Services Benefits customers</w:t>
      </w:r>
    </w:p>
    <w:p w14:paraId="74156783" w14:textId="6C634586"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7A33D7">
        <w:rPr>
          <w:rFonts w:cs="Tahoma"/>
          <w:szCs w:val="18"/>
        </w:rPr>
        <w:t>.1</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74310BAA" w14:textId="77777777" w:rsidR="005A141F" w:rsidRPr="00324479" w:rsidDel="008900EB" w:rsidRDefault="005A141F" w:rsidP="00324479">
      <w:pPr>
        <w:jc w:val="both"/>
        <w:rPr>
          <w:rFonts w:cs="Tahoma"/>
          <w:szCs w:val="18"/>
        </w:rPr>
      </w:pPr>
    </w:p>
    <w:p w14:paraId="18997B5C" w14:textId="7FBA3624"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007A33D7">
        <w:rPr>
          <w:rFonts w:cs="Tahoma"/>
          <w:szCs w:val="18"/>
        </w:rPr>
        <w:t>.1</w:t>
      </w:r>
      <w:r w:rsidRPr="00324479">
        <w:rPr>
          <w:rFonts w:cs="Tahoma"/>
          <w:szCs w:val="18"/>
        </w:rPr>
        <w:t xml:space="preserve"> Enterprise</w:t>
      </w:r>
      <w:r w:rsidR="007A33D7">
        <w:rPr>
          <w:rFonts w:cs="Tahoma"/>
          <w:szCs w:val="18"/>
        </w:rPr>
        <w:t>, but you may not take</w:t>
      </w:r>
      <w:r w:rsidR="007A33D7" w:rsidRPr="00F15222">
        <w:rPr>
          <w:rFonts w:ascii="Segoe UI" w:eastAsiaTheme="minorEastAsia" w:hAnsi="Segoe UI" w:cstheme="minorBidi"/>
        </w:rPr>
        <w:t xml:space="preserve"> </w:t>
      </w:r>
      <w:r w:rsidR="007A33D7">
        <w:rPr>
          <w:rFonts w:cs="Tahoma"/>
          <w:szCs w:val="18"/>
        </w:rPr>
        <w:t xml:space="preserve">MUI rights from </w:t>
      </w:r>
      <w:r w:rsidR="007A33D7" w:rsidRPr="00F15222">
        <w:rPr>
          <w:rFonts w:cs="Tahoma"/>
          <w:szCs w:val="18"/>
        </w:rPr>
        <w:t xml:space="preserve">Windows </w:t>
      </w:r>
      <w:r w:rsidR="007A33D7">
        <w:rPr>
          <w:rFonts w:cs="Tahoma" w:hint="eastAsia"/>
          <w:szCs w:val="18"/>
        </w:rPr>
        <w:t>8</w:t>
      </w:r>
      <w:r w:rsidR="007A33D7">
        <w:rPr>
          <w:rFonts w:cs="Tahoma"/>
          <w:szCs w:val="18"/>
        </w:rPr>
        <w:t xml:space="preserve">.1 </w:t>
      </w:r>
      <w:r w:rsidR="007A33D7">
        <w:rPr>
          <w:rFonts w:cs="Tahoma" w:hint="eastAsia"/>
          <w:szCs w:val="18"/>
        </w:rPr>
        <w:t xml:space="preserve">Pro and use them with </w:t>
      </w:r>
      <w:r w:rsidR="007A33D7" w:rsidRPr="00F15222">
        <w:rPr>
          <w:rFonts w:cs="Tahoma"/>
          <w:szCs w:val="18"/>
        </w:rPr>
        <w:t xml:space="preserve">Windows </w:t>
      </w:r>
      <w:r w:rsidR="007A33D7" w:rsidRPr="00F15222">
        <w:rPr>
          <w:rFonts w:cs="Tahoma" w:hint="eastAsia"/>
          <w:szCs w:val="18"/>
        </w:rPr>
        <w:t>7</w:t>
      </w:r>
      <w:r w:rsidR="007A33D7">
        <w:rPr>
          <w:rFonts w:cs="Tahoma"/>
          <w:szCs w:val="18"/>
        </w:rPr>
        <w:t xml:space="preserve"> Pro</w:t>
      </w:r>
      <w:r w:rsidR="007A33D7" w:rsidRPr="00324479">
        <w:rPr>
          <w:rFonts w:cs="Tahoma"/>
          <w:szCs w:val="18"/>
        </w:rPr>
        <w:t>.</w:t>
      </w:r>
      <w:r w:rsidR="007A33D7">
        <w:rPr>
          <w:rFonts w:cs="Tahoma"/>
          <w:szCs w:val="18"/>
        </w:rPr>
        <w:t xml:space="preserve">  MUI rights for Windows 7 can only be obtained via Windows 7 Enterprise</w:t>
      </w:r>
      <w:r w:rsidRPr="00324479">
        <w:rPr>
          <w:rFonts w:cs="Tahoma"/>
          <w:szCs w:val="18"/>
        </w:rPr>
        <w:t>.</w:t>
      </w:r>
    </w:p>
    <w:p w14:paraId="531E42FA" w14:textId="77777777" w:rsidR="00870095" w:rsidRPr="00992120" w:rsidRDefault="00870095" w:rsidP="005A141F">
      <w:pPr>
        <w:pStyle w:val="Heading3"/>
        <w:spacing w:after="60"/>
        <w:rPr>
          <w:rFonts w:ascii="Tahoma" w:hAnsi="Tahoma"/>
          <w:b w:val="0"/>
          <w:sz w:val="18"/>
          <w:lang w:val="en-US"/>
        </w:rPr>
      </w:pPr>
    </w:p>
    <w:p w14:paraId="4AFC4065" w14:textId="40A83780" w:rsidR="00870095" w:rsidRPr="005A141F" w:rsidRDefault="00870095" w:rsidP="005A141F">
      <w:pPr>
        <w:pStyle w:val="Heading3"/>
        <w:spacing w:after="60"/>
        <w:rPr>
          <w:sz w:val="18"/>
          <w:lang w:val="en-US"/>
        </w:rPr>
      </w:pPr>
      <w:bookmarkStart w:id="728" w:name="_Toc336338231"/>
      <w:bookmarkStart w:id="729" w:name="_Toc378666518"/>
      <w:r w:rsidRPr="005A141F">
        <w:rPr>
          <w:rFonts w:ascii="Tahoma" w:hAnsi="Tahoma"/>
          <w:sz w:val="18"/>
        </w:rPr>
        <w:t>Enterprise Sideloading</w:t>
      </w:r>
      <w:bookmarkEnd w:id="728"/>
      <w:bookmarkEnd w:id="729"/>
    </w:p>
    <w:p w14:paraId="4A3F38C9" w14:textId="1CED162F" w:rsidR="00810479" w:rsidRPr="00991DD4" w:rsidRDefault="00870095" w:rsidP="00991DD4">
      <w:pPr>
        <w:jc w:val="both"/>
        <w:rPr>
          <w:rFonts w:cs="Tahoma"/>
          <w:szCs w:val="18"/>
        </w:rPr>
      </w:pPr>
      <w:r w:rsidRPr="00EB242F">
        <w:rPr>
          <w:rFonts w:cs="Tahoma"/>
          <w:szCs w:val="18"/>
        </w:rPr>
        <w:t xml:space="preserve">Please see </w:t>
      </w:r>
      <w:r w:rsidR="007A33D7">
        <w:rPr>
          <w:rFonts w:cs="Tahoma"/>
          <w:szCs w:val="18"/>
        </w:rPr>
        <w:t>the “</w:t>
      </w:r>
      <w:r w:rsidRPr="00EB242F">
        <w:rPr>
          <w:rFonts w:cs="Tahoma"/>
          <w:szCs w:val="18"/>
        </w:rPr>
        <w:t>Windows 8 Enterprise Sideloading</w:t>
      </w:r>
      <w:r w:rsidR="007A33D7">
        <w:rPr>
          <w:rFonts w:cs="Tahoma"/>
          <w:szCs w:val="18"/>
        </w:rPr>
        <w:t>” and “Enterprise Sideloading for Windows Embedded 8.1”</w:t>
      </w:r>
      <w:r w:rsidRPr="00EB242F">
        <w:rPr>
          <w:rFonts w:cs="Tahoma"/>
          <w:szCs w:val="18"/>
        </w:rPr>
        <w:t xml:space="preserve"> product note</w:t>
      </w:r>
      <w:r w:rsidR="007A33D7">
        <w:rPr>
          <w:rFonts w:cs="Tahoma"/>
          <w:szCs w:val="18"/>
        </w:rPr>
        <w:t>s</w:t>
      </w:r>
      <w:r w:rsidRPr="00EB242F">
        <w:rPr>
          <w:rFonts w:cs="Tahoma"/>
          <w:szCs w:val="18"/>
        </w:rPr>
        <w:t xml:space="preserve"> in the “Product Notes” section of this document.</w:t>
      </w:r>
    </w:p>
    <w:p w14:paraId="7672458B" w14:textId="77777777" w:rsidR="00BD1A6A" w:rsidRPr="00992120" w:rsidRDefault="00BD1A6A">
      <w:pPr>
        <w:rPr>
          <w:szCs w:val="20"/>
          <w:lang w:val="x-none" w:eastAsia="x-none"/>
        </w:rPr>
      </w:pPr>
      <w:bookmarkStart w:id="730" w:name="_Toc336338232"/>
    </w:p>
    <w:p w14:paraId="18E2CD20" w14:textId="77777777" w:rsidR="00EA1BE9" w:rsidRPr="005A141F" w:rsidRDefault="00EA1BE9" w:rsidP="005A141F">
      <w:pPr>
        <w:pStyle w:val="Heading3"/>
        <w:spacing w:after="60"/>
        <w:rPr>
          <w:sz w:val="18"/>
          <w:lang w:val="en-US"/>
        </w:rPr>
      </w:pPr>
      <w:bookmarkStart w:id="731" w:name="_Toc378666519"/>
      <w:r w:rsidRPr="005A141F">
        <w:rPr>
          <w:rFonts w:ascii="Tahoma" w:hAnsi="Tahoma"/>
          <w:sz w:val="18"/>
        </w:rPr>
        <w:t xml:space="preserve">Windows </w:t>
      </w:r>
      <w:r w:rsidRPr="005A141F">
        <w:rPr>
          <w:rFonts w:ascii="Tahoma" w:hAnsi="Tahoma"/>
          <w:sz w:val="18"/>
          <w:lang w:val="en-US"/>
        </w:rPr>
        <w:t>Companion Subscription License</w:t>
      </w:r>
      <w:bookmarkEnd w:id="730"/>
      <w:bookmarkEnd w:id="731"/>
    </w:p>
    <w:p w14:paraId="4FE40031"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8E84126" w14:textId="77777777" w:rsidR="00870095" w:rsidRPr="00324479" w:rsidRDefault="00870095" w:rsidP="003C56F1">
      <w:pPr>
        <w:jc w:val="both"/>
        <w:rPr>
          <w:rFonts w:cs="Tahoma"/>
          <w:szCs w:val="18"/>
        </w:rPr>
      </w:pPr>
    </w:p>
    <w:p w14:paraId="0118377C" w14:textId="77777777" w:rsidR="00023FE7" w:rsidRPr="003C56F1" w:rsidRDefault="00023FE7">
      <w:pPr>
        <w:pStyle w:val="Heading3"/>
        <w:rPr>
          <w:rFonts w:ascii="Tahoma" w:hAnsi="Tahoma" w:cs="Tahoma"/>
          <w:sz w:val="24"/>
        </w:rPr>
      </w:pPr>
      <w:bookmarkStart w:id="732" w:name="_Toc328146000"/>
      <w:bookmarkStart w:id="733" w:name="_Toc336338233"/>
      <w:bookmarkStart w:id="734" w:name="_Toc378666520"/>
      <w:r w:rsidRPr="003C56F1">
        <w:rPr>
          <w:rFonts w:ascii="Tahoma" w:hAnsi="Tahoma" w:cs="Tahoma"/>
          <w:sz w:val="24"/>
        </w:rPr>
        <w:t>Training Vouchers</w:t>
      </w:r>
      <w:bookmarkEnd w:id="732"/>
      <w:bookmarkEnd w:id="733"/>
      <w:bookmarkEnd w:id="734"/>
    </w:p>
    <w:p w14:paraId="19153A16" w14:textId="77777777" w:rsidR="00023FE7" w:rsidRDefault="00023FE7" w:rsidP="003C56F1">
      <w:pPr>
        <w:pStyle w:val="AppendixBodyText"/>
        <w:spacing w:after="0"/>
        <w:rPr>
          <w:rFonts w:ascii="Tahoma" w:hAnsi="Tahoma" w:cs="Tahoma"/>
        </w:rPr>
      </w:pPr>
    </w:p>
    <w:p w14:paraId="5E620DA5" w14:textId="2F78DC18"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6DCBFDA8" w14:textId="77777777" w:rsidTr="00F76ED4">
        <w:trPr>
          <w:cantSplit/>
          <w:trHeight w:val="531"/>
        </w:trPr>
        <w:tc>
          <w:tcPr>
            <w:tcW w:w="3002" w:type="dxa"/>
            <w:shd w:val="clear" w:color="auto" w:fill="FFCC99"/>
            <w:vAlign w:val="center"/>
          </w:tcPr>
          <w:p w14:paraId="72B26C5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41F3FFD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48AB46E8"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666FD0F6" w14:textId="77777777" w:rsidTr="00F76ED4">
        <w:trPr>
          <w:cantSplit/>
          <w:trHeight w:val="236"/>
        </w:trPr>
        <w:tc>
          <w:tcPr>
            <w:tcW w:w="3002" w:type="dxa"/>
            <w:vAlign w:val="center"/>
          </w:tcPr>
          <w:p w14:paraId="45CF0BE5"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33081F64"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59A918F1" w14:textId="77777777" w:rsidR="00F76ED4" w:rsidRDefault="00F76ED4" w:rsidP="00F76ED4">
            <w:pPr>
              <w:pStyle w:val="AppendixTableText"/>
              <w:keepNext/>
              <w:rPr>
                <w:rFonts w:ascii="Tahoma" w:hAnsi="Tahoma" w:cs="Tahoma"/>
              </w:rPr>
            </w:pPr>
            <w:r>
              <w:rPr>
                <w:rFonts w:ascii="Tahoma" w:hAnsi="Tahoma" w:cs="Tahoma"/>
              </w:rPr>
              <w:t>1 day per 50 licenses</w:t>
            </w:r>
          </w:p>
          <w:p w14:paraId="472EB8AE"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2A7C2F13" w14:textId="77777777" w:rsidTr="00F76ED4">
        <w:trPr>
          <w:cantSplit/>
          <w:trHeight w:val="236"/>
        </w:trPr>
        <w:tc>
          <w:tcPr>
            <w:tcW w:w="3002" w:type="dxa"/>
            <w:vAlign w:val="center"/>
          </w:tcPr>
          <w:p w14:paraId="6AB060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B7FA1B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3A6B0D18"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37E22CFB" w14:textId="77777777" w:rsidR="00F76ED4" w:rsidRDefault="00F76ED4" w:rsidP="00F76ED4">
            <w:pPr>
              <w:pStyle w:val="AppendixTableText"/>
              <w:keepNext/>
              <w:rPr>
                <w:rFonts w:ascii="Tahoma" w:hAnsi="Tahoma" w:cs="Tahoma"/>
              </w:rPr>
            </w:pPr>
            <w:r>
              <w:rPr>
                <w:rFonts w:ascii="Tahoma" w:hAnsi="Tahoma" w:cs="Tahoma"/>
              </w:rPr>
              <w:t>1 day per 50 licenses</w:t>
            </w:r>
          </w:p>
          <w:p w14:paraId="7AE47C29" w14:textId="77777777" w:rsidR="00F76ED4" w:rsidRDefault="00F76ED4" w:rsidP="00F76ED4">
            <w:pPr>
              <w:pStyle w:val="AppendixTableText"/>
              <w:keepNext/>
              <w:rPr>
                <w:rFonts w:ascii="Tahoma" w:hAnsi="Tahoma" w:cs="Tahoma"/>
              </w:rPr>
            </w:pPr>
          </w:p>
        </w:tc>
      </w:tr>
      <w:tr w:rsidR="00F76ED4" w14:paraId="35EE310E" w14:textId="77777777" w:rsidTr="00F76ED4">
        <w:trPr>
          <w:cantSplit/>
          <w:trHeight w:val="236"/>
        </w:trPr>
        <w:tc>
          <w:tcPr>
            <w:tcW w:w="3002" w:type="dxa"/>
            <w:vAlign w:val="center"/>
          </w:tcPr>
          <w:p w14:paraId="7926C13E"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5ED06374"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7B8443C3"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1C287BE4"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58258A9B"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33433FAA"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644BE2A5" w14:textId="77777777" w:rsidTr="00F76ED4">
        <w:trPr>
          <w:cantSplit/>
          <w:trHeight w:val="236"/>
        </w:trPr>
        <w:tc>
          <w:tcPr>
            <w:tcW w:w="3002" w:type="dxa"/>
            <w:vAlign w:val="center"/>
          </w:tcPr>
          <w:p w14:paraId="0DDCA6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64F8C417"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3687A596"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CE82F4E" w14:textId="77777777" w:rsidR="00F76ED4" w:rsidRDefault="00F76ED4" w:rsidP="00F76ED4">
            <w:pPr>
              <w:pStyle w:val="AppendixTableText"/>
              <w:keepNext/>
              <w:rPr>
                <w:rFonts w:ascii="Tahoma" w:hAnsi="Tahoma" w:cs="Tahoma"/>
              </w:rPr>
            </w:pPr>
          </w:p>
        </w:tc>
        <w:tc>
          <w:tcPr>
            <w:tcW w:w="3240" w:type="dxa"/>
            <w:vAlign w:val="center"/>
          </w:tcPr>
          <w:p w14:paraId="426B8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31F021C2" w14:textId="77777777" w:rsidR="00F76ED4" w:rsidRDefault="00F76ED4" w:rsidP="00F76ED4">
            <w:pPr>
              <w:pStyle w:val="AppendixTableText"/>
              <w:keepNext/>
              <w:rPr>
                <w:rFonts w:ascii="Tahoma" w:hAnsi="Tahoma" w:cs="Tahoma"/>
              </w:rPr>
            </w:pPr>
          </w:p>
        </w:tc>
      </w:tr>
      <w:tr w:rsidR="00F76ED4" w14:paraId="0D83822D" w14:textId="77777777" w:rsidTr="00F76ED4">
        <w:trPr>
          <w:cantSplit/>
          <w:trHeight w:val="236"/>
        </w:trPr>
        <w:tc>
          <w:tcPr>
            <w:tcW w:w="3002" w:type="dxa"/>
            <w:vAlign w:val="center"/>
          </w:tcPr>
          <w:p w14:paraId="4E42C59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2A3BA33"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E2B3024"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29E28110" w14:textId="77777777" w:rsidR="00F76ED4" w:rsidRDefault="00F76ED4" w:rsidP="00F76ED4">
            <w:pPr>
              <w:pStyle w:val="AppendixTableText"/>
              <w:keepNext/>
              <w:rPr>
                <w:rFonts w:ascii="Tahoma" w:hAnsi="Tahoma" w:cs="Tahoma"/>
              </w:rPr>
            </w:pPr>
          </w:p>
        </w:tc>
        <w:tc>
          <w:tcPr>
            <w:tcW w:w="3240" w:type="dxa"/>
            <w:vAlign w:val="center"/>
          </w:tcPr>
          <w:p w14:paraId="717E0E30"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BF33D4E" w14:textId="77777777" w:rsidR="00F76ED4" w:rsidRDefault="00F76ED4" w:rsidP="00F76ED4">
            <w:pPr>
              <w:pStyle w:val="AppendixTableText"/>
              <w:keepNext/>
              <w:rPr>
                <w:rFonts w:ascii="Tahoma" w:hAnsi="Tahoma" w:cs="Tahoma"/>
              </w:rPr>
            </w:pPr>
          </w:p>
        </w:tc>
      </w:tr>
      <w:tr w:rsidR="00F76ED4" w14:paraId="237CFF64" w14:textId="77777777" w:rsidTr="00F76ED4">
        <w:trPr>
          <w:cantSplit/>
          <w:trHeight w:val="236"/>
        </w:trPr>
        <w:tc>
          <w:tcPr>
            <w:tcW w:w="3002" w:type="dxa"/>
            <w:vAlign w:val="center"/>
          </w:tcPr>
          <w:p w14:paraId="0925AB9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534EFB7"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5ADCFEDE"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6B2A7E1C" w14:textId="77777777" w:rsidR="00F76ED4" w:rsidRDefault="00F76ED4" w:rsidP="00F76ED4">
            <w:pPr>
              <w:pStyle w:val="AppendixTableText"/>
              <w:keepNext/>
              <w:rPr>
                <w:rFonts w:ascii="Tahoma" w:hAnsi="Tahoma" w:cs="Tahoma"/>
              </w:rPr>
            </w:pPr>
          </w:p>
        </w:tc>
        <w:tc>
          <w:tcPr>
            <w:tcW w:w="3240" w:type="dxa"/>
            <w:vAlign w:val="center"/>
          </w:tcPr>
          <w:p w14:paraId="5834F4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2A232A1" w14:textId="77777777" w:rsidR="00F76ED4" w:rsidRDefault="00F76ED4" w:rsidP="00F76ED4">
            <w:pPr>
              <w:pStyle w:val="AppendixTableText"/>
              <w:keepNext/>
              <w:rPr>
                <w:rFonts w:ascii="Tahoma" w:hAnsi="Tahoma" w:cs="Tahoma"/>
              </w:rPr>
            </w:pPr>
          </w:p>
        </w:tc>
      </w:tr>
      <w:tr w:rsidR="00F76ED4" w14:paraId="4B7504E4" w14:textId="77777777" w:rsidTr="00F76ED4">
        <w:trPr>
          <w:cantSplit/>
          <w:trHeight w:val="236"/>
        </w:trPr>
        <w:tc>
          <w:tcPr>
            <w:tcW w:w="3002" w:type="dxa"/>
            <w:vAlign w:val="center"/>
          </w:tcPr>
          <w:p w14:paraId="0D5E5BF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7FA41BB"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56B89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24EFEF3" w14:textId="77777777" w:rsidR="00F76ED4" w:rsidRDefault="00F76ED4" w:rsidP="00F76ED4">
            <w:pPr>
              <w:pStyle w:val="AppendixTableText"/>
              <w:keepNext/>
              <w:rPr>
                <w:rFonts w:ascii="Tahoma" w:hAnsi="Tahoma" w:cs="Tahoma"/>
              </w:rPr>
            </w:pPr>
          </w:p>
        </w:tc>
        <w:tc>
          <w:tcPr>
            <w:tcW w:w="3240" w:type="dxa"/>
            <w:vAlign w:val="center"/>
          </w:tcPr>
          <w:p w14:paraId="2B975BE3"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68ACE25D" w14:textId="77777777" w:rsidR="00F76ED4" w:rsidRDefault="00F76ED4" w:rsidP="00F76ED4">
            <w:pPr>
              <w:pStyle w:val="AppendixTableText"/>
              <w:keepNext/>
              <w:rPr>
                <w:rFonts w:ascii="Tahoma" w:hAnsi="Tahoma" w:cs="Tahoma"/>
              </w:rPr>
            </w:pPr>
          </w:p>
        </w:tc>
      </w:tr>
      <w:tr w:rsidR="00F76ED4" w14:paraId="2A3B8D6E" w14:textId="77777777" w:rsidTr="00F76ED4">
        <w:trPr>
          <w:cantSplit/>
          <w:trHeight w:val="236"/>
        </w:trPr>
        <w:tc>
          <w:tcPr>
            <w:tcW w:w="3002" w:type="dxa"/>
            <w:vAlign w:val="center"/>
          </w:tcPr>
          <w:p w14:paraId="63498960"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17280CF5"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7685C7C0"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54D0C29" w14:textId="77777777" w:rsidR="00F76ED4" w:rsidRDefault="00F76ED4" w:rsidP="00F76ED4">
            <w:pPr>
              <w:pStyle w:val="AppendixTableText"/>
              <w:keepNext/>
              <w:rPr>
                <w:rFonts w:ascii="Tahoma" w:hAnsi="Tahoma" w:cs="Tahoma"/>
              </w:rPr>
            </w:pPr>
          </w:p>
        </w:tc>
        <w:tc>
          <w:tcPr>
            <w:tcW w:w="3240" w:type="dxa"/>
            <w:vAlign w:val="center"/>
          </w:tcPr>
          <w:p w14:paraId="77D83AA9"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3D4F6752" w14:textId="77777777" w:rsidR="00F76ED4" w:rsidRDefault="00F76ED4" w:rsidP="00F76ED4">
            <w:pPr>
              <w:pStyle w:val="AppendixTableText"/>
              <w:keepNext/>
              <w:rPr>
                <w:rFonts w:ascii="Tahoma" w:hAnsi="Tahoma" w:cs="Tahoma"/>
              </w:rPr>
            </w:pPr>
          </w:p>
        </w:tc>
      </w:tr>
      <w:tr w:rsidR="00F76ED4" w14:paraId="1A5BC0EC" w14:textId="77777777" w:rsidTr="00F76ED4">
        <w:trPr>
          <w:cantSplit/>
          <w:trHeight w:val="236"/>
        </w:trPr>
        <w:tc>
          <w:tcPr>
            <w:tcW w:w="3002" w:type="dxa"/>
            <w:vAlign w:val="center"/>
          </w:tcPr>
          <w:p w14:paraId="49AD8A3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19CC8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16B2C981"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63E9113C" w14:textId="77777777" w:rsidR="00F76ED4" w:rsidRDefault="00F76ED4" w:rsidP="00F76ED4">
            <w:pPr>
              <w:pStyle w:val="AppendixTableText"/>
              <w:keepNext/>
              <w:rPr>
                <w:rFonts w:ascii="Tahoma" w:hAnsi="Tahoma" w:cs="Tahoma"/>
              </w:rPr>
            </w:pPr>
          </w:p>
        </w:tc>
        <w:tc>
          <w:tcPr>
            <w:tcW w:w="3240" w:type="dxa"/>
            <w:vAlign w:val="center"/>
          </w:tcPr>
          <w:p w14:paraId="7F470D8C"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63DFC37F" w14:textId="77777777" w:rsidR="00F76ED4" w:rsidRDefault="00F76ED4" w:rsidP="00F76ED4">
            <w:pPr>
              <w:pStyle w:val="AppendixTableText"/>
              <w:keepNext/>
              <w:rPr>
                <w:rFonts w:ascii="Tahoma" w:hAnsi="Tahoma" w:cs="Tahoma"/>
              </w:rPr>
            </w:pPr>
          </w:p>
        </w:tc>
      </w:tr>
      <w:tr w:rsidR="00F76ED4" w14:paraId="6D0919C3" w14:textId="77777777" w:rsidTr="00F76ED4">
        <w:trPr>
          <w:cantSplit/>
          <w:trHeight w:val="236"/>
        </w:trPr>
        <w:tc>
          <w:tcPr>
            <w:tcW w:w="3002" w:type="dxa"/>
            <w:vAlign w:val="center"/>
          </w:tcPr>
          <w:p w14:paraId="4D04D2C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4D17339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225DFB"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577C15E9" w14:textId="77777777" w:rsidR="00F76ED4" w:rsidRDefault="00F76ED4" w:rsidP="00F76ED4">
            <w:pPr>
              <w:pStyle w:val="AppendixTableText"/>
              <w:keepNext/>
              <w:rPr>
                <w:rFonts w:ascii="Tahoma" w:hAnsi="Tahoma" w:cs="Tahoma"/>
              </w:rPr>
            </w:pPr>
          </w:p>
        </w:tc>
        <w:tc>
          <w:tcPr>
            <w:tcW w:w="3240" w:type="dxa"/>
            <w:vAlign w:val="center"/>
          </w:tcPr>
          <w:p w14:paraId="4E618088"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D8CC909" w14:textId="77777777" w:rsidR="00F76ED4" w:rsidRDefault="00F76ED4" w:rsidP="00F76ED4">
            <w:pPr>
              <w:pStyle w:val="AppendixTableText"/>
              <w:keepNext/>
              <w:rPr>
                <w:rFonts w:ascii="Tahoma" w:hAnsi="Tahoma" w:cs="Tahoma"/>
              </w:rPr>
            </w:pPr>
          </w:p>
        </w:tc>
      </w:tr>
      <w:tr w:rsidR="00F76ED4" w14:paraId="3A1174EC" w14:textId="77777777" w:rsidTr="00F76ED4">
        <w:trPr>
          <w:cantSplit/>
          <w:trHeight w:val="236"/>
        </w:trPr>
        <w:tc>
          <w:tcPr>
            <w:tcW w:w="3002" w:type="dxa"/>
            <w:vAlign w:val="center"/>
          </w:tcPr>
          <w:p w14:paraId="112E303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33FCC137"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28D31E7"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7DC01300" w14:textId="77777777" w:rsidR="00F76ED4" w:rsidRDefault="00F76ED4" w:rsidP="00F76ED4">
            <w:pPr>
              <w:pStyle w:val="AppendixTableText"/>
              <w:keepNext/>
              <w:rPr>
                <w:rFonts w:ascii="Tahoma" w:hAnsi="Tahoma" w:cs="Tahoma"/>
              </w:rPr>
            </w:pPr>
          </w:p>
        </w:tc>
        <w:tc>
          <w:tcPr>
            <w:tcW w:w="3240" w:type="dxa"/>
            <w:vAlign w:val="center"/>
          </w:tcPr>
          <w:p w14:paraId="4CA5EE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14A932E0" w14:textId="77777777" w:rsidR="00F76ED4" w:rsidRDefault="00F76ED4" w:rsidP="00F76ED4">
            <w:pPr>
              <w:pStyle w:val="AppendixTableText"/>
              <w:keepNext/>
              <w:rPr>
                <w:rFonts w:ascii="Tahoma" w:hAnsi="Tahoma" w:cs="Tahoma"/>
              </w:rPr>
            </w:pPr>
          </w:p>
        </w:tc>
      </w:tr>
      <w:tr w:rsidR="00F76ED4" w14:paraId="15894210" w14:textId="77777777" w:rsidTr="00F76ED4">
        <w:trPr>
          <w:cantSplit/>
          <w:trHeight w:val="236"/>
        </w:trPr>
        <w:tc>
          <w:tcPr>
            <w:tcW w:w="3002" w:type="dxa"/>
            <w:vAlign w:val="center"/>
          </w:tcPr>
          <w:p w14:paraId="4ABF486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749092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37F2164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5D4DA990" w14:textId="77777777" w:rsidR="00F76ED4" w:rsidRDefault="00F76ED4" w:rsidP="00F76ED4">
            <w:pPr>
              <w:pStyle w:val="AppendixTableText"/>
              <w:keepNext/>
              <w:rPr>
                <w:rFonts w:ascii="Tahoma" w:hAnsi="Tahoma" w:cs="Tahoma"/>
              </w:rPr>
            </w:pPr>
          </w:p>
        </w:tc>
        <w:tc>
          <w:tcPr>
            <w:tcW w:w="3240" w:type="dxa"/>
            <w:vAlign w:val="center"/>
          </w:tcPr>
          <w:p w14:paraId="076ED840"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426AC80C" w14:textId="77777777" w:rsidR="00F76ED4" w:rsidRDefault="00F76ED4" w:rsidP="00F76ED4">
            <w:pPr>
              <w:pStyle w:val="AppendixTableText"/>
              <w:keepNext/>
              <w:rPr>
                <w:rFonts w:ascii="Tahoma" w:hAnsi="Tahoma" w:cs="Tahoma"/>
              </w:rPr>
            </w:pPr>
          </w:p>
        </w:tc>
      </w:tr>
    </w:tbl>
    <w:p w14:paraId="4DB82126" w14:textId="77777777" w:rsidR="00F528E5" w:rsidRDefault="00F528E5" w:rsidP="003C56F1">
      <w:pPr>
        <w:pStyle w:val="AppendixBodyText"/>
        <w:spacing w:after="0"/>
        <w:rPr>
          <w:rFonts w:ascii="Tahoma" w:hAnsi="Tahoma" w:cs="Tahoma"/>
          <w:sz w:val="18"/>
          <w:szCs w:val="18"/>
          <w:lang w:eastAsia="ja-JP"/>
        </w:rPr>
      </w:pPr>
    </w:p>
    <w:p w14:paraId="2BDC97A2"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48B1D9BF"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69FB618E"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6BDA7760"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37228234" w14:textId="77777777" w:rsidR="009D26EE" w:rsidRPr="009D26EE" w:rsidRDefault="009D26EE" w:rsidP="003C56F1">
      <w:pPr>
        <w:pStyle w:val="AppendixBodyText"/>
        <w:spacing w:after="0"/>
        <w:rPr>
          <w:rFonts w:ascii="Tahoma" w:hAnsi="Tahoma" w:cs="Tahoma"/>
          <w:bCs/>
          <w:sz w:val="18"/>
          <w:szCs w:val="18"/>
        </w:rPr>
      </w:pPr>
    </w:p>
    <w:p w14:paraId="41E9E7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45546F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5337D074"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1F44C3F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2C1E9BB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2D47C1A6"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34DCC9C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1536CF2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B5296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2B01933B"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67A175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44DF88A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4E8A534C" w14:textId="77777777" w:rsidR="00982A40" w:rsidRDefault="00982A40" w:rsidP="00346F4B">
      <w:pPr>
        <w:numPr>
          <w:ilvl w:val="0"/>
          <w:numId w:val="29"/>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2BAA6247" w14:textId="77777777" w:rsidR="00982A40" w:rsidRDefault="00982A40" w:rsidP="00346F4B">
      <w:pPr>
        <w:numPr>
          <w:ilvl w:val="0"/>
          <w:numId w:val="29"/>
        </w:numPr>
        <w:spacing w:afterLines="60" w:after="144"/>
        <w:rPr>
          <w:rFonts w:cs="Tahoma"/>
          <w:bCs/>
          <w:szCs w:val="18"/>
        </w:rPr>
      </w:pPr>
      <w:r>
        <w:rPr>
          <w:rFonts w:cs="Tahoma"/>
          <w:bCs/>
          <w:szCs w:val="18"/>
        </w:rPr>
        <w:t>Customers must redeem Training Vouchers for Demonstration Sessions sets of four or more</w:t>
      </w:r>
    </w:p>
    <w:p w14:paraId="42890533" w14:textId="77777777" w:rsidR="00982A40" w:rsidRPr="00E91230" w:rsidRDefault="00982A40" w:rsidP="00346F4B">
      <w:pPr>
        <w:numPr>
          <w:ilvl w:val="0"/>
          <w:numId w:val="29"/>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1D99535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1E1EF3F8"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24822FE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3173D32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437982F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27A3511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3F69F09D"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5E407F0A"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6B5691D3" w14:textId="77777777" w:rsidR="00973A93" w:rsidRDefault="009D26EE" w:rsidP="00346F4B">
      <w:pPr>
        <w:pStyle w:val="AppendixBodyText"/>
        <w:numPr>
          <w:ilvl w:val="0"/>
          <w:numId w:val="29"/>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735" w:name="_Toc336338234"/>
    </w:p>
    <w:p w14:paraId="73253AC5" w14:textId="77777777" w:rsidR="005A141F" w:rsidRPr="005A141F" w:rsidRDefault="005A141F" w:rsidP="005A141F">
      <w:pPr>
        <w:pStyle w:val="AppendixBodyText"/>
        <w:spacing w:after="0"/>
        <w:rPr>
          <w:rFonts w:ascii="Tahoma" w:hAnsi="Tahoma" w:cs="Tahoma"/>
          <w:bCs/>
          <w:sz w:val="18"/>
          <w:szCs w:val="18"/>
        </w:rPr>
      </w:pPr>
    </w:p>
    <w:p w14:paraId="764C7FCA" w14:textId="77777777" w:rsidR="00023FE7" w:rsidRPr="003C56F1" w:rsidRDefault="00023FE7">
      <w:pPr>
        <w:pStyle w:val="Heading3"/>
        <w:rPr>
          <w:rFonts w:ascii="Tahoma" w:hAnsi="Tahoma" w:cs="Tahoma"/>
          <w:sz w:val="24"/>
        </w:rPr>
      </w:pPr>
      <w:bookmarkStart w:id="736" w:name="_Toc378666521"/>
      <w:r w:rsidRPr="003C56F1">
        <w:rPr>
          <w:rFonts w:ascii="Tahoma" w:hAnsi="Tahoma" w:cs="Tahoma"/>
          <w:sz w:val="24"/>
        </w:rPr>
        <w:t>E-Learning</w:t>
      </w:r>
      <w:bookmarkEnd w:id="735"/>
      <w:bookmarkEnd w:id="736"/>
    </w:p>
    <w:p w14:paraId="6FCF5BB2" w14:textId="77777777" w:rsidR="00023FE7" w:rsidRDefault="00023FE7" w:rsidP="002D25C8">
      <w:pPr>
        <w:rPr>
          <w:rFonts w:cs="Tahoma"/>
        </w:rPr>
      </w:pPr>
    </w:p>
    <w:p w14:paraId="00FDAA7D"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1E822367"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194DD6C" w14:textId="77777777" w:rsidR="00324479" w:rsidRPr="00324479" w:rsidRDefault="00324479" w:rsidP="002D25C8">
      <w:pPr>
        <w:tabs>
          <w:tab w:val="num" w:pos="360"/>
        </w:tabs>
        <w:rPr>
          <w:rFonts w:cs="Tahoma"/>
          <w:szCs w:val="18"/>
        </w:rPr>
      </w:pPr>
    </w:p>
    <w:p w14:paraId="46FF1D49"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44135FAF"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364AA852" w14:textId="77777777" w:rsidR="00324479" w:rsidRPr="00324479" w:rsidRDefault="00324479" w:rsidP="002D25C8">
      <w:pPr>
        <w:tabs>
          <w:tab w:val="num" w:pos="360"/>
        </w:tabs>
        <w:rPr>
          <w:rFonts w:cs="Tahoma"/>
          <w:szCs w:val="18"/>
        </w:rPr>
      </w:pPr>
    </w:p>
    <w:p w14:paraId="69283345" w14:textId="4E78D93F"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Windows</w:t>
      </w:r>
      <w:r w:rsidR="007A33D7">
        <w:rPr>
          <w:rFonts w:cs="Tahoma"/>
          <w:szCs w:val="18"/>
        </w:rPr>
        <w:t xml:space="preserve"> </w:t>
      </w:r>
      <w:r w:rsidR="0071258F">
        <w:rPr>
          <w:rFonts w:cs="Tahoma"/>
          <w:szCs w:val="18"/>
        </w:rPr>
        <w:t xml:space="preserve">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4643C3F8" w14:textId="77777777" w:rsidR="00324479" w:rsidRPr="00324479" w:rsidRDefault="00324479" w:rsidP="002D25C8">
      <w:pPr>
        <w:rPr>
          <w:rFonts w:cs="Tahoma"/>
          <w:szCs w:val="18"/>
        </w:rPr>
      </w:pPr>
    </w:p>
    <w:p w14:paraId="30C1DC22"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1826D26E" w14:textId="77777777" w:rsidR="00324479" w:rsidRPr="00324479" w:rsidRDefault="00324479" w:rsidP="002D25C8">
      <w:pPr>
        <w:tabs>
          <w:tab w:val="num" w:pos="360"/>
        </w:tabs>
        <w:rPr>
          <w:rFonts w:cs="Tahoma"/>
          <w:szCs w:val="18"/>
        </w:rPr>
      </w:pPr>
    </w:p>
    <w:p w14:paraId="246383C7"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18C33D84"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151BAABA" w14:textId="77777777" w:rsidR="00324479" w:rsidRPr="00324479" w:rsidRDefault="00324479" w:rsidP="002D25C8">
      <w:pPr>
        <w:tabs>
          <w:tab w:val="num" w:pos="0"/>
        </w:tabs>
        <w:rPr>
          <w:rFonts w:cs="Tahoma"/>
          <w:szCs w:val="18"/>
        </w:rPr>
      </w:pPr>
    </w:p>
    <w:p w14:paraId="617156C5" w14:textId="77777777" w:rsidR="008A7860" w:rsidRDefault="008A7860" w:rsidP="008A7860">
      <w:pPr>
        <w:spacing w:after="60"/>
        <w:rPr>
          <w:rFonts w:cs="Tahoma"/>
          <w:b/>
          <w:szCs w:val="18"/>
        </w:rPr>
      </w:pPr>
      <w:r>
        <w:rPr>
          <w:rFonts w:cs="Tahoma"/>
          <w:b/>
          <w:szCs w:val="18"/>
        </w:rPr>
        <w:t>E-Learning Applications</w:t>
      </w:r>
    </w:p>
    <w:p w14:paraId="541A9C0E"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ProPlus</w:t>
      </w:r>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1BE1B2C9" w14:textId="77777777" w:rsidR="00324479" w:rsidRPr="00324479" w:rsidRDefault="00324479" w:rsidP="002D25C8">
      <w:pPr>
        <w:rPr>
          <w:rFonts w:cs="Tahoma"/>
          <w:szCs w:val="18"/>
        </w:rPr>
      </w:pPr>
    </w:p>
    <w:p w14:paraId="3C947980" w14:textId="77777777" w:rsidR="008A7860" w:rsidRDefault="008A7860" w:rsidP="008A7860">
      <w:pPr>
        <w:spacing w:after="60"/>
        <w:rPr>
          <w:rFonts w:cs="Tahoma"/>
          <w:b/>
          <w:szCs w:val="18"/>
        </w:rPr>
      </w:pPr>
      <w:r>
        <w:rPr>
          <w:rFonts w:cs="Tahoma"/>
          <w:b/>
          <w:szCs w:val="18"/>
        </w:rPr>
        <w:t>E-Learning Systems</w:t>
      </w:r>
    </w:p>
    <w:p w14:paraId="2705EAFC"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131759F9" w14:textId="11BD22B6" w:rsidR="00F76ED4" w:rsidRDefault="00F76ED4">
      <w:pPr>
        <w:rPr>
          <w:rFonts w:cs="Tahoma"/>
          <w:b/>
          <w:szCs w:val="18"/>
        </w:rPr>
      </w:pPr>
    </w:p>
    <w:p w14:paraId="01E364A0" w14:textId="77777777" w:rsidR="008A7860" w:rsidRDefault="008A7860" w:rsidP="008A7860">
      <w:pPr>
        <w:spacing w:after="60"/>
        <w:rPr>
          <w:rFonts w:cs="Tahoma"/>
          <w:b/>
          <w:szCs w:val="18"/>
        </w:rPr>
      </w:pPr>
      <w:r>
        <w:rPr>
          <w:rFonts w:cs="Tahoma"/>
          <w:b/>
          <w:szCs w:val="18"/>
        </w:rPr>
        <w:t>E-Learning Servers</w:t>
      </w:r>
    </w:p>
    <w:p w14:paraId="0B980653"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62375A78" w14:textId="77777777" w:rsidR="00023FE7" w:rsidRDefault="00023FE7" w:rsidP="002D25C8"/>
    <w:p w14:paraId="093D77E2" w14:textId="77777777" w:rsidR="00DD0569" w:rsidRDefault="00DD0569">
      <w:pPr>
        <w:rPr>
          <w:rFonts w:cs="Tahoma"/>
          <w:b/>
          <w:sz w:val="24"/>
          <w:szCs w:val="20"/>
          <w:lang w:val="x-none" w:eastAsia="x-none"/>
        </w:rPr>
      </w:pPr>
      <w:bookmarkStart w:id="737" w:name="_Toc336338235"/>
      <w:r>
        <w:rPr>
          <w:rFonts w:cs="Tahoma"/>
          <w:sz w:val="24"/>
        </w:rPr>
        <w:br w:type="page"/>
      </w:r>
    </w:p>
    <w:p w14:paraId="0096A6E6" w14:textId="41342A09" w:rsidR="00023FE7" w:rsidRPr="00F93617" w:rsidRDefault="00023FE7" w:rsidP="002D25C8">
      <w:pPr>
        <w:pStyle w:val="Heading3"/>
        <w:rPr>
          <w:rFonts w:ascii="Tahoma" w:hAnsi="Tahoma" w:cs="Tahoma"/>
          <w:sz w:val="24"/>
        </w:rPr>
      </w:pPr>
      <w:bookmarkStart w:id="738" w:name="_Toc378666522"/>
      <w:r w:rsidRPr="00F93617">
        <w:rPr>
          <w:rFonts w:ascii="Tahoma" w:hAnsi="Tahoma" w:cs="Tahoma"/>
          <w:sz w:val="24"/>
        </w:rPr>
        <w:t>Home Use Program</w:t>
      </w:r>
      <w:bookmarkEnd w:id="737"/>
      <w:bookmarkEnd w:id="738"/>
    </w:p>
    <w:p w14:paraId="2E8D6CAB" w14:textId="77777777" w:rsidR="00023FE7" w:rsidRDefault="00023FE7" w:rsidP="002D25C8">
      <w:pPr>
        <w:rPr>
          <w:rFonts w:cs="Tahoma"/>
        </w:rPr>
      </w:pPr>
    </w:p>
    <w:p w14:paraId="028EAEEC" w14:textId="636449D6"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Provided their employees first obtain the appropriate Home Use Program</w:t>
      </w:r>
      <w:r w:rsidR="00E34973">
        <w:rPr>
          <w:rFonts w:ascii="Tahoma" w:hAnsi="Tahoma" w:cs="Tahoma"/>
          <w:color w:val="000000"/>
          <w:sz w:val="18"/>
          <w:szCs w:val="18"/>
        </w:rPr>
        <w:t xml:space="preserve"> product</w:t>
      </w:r>
      <w:r w:rsidR="00311089" w:rsidRPr="00825E55">
        <w:rPr>
          <w:rFonts w:ascii="Tahoma" w:hAnsi="Tahoma" w:cs="Tahoma"/>
          <w:color w:val="000000"/>
          <w:sz w:val="18"/>
          <w:szCs w:val="18"/>
        </w:rPr>
        <w:t xml:space="preserve"> keys from Microsoft, customers may allow their employees to install the corresponding Home Use Program software, acquired by customers under their </w:t>
      </w:r>
      <w:r w:rsidR="004829AF">
        <w:rPr>
          <w:rFonts w:ascii="Tahoma" w:hAnsi="Tahoma" w:cs="Tahoma"/>
          <w:color w:val="000000"/>
          <w:sz w:val="18"/>
          <w:szCs w:val="18"/>
        </w:rPr>
        <w:t>V</w:t>
      </w:r>
      <w:r w:rsidR="00311089" w:rsidRPr="00825E55">
        <w:rPr>
          <w:rFonts w:ascii="Tahoma" w:hAnsi="Tahoma" w:cs="Tahoma"/>
          <w:color w:val="000000"/>
          <w:sz w:val="18"/>
          <w:szCs w:val="18"/>
        </w:rPr>
        <w:t xml:space="preserve">olume </w:t>
      </w:r>
      <w:r w:rsidR="004829AF">
        <w:rPr>
          <w:rFonts w:ascii="Tahoma" w:hAnsi="Tahoma" w:cs="Tahoma"/>
          <w:color w:val="000000"/>
          <w:sz w:val="18"/>
          <w:szCs w:val="18"/>
        </w:rPr>
        <w:t>L</w:t>
      </w:r>
      <w:r w:rsidR="009E5FF1">
        <w:rPr>
          <w:rFonts w:ascii="Tahoma" w:hAnsi="Tahoma" w:cs="Tahoma"/>
          <w:color w:val="000000"/>
          <w:sz w:val="18"/>
          <w:szCs w:val="18"/>
        </w:rPr>
        <w:t>icens</w:t>
      </w:r>
      <w:r w:rsidR="004829AF">
        <w:rPr>
          <w:rFonts w:ascii="Tahoma" w:hAnsi="Tahoma" w:cs="Tahoma"/>
          <w:color w:val="000000"/>
          <w:sz w:val="18"/>
          <w:szCs w:val="18"/>
        </w:rPr>
        <w:t>ing</w:t>
      </w:r>
      <w:r w:rsidR="00311089" w:rsidRPr="00825E55">
        <w:rPr>
          <w:rFonts w:ascii="Tahoma" w:hAnsi="Tahoma" w:cs="Tahoma"/>
          <w:color w:val="000000"/>
          <w:sz w:val="18"/>
          <w:szCs w:val="18"/>
        </w:rPr>
        <w:t xml:space="preserve">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36D947B3" w14:textId="77777777" w:rsidR="00023FE7" w:rsidRDefault="00023FE7" w:rsidP="002D25C8">
      <w:pPr>
        <w:pStyle w:val="AppendixBodyText"/>
        <w:spacing w:after="0"/>
        <w:rPr>
          <w:rFonts w:ascii="Tahoma" w:hAnsi="Tahoma" w:cs="Tahoma"/>
          <w:sz w:val="18"/>
          <w:szCs w:val="18"/>
        </w:rPr>
      </w:pPr>
    </w:p>
    <w:p w14:paraId="48A06373"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4C141B87" w14:textId="77777777" w:rsidR="00023FE7" w:rsidRDefault="00023FE7" w:rsidP="002D25C8">
      <w:pPr>
        <w:pStyle w:val="AppendixFlushBulletedList"/>
        <w:tabs>
          <w:tab w:val="clear" w:pos="360"/>
        </w:tabs>
        <w:ind w:left="0" w:firstLine="0"/>
        <w:rPr>
          <w:rFonts w:ascii="Tahoma" w:hAnsi="Tahoma" w:cs="Tahoma"/>
          <w:sz w:val="18"/>
          <w:szCs w:val="18"/>
        </w:rPr>
      </w:pPr>
    </w:p>
    <w:p w14:paraId="3A70E15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17816B2C" w14:textId="77777777" w:rsidR="00023FE7" w:rsidRDefault="00023FE7" w:rsidP="002D25C8">
      <w:pPr>
        <w:pStyle w:val="AppendixFlushBulletedList"/>
        <w:tabs>
          <w:tab w:val="clear" w:pos="360"/>
        </w:tabs>
        <w:ind w:left="0" w:firstLine="0"/>
        <w:rPr>
          <w:rFonts w:ascii="Tahoma" w:hAnsi="Tahoma" w:cs="Tahoma"/>
          <w:sz w:val="18"/>
          <w:szCs w:val="18"/>
        </w:rPr>
      </w:pPr>
    </w:p>
    <w:p w14:paraId="5AF94309"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278D981F" w14:textId="77777777" w:rsidR="00023FE7" w:rsidRDefault="00023FE7" w:rsidP="002D25C8">
      <w:pPr>
        <w:pStyle w:val="AppendixFlushBulletedList"/>
        <w:tabs>
          <w:tab w:val="clear" w:pos="360"/>
        </w:tabs>
        <w:ind w:left="0" w:firstLine="0"/>
        <w:rPr>
          <w:rFonts w:ascii="Tahoma" w:hAnsi="Tahoma" w:cs="Tahoma"/>
          <w:sz w:val="18"/>
          <w:szCs w:val="18"/>
        </w:rPr>
      </w:pPr>
    </w:p>
    <w:p w14:paraId="7E11ADA8"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740026A" w14:textId="77777777" w:rsidR="00023FE7" w:rsidRDefault="00023FE7" w:rsidP="00F93617"/>
    <w:p w14:paraId="3DA96411"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2670A590"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A8C406E" w14:textId="77777777" w:rsidR="00023FE7" w:rsidRDefault="00023FE7" w:rsidP="00F93617">
      <w:pPr>
        <w:rPr>
          <w:rFonts w:cs="Tahoma"/>
          <w:szCs w:val="18"/>
        </w:rPr>
      </w:pPr>
    </w:p>
    <w:p w14:paraId="0190A1DE"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249E7653" w14:textId="77777777" w:rsidR="00023FE7" w:rsidRDefault="00023FE7" w:rsidP="002D25C8">
      <w:pPr>
        <w:rPr>
          <w:rFonts w:cs="Tahoma"/>
          <w:szCs w:val="18"/>
        </w:rPr>
      </w:pPr>
    </w:p>
    <w:p w14:paraId="6E2E1C3A" w14:textId="77777777" w:rsidR="00023FE7" w:rsidRDefault="00502827" w:rsidP="00EC05F0">
      <w:pPr>
        <w:keepNext/>
        <w:keepLines/>
        <w:rPr>
          <w:rFonts w:cs="Tahoma"/>
          <w:szCs w:val="18"/>
        </w:rPr>
      </w:pPr>
      <w:r w:rsidRPr="00502827">
        <w:rPr>
          <w:rFonts w:cs="Tahoma"/>
          <w:szCs w:val="18"/>
        </w:rPr>
        <w:t>Microsoft Office Professional Plus HUP contains the follo</w:t>
      </w:r>
      <w:r w:rsidR="00077CE5">
        <w:rPr>
          <w:rFonts w:cs="Tahoma"/>
          <w:szCs w:val="18"/>
        </w:rPr>
        <w:t>wing Microsoft Office programs:</w:t>
      </w:r>
    </w:p>
    <w:p w14:paraId="79FDCCBF"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43E4A7F7" w14:textId="77777777" w:rsidTr="00BF1889">
        <w:trPr>
          <w:trHeight w:val="60"/>
        </w:trPr>
        <w:tc>
          <w:tcPr>
            <w:tcW w:w="4437" w:type="dxa"/>
            <w:shd w:val="clear" w:color="auto" w:fill="FABF8F"/>
            <w:tcMar>
              <w:top w:w="0" w:type="dxa"/>
              <w:left w:w="108" w:type="dxa"/>
              <w:bottom w:w="0" w:type="dxa"/>
              <w:right w:w="108" w:type="dxa"/>
            </w:tcMar>
            <w:vAlign w:val="center"/>
          </w:tcPr>
          <w:p w14:paraId="18A4C4BC"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1C11D4" w14:textId="77777777" w:rsidR="00023FE7" w:rsidRDefault="00023FE7" w:rsidP="00EC05F0">
            <w:pPr>
              <w:pStyle w:val="appendixtableheadings0"/>
              <w:keepNext/>
              <w:keepLines/>
              <w:rPr>
                <w:rFonts w:ascii="Tahoma" w:hAnsi="Tahoma" w:cs="Tahoma"/>
                <w:color w:val="000000"/>
                <w:sz w:val="20"/>
                <w:szCs w:val="20"/>
              </w:rPr>
            </w:pPr>
          </w:p>
        </w:tc>
      </w:tr>
      <w:tr w:rsidR="00023FE7" w14:paraId="48E782A4" w14:textId="77777777" w:rsidTr="00BF1889">
        <w:trPr>
          <w:trHeight w:val="438"/>
        </w:trPr>
        <w:tc>
          <w:tcPr>
            <w:tcW w:w="4437" w:type="dxa"/>
            <w:tcMar>
              <w:top w:w="0" w:type="dxa"/>
              <w:left w:w="108" w:type="dxa"/>
              <w:bottom w:w="0" w:type="dxa"/>
              <w:right w:w="108" w:type="dxa"/>
            </w:tcMar>
            <w:vAlign w:val="center"/>
          </w:tcPr>
          <w:p w14:paraId="360C802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189E293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69F3DC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2610DFBE"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7064529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53C056A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14C8ED5B"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7B4687BC"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5BD222AB"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2788DF34" w14:textId="77777777" w:rsidR="002D25C8" w:rsidRDefault="002D25C8" w:rsidP="00EC05F0">
            <w:pPr>
              <w:pStyle w:val="appendixtabletext0"/>
              <w:keepNext/>
              <w:keepLines/>
              <w:rPr>
                <w:rFonts w:ascii="Tahoma" w:hAnsi="Tahoma" w:cs="Tahoma"/>
                <w:color w:val="000000"/>
              </w:rPr>
            </w:pPr>
          </w:p>
        </w:tc>
      </w:tr>
    </w:tbl>
    <w:p w14:paraId="748BA29E" w14:textId="77777777" w:rsidR="001C1727" w:rsidRDefault="001C1727" w:rsidP="001C1727"/>
    <w:p w14:paraId="2BEA8DD2"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55EB063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604F8608"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65D5CB74"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15598B7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5A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C25F68D"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277038E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463F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35BBD75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24111E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6E5754A8"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09F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11B2CF8D"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13D11C0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582C2CA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31B9D7C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4198210C"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3899D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A725D5E"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6074A295"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E1A3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6791E735"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635FD41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3D1A8DF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B1FC"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6A53DB40"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2E0F03C3"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01DB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324FDE93" w14:textId="77777777" w:rsidR="00CA6072" w:rsidRPr="0034219A" w:rsidRDefault="00CA6072" w:rsidP="001B035A">
            <w:pPr>
              <w:pStyle w:val="appendixtabletext0"/>
              <w:rPr>
                <w:rFonts w:ascii="Tahoma" w:hAnsi="Tahoma" w:cs="Tahoma"/>
                <w:color w:val="000000"/>
              </w:rPr>
            </w:pPr>
          </w:p>
        </w:tc>
      </w:tr>
      <w:tr w:rsidR="00CA6072" w14:paraId="21CE2B3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5DB8E"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4784BCB7"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4A48820F"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26186"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85436FD"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7D5C3291"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550CEC38"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4" w:history="1">
        <w:r>
          <w:rPr>
            <w:rStyle w:val="Hyperlink"/>
            <w:rFonts w:ascii="Tahoma" w:hAnsi="Tahoma" w:cs="Tahoma"/>
            <w:i/>
            <w:sz w:val="16"/>
            <w:szCs w:val="16"/>
          </w:rPr>
          <w:t>http://www.microsoft.com/licensing</w:t>
        </w:r>
      </w:hyperlink>
      <w:r>
        <w:rPr>
          <w:rFonts w:ascii="Tahoma" w:hAnsi="Tahoma" w:cs="Tahoma"/>
          <w:i/>
          <w:sz w:val="16"/>
          <w:szCs w:val="16"/>
        </w:rPr>
        <w:t>.</w:t>
      </w:r>
    </w:p>
    <w:p w14:paraId="6BCF10CF" w14:textId="4C9BBE22"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r w:rsidR="00E7793A">
        <w:rPr>
          <w:rFonts w:ascii="Tahoma" w:hAnsi="Tahoma" w:cs="Tahoma"/>
          <w:i/>
          <w:sz w:val="16"/>
          <w:szCs w:val="16"/>
        </w:rPr>
        <w:t xml:space="preserve"> Academic Select (without SAM) and Academic Open programs are not eligible for this benefit.</w:t>
      </w:r>
    </w:p>
    <w:p w14:paraId="01C4C7B2"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5" w:history="1">
        <w:r>
          <w:rPr>
            <w:rStyle w:val="Hyperlink"/>
            <w:rFonts w:cs="Tahoma"/>
            <w:i/>
            <w:sz w:val="16"/>
            <w:szCs w:val="16"/>
          </w:rPr>
          <w:t>http://www.microsoft.com/spd</w:t>
        </w:r>
      </w:hyperlink>
    </w:p>
    <w:p w14:paraId="752D99C1" w14:textId="77777777" w:rsidR="00CA395A" w:rsidRPr="00077CE5" w:rsidRDefault="00CA395A" w:rsidP="008A15A8">
      <w:pPr>
        <w:outlineLvl w:val="2"/>
        <w:rPr>
          <w:rFonts w:eastAsia="Calibri" w:cs="Tahoma"/>
          <w:bCs/>
          <w:szCs w:val="20"/>
          <w:lang w:eastAsia="x-none"/>
        </w:rPr>
      </w:pPr>
      <w:bookmarkStart w:id="739" w:name="_Toc281378922"/>
    </w:p>
    <w:p w14:paraId="717073C1"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739"/>
      <w:r w:rsidR="00DE28FE" w:rsidRPr="00F93617">
        <w:rPr>
          <w:rFonts w:eastAsia="Calibri" w:cs="Tahoma"/>
          <w:b/>
          <w:bCs/>
          <w:sz w:val="24"/>
          <w:szCs w:val="20"/>
          <w:lang w:eastAsia="x-none"/>
        </w:rPr>
        <w:t xml:space="preserve"> </w:t>
      </w:r>
    </w:p>
    <w:p w14:paraId="0215A096" w14:textId="77777777" w:rsidR="001C20C9" w:rsidRPr="001C20C9" w:rsidRDefault="001C20C9" w:rsidP="002D25C8">
      <w:pPr>
        <w:outlineLvl w:val="2"/>
        <w:rPr>
          <w:rFonts w:eastAsia="Calibri" w:cs="Tahoma"/>
        </w:rPr>
      </w:pPr>
    </w:p>
    <w:p w14:paraId="12BE5C82" w14:textId="4AA05245"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 xml:space="preserve">with Software Assurance Membership and </w:t>
      </w:r>
      <w:r w:rsidR="0041209A">
        <w:rPr>
          <w:rFonts w:eastAsia="Calibri" w:cs="Tahoma"/>
          <w:szCs w:val="18"/>
        </w:rPr>
        <w:t>10,000</w:t>
      </w:r>
      <w:r w:rsidRPr="002D25C8">
        <w:rPr>
          <w:rFonts w:eastAsia="Calibri" w:cs="Tahoma"/>
          <w:szCs w:val="18"/>
        </w:rPr>
        <w:t xml:space="preserve">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2BEF9BAE" w14:textId="77777777" w:rsidR="00DF400D" w:rsidRPr="002D25C8" w:rsidRDefault="00DF400D" w:rsidP="002D25C8">
      <w:pPr>
        <w:rPr>
          <w:rFonts w:eastAsia="Calibri" w:cs="Tahoma"/>
          <w:szCs w:val="18"/>
        </w:rPr>
      </w:pPr>
    </w:p>
    <w:p w14:paraId="22343263"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6"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477DC114" w14:textId="77777777" w:rsidR="008A15A8" w:rsidRPr="002D25C8" w:rsidRDefault="008A15A8" w:rsidP="002D25C8">
      <w:pPr>
        <w:pStyle w:val="Heading3"/>
        <w:rPr>
          <w:rFonts w:ascii="Tahoma" w:hAnsi="Tahoma" w:cs="Tahoma"/>
          <w:b w:val="0"/>
          <w:sz w:val="18"/>
          <w:lang w:val="en-US"/>
        </w:rPr>
      </w:pPr>
    </w:p>
    <w:p w14:paraId="3E64F030" w14:textId="77777777" w:rsidR="00023FE7" w:rsidRPr="00F93617" w:rsidRDefault="00023FE7" w:rsidP="002D25C8">
      <w:pPr>
        <w:pStyle w:val="Heading3"/>
        <w:rPr>
          <w:rFonts w:ascii="Tahoma" w:hAnsi="Tahoma" w:cs="Tahoma"/>
          <w:sz w:val="24"/>
        </w:rPr>
      </w:pPr>
      <w:bookmarkStart w:id="740" w:name="_Toc336338236"/>
      <w:bookmarkStart w:id="741" w:name="_Toc378666523"/>
      <w:r w:rsidRPr="00F93617">
        <w:rPr>
          <w:rFonts w:ascii="Tahoma" w:hAnsi="Tahoma" w:cs="Tahoma"/>
          <w:sz w:val="24"/>
        </w:rPr>
        <w:t>24x7 Problem Resolution Support</w:t>
      </w:r>
      <w:bookmarkEnd w:id="740"/>
      <w:bookmarkEnd w:id="741"/>
    </w:p>
    <w:p w14:paraId="415F25B3" w14:textId="77777777" w:rsidR="00023FE7" w:rsidRPr="002D25C8" w:rsidRDefault="00023FE7" w:rsidP="002D25C8">
      <w:pPr>
        <w:rPr>
          <w:rFonts w:cs="Tahoma"/>
          <w:szCs w:val="18"/>
        </w:rPr>
      </w:pPr>
    </w:p>
    <w:p w14:paraId="7A3609B5" w14:textId="45179A54" w:rsidR="00324479" w:rsidRPr="002D25C8" w:rsidRDefault="00324479" w:rsidP="002D25C8">
      <w:pPr>
        <w:rPr>
          <w:rFonts w:cs="Tahoma"/>
          <w:szCs w:val="18"/>
        </w:rPr>
      </w:pPr>
      <w:r w:rsidRPr="002D25C8">
        <w:rPr>
          <w:rFonts w:cs="Tahoma"/>
          <w:szCs w:val="18"/>
        </w:rPr>
        <w:t xml:space="preserve">Customers (other than </w:t>
      </w:r>
      <w:r w:rsidR="00926DCD">
        <w:rPr>
          <w:rFonts w:cs="Tahoma"/>
          <w:szCs w:val="18"/>
        </w:rPr>
        <w:t xml:space="preserve">Academic Select License, Select Plus for Academic, Academic Open License, </w:t>
      </w:r>
      <w:r w:rsidRPr="002D25C8">
        <w:rPr>
          <w:rFonts w:cs="Tahoma"/>
          <w:szCs w:val="18"/>
        </w:rPr>
        <w:t xml:space="preserve">Campus and School Agreements and Open Value Subscription – Education Solutions customers) with Software Assurance coverage are eligible for 24x7 Problem Resolution Support during the term of their Software Assurance coverage.  </w:t>
      </w:r>
    </w:p>
    <w:p w14:paraId="061F621D" w14:textId="77777777" w:rsidR="00023FE7" w:rsidRPr="002D25C8" w:rsidRDefault="00023FE7" w:rsidP="002D25C8">
      <w:pPr>
        <w:pStyle w:val="AppendixBodyText"/>
        <w:spacing w:after="0"/>
        <w:rPr>
          <w:rFonts w:ascii="Tahoma" w:hAnsi="Tahoma" w:cs="Tahoma"/>
          <w:sz w:val="18"/>
          <w:szCs w:val="18"/>
        </w:rPr>
      </w:pPr>
    </w:p>
    <w:p w14:paraId="7D03A1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F5DDA44" w14:textId="77777777" w:rsidR="00023FE7" w:rsidRPr="002D25C8" w:rsidRDefault="00023FE7" w:rsidP="002D25C8">
      <w:pPr>
        <w:pStyle w:val="AppendixBodyText"/>
        <w:spacing w:after="0"/>
        <w:rPr>
          <w:rFonts w:ascii="Tahoma" w:hAnsi="Tahoma" w:cs="Tahoma"/>
          <w:sz w:val="18"/>
          <w:szCs w:val="18"/>
        </w:rPr>
      </w:pPr>
    </w:p>
    <w:p w14:paraId="1E8B1E9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5A20A5E6" w14:textId="77777777" w:rsidR="00DF400D" w:rsidRPr="002D25C8" w:rsidRDefault="00DF400D" w:rsidP="002D25C8">
      <w:pPr>
        <w:pStyle w:val="AppendixBodyText"/>
        <w:spacing w:after="0"/>
        <w:rPr>
          <w:rFonts w:ascii="Tahoma" w:hAnsi="Tahoma" w:cs="Tahoma"/>
          <w:sz w:val="18"/>
          <w:szCs w:val="18"/>
        </w:rPr>
      </w:pPr>
    </w:p>
    <w:p w14:paraId="318940B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7985B135" w14:textId="77777777" w:rsidR="00023FE7" w:rsidRPr="002D25C8" w:rsidRDefault="00023FE7" w:rsidP="002D25C8">
      <w:pPr>
        <w:pStyle w:val="AppendixBodyText"/>
        <w:spacing w:after="0"/>
        <w:rPr>
          <w:rFonts w:ascii="Tahoma" w:hAnsi="Tahoma" w:cs="Tahoma"/>
          <w:sz w:val="18"/>
          <w:szCs w:val="18"/>
        </w:rPr>
      </w:pPr>
    </w:p>
    <w:p w14:paraId="18EC259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7"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366A8B30" w14:textId="77777777" w:rsidR="00023FE7" w:rsidRPr="002D25C8" w:rsidRDefault="00023FE7" w:rsidP="002D25C8">
      <w:pPr>
        <w:pStyle w:val="AppendixBodyText"/>
        <w:spacing w:after="0"/>
        <w:rPr>
          <w:rFonts w:ascii="Tahoma" w:hAnsi="Tahoma" w:cs="Tahoma"/>
          <w:sz w:val="18"/>
          <w:szCs w:val="18"/>
        </w:rPr>
      </w:pPr>
    </w:p>
    <w:p w14:paraId="306A83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1534276" w14:textId="77777777" w:rsidR="00023FE7" w:rsidRPr="002D25C8" w:rsidRDefault="00023FE7" w:rsidP="002D25C8">
      <w:pPr>
        <w:pStyle w:val="AppendixBodyText"/>
        <w:spacing w:after="0"/>
        <w:rPr>
          <w:rFonts w:ascii="Tahoma" w:hAnsi="Tahoma" w:cs="Tahoma"/>
          <w:sz w:val="18"/>
          <w:szCs w:val="18"/>
        </w:rPr>
      </w:pPr>
    </w:p>
    <w:p w14:paraId="722960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3877C5C1" w14:textId="77777777" w:rsidR="00023FE7" w:rsidRPr="002D25C8" w:rsidRDefault="00023FE7" w:rsidP="002D25C8">
      <w:pPr>
        <w:pStyle w:val="AppendixBodyText"/>
        <w:spacing w:after="0"/>
        <w:rPr>
          <w:rFonts w:ascii="Tahoma" w:hAnsi="Tahoma" w:cs="Tahoma"/>
          <w:sz w:val="18"/>
          <w:szCs w:val="18"/>
        </w:rPr>
      </w:pPr>
    </w:p>
    <w:p w14:paraId="65EA4C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689571A4" w14:textId="77777777" w:rsidR="00023FE7" w:rsidRPr="00F93617" w:rsidRDefault="00023FE7" w:rsidP="002D25C8">
      <w:pPr>
        <w:pStyle w:val="AppendixBodyText"/>
        <w:spacing w:after="0"/>
        <w:rPr>
          <w:rFonts w:ascii="Tahoma" w:hAnsi="Tahoma" w:cs="Tahoma"/>
          <w:sz w:val="18"/>
        </w:rPr>
      </w:pPr>
    </w:p>
    <w:p w14:paraId="4835891A" w14:textId="77777777" w:rsidR="00023FE7" w:rsidRPr="00DA2788" w:rsidRDefault="00023FE7" w:rsidP="0047054A">
      <w:pPr>
        <w:keepNext/>
        <w:spacing w:after="60"/>
        <w:rPr>
          <w:rFonts w:cs="Tahoma"/>
          <w:b/>
          <w:szCs w:val="20"/>
        </w:rPr>
      </w:pPr>
      <w:bookmarkStart w:id="742" w:name="_Toc240899163"/>
      <w:r w:rsidRPr="00DA2788">
        <w:rPr>
          <w:rFonts w:cs="Tahoma"/>
          <w:b/>
          <w:szCs w:val="20"/>
        </w:rPr>
        <w:t>Phone Support Incident Awards</w:t>
      </w:r>
      <w:bookmarkEnd w:id="742"/>
    </w:p>
    <w:p w14:paraId="48D99332" w14:textId="417F1015"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 xml:space="preserve">For these purposes, “SA spend” is not literally the customer’s actual dollars spent.  It is an approximation of </w:t>
      </w:r>
      <w:r w:rsidR="00312D72">
        <w:rPr>
          <w:rFonts w:ascii="Tahoma" w:hAnsi="Tahoma" w:cs="Tahoma"/>
          <w:sz w:val="18"/>
          <w:lang w:eastAsia="ja-JP"/>
        </w:rPr>
        <w:t xml:space="preserve">the portion of </w:t>
      </w:r>
      <w:r w:rsidR="00324479" w:rsidRPr="0096634F">
        <w:rPr>
          <w:rFonts w:ascii="Tahoma" w:hAnsi="Tahoma" w:cs="Tahoma"/>
          <w:sz w:val="18"/>
          <w:lang w:eastAsia="ja-JP"/>
        </w:rPr>
        <w:t xml:space="preserve">what a customer has spent </w:t>
      </w:r>
      <w:r w:rsidR="00312D72">
        <w:rPr>
          <w:rFonts w:ascii="Tahoma" w:hAnsi="Tahoma" w:cs="Tahoma"/>
          <w:sz w:val="18"/>
          <w:lang w:eastAsia="ja-JP"/>
        </w:rPr>
        <w:t>that can be attributed t</w:t>
      </w:r>
      <w:r w:rsidR="00324479" w:rsidRPr="0096634F">
        <w:rPr>
          <w:rFonts w:ascii="Tahoma" w:hAnsi="Tahoma" w:cs="Tahoma"/>
          <w:sz w:val="18"/>
          <w:lang w:eastAsia="ja-JP"/>
        </w:rPr>
        <w:t>o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5DF0BC74"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11AD0779"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777A9F6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36433161"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4ACA17CD" w14:textId="77777777" w:rsidR="00613BBB" w:rsidRDefault="00613BBB" w:rsidP="00F42FB8">
            <w:pPr>
              <w:pStyle w:val="AppendixBodyText"/>
              <w:rPr>
                <w:rFonts w:ascii="Tahoma" w:hAnsi="Tahoma" w:cs="Tahoma"/>
                <w:b/>
                <w:bCs/>
              </w:rPr>
            </w:pPr>
            <w:r>
              <w:rPr>
                <w:rFonts w:ascii="Tahoma" w:hAnsi="Tahoma" w:cs="Tahoma"/>
                <w:b/>
                <w:bCs/>
              </w:rPr>
              <w:t>Server / CAL</w:t>
            </w:r>
          </w:p>
          <w:p w14:paraId="45FFEAD7"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5E10C02" w14:textId="77777777" w:rsidR="00613BBB" w:rsidRDefault="00613BBB" w:rsidP="00F42FB8">
            <w:pPr>
              <w:pStyle w:val="AppendixBodyText"/>
              <w:rPr>
                <w:rFonts w:ascii="Tahoma" w:hAnsi="Tahoma" w:cs="Tahoma"/>
                <w:b/>
                <w:bCs/>
              </w:rPr>
            </w:pPr>
            <w:r>
              <w:rPr>
                <w:rFonts w:ascii="Tahoma" w:hAnsi="Tahoma" w:cs="Tahoma"/>
                <w:b/>
                <w:bCs/>
              </w:rPr>
              <w:t>IW / Client</w:t>
            </w:r>
          </w:p>
          <w:p w14:paraId="25964A4C"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7110E468" w14:textId="77777777" w:rsidTr="002A6416">
        <w:trPr>
          <w:trHeight w:val="236"/>
        </w:trPr>
        <w:tc>
          <w:tcPr>
            <w:tcW w:w="1809" w:type="dxa"/>
            <w:vAlign w:val="bottom"/>
          </w:tcPr>
          <w:p w14:paraId="360479D6"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64C2C827"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1F856FF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5D250A81"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55E4683E" w14:textId="77777777" w:rsidTr="002A6416">
        <w:trPr>
          <w:trHeight w:val="236"/>
        </w:trPr>
        <w:tc>
          <w:tcPr>
            <w:tcW w:w="1809" w:type="dxa"/>
            <w:vAlign w:val="bottom"/>
          </w:tcPr>
          <w:p w14:paraId="3017590D"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AC01786"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6533451"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410AC996"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27A11714" w14:textId="77777777" w:rsidTr="002A6416">
        <w:trPr>
          <w:trHeight w:val="236"/>
        </w:trPr>
        <w:tc>
          <w:tcPr>
            <w:tcW w:w="1809" w:type="dxa"/>
            <w:vAlign w:val="bottom"/>
          </w:tcPr>
          <w:p w14:paraId="367FE9D1"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6439C1D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16CEBA9D"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13D9DA87"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1E7F8DAA" w14:textId="77777777" w:rsidTr="002A6416">
        <w:trPr>
          <w:trHeight w:val="236"/>
        </w:trPr>
        <w:tc>
          <w:tcPr>
            <w:tcW w:w="1809" w:type="dxa"/>
            <w:vAlign w:val="bottom"/>
          </w:tcPr>
          <w:p w14:paraId="69FF3048"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7DEC2813"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67CA4CA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56EB5DEF"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1C7671CC" w14:textId="77777777" w:rsidTr="002A6416">
        <w:trPr>
          <w:trHeight w:val="236"/>
        </w:trPr>
        <w:tc>
          <w:tcPr>
            <w:tcW w:w="1809" w:type="dxa"/>
            <w:vAlign w:val="bottom"/>
          </w:tcPr>
          <w:p w14:paraId="1E6A858E"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77926768"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46960448"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2F0F9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2A555ECC" w14:textId="77777777" w:rsidTr="002A6416">
        <w:trPr>
          <w:trHeight w:val="236"/>
        </w:trPr>
        <w:tc>
          <w:tcPr>
            <w:tcW w:w="1809" w:type="dxa"/>
            <w:vAlign w:val="bottom"/>
          </w:tcPr>
          <w:p w14:paraId="06F85357"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7FA1D4DE"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7E70458D"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34292AA2"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136AB7BC" w14:textId="77777777" w:rsidTr="002A6416">
        <w:trPr>
          <w:trHeight w:val="236"/>
        </w:trPr>
        <w:tc>
          <w:tcPr>
            <w:tcW w:w="1809" w:type="dxa"/>
            <w:vAlign w:val="bottom"/>
          </w:tcPr>
          <w:p w14:paraId="282278B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4D7D3488"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57552683"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8B35903"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7F4D8B50" w14:textId="77777777" w:rsidTr="002A6416">
        <w:trPr>
          <w:trHeight w:val="236"/>
        </w:trPr>
        <w:tc>
          <w:tcPr>
            <w:tcW w:w="1809" w:type="dxa"/>
            <w:vAlign w:val="bottom"/>
          </w:tcPr>
          <w:p w14:paraId="001773A7"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1EBC84AB"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413A5409"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5B6C26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342828E0" w14:textId="77777777" w:rsidTr="002A6416">
        <w:trPr>
          <w:trHeight w:val="236"/>
        </w:trPr>
        <w:tc>
          <w:tcPr>
            <w:tcW w:w="1809" w:type="dxa"/>
            <w:vAlign w:val="bottom"/>
          </w:tcPr>
          <w:p w14:paraId="5CE6736C"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FE6DDB7"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26D4630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3CE83AE5"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236A0795" w14:textId="77777777" w:rsidTr="002A6416">
        <w:trPr>
          <w:trHeight w:val="236"/>
        </w:trPr>
        <w:tc>
          <w:tcPr>
            <w:tcW w:w="1809" w:type="dxa"/>
            <w:vAlign w:val="bottom"/>
          </w:tcPr>
          <w:p w14:paraId="03B4F05F"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4F761B91"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10C6637"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53BA0BF8"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2D01FBCB" w14:textId="77777777" w:rsidTr="002A6416">
        <w:trPr>
          <w:trHeight w:val="236"/>
        </w:trPr>
        <w:tc>
          <w:tcPr>
            <w:tcW w:w="1809" w:type="dxa"/>
            <w:vAlign w:val="bottom"/>
          </w:tcPr>
          <w:p w14:paraId="35B19FF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7A51BEF5"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2D17B81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1FEF4C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773ACD20" w14:textId="77777777" w:rsidTr="002A6416">
        <w:trPr>
          <w:trHeight w:val="236"/>
        </w:trPr>
        <w:tc>
          <w:tcPr>
            <w:tcW w:w="1809" w:type="dxa"/>
            <w:vAlign w:val="bottom"/>
          </w:tcPr>
          <w:p w14:paraId="402571BE"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77894C14"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69389519"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3ABCC76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74D05C5F" w14:textId="77777777" w:rsidTr="002A6416">
        <w:trPr>
          <w:trHeight w:val="236"/>
        </w:trPr>
        <w:tc>
          <w:tcPr>
            <w:tcW w:w="1809" w:type="dxa"/>
            <w:vAlign w:val="bottom"/>
          </w:tcPr>
          <w:p w14:paraId="25DC377E"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C49A1C9"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7FD05AA8"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732D989"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25C85DBD" w14:textId="77777777" w:rsidTr="002A6416">
        <w:trPr>
          <w:trHeight w:val="236"/>
        </w:trPr>
        <w:tc>
          <w:tcPr>
            <w:tcW w:w="1809" w:type="dxa"/>
            <w:vAlign w:val="bottom"/>
          </w:tcPr>
          <w:p w14:paraId="78748F3C"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2AA7F233"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8035CAE"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074400"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DF5F31" w14:textId="77777777" w:rsidTr="002A6416">
        <w:trPr>
          <w:trHeight w:val="236"/>
        </w:trPr>
        <w:tc>
          <w:tcPr>
            <w:tcW w:w="1809" w:type="dxa"/>
          </w:tcPr>
          <w:p w14:paraId="12C0D5C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AD717E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78BBD69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5925815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1CD199FC" w14:textId="77777777" w:rsidTr="002A6416">
        <w:trPr>
          <w:trHeight w:val="236"/>
        </w:trPr>
        <w:tc>
          <w:tcPr>
            <w:tcW w:w="1809" w:type="dxa"/>
          </w:tcPr>
          <w:p w14:paraId="2A538EF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629FEA4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2BEC66A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272A4CD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300D2AE5" w14:textId="77777777" w:rsidR="00023FE7" w:rsidRDefault="00023FE7" w:rsidP="00F93617">
      <w:pPr>
        <w:pStyle w:val="AppendixBodyText"/>
        <w:spacing w:after="0"/>
        <w:rPr>
          <w:rFonts w:ascii="Tahoma" w:hAnsi="Tahoma" w:cs="Tahoma"/>
          <w:sz w:val="18"/>
          <w:szCs w:val="18"/>
        </w:rPr>
      </w:pPr>
    </w:p>
    <w:p w14:paraId="04335E93" w14:textId="00903A4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w:t>
      </w:r>
      <w:r w:rsidR="00312D72">
        <w:rPr>
          <w:rFonts w:ascii="Tahoma" w:hAnsi="Tahoma" w:cs="Tahoma"/>
          <w:sz w:val="18"/>
          <w:szCs w:val="18"/>
        </w:rPr>
        <w:t>We</w:t>
      </w:r>
      <w:r w:rsidR="007C597D">
        <w:rPr>
          <w:rFonts w:ascii="Tahoma" w:hAnsi="Tahoma" w:cs="Tahoma"/>
          <w:sz w:val="18"/>
          <w:szCs w:val="18"/>
        </w:rPr>
        <w:t xml:space="preserve"> will award one incident f</w:t>
      </w:r>
      <w:r>
        <w:rPr>
          <w:rFonts w:ascii="Tahoma" w:hAnsi="Tahoma" w:cs="Tahoma"/>
          <w:sz w:val="18"/>
          <w:szCs w:val="18"/>
        </w:rPr>
        <w:t xml:space="preserve">or each Server </w:t>
      </w:r>
      <w:r w:rsidR="007C597D">
        <w:rPr>
          <w:rFonts w:ascii="Tahoma" w:hAnsi="Tahoma" w:cs="Tahoma"/>
          <w:sz w:val="18"/>
          <w:szCs w:val="18"/>
        </w:rPr>
        <w:t>SA or</w:t>
      </w:r>
      <w:r>
        <w:rPr>
          <w:rFonts w:ascii="Tahoma" w:hAnsi="Tahoma" w:cs="Tahoma"/>
          <w:sz w:val="18"/>
          <w:szCs w:val="18"/>
        </w:rPr>
        <w:t xml:space="preserve"> CAL SA spend</w:t>
      </w:r>
      <w:r w:rsidR="007C597D">
        <w:rPr>
          <w:rFonts w:ascii="Tahoma" w:hAnsi="Tahoma" w:cs="Tahoma"/>
          <w:sz w:val="18"/>
          <w:szCs w:val="18"/>
        </w:rPr>
        <w:t xml:space="preserve"> of at least $20,000.</w:t>
      </w:r>
      <w:r>
        <w:rPr>
          <w:rFonts w:ascii="Tahoma" w:hAnsi="Tahoma" w:cs="Tahoma"/>
          <w:sz w:val="18"/>
          <w:szCs w:val="18"/>
        </w:rPr>
        <w:t xml:space="preserve"> </w:t>
      </w:r>
      <w:r w:rsidR="007C597D">
        <w:rPr>
          <w:rFonts w:ascii="Tahoma" w:hAnsi="Tahoma" w:cs="Tahoma"/>
          <w:sz w:val="18"/>
          <w:szCs w:val="18"/>
        </w:rPr>
        <w:t>W</w:t>
      </w:r>
      <w:r>
        <w:rPr>
          <w:rFonts w:ascii="Tahoma" w:hAnsi="Tahoma" w:cs="Tahoma"/>
          <w:sz w:val="18"/>
          <w:szCs w:val="18"/>
        </w:rPr>
        <w:t xml:space="preserve">e will award one incident </w:t>
      </w:r>
      <w:r w:rsidR="007C597D">
        <w:rPr>
          <w:rFonts w:ascii="Tahoma" w:hAnsi="Tahoma" w:cs="Tahoma"/>
          <w:sz w:val="18"/>
          <w:szCs w:val="18"/>
        </w:rPr>
        <w:t>f</w:t>
      </w:r>
      <w:r>
        <w:rPr>
          <w:rFonts w:ascii="Tahoma" w:hAnsi="Tahoma" w:cs="Tahoma"/>
          <w:sz w:val="18"/>
          <w:szCs w:val="18"/>
        </w:rPr>
        <w:t>or</w:t>
      </w:r>
      <w:r w:rsidR="00F30075">
        <w:rPr>
          <w:rFonts w:ascii="Tahoma" w:hAnsi="Tahoma" w:cs="Tahoma"/>
          <w:sz w:val="18"/>
          <w:szCs w:val="18"/>
        </w:rPr>
        <w:t xml:space="preserve"> </w:t>
      </w:r>
      <w:r>
        <w:rPr>
          <w:rFonts w:ascii="Tahoma" w:hAnsi="Tahoma" w:cs="Tahoma"/>
          <w:sz w:val="18"/>
          <w:szCs w:val="18"/>
        </w:rPr>
        <w:t xml:space="preserve">each Systems </w:t>
      </w:r>
      <w:r w:rsidR="007C597D">
        <w:rPr>
          <w:rFonts w:ascii="Tahoma" w:hAnsi="Tahoma" w:cs="Tahoma"/>
          <w:sz w:val="18"/>
          <w:szCs w:val="18"/>
        </w:rPr>
        <w:t>Pool or</w:t>
      </w:r>
      <w:r>
        <w:rPr>
          <w:rFonts w:ascii="Tahoma" w:hAnsi="Tahoma" w:cs="Tahoma"/>
          <w:sz w:val="18"/>
          <w:szCs w:val="18"/>
        </w:rPr>
        <w:t xml:space="preserve"> Applications Pool</w:t>
      </w:r>
      <w:r w:rsidR="007C597D">
        <w:rPr>
          <w:rFonts w:ascii="Tahoma" w:hAnsi="Tahoma" w:cs="Tahoma"/>
          <w:sz w:val="18"/>
          <w:szCs w:val="18"/>
        </w:rPr>
        <w:t xml:space="preserve"> SA spend of at least $200,000</w:t>
      </w:r>
      <w:r>
        <w:rPr>
          <w:rFonts w:ascii="Tahoma" w:hAnsi="Tahoma" w:cs="Tahoma"/>
          <w:sz w:val="18"/>
          <w:szCs w:val="18"/>
        </w:rPr>
        <w:t xml:space="preserve">.  The table </w:t>
      </w:r>
      <w:r w:rsidR="007C597D">
        <w:rPr>
          <w:rFonts w:ascii="Tahoma" w:hAnsi="Tahoma" w:cs="Tahoma"/>
          <w:sz w:val="18"/>
          <w:szCs w:val="18"/>
        </w:rPr>
        <w:t>above</w:t>
      </w:r>
      <w:r>
        <w:rPr>
          <w:rFonts w:ascii="Tahoma" w:hAnsi="Tahoma" w:cs="Tahoma"/>
          <w:sz w:val="18"/>
          <w:szCs w:val="18"/>
        </w:rPr>
        <w:t xml:space="preserve">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41BFD68A" w14:textId="77777777" w:rsidR="00023FE7" w:rsidRDefault="00023FE7" w:rsidP="00F42FB8">
      <w:pPr>
        <w:pStyle w:val="AppendixBodyText"/>
        <w:spacing w:after="0"/>
        <w:rPr>
          <w:rFonts w:ascii="Tahoma" w:hAnsi="Tahoma" w:cs="Tahoma"/>
          <w:sz w:val="18"/>
          <w:szCs w:val="18"/>
        </w:rPr>
      </w:pPr>
    </w:p>
    <w:p w14:paraId="77963B4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596C259F" w14:textId="77777777" w:rsidR="00023FE7" w:rsidRDefault="00023FE7" w:rsidP="00F42FB8">
      <w:pPr>
        <w:pStyle w:val="AppendixBodyText"/>
        <w:spacing w:after="0"/>
        <w:rPr>
          <w:rFonts w:ascii="Tahoma" w:hAnsi="Tahoma" w:cs="Tahoma"/>
          <w:sz w:val="18"/>
          <w:szCs w:val="18"/>
        </w:rPr>
      </w:pPr>
    </w:p>
    <w:p w14:paraId="24EC2C1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13643457"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4948891B"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638BA1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4858413D" w14:textId="77777777" w:rsidTr="002A6416">
        <w:trPr>
          <w:cantSplit/>
          <w:trHeight w:val="20"/>
        </w:trPr>
        <w:tc>
          <w:tcPr>
            <w:tcW w:w="2629" w:type="dxa"/>
            <w:tcBorders>
              <w:top w:val="single" w:sz="8" w:space="0" w:color="auto"/>
            </w:tcBorders>
          </w:tcPr>
          <w:p w14:paraId="7EC0AED7"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41006CBC"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32D71BED" w14:textId="77777777" w:rsidTr="002A6416">
        <w:trPr>
          <w:cantSplit/>
          <w:trHeight w:val="20"/>
        </w:trPr>
        <w:tc>
          <w:tcPr>
            <w:tcW w:w="2629" w:type="dxa"/>
          </w:tcPr>
          <w:p w14:paraId="7CCB8BEF"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27C45AAB"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70B03C03" w14:textId="77777777" w:rsidTr="002A6416">
        <w:trPr>
          <w:cantSplit/>
          <w:trHeight w:val="20"/>
        </w:trPr>
        <w:tc>
          <w:tcPr>
            <w:tcW w:w="2629" w:type="dxa"/>
          </w:tcPr>
          <w:p w14:paraId="015729B8"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7E82A6D"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1140603E" w14:textId="77777777" w:rsidTr="002A6416">
        <w:trPr>
          <w:cantSplit/>
          <w:trHeight w:val="20"/>
        </w:trPr>
        <w:tc>
          <w:tcPr>
            <w:tcW w:w="2629" w:type="dxa"/>
          </w:tcPr>
          <w:p w14:paraId="33FB2F12"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46499E0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5EE04F65" w14:textId="77777777" w:rsidTr="002A6416">
        <w:trPr>
          <w:cantSplit/>
          <w:trHeight w:val="20"/>
        </w:trPr>
        <w:tc>
          <w:tcPr>
            <w:tcW w:w="2629" w:type="dxa"/>
          </w:tcPr>
          <w:p w14:paraId="6DB8DB00"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67B67CD8"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5E52C93B" w14:textId="77777777" w:rsidR="0034219A" w:rsidRPr="00F93617" w:rsidRDefault="0034219A" w:rsidP="00F42FB8">
      <w:pPr>
        <w:rPr>
          <w:rFonts w:cs="Tahoma"/>
          <w:sz w:val="20"/>
          <w:szCs w:val="20"/>
        </w:rPr>
      </w:pPr>
      <w:bookmarkStart w:id="743" w:name="_Toc240899164"/>
    </w:p>
    <w:p w14:paraId="28FEB9B9" w14:textId="39520485" w:rsidR="00023FE7" w:rsidRPr="00DA2788" w:rsidRDefault="00023FE7" w:rsidP="00DA2788">
      <w:pPr>
        <w:spacing w:after="60"/>
        <w:rPr>
          <w:rFonts w:cs="Tahoma"/>
          <w:b/>
          <w:szCs w:val="20"/>
        </w:rPr>
      </w:pPr>
      <w:r w:rsidRPr="00DA2788">
        <w:rPr>
          <w:rFonts w:cs="Tahoma"/>
          <w:b/>
          <w:szCs w:val="20"/>
        </w:rPr>
        <w:t>Web-based Incidents</w:t>
      </w:r>
      <w:bookmarkEnd w:id="743"/>
      <w:r w:rsidR="00DA2788" w:rsidRPr="00DA2788">
        <w:rPr>
          <w:rFonts w:cs="Tahoma"/>
          <w:b/>
          <w:szCs w:val="20"/>
        </w:rPr>
        <w:t xml:space="preserve"> </w:t>
      </w:r>
    </w:p>
    <w:p w14:paraId="4F27A727" w14:textId="677BDED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w:t>
      </w:r>
      <w:r w:rsidR="00C861CE">
        <w:rPr>
          <w:rFonts w:ascii="Tahoma" w:hAnsi="Tahoma" w:cs="Tahoma"/>
          <w:sz w:val="18"/>
          <w:szCs w:val="18"/>
        </w:rPr>
        <w:t>,</w:t>
      </w:r>
      <w:r>
        <w:rPr>
          <w:rFonts w:ascii="Tahoma" w:hAnsi="Tahoma" w:cs="Tahoma"/>
          <w:sz w:val="18"/>
          <w:szCs w:val="18"/>
        </w:rPr>
        <w:t xml:space="preserve"> Enterprise </w:t>
      </w:r>
      <w:r w:rsidR="00C861CE">
        <w:rPr>
          <w:rFonts w:ascii="Tahoma" w:hAnsi="Tahoma" w:cs="Tahoma"/>
          <w:sz w:val="18"/>
          <w:szCs w:val="18"/>
        </w:rPr>
        <w:t xml:space="preserve">and Datacenter </w:t>
      </w:r>
      <w:r>
        <w:rPr>
          <w:rFonts w:ascii="Tahoma" w:hAnsi="Tahoma" w:cs="Tahoma"/>
          <w:sz w:val="18"/>
          <w:szCs w:val="18"/>
        </w:rPr>
        <w:t>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3F445ECE" w14:textId="77777777" w:rsidR="00023FE7" w:rsidRDefault="00023FE7" w:rsidP="00F42FB8">
      <w:pPr>
        <w:pStyle w:val="AppendixBodyText"/>
        <w:spacing w:after="0"/>
        <w:rPr>
          <w:rFonts w:ascii="Tahoma" w:hAnsi="Tahoma" w:cs="Tahoma"/>
          <w:sz w:val="18"/>
          <w:szCs w:val="18"/>
        </w:rPr>
      </w:pPr>
    </w:p>
    <w:p w14:paraId="3CF5E44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043FAD2" w14:textId="77777777" w:rsidR="00023FE7" w:rsidRDefault="00023FE7" w:rsidP="00F42FB8">
      <w:pPr>
        <w:pStyle w:val="AppendixBodyText"/>
        <w:spacing w:after="0"/>
        <w:rPr>
          <w:rFonts w:ascii="Tahoma" w:hAnsi="Tahoma" w:cs="Tahoma"/>
          <w:sz w:val="18"/>
          <w:szCs w:val="18"/>
        </w:rPr>
      </w:pPr>
    </w:p>
    <w:p w14:paraId="0AFA218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38E43C30" w14:textId="77777777" w:rsidR="00023FE7" w:rsidRDefault="00023FE7" w:rsidP="00F42FB8">
      <w:pPr>
        <w:pStyle w:val="AppendixBodyText"/>
        <w:spacing w:after="0"/>
        <w:rPr>
          <w:rFonts w:ascii="Tahoma" w:hAnsi="Tahoma" w:cs="Tahoma"/>
          <w:sz w:val="18"/>
          <w:szCs w:val="18"/>
        </w:rPr>
      </w:pPr>
    </w:p>
    <w:p w14:paraId="26E5CD9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590DC126" w14:textId="77777777" w:rsidR="00697E59" w:rsidRPr="00F93617" w:rsidRDefault="00697E59" w:rsidP="00F42FB8">
      <w:pPr>
        <w:rPr>
          <w:rFonts w:cs="Tahoma"/>
          <w:szCs w:val="20"/>
        </w:rPr>
      </w:pPr>
      <w:bookmarkStart w:id="744" w:name="_Toc240899165"/>
    </w:p>
    <w:p w14:paraId="7FB7A2B9" w14:textId="77777777" w:rsidR="00023FE7" w:rsidRPr="00F93617" w:rsidRDefault="00023FE7" w:rsidP="00F93617">
      <w:pPr>
        <w:spacing w:after="60"/>
        <w:rPr>
          <w:rFonts w:cs="Tahoma"/>
          <w:b/>
          <w:szCs w:val="20"/>
        </w:rPr>
      </w:pPr>
      <w:r w:rsidRPr="00F93617">
        <w:rPr>
          <w:rFonts w:cs="Tahoma"/>
          <w:b/>
          <w:szCs w:val="20"/>
        </w:rPr>
        <w:t>Support Contacts</w:t>
      </w:r>
      <w:bookmarkEnd w:id="744"/>
    </w:p>
    <w:p w14:paraId="42EA7DD5" w14:textId="46553E0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The number of permitted support contacts varies by Volume Licensing </w:t>
      </w:r>
      <w:r w:rsidR="009E5FF1">
        <w:rPr>
          <w:rFonts w:ascii="Tahoma" w:hAnsi="Tahoma" w:cs="Tahoma"/>
          <w:sz w:val="18"/>
          <w:szCs w:val="18"/>
        </w:rPr>
        <w:t>Program</w:t>
      </w:r>
      <w:r>
        <w:rPr>
          <w:rFonts w:ascii="Tahoma" w:hAnsi="Tahoma" w:cs="Tahoma"/>
          <w:sz w:val="18"/>
          <w:szCs w:val="18"/>
        </w:rPr>
        <w:t xml:space="preserve"> and number of licenses covered under Software Assurance, as shown below.  Contacts must be named individuals and can include individuals from outside the customer’s organization.  However, an organization, department or group name may not be listed as a contact.</w:t>
      </w:r>
    </w:p>
    <w:p w14:paraId="38EA1A23" w14:textId="77777777" w:rsidR="00077CE5" w:rsidRDefault="00077CE5" w:rsidP="00F93617">
      <w:pPr>
        <w:pStyle w:val="AppendixBodyText"/>
        <w:spacing w:after="0"/>
        <w:rPr>
          <w:rFonts w:ascii="Tahoma" w:hAnsi="Tahoma" w:cs="Tahoma"/>
          <w:sz w:val="18"/>
          <w:szCs w:val="18"/>
        </w:rPr>
      </w:pPr>
    </w:p>
    <w:p w14:paraId="07F98EAE"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3305020A" w14:textId="77777777" w:rsidTr="007E466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BE35426"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2B1FEC5B"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2BB1B88" w14:textId="77777777" w:rsidR="00023FE7" w:rsidRDefault="00023FE7" w:rsidP="007E466C">
            <w:pPr>
              <w:pStyle w:val="AppendixBodyText"/>
              <w:spacing w:before="120" w:after="120"/>
              <w:rPr>
                <w:rFonts w:ascii="Tahoma" w:hAnsi="Tahoma" w:cs="Tahoma"/>
                <w:b/>
              </w:rPr>
            </w:pPr>
            <w:r>
              <w:rPr>
                <w:rFonts w:ascii="Tahoma" w:hAnsi="Tahoma" w:cs="Tahoma"/>
                <w:b/>
                <w:bCs/>
              </w:rPr>
              <w:t>Open Value(1)</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F1BD3EC" w14:textId="77777777" w:rsidR="00023FE7" w:rsidRDefault="00023FE7">
            <w:pPr>
              <w:pStyle w:val="AppendixBodyText"/>
              <w:rPr>
                <w:rFonts w:ascii="Tahoma" w:hAnsi="Tahoma" w:cs="Tahoma"/>
                <w:b/>
                <w:bCs/>
              </w:rPr>
            </w:pPr>
            <w:r>
              <w:rPr>
                <w:rFonts w:ascii="Tahoma" w:hAnsi="Tahoma" w:cs="Tahoma"/>
                <w:b/>
                <w:bCs/>
              </w:rPr>
              <w:t>Select License/Select Plus/EA</w:t>
            </w:r>
          </w:p>
          <w:p w14:paraId="499DE252"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49004F9C" w14:textId="77777777" w:rsidR="00023FE7" w:rsidRDefault="00023FE7">
            <w:pPr>
              <w:pStyle w:val="AppendixBodyText"/>
              <w:rPr>
                <w:rFonts w:ascii="Tahoma" w:hAnsi="Tahoma" w:cs="Tahoma"/>
                <w:b/>
                <w:bCs/>
              </w:rPr>
            </w:pPr>
            <w:r>
              <w:rPr>
                <w:rFonts w:ascii="Tahoma" w:hAnsi="Tahoma" w:cs="Tahoma"/>
                <w:b/>
                <w:bCs/>
              </w:rPr>
              <w:t>Select License/Select Plus /EA</w:t>
            </w:r>
          </w:p>
          <w:p w14:paraId="2BFAFC20"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6A7130B" w14:textId="77777777" w:rsidR="00023FE7" w:rsidRDefault="00023FE7">
            <w:pPr>
              <w:pStyle w:val="AppendixBodyText"/>
              <w:rPr>
                <w:rFonts w:ascii="Tahoma" w:hAnsi="Tahoma" w:cs="Tahoma"/>
                <w:b/>
                <w:bCs/>
              </w:rPr>
            </w:pPr>
            <w:r>
              <w:rPr>
                <w:rFonts w:ascii="Tahoma" w:hAnsi="Tahoma" w:cs="Tahoma"/>
                <w:b/>
                <w:bCs/>
              </w:rPr>
              <w:t>Select License/Select Plus /EA</w:t>
            </w:r>
          </w:p>
          <w:p w14:paraId="62926868"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25BC4EB3" w14:textId="77777777" w:rsidR="00023FE7" w:rsidRDefault="00023FE7">
            <w:pPr>
              <w:pStyle w:val="AppendixBodyText"/>
              <w:rPr>
                <w:rFonts w:ascii="Tahoma" w:hAnsi="Tahoma" w:cs="Tahoma"/>
                <w:b/>
                <w:bCs/>
              </w:rPr>
            </w:pPr>
            <w:r>
              <w:rPr>
                <w:rFonts w:ascii="Tahoma" w:hAnsi="Tahoma" w:cs="Tahoma"/>
                <w:b/>
                <w:bCs/>
              </w:rPr>
              <w:t>Select License/Select Plus /EA</w:t>
            </w:r>
          </w:p>
          <w:p w14:paraId="4423F89A" w14:textId="77777777" w:rsidR="00023FE7" w:rsidRDefault="00023FE7">
            <w:pPr>
              <w:pStyle w:val="AppendixBodyText"/>
              <w:rPr>
                <w:rFonts w:ascii="Tahoma" w:hAnsi="Tahoma" w:cs="Tahoma"/>
                <w:b/>
                <w:bCs/>
              </w:rPr>
            </w:pPr>
            <w:r>
              <w:rPr>
                <w:rFonts w:ascii="Tahoma" w:hAnsi="Tahoma" w:cs="Tahoma"/>
                <w:b/>
                <w:bCs/>
              </w:rPr>
              <w:t>Level D</w:t>
            </w:r>
          </w:p>
        </w:tc>
      </w:tr>
      <w:tr w:rsidR="00023FE7" w14:paraId="58D11DF1" w14:textId="77777777" w:rsidTr="002A6416">
        <w:trPr>
          <w:trHeight w:val="236"/>
        </w:trPr>
        <w:tc>
          <w:tcPr>
            <w:tcW w:w="2700" w:type="dxa"/>
            <w:vAlign w:val="center"/>
          </w:tcPr>
          <w:p w14:paraId="622C082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4E41CE28"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4D8EB663"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6F7D65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1CE6DAC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5F63612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292E7B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183C97D9" w14:textId="77777777" w:rsidTr="002A6416">
        <w:trPr>
          <w:trHeight w:val="236"/>
        </w:trPr>
        <w:tc>
          <w:tcPr>
            <w:tcW w:w="2700" w:type="dxa"/>
            <w:vAlign w:val="center"/>
          </w:tcPr>
          <w:p w14:paraId="6976900D"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8129FA"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6A341AD5"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6BF6545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640F5EB5"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3CB12763"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340CE7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679A2EBB" w14:textId="77777777" w:rsidR="00023FE7" w:rsidRPr="00F93617" w:rsidRDefault="00023FE7" w:rsidP="00F42FB8">
      <w:pPr>
        <w:pStyle w:val="AppendixBodyText"/>
        <w:spacing w:after="0"/>
        <w:rPr>
          <w:rFonts w:ascii="Tahoma" w:hAnsi="Tahoma" w:cs="Tahoma"/>
          <w:bCs/>
          <w:sz w:val="18"/>
        </w:rPr>
      </w:pPr>
    </w:p>
    <w:p w14:paraId="20FFA00A" w14:textId="77777777" w:rsidR="001C20C9" w:rsidRPr="00DA2788" w:rsidRDefault="00023FE7" w:rsidP="00F93617">
      <w:pPr>
        <w:spacing w:after="60"/>
        <w:rPr>
          <w:rFonts w:cs="Tahoma"/>
          <w:b/>
          <w:szCs w:val="20"/>
        </w:rPr>
      </w:pPr>
      <w:bookmarkStart w:id="745" w:name="_Toc240899166"/>
      <w:r w:rsidRPr="00DA2788">
        <w:rPr>
          <w:rFonts w:cs="Tahoma"/>
          <w:b/>
          <w:szCs w:val="20"/>
        </w:rPr>
        <w:t>Service Level for Software Assurance Customers</w:t>
      </w:r>
      <w:bookmarkEnd w:id="745"/>
    </w:p>
    <w:p w14:paraId="09AB6CE3" w14:textId="77777777" w:rsidR="00023FE7" w:rsidRPr="00E03856" w:rsidRDefault="00023FE7" w:rsidP="00F42FB8">
      <w:pPr>
        <w:pStyle w:val="AppendixBodyText"/>
        <w:spacing w:after="0"/>
        <w:rPr>
          <w:rFonts w:ascii="Tahoma" w:hAnsi="Tahoma" w:cs="Tahoma"/>
          <w:b/>
          <w:bCs/>
          <w:sz w:val="2"/>
        </w:rPr>
      </w:pPr>
    </w:p>
    <w:p w14:paraId="107CFE5C"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2636C440" w14:textId="77777777" w:rsidR="00F42FB8" w:rsidRDefault="00F42FB8" w:rsidP="00F93617">
      <w:pPr>
        <w:pStyle w:val="AppendixBodyText"/>
        <w:spacing w:after="0"/>
        <w:rPr>
          <w:rFonts w:ascii="Tahoma" w:hAnsi="Tahoma" w:cs="Tahoma"/>
          <w:sz w:val="18"/>
          <w:szCs w:val="18"/>
        </w:rPr>
      </w:pPr>
    </w:p>
    <w:p w14:paraId="1E1380E7" w14:textId="77777777" w:rsidR="00023FE7" w:rsidRPr="00E03856" w:rsidRDefault="00023FE7" w:rsidP="00F42FB8">
      <w:pPr>
        <w:pStyle w:val="AppendixBodyText"/>
        <w:spacing w:after="0"/>
        <w:rPr>
          <w:rFonts w:ascii="Tahoma" w:hAnsi="Tahoma" w:cs="Tahoma"/>
          <w:sz w:val="2"/>
          <w:szCs w:val="18"/>
        </w:rPr>
      </w:pPr>
    </w:p>
    <w:p w14:paraId="6D44D37D"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725DBF" w14:textId="77777777" w:rsidR="00F42FB8" w:rsidRDefault="00F42FB8" w:rsidP="00F93617">
      <w:pPr>
        <w:pStyle w:val="AppendixBodyText"/>
        <w:spacing w:after="0"/>
        <w:rPr>
          <w:rFonts w:ascii="Tahoma" w:hAnsi="Tahoma" w:cs="Tahoma"/>
          <w:sz w:val="18"/>
          <w:szCs w:val="18"/>
        </w:rPr>
      </w:pPr>
    </w:p>
    <w:p w14:paraId="32831B44"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3336F56D"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6AB9BFFD"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3074744"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945ED4B"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AAD3E2D"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5257F3B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22F7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93AC0A"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53BE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65AF9B2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1CDFFA57"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5793A6E8"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Continuous effort on a 24x7 basis</w:t>
            </w:r>
          </w:p>
          <w:p w14:paraId="5677012D"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E74EE9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Allocation of appropriate resources to sustain continuous effort on a 24x7 basis</w:t>
            </w:r>
            <w:r>
              <w:rPr>
                <w:rFonts w:ascii="Tahoma" w:hAnsi="Tahoma" w:cs="Tahoma"/>
                <w:sz w:val="18"/>
                <w:szCs w:val="18"/>
                <w:vertAlign w:val="superscript"/>
              </w:rPr>
              <w:t>2</w:t>
            </w:r>
          </w:p>
          <w:p w14:paraId="56F20F7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Rapid access and response from change control authority</w:t>
            </w:r>
          </w:p>
          <w:p w14:paraId="1F49192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493378C5"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CC26B" w14:textId="77777777" w:rsidR="00023FE7" w:rsidRDefault="00023FE7">
            <w:pPr>
              <w:pStyle w:val="AppendixBodyText"/>
              <w:rPr>
                <w:rFonts w:ascii="Tahoma" w:hAnsi="Tahoma" w:cs="Tahoma"/>
                <w:sz w:val="18"/>
                <w:szCs w:val="18"/>
              </w:rPr>
            </w:pPr>
            <w:r>
              <w:rPr>
                <w:rFonts w:ascii="Tahoma" w:hAnsi="Tahoma" w:cs="Tahoma"/>
                <w:sz w:val="18"/>
                <w:szCs w:val="18"/>
              </w:rPr>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72B32A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F43EC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3BCEA91C"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23A7968"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18504348"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31D2FC"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4477F65F"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A59B4AD"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D0ABC"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4781C11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57D94D5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467824F2"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A2E2FCF"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28ECCE2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1FAD594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5845D719"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2E74F51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57EC301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1AFD413D" w14:textId="77777777" w:rsidR="00023FE7" w:rsidRPr="00077CE5" w:rsidRDefault="00023FE7" w:rsidP="00F42FB8">
      <w:pPr>
        <w:pStyle w:val="AppendixBodyText"/>
        <w:spacing w:after="0"/>
        <w:ind w:right="2160"/>
        <w:rPr>
          <w:rFonts w:ascii="Tahoma" w:hAnsi="Tahoma" w:cs="Tahoma"/>
          <w:sz w:val="18"/>
        </w:rPr>
      </w:pPr>
    </w:p>
    <w:p w14:paraId="00BC901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5CEF738D" w14:textId="77777777" w:rsidR="00077CE5" w:rsidRDefault="00077CE5" w:rsidP="00F42FB8">
      <w:pPr>
        <w:pStyle w:val="AppendixBodyText"/>
        <w:spacing w:after="0"/>
        <w:rPr>
          <w:rFonts w:ascii="Tahoma" w:hAnsi="Tahoma" w:cs="Tahoma"/>
          <w:sz w:val="18"/>
          <w:szCs w:val="18"/>
        </w:rPr>
      </w:pPr>
    </w:p>
    <w:p w14:paraId="6930DBD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126E9077" w14:textId="77777777" w:rsidR="00077CE5" w:rsidRDefault="00077CE5" w:rsidP="00F42FB8">
      <w:pPr>
        <w:pStyle w:val="AppendixBodyText"/>
        <w:spacing w:after="0"/>
        <w:rPr>
          <w:rFonts w:ascii="Tahoma" w:hAnsi="Tahoma" w:cs="Tahoma"/>
          <w:bCs/>
          <w:sz w:val="18"/>
          <w:szCs w:val="18"/>
        </w:rPr>
      </w:pPr>
    </w:p>
    <w:p w14:paraId="36A8D20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8"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58E94F1" w14:textId="77777777" w:rsidR="00023FE7" w:rsidRPr="005935A5" w:rsidRDefault="00023FE7" w:rsidP="00F42FB8">
      <w:pPr>
        <w:pStyle w:val="AppendixBodyText"/>
        <w:spacing w:after="0"/>
        <w:rPr>
          <w:rFonts w:ascii="Tahoma" w:hAnsi="Tahoma" w:cs="Tahoma"/>
          <w:color w:val="000000"/>
          <w:sz w:val="18"/>
          <w:szCs w:val="18"/>
        </w:rPr>
      </w:pPr>
    </w:p>
    <w:p w14:paraId="49F483B8"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446DFD1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4A932DA0" w14:textId="77777777" w:rsidR="00077CE5" w:rsidRPr="005935A5" w:rsidRDefault="00077CE5" w:rsidP="00DA2788">
      <w:pPr>
        <w:pStyle w:val="AppendixBodyText"/>
        <w:spacing w:after="0"/>
        <w:rPr>
          <w:rFonts w:ascii="Tahoma" w:hAnsi="Tahoma" w:cs="Tahoma"/>
          <w:color w:val="000000"/>
          <w:sz w:val="18"/>
          <w:szCs w:val="18"/>
          <w:lang w:eastAsia="ja-JP"/>
        </w:rPr>
      </w:pPr>
    </w:p>
    <w:p w14:paraId="0B4A3DE7" w14:textId="77777777" w:rsidR="00AF539A" w:rsidRPr="005935A5"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3A35742D" w14:textId="5734D6CA" w:rsidR="00AF539A" w:rsidRPr="00707A19"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w:t>
      </w:r>
      <w:r w:rsidRPr="00707A19">
        <w:rPr>
          <w:rFonts w:ascii="Tahoma" w:hAnsi="Tahoma" w:cs="Tahoma"/>
          <w:color w:val="000000"/>
          <w:sz w:val="18"/>
          <w:szCs w:val="18"/>
          <w:lang w:eastAsia="ja-JP"/>
        </w:rPr>
        <w:t>) hours</w:t>
      </w:r>
      <w:r w:rsidR="00707A19" w:rsidRPr="00707A19">
        <w:rPr>
          <w:rFonts w:ascii="Tahoma" w:hAnsi="Tahoma" w:cs="Tahoma"/>
          <w:color w:val="000000"/>
          <w:sz w:val="18"/>
          <w:szCs w:val="18"/>
          <w:lang w:eastAsia="ja-JP"/>
        </w:rPr>
        <w:t xml:space="preserve"> </w:t>
      </w:r>
      <w:r w:rsidR="00707A19">
        <w:rPr>
          <w:rFonts w:ascii="Tahoma" w:hAnsi="Tahoma" w:cs="Tahoma"/>
          <w:color w:val="000000"/>
          <w:sz w:val="18"/>
          <w:szCs w:val="18"/>
          <w:lang w:eastAsia="ja-JP"/>
        </w:rPr>
        <w:t>– applicable for reactive support activities only</w:t>
      </w:r>
    </w:p>
    <w:p w14:paraId="2FB6B119"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B4E241"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C5886BE" w14:textId="77777777" w:rsidR="00023FE7" w:rsidRPr="005935A5" w:rsidRDefault="00023FE7" w:rsidP="00F42FB8">
      <w:pPr>
        <w:pStyle w:val="AppendixBodyText"/>
        <w:spacing w:after="0"/>
        <w:rPr>
          <w:rFonts w:ascii="Tahoma" w:hAnsi="Tahoma" w:cs="Tahoma"/>
          <w:color w:val="000000"/>
        </w:rPr>
      </w:pPr>
    </w:p>
    <w:p w14:paraId="633EBF46" w14:textId="77777777" w:rsidR="00077CE5" w:rsidRPr="00DA2788" w:rsidRDefault="00077CE5" w:rsidP="00862623">
      <w:pPr>
        <w:pStyle w:val="AppendixBodyText"/>
        <w:keepNext/>
        <w:rPr>
          <w:rFonts w:ascii="Tahoma" w:hAnsi="Tahoma" w:cs="Tahoma"/>
          <w:b/>
          <w:color w:val="000000"/>
          <w:sz w:val="18"/>
        </w:rPr>
      </w:pPr>
      <w:r w:rsidRPr="00DA2788">
        <w:rPr>
          <w:rFonts w:ascii="Tahoma" w:hAnsi="Tahoma" w:cs="Tahoma"/>
          <w:b/>
          <w:color w:val="000000"/>
          <w:sz w:val="18"/>
        </w:rPr>
        <w:t>Additional business provisions</w:t>
      </w:r>
    </w:p>
    <w:p w14:paraId="793CBF5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w:t>
      </w:r>
      <w:r w:rsidR="005B372B">
        <w:rPr>
          <w:rFonts w:ascii="Tahoma" w:hAnsi="Tahoma" w:cs="Tahoma"/>
          <w:sz w:val="18"/>
          <w:szCs w:val="18"/>
        </w:rPr>
        <w:t>,</w:t>
      </w:r>
      <w:r>
        <w:rPr>
          <w:rFonts w:ascii="Tahoma" w:hAnsi="Tahoma" w:cs="Tahoma"/>
          <w:sz w:val="18"/>
          <w:szCs w:val="18"/>
        </w:rPr>
        <w:t xml:space="preserve"> Select Plus registrations, or Open Value Agreements to qualify for additional awards.  Spending within each enrollment or agreement will be used to determine the award for that enrollment or agreement.</w:t>
      </w:r>
    </w:p>
    <w:p w14:paraId="2A8631F2" w14:textId="77777777" w:rsidR="00077CE5" w:rsidRDefault="00077CE5" w:rsidP="00F42FB8">
      <w:pPr>
        <w:pStyle w:val="AppendixBodyText"/>
        <w:spacing w:after="0"/>
        <w:rPr>
          <w:rFonts w:ascii="Tahoma" w:hAnsi="Tahoma" w:cs="Tahoma"/>
          <w:sz w:val="18"/>
          <w:szCs w:val="18"/>
        </w:rPr>
      </w:pPr>
    </w:p>
    <w:p w14:paraId="7936DEC3"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490CD47A" w14:textId="77777777" w:rsidR="0036654E" w:rsidRPr="00077CE5" w:rsidRDefault="0036654E" w:rsidP="00F42FB8">
      <w:pPr>
        <w:pStyle w:val="Heading3"/>
        <w:rPr>
          <w:rFonts w:ascii="Tahoma" w:hAnsi="Tahoma" w:cs="Tahoma"/>
          <w:b w:val="0"/>
          <w:sz w:val="18"/>
          <w:lang w:val="en-US"/>
        </w:rPr>
      </w:pPr>
    </w:p>
    <w:p w14:paraId="0C402D0E" w14:textId="77777777" w:rsidR="00613BBB" w:rsidRPr="00F0652C" w:rsidRDefault="00613BBB" w:rsidP="00F0652C">
      <w:pPr>
        <w:pStyle w:val="Heading3"/>
        <w:spacing w:after="60"/>
        <w:rPr>
          <w:rFonts w:ascii="Tahoma" w:hAnsi="Tahoma" w:cs="Tahoma"/>
          <w:sz w:val="18"/>
          <w:lang w:val="en-US"/>
        </w:rPr>
      </w:pPr>
      <w:bookmarkStart w:id="746" w:name="_Toc336338237"/>
      <w:bookmarkStart w:id="747" w:name="_Toc378666524"/>
      <w:r w:rsidRPr="00F0652C">
        <w:rPr>
          <w:rFonts w:ascii="Tahoma" w:hAnsi="Tahoma" w:cs="Tahoma"/>
          <w:sz w:val="18"/>
        </w:rPr>
        <w:t>Unlimited 24x7 Problem Resolution Support</w:t>
      </w:r>
      <w:bookmarkEnd w:id="746"/>
      <w:bookmarkEnd w:id="747"/>
    </w:p>
    <w:p w14:paraId="150D38AC" w14:textId="0380FAD6"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w:t>
      </w:r>
      <w:r w:rsidR="00EB3A5F">
        <w:rPr>
          <w:rFonts w:cs="Tahoma"/>
          <w:szCs w:val="18"/>
        </w:rPr>
        <w:t>(2</w:t>
      </w:r>
      <w:r w:rsidR="00EB3A5F" w:rsidRPr="00A17E03">
        <w:rPr>
          <w:rFonts w:cs="Tahoma"/>
          <w:szCs w:val="18"/>
        </w:rPr>
        <w:t xml:space="preserve">) the </w:t>
      </w:r>
      <w:r w:rsidR="00EB3A5F">
        <w:rPr>
          <w:rFonts w:cs="Tahoma"/>
          <w:szCs w:val="18"/>
        </w:rPr>
        <w:t xml:space="preserve">Server and Cloud </w:t>
      </w:r>
      <w:r w:rsidR="00EB3A5F" w:rsidRPr="00A17E03">
        <w:rPr>
          <w:rFonts w:cs="Tahoma"/>
          <w:szCs w:val="18"/>
        </w:rPr>
        <w:t xml:space="preserve">Enrollment </w:t>
      </w:r>
      <w:r w:rsidR="00EB3A5F">
        <w:rPr>
          <w:rFonts w:cs="Tahoma"/>
          <w:szCs w:val="18"/>
        </w:rPr>
        <w:t>(SCE</w:t>
      </w:r>
      <w:r w:rsidR="00EB3A5F" w:rsidRPr="00A17E03">
        <w:rPr>
          <w:rFonts w:cs="Tahoma"/>
          <w:szCs w:val="18"/>
        </w:rPr>
        <w:t>) to an Enterprise Agreement and</w:t>
      </w:r>
      <w:r w:rsidR="00EB3A5F">
        <w:rPr>
          <w:rFonts w:cs="Tahoma"/>
          <w:szCs w:val="18"/>
        </w:rPr>
        <w:t>/or</w:t>
      </w:r>
      <w:r w:rsidR="00EB3A5F" w:rsidRPr="00A17E03">
        <w:rPr>
          <w:rFonts w:cs="Tahoma"/>
          <w:szCs w:val="18"/>
        </w:rPr>
        <w:t xml:space="preserve"> </w:t>
      </w:r>
      <w:r w:rsidRPr="00A17E03">
        <w:rPr>
          <w:rFonts w:cs="Tahoma"/>
          <w:szCs w:val="18"/>
        </w:rPr>
        <w:t>(</w:t>
      </w:r>
      <w:r w:rsidR="00EB3A5F">
        <w:rPr>
          <w:rFonts w:cs="Tahoma"/>
          <w:szCs w:val="18"/>
        </w:rPr>
        <w:t>3</w:t>
      </w:r>
      <w:r w:rsidRPr="00A17E03">
        <w:rPr>
          <w:rFonts w:cs="Tahoma"/>
          <w:szCs w:val="18"/>
        </w:rPr>
        <w:t xml:space="preserve">) with the purchase of licenses for Parallel Data Warehouse (PDW) through EA, EAP, Select Plus </w:t>
      </w:r>
      <w:r w:rsidR="00894563">
        <w:rPr>
          <w:rFonts w:cs="Tahoma"/>
          <w:szCs w:val="18"/>
        </w:rPr>
        <w:t>or</w:t>
      </w:r>
      <w:r w:rsidRPr="00A17E03">
        <w:rPr>
          <w:rFonts w:cs="Tahoma"/>
          <w:szCs w:val="18"/>
        </w:rPr>
        <w:t xml:space="preserve"> Select.</w:t>
      </w:r>
    </w:p>
    <w:p w14:paraId="3743D602" w14:textId="77777777" w:rsidR="00A17E03" w:rsidRPr="00A17E03" w:rsidRDefault="00A17E03" w:rsidP="00F42FB8">
      <w:pPr>
        <w:jc w:val="both"/>
        <w:rPr>
          <w:rFonts w:cs="Tahoma"/>
          <w:szCs w:val="18"/>
        </w:rPr>
      </w:pPr>
    </w:p>
    <w:p w14:paraId="6BC29D89" w14:textId="77777777" w:rsidR="00EB3A5F" w:rsidRDefault="00EB3A5F" w:rsidP="00EB3A5F">
      <w:pPr>
        <w:spacing w:line="276" w:lineRule="auto"/>
        <w:jc w:val="both"/>
        <w:rPr>
          <w:color w:val="000000"/>
          <w:szCs w:val="18"/>
        </w:rPr>
      </w:pPr>
      <w: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29" w:history="1">
        <w:r w:rsidRPr="00077CE5">
          <w:rPr>
            <w:rStyle w:val="Hyperlink"/>
            <w:rFonts w:cs="Tahoma"/>
            <w:szCs w:val="18"/>
          </w:rPr>
          <w:t>Microsoft's Support Lifecycle Policy</w:t>
        </w:r>
      </w:hyperlink>
      <w:r>
        <w:rPr>
          <w:rStyle w:val="Hyperlink"/>
          <w:rFonts w:cs="Tahoma"/>
          <w:szCs w:val="18"/>
        </w:rPr>
        <w:t xml:space="preserve"> </w:t>
      </w:r>
      <w:r>
        <w:rPr>
          <w:color w:val="000000"/>
        </w:rPr>
        <w:t>in line with a customer’s Premier contract, are included in this benefit.</w:t>
      </w:r>
    </w:p>
    <w:p w14:paraId="037B5B1F" w14:textId="77777777" w:rsidR="00077CE5" w:rsidRPr="00077CE5" w:rsidRDefault="00077CE5" w:rsidP="00DA2788">
      <w:pPr>
        <w:spacing w:line="276" w:lineRule="auto"/>
        <w:jc w:val="both"/>
        <w:rPr>
          <w:rFonts w:cs="Tahoma"/>
          <w:color w:val="000000"/>
          <w:szCs w:val="18"/>
        </w:rPr>
      </w:pPr>
    </w:p>
    <w:p w14:paraId="2E63705B"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37DA2076" w14:textId="77777777" w:rsidR="00613BBB" w:rsidRDefault="00613BBB" w:rsidP="00077CE5">
      <w:pPr>
        <w:rPr>
          <w:rFonts w:cs="Tahoma"/>
          <w:szCs w:val="18"/>
        </w:rPr>
      </w:pPr>
    </w:p>
    <w:p w14:paraId="461C1AB2" w14:textId="77777777" w:rsidR="00613BBB" w:rsidRPr="007E0AFD" w:rsidRDefault="00613BBB" w:rsidP="00346F4B">
      <w:pPr>
        <w:numPr>
          <w:ilvl w:val="0"/>
          <w:numId w:val="73"/>
        </w:numPr>
        <w:spacing w:after="60"/>
        <w:rPr>
          <w:rFonts w:cs="Tahoma"/>
          <w:szCs w:val="18"/>
        </w:rPr>
      </w:pPr>
      <w:r w:rsidRPr="007E0AFD">
        <w:rPr>
          <w:rFonts w:cs="Tahoma"/>
          <w:szCs w:val="18"/>
        </w:rPr>
        <w:t>SQL CAL</w:t>
      </w:r>
    </w:p>
    <w:p w14:paraId="3F38F19C" w14:textId="77777777" w:rsidR="00613BBB" w:rsidRPr="007E0AFD" w:rsidRDefault="00613BBB" w:rsidP="00346F4B">
      <w:pPr>
        <w:numPr>
          <w:ilvl w:val="0"/>
          <w:numId w:val="73"/>
        </w:numPr>
        <w:spacing w:after="60"/>
        <w:rPr>
          <w:rFonts w:cs="Tahoma"/>
          <w:szCs w:val="18"/>
        </w:rPr>
      </w:pPr>
      <w:r w:rsidRPr="007E0AFD">
        <w:rPr>
          <w:rFonts w:cs="Tahoma"/>
          <w:szCs w:val="18"/>
        </w:rPr>
        <w:t>SQL Server Standard</w:t>
      </w:r>
    </w:p>
    <w:p w14:paraId="0699CA70" w14:textId="6F2E3A8E" w:rsidR="00613BBB" w:rsidRPr="007E0AFD" w:rsidRDefault="00613BBB" w:rsidP="00346F4B">
      <w:pPr>
        <w:numPr>
          <w:ilvl w:val="0"/>
          <w:numId w:val="73"/>
        </w:numPr>
        <w:spacing w:after="60"/>
        <w:rPr>
          <w:rFonts w:cs="Tahoma"/>
          <w:szCs w:val="18"/>
        </w:rPr>
      </w:pPr>
      <w:r w:rsidRPr="007E0AFD">
        <w:rPr>
          <w:rFonts w:cs="Tahoma"/>
          <w:szCs w:val="18"/>
        </w:rPr>
        <w:t xml:space="preserve">SQL Server Standard </w:t>
      </w:r>
      <w:r w:rsidR="00894563">
        <w:rPr>
          <w:rFonts w:cs="Tahoma"/>
          <w:szCs w:val="18"/>
        </w:rPr>
        <w:t xml:space="preserve">Per Core </w:t>
      </w:r>
    </w:p>
    <w:p w14:paraId="43550B77" w14:textId="3EFBAF7E" w:rsidR="00613BBB" w:rsidRDefault="00613BBB" w:rsidP="00346F4B">
      <w:pPr>
        <w:numPr>
          <w:ilvl w:val="0"/>
          <w:numId w:val="73"/>
        </w:numPr>
        <w:spacing w:after="60"/>
        <w:rPr>
          <w:rFonts w:cs="Tahoma"/>
          <w:szCs w:val="18"/>
        </w:rPr>
      </w:pPr>
      <w:r w:rsidRPr="007E0AFD">
        <w:rPr>
          <w:rFonts w:cs="Tahoma"/>
          <w:szCs w:val="18"/>
        </w:rPr>
        <w:t xml:space="preserve">SQL Server Enterprise </w:t>
      </w:r>
      <w:r w:rsidR="00894563">
        <w:rPr>
          <w:rFonts w:cs="Tahoma"/>
          <w:szCs w:val="18"/>
        </w:rPr>
        <w:t xml:space="preserve">Per Core </w:t>
      </w:r>
    </w:p>
    <w:p w14:paraId="30A5B111" w14:textId="58884D30" w:rsidR="00894563" w:rsidRDefault="00894563" w:rsidP="00346F4B">
      <w:pPr>
        <w:numPr>
          <w:ilvl w:val="0"/>
          <w:numId w:val="73"/>
        </w:numPr>
        <w:spacing w:after="60"/>
        <w:rPr>
          <w:rFonts w:cs="Tahoma"/>
          <w:szCs w:val="18"/>
        </w:rPr>
      </w:pPr>
      <w:r>
        <w:rPr>
          <w:rFonts w:cs="Tahoma"/>
          <w:szCs w:val="18"/>
        </w:rPr>
        <w:t>SQL Server Business Intelligence</w:t>
      </w:r>
    </w:p>
    <w:p w14:paraId="5F86B509" w14:textId="0006112B" w:rsidR="00EB42F3" w:rsidRPr="007E0AFD" w:rsidRDefault="00EB42F3" w:rsidP="00346F4B">
      <w:pPr>
        <w:numPr>
          <w:ilvl w:val="0"/>
          <w:numId w:val="73"/>
        </w:numPr>
        <w:spacing w:after="60"/>
        <w:rPr>
          <w:rFonts w:cs="Tahoma"/>
          <w:szCs w:val="18"/>
        </w:rPr>
      </w:pPr>
      <w:r>
        <w:rPr>
          <w:rFonts w:cs="Tahoma"/>
          <w:szCs w:val="18"/>
        </w:rPr>
        <w:t xml:space="preserve">SQL Server </w:t>
      </w:r>
      <w:r w:rsidR="00EB3A5F">
        <w:rPr>
          <w:rFonts w:cs="Tahoma"/>
          <w:szCs w:val="18"/>
        </w:rPr>
        <w:t>Parallel Data Warehouse</w:t>
      </w:r>
    </w:p>
    <w:p w14:paraId="4DDC0EA2" w14:textId="03CD533A" w:rsidR="00613BBB" w:rsidRPr="007E0AFD" w:rsidRDefault="00613BBB" w:rsidP="00346F4B">
      <w:pPr>
        <w:numPr>
          <w:ilvl w:val="0"/>
          <w:numId w:val="73"/>
        </w:numPr>
        <w:spacing w:after="60"/>
        <w:rPr>
          <w:rFonts w:cs="Tahoma"/>
          <w:szCs w:val="18"/>
        </w:rPr>
      </w:pPr>
      <w:r w:rsidRPr="007E0AFD">
        <w:rPr>
          <w:rFonts w:cs="Tahoma"/>
          <w:szCs w:val="18"/>
        </w:rPr>
        <w:t xml:space="preserve">BizTalk Server Standard Per </w:t>
      </w:r>
      <w:r w:rsidR="00EB3A5F">
        <w:rPr>
          <w:rFonts w:cs="Tahoma"/>
          <w:szCs w:val="18"/>
        </w:rPr>
        <w:t>Core</w:t>
      </w:r>
    </w:p>
    <w:p w14:paraId="0E2A3A11" w14:textId="76FE78D0" w:rsidR="00613BBB" w:rsidRPr="007E0AFD" w:rsidRDefault="00613BBB" w:rsidP="00346F4B">
      <w:pPr>
        <w:numPr>
          <w:ilvl w:val="0"/>
          <w:numId w:val="73"/>
        </w:numPr>
        <w:spacing w:after="60"/>
        <w:rPr>
          <w:rFonts w:cs="Tahoma"/>
          <w:szCs w:val="18"/>
        </w:rPr>
      </w:pPr>
      <w:r w:rsidRPr="007E0AFD">
        <w:rPr>
          <w:rFonts w:cs="Tahoma"/>
          <w:szCs w:val="18"/>
        </w:rPr>
        <w:t xml:space="preserve">BizTalk Server Enterprise Per </w:t>
      </w:r>
      <w:r w:rsidR="00EB3A5F">
        <w:rPr>
          <w:rFonts w:cs="Tahoma"/>
          <w:szCs w:val="18"/>
        </w:rPr>
        <w:t>Core</w:t>
      </w:r>
    </w:p>
    <w:p w14:paraId="05025028" w14:textId="1B6DB985" w:rsidR="00613BBB" w:rsidRDefault="00613BBB" w:rsidP="00346F4B">
      <w:pPr>
        <w:numPr>
          <w:ilvl w:val="0"/>
          <w:numId w:val="73"/>
        </w:numPr>
        <w:spacing w:after="60"/>
        <w:rPr>
          <w:rFonts w:cs="Tahoma"/>
          <w:szCs w:val="18"/>
        </w:rPr>
      </w:pPr>
      <w:r w:rsidRPr="007E0AFD">
        <w:rPr>
          <w:rFonts w:cs="Tahoma"/>
          <w:szCs w:val="18"/>
        </w:rPr>
        <w:t xml:space="preserve">BizTalk Server Branch Per </w:t>
      </w:r>
      <w:r w:rsidR="00EB3A5F">
        <w:rPr>
          <w:rFonts w:cs="Tahoma"/>
          <w:szCs w:val="18"/>
        </w:rPr>
        <w:t>Core</w:t>
      </w:r>
    </w:p>
    <w:p w14:paraId="44C9C7ED" w14:textId="77777777" w:rsidR="00613BBB" w:rsidRPr="007E0AFD" w:rsidRDefault="00613BBB" w:rsidP="00346F4B">
      <w:pPr>
        <w:numPr>
          <w:ilvl w:val="0"/>
          <w:numId w:val="73"/>
        </w:numPr>
        <w:spacing w:after="60"/>
        <w:rPr>
          <w:rFonts w:cs="Tahoma"/>
          <w:szCs w:val="18"/>
        </w:rPr>
      </w:pPr>
      <w:r w:rsidRPr="007E0AFD">
        <w:rPr>
          <w:rFonts w:cs="Tahoma"/>
          <w:szCs w:val="18"/>
        </w:rPr>
        <w:t>Office SharePoint Server</w:t>
      </w:r>
    </w:p>
    <w:p w14:paraId="33E4B7A4" w14:textId="77777777" w:rsidR="00EB3A5F" w:rsidRDefault="00EB3A5F" w:rsidP="00EB3A5F">
      <w:pPr>
        <w:spacing w:line="276" w:lineRule="auto"/>
        <w:jc w:val="both"/>
        <w:rPr>
          <w:szCs w:val="18"/>
        </w:rPr>
      </w:pPr>
      <w:r>
        <w:t>The qualifying products from the Core Infrastructure Component are:</w:t>
      </w:r>
    </w:p>
    <w:p w14:paraId="6865EF29" w14:textId="77777777" w:rsidR="00EB3A5F" w:rsidRDefault="00EB3A5F" w:rsidP="00EB3A5F"/>
    <w:p w14:paraId="2994D6E8" w14:textId="77777777" w:rsidR="00EB3A5F" w:rsidRDefault="00EB3A5F" w:rsidP="00EB3A5F">
      <w:pPr>
        <w:numPr>
          <w:ilvl w:val="0"/>
          <w:numId w:val="73"/>
        </w:numPr>
        <w:spacing w:after="60"/>
      </w:pPr>
      <w:r>
        <w:t>CIS DataCenter (Windows Server Datacenter and System Center Datacenter)</w:t>
      </w:r>
    </w:p>
    <w:p w14:paraId="4E05420B" w14:textId="77777777" w:rsidR="00EB3A5F" w:rsidRDefault="00EB3A5F" w:rsidP="00EB3A5F">
      <w:pPr>
        <w:numPr>
          <w:ilvl w:val="0"/>
          <w:numId w:val="73"/>
        </w:numPr>
        <w:spacing w:after="60"/>
      </w:pPr>
      <w:r>
        <w:t>CIS Standard (Windows Server Standard and System Center Standard)</w:t>
      </w:r>
    </w:p>
    <w:p w14:paraId="51E255A8" w14:textId="77777777" w:rsidR="00613BBB" w:rsidRDefault="00613BBB" w:rsidP="00077CE5">
      <w:pPr>
        <w:rPr>
          <w:rFonts w:cs="Tahoma"/>
          <w:szCs w:val="18"/>
        </w:rPr>
      </w:pPr>
    </w:p>
    <w:p w14:paraId="72FCF67A"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6D88AE76" w14:textId="77777777" w:rsidR="00E74270" w:rsidRDefault="00E74270" w:rsidP="00FF1B2B">
      <w:pPr>
        <w:pStyle w:val="AppendixBodyText"/>
        <w:spacing w:after="0"/>
        <w:jc w:val="both"/>
        <w:rPr>
          <w:rFonts w:ascii="Tahoma" w:hAnsi="Tahoma" w:cs="Tahoma"/>
          <w:sz w:val="18"/>
          <w:szCs w:val="18"/>
        </w:rPr>
      </w:pP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4270" w14:paraId="5BD0134D" w14:textId="77777777" w:rsidTr="00EB3A5F">
        <w:trPr>
          <w:trHeight w:val="178"/>
          <w:tblHeader/>
          <w:jc w:val="cent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2F99E6B8" w14:textId="77777777" w:rsidR="00E74270" w:rsidRDefault="00E74270" w:rsidP="00E74270">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3E34F271" w14:textId="77777777" w:rsidR="00E74270" w:rsidRDefault="00E74270" w:rsidP="00E74270">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1045AB7A" w14:textId="77777777" w:rsidR="00E74270" w:rsidRDefault="00E74270" w:rsidP="00E74270">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4270" w14:paraId="18AE2259" w14:textId="77777777" w:rsidTr="00EB3A5F">
        <w:trPr>
          <w:trHeight w:val="236"/>
          <w:jc w:val="center"/>
        </w:trPr>
        <w:tc>
          <w:tcPr>
            <w:tcW w:w="1757" w:type="dxa"/>
            <w:vAlign w:val="bottom"/>
          </w:tcPr>
          <w:p w14:paraId="588162B6" w14:textId="77777777" w:rsidR="00E74270" w:rsidRDefault="00E74270" w:rsidP="00E74270">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6B4D5F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1281CD50"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4270" w14:paraId="432CDACF" w14:textId="77777777" w:rsidTr="00EB3A5F">
        <w:trPr>
          <w:trHeight w:val="236"/>
          <w:jc w:val="center"/>
        </w:trPr>
        <w:tc>
          <w:tcPr>
            <w:tcW w:w="1757" w:type="dxa"/>
            <w:vAlign w:val="bottom"/>
          </w:tcPr>
          <w:p w14:paraId="6B687138" w14:textId="77777777" w:rsidR="00E74270" w:rsidRDefault="00E74270" w:rsidP="00E74270">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20CC56B9"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5A27C7E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4270" w14:paraId="33296A9B" w14:textId="77777777" w:rsidTr="00EB3A5F">
        <w:trPr>
          <w:trHeight w:val="236"/>
          <w:jc w:val="center"/>
        </w:trPr>
        <w:tc>
          <w:tcPr>
            <w:tcW w:w="1757" w:type="dxa"/>
            <w:vAlign w:val="bottom"/>
          </w:tcPr>
          <w:p w14:paraId="2AD314A3" w14:textId="77777777" w:rsidR="00E74270" w:rsidRDefault="00E74270" w:rsidP="00E74270">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ECB781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5ECB2A7A"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4270" w14:paraId="3813ECE8" w14:textId="77777777" w:rsidTr="00EB3A5F">
        <w:trPr>
          <w:trHeight w:val="236"/>
          <w:jc w:val="center"/>
        </w:trPr>
        <w:tc>
          <w:tcPr>
            <w:tcW w:w="1757" w:type="dxa"/>
            <w:vAlign w:val="bottom"/>
          </w:tcPr>
          <w:p w14:paraId="56EB7F71" w14:textId="77777777" w:rsidR="00E74270" w:rsidRDefault="00E74270" w:rsidP="00E74270">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238508A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41AA29D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4270" w14:paraId="000E6CB3" w14:textId="77777777" w:rsidTr="00EB3A5F">
        <w:trPr>
          <w:trHeight w:val="236"/>
          <w:jc w:val="center"/>
        </w:trPr>
        <w:tc>
          <w:tcPr>
            <w:tcW w:w="1757" w:type="dxa"/>
            <w:vAlign w:val="bottom"/>
          </w:tcPr>
          <w:p w14:paraId="6F7444EA" w14:textId="77777777" w:rsidR="00E74270" w:rsidRDefault="00E74270" w:rsidP="00E74270">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5A84AD8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2F02233B"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3CE86515" w14:textId="77777777" w:rsidTr="00EB3A5F">
        <w:trPr>
          <w:trHeight w:val="236"/>
          <w:jc w:val="center"/>
        </w:trPr>
        <w:tc>
          <w:tcPr>
            <w:tcW w:w="1757" w:type="dxa"/>
            <w:vAlign w:val="bottom"/>
          </w:tcPr>
          <w:p w14:paraId="446CAF79" w14:textId="77777777" w:rsidR="00E74270" w:rsidRDefault="00E74270" w:rsidP="00E74270">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18948163"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14347E92"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4270" w14:paraId="6F87EF7D" w14:textId="77777777" w:rsidTr="00EB3A5F">
        <w:trPr>
          <w:trHeight w:val="236"/>
          <w:jc w:val="center"/>
        </w:trPr>
        <w:tc>
          <w:tcPr>
            <w:tcW w:w="1757" w:type="dxa"/>
            <w:vAlign w:val="bottom"/>
          </w:tcPr>
          <w:p w14:paraId="3A7A9964" w14:textId="77777777" w:rsidR="00E74270" w:rsidRDefault="00E74270" w:rsidP="00E74270">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C5B651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29424CC5"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4270" w14:paraId="15E00CD4" w14:textId="77777777" w:rsidTr="00EB3A5F">
        <w:trPr>
          <w:trHeight w:val="236"/>
          <w:jc w:val="center"/>
        </w:trPr>
        <w:tc>
          <w:tcPr>
            <w:tcW w:w="1757" w:type="dxa"/>
            <w:vAlign w:val="bottom"/>
          </w:tcPr>
          <w:p w14:paraId="4CFB8B04" w14:textId="77777777" w:rsidR="00E74270" w:rsidRDefault="00E74270" w:rsidP="00E74270">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6910F4FD"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4A937443" w14:textId="77777777" w:rsidR="00E74270" w:rsidRDefault="00E74270" w:rsidP="00E74270">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4270" w14:paraId="2739A722" w14:textId="77777777" w:rsidTr="00EB3A5F">
        <w:trPr>
          <w:trHeight w:val="236"/>
          <w:jc w:val="center"/>
        </w:trPr>
        <w:tc>
          <w:tcPr>
            <w:tcW w:w="1757" w:type="dxa"/>
            <w:vAlign w:val="bottom"/>
          </w:tcPr>
          <w:p w14:paraId="4F58D65D" w14:textId="77777777" w:rsidR="00E74270" w:rsidRDefault="00E74270" w:rsidP="00E74270">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1E24943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C56C11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4270" w14:paraId="0AA0B107" w14:textId="77777777" w:rsidTr="00EB3A5F">
        <w:trPr>
          <w:trHeight w:val="236"/>
          <w:jc w:val="center"/>
        </w:trPr>
        <w:tc>
          <w:tcPr>
            <w:tcW w:w="1757" w:type="dxa"/>
            <w:vAlign w:val="bottom"/>
          </w:tcPr>
          <w:p w14:paraId="69CD83DD" w14:textId="77777777" w:rsidR="00E74270" w:rsidRDefault="00E74270" w:rsidP="00E74270">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C489E30"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58E9564D"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4270" w14:paraId="521DE16B" w14:textId="77777777" w:rsidTr="00EB3A5F">
        <w:trPr>
          <w:trHeight w:val="236"/>
          <w:jc w:val="center"/>
        </w:trPr>
        <w:tc>
          <w:tcPr>
            <w:tcW w:w="1757" w:type="dxa"/>
            <w:vAlign w:val="bottom"/>
          </w:tcPr>
          <w:p w14:paraId="51B3FFFB" w14:textId="77777777" w:rsidR="00E74270" w:rsidRDefault="00E74270" w:rsidP="00E74270">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17020FF"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45AE7DD3"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612E3038" w14:textId="77777777" w:rsidTr="00EB3A5F">
        <w:trPr>
          <w:trHeight w:val="236"/>
          <w:jc w:val="center"/>
        </w:trPr>
        <w:tc>
          <w:tcPr>
            <w:tcW w:w="1757" w:type="dxa"/>
            <w:vAlign w:val="bottom"/>
          </w:tcPr>
          <w:p w14:paraId="5F5D9C09" w14:textId="77777777" w:rsidR="00E74270" w:rsidRDefault="00E74270" w:rsidP="00E74270">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25380121"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0900C2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4270" w14:paraId="3733A84F" w14:textId="77777777" w:rsidTr="00EB3A5F">
        <w:trPr>
          <w:trHeight w:val="236"/>
          <w:jc w:val="center"/>
        </w:trPr>
        <w:tc>
          <w:tcPr>
            <w:tcW w:w="1757" w:type="dxa"/>
            <w:vAlign w:val="bottom"/>
          </w:tcPr>
          <w:p w14:paraId="43FCB347" w14:textId="77777777" w:rsidR="00E74270" w:rsidRDefault="00E74270" w:rsidP="00E74270">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507689F4"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6E9723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4270" w14:paraId="7614E71B" w14:textId="77777777" w:rsidTr="00EB3A5F">
        <w:trPr>
          <w:trHeight w:val="236"/>
          <w:jc w:val="center"/>
        </w:trPr>
        <w:tc>
          <w:tcPr>
            <w:tcW w:w="1757" w:type="dxa"/>
            <w:vAlign w:val="bottom"/>
          </w:tcPr>
          <w:p w14:paraId="53CCA129" w14:textId="77777777" w:rsidR="00E74270" w:rsidRDefault="00E74270" w:rsidP="00E74270">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6C4F802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40F445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4270" w14:paraId="5133FE3C" w14:textId="77777777" w:rsidTr="00EB3A5F">
        <w:trPr>
          <w:trHeight w:val="236"/>
          <w:jc w:val="center"/>
        </w:trPr>
        <w:tc>
          <w:tcPr>
            <w:tcW w:w="1757" w:type="dxa"/>
            <w:vAlign w:val="bottom"/>
          </w:tcPr>
          <w:p w14:paraId="1AF2E21C"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D903D7"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A754DBD"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4270" w14:paraId="45C496D8" w14:textId="77777777" w:rsidTr="00EB3A5F">
        <w:trPr>
          <w:trHeight w:val="236"/>
          <w:jc w:val="center"/>
        </w:trPr>
        <w:tc>
          <w:tcPr>
            <w:tcW w:w="1757" w:type="dxa"/>
            <w:vAlign w:val="bottom"/>
          </w:tcPr>
          <w:p w14:paraId="52AD34F0"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59D4BFAA"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51C9CCDA"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15F5410F" w14:textId="77777777" w:rsidR="00EB3A5F" w:rsidRDefault="00EB3A5F" w:rsidP="00EB3A5F">
      <w:pPr>
        <w:jc w:val="both"/>
      </w:pPr>
    </w:p>
    <w:p w14:paraId="6FA72E10" w14:textId="77777777" w:rsidR="00EB3A5F" w:rsidRDefault="00EB3A5F" w:rsidP="00EB3A5F">
      <w:pPr>
        <w:jc w:val="both"/>
        <w:rPr>
          <w:szCs w:val="18"/>
        </w:rPr>
      </w:pPr>
      <w: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7B9F095B" w14:textId="77777777" w:rsidR="00EB3A5F" w:rsidRDefault="00EB3A5F" w:rsidP="00EB3A5F">
      <w:pPr>
        <w:jc w:val="both"/>
        <w:rPr>
          <w:rFonts w:cs="Tahoma"/>
          <w:szCs w:val="18"/>
        </w:rPr>
      </w:pPr>
    </w:p>
    <w:p w14:paraId="1F36D77B" w14:textId="77777777" w:rsidR="00EB3A5F" w:rsidRDefault="00EB3A5F" w:rsidP="00EB3A5F">
      <w:pPr>
        <w:spacing w:line="276" w:lineRule="auto"/>
      </w:pPr>
      <w:r w:rsidRPr="00D450CB">
        <w:rPr>
          <w:lang w:eastAsia="ja-JP"/>
        </w:rPr>
        <w:t xml:space="preserve">(2) Additionally, customers who acquire licenses for PDW and have an active Premier Services Agreement are eligible for Unlimited 24x7 PRS incidents, regardless of being enrolled in an SCE or their SCE spend.  </w:t>
      </w:r>
      <w:r w:rsidRPr="00D450CB">
        <w:t>When</w:t>
      </w:r>
      <w:r>
        <w:t xml:space="preserve"> </w:t>
      </w:r>
      <w:r>
        <w:rPr>
          <w:lang w:eastAsia="ja-JP"/>
        </w:rPr>
        <w:t>customers purchase licenses for PDW</w:t>
      </w:r>
      <w:r>
        <w:t xml:space="preserve">, Microsoft will not award incidents based on actual SA spend on </w:t>
      </w:r>
      <w:r>
        <w:rPr>
          <w:lang w:eastAsia="ja-JP"/>
        </w:rPr>
        <w:t>this</w:t>
      </w:r>
      <w:r>
        <w:t xml:space="preserve"> product. Unlimited 24x7 PRS incidents cannot be converted to Premier Problem Resolution Support hours or incidents. </w:t>
      </w:r>
    </w:p>
    <w:p w14:paraId="5B3A6B48" w14:textId="77777777" w:rsidR="00EB3A5F" w:rsidRDefault="00EB3A5F" w:rsidP="00EB3A5F">
      <w:pPr>
        <w:jc w:val="both"/>
        <w:rPr>
          <w:color w:val="000000"/>
        </w:rPr>
      </w:pPr>
    </w:p>
    <w:p w14:paraId="62873104" w14:textId="24657372" w:rsidR="00EB3A5F" w:rsidRDefault="00EB3A5F" w:rsidP="00EB3A5F">
      <w:pPr>
        <w:jc w:val="both"/>
        <w:rPr>
          <w:color w:val="000000"/>
        </w:rPr>
      </w:pPr>
      <w:r w:rsidRPr="00D450CB">
        <w:rPr>
          <w:color w:val="000000"/>
        </w:rPr>
        <w:t>While all qualifying customers will receive an unlimited number of 24x7 PRS incidents, the</w:t>
      </w:r>
      <w:r>
        <w:rPr>
          <w:color w:val="000000"/>
        </w:rPr>
        <w:t xml:space="preserv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77705E30" w14:textId="77777777" w:rsidR="00EB3A5F" w:rsidRDefault="00EB3A5F" w:rsidP="00EB3A5F">
      <w:pPr>
        <w:jc w:val="both"/>
        <w:rPr>
          <w:color w:val="000000"/>
        </w:rPr>
      </w:pPr>
    </w:p>
    <w:p w14:paraId="2CDA5252" w14:textId="77777777" w:rsidR="00EB3A5F" w:rsidRDefault="00EB3A5F" w:rsidP="00EB3A5F">
      <w:pPr>
        <w:jc w:val="both"/>
        <w:rPr>
          <w:color w:val="000000"/>
        </w:rPr>
      </w:pPr>
      <w:r>
        <w:rPr>
          <w:color w:val="000000"/>
        </w:rPr>
        <w:t>The following table applies to customers who have an SCE or have licenses for PDW:</w:t>
      </w:r>
    </w:p>
    <w:p w14:paraId="4E94E96E" w14:textId="77777777" w:rsidR="00EB3A5F" w:rsidRDefault="00EB3A5F" w:rsidP="00EB3A5F">
      <w:pPr>
        <w:rPr>
          <w:color w:val="000000"/>
        </w:rPr>
      </w:pPr>
    </w:p>
    <w:tbl>
      <w:tblPr>
        <w:tblW w:w="0" w:type="auto"/>
        <w:tblInd w:w="2308" w:type="dxa"/>
        <w:tblCellMar>
          <w:left w:w="0" w:type="dxa"/>
          <w:right w:w="0" w:type="dxa"/>
        </w:tblCellMar>
        <w:tblLook w:val="04A0" w:firstRow="1" w:lastRow="0" w:firstColumn="1" w:lastColumn="0" w:noHBand="0" w:noVBand="1"/>
      </w:tblPr>
      <w:tblGrid>
        <w:gridCol w:w="2160"/>
        <w:gridCol w:w="2520"/>
      </w:tblGrid>
      <w:tr w:rsidR="00EB3A5F" w14:paraId="67BD1C63" w14:textId="77777777" w:rsidTr="00892A1D">
        <w:tc>
          <w:tcPr>
            <w:tcW w:w="216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41CC1267" w14:textId="77777777" w:rsidR="00EB3A5F" w:rsidRDefault="00EB3A5F" w:rsidP="00892A1D">
            <w:pPr>
              <w:jc w:val="center"/>
              <w:rPr>
                <w:color w:val="000000"/>
              </w:rPr>
            </w:pPr>
            <w:r>
              <w:rPr>
                <w:b/>
                <w:bCs/>
                <w:color w:val="000000"/>
              </w:rPr>
              <w:t>Annual Average SA spend</w:t>
            </w:r>
          </w:p>
        </w:tc>
        <w:tc>
          <w:tcPr>
            <w:tcW w:w="2520"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4CEAD368" w14:textId="77777777" w:rsidR="00EB3A5F" w:rsidRDefault="00EB3A5F" w:rsidP="00892A1D">
            <w:pPr>
              <w:jc w:val="center"/>
              <w:rPr>
                <w:color w:val="000000"/>
              </w:rPr>
            </w:pPr>
            <w:r>
              <w:rPr>
                <w:b/>
                <w:bCs/>
                <w:color w:val="000000"/>
              </w:rPr>
              <w:t>Permitted support contacts</w:t>
            </w:r>
          </w:p>
        </w:tc>
      </w:tr>
      <w:tr w:rsidR="00EB3A5F" w14:paraId="2D8C0452"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F6F979" w14:textId="77777777" w:rsidR="00EB3A5F" w:rsidRDefault="00EB3A5F" w:rsidP="00892A1D">
            <w:pPr>
              <w:jc w:val="center"/>
              <w:rPr>
                <w:color w:val="000000"/>
              </w:rPr>
            </w:pPr>
            <w:r>
              <w:rPr>
                <w:color w:val="000000"/>
              </w:rPr>
              <w:t>$250,000 - $374,999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CD8C4C" w14:textId="77777777" w:rsidR="00EB3A5F" w:rsidRDefault="00EB3A5F" w:rsidP="00892A1D">
            <w:pPr>
              <w:jc w:val="center"/>
              <w:rPr>
                <w:color w:val="000000"/>
              </w:rPr>
            </w:pPr>
            <w:r>
              <w:rPr>
                <w:color w:val="000000"/>
              </w:rPr>
              <w:t>4</w:t>
            </w:r>
          </w:p>
        </w:tc>
      </w:tr>
      <w:tr w:rsidR="00EB3A5F" w14:paraId="698439BD"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8E86EB" w14:textId="77777777" w:rsidR="00EB3A5F" w:rsidRDefault="00EB3A5F" w:rsidP="00892A1D">
            <w:pPr>
              <w:jc w:val="center"/>
            </w:pPr>
            <w:r>
              <w:t>$375,000 - $499,999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49DACA00" w14:textId="77777777" w:rsidR="00EB3A5F" w:rsidRDefault="00EB3A5F" w:rsidP="00892A1D">
            <w:pPr>
              <w:jc w:val="center"/>
            </w:pPr>
            <w:r>
              <w:t>5</w:t>
            </w:r>
          </w:p>
        </w:tc>
      </w:tr>
      <w:tr w:rsidR="00EB3A5F" w14:paraId="3E5E991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7FC67" w14:textId="77777777" w:rsidR="00EB3A5F" w:rsidRDefault="00EB3A5F" w:rsidP="00892A1D">
            <w:pPr>
              <w:jc w:val="center"/>
            </w:pPr>
            <w:r>
              <w:t>$500,000 - $624,999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178AAEBF" w14:textId="77777777" w:rsidR="00EB3A5F" w:rsidRDefault="00EB3A5F" w:rsidP="00892A1D">
            <w:pPr>
              <w:jc w:val="center"/>
            </w:pPr>
            <w:r>
              <w:t>6</w:t>
            </w:r>
          </w:p>
        </w:tc>
      </w:tr>
      <w:tr w:rsidR="00EB3A5F" w14:paraId="5EC98BEA"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51BE5" w14:textId="77777777" w:rsidR="00EB3A5F" w:rsidRDefault="00EB3A5F" w:rsidP="00892A1D">
            <w:pPr>
              <w:jc w:val="center"/>
            </w:pPr>
            <w:r>
              <w:t>$625,000 - $749,999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0ABEDAC" w14:textId="77777777" w:rsidR="00EB3A5F" w:rsidRDefault="00EB3A5F" w:rsidP="00892A1D">
            <w:pPr>
              <w:jc w:val="center"/>
            </w:pPr>
            <w:r>
              <w:t>7</w:t>
            </w:r>
          </w:p>
        </w:tc>
      </w:tr>
      <w:tr w:rsidR="00EB3A5F" w14:paraId="1F61A38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098532" w14:textId="77777777" w:rsidR="00EB3A5F" w:rsidRDefault="00EB3A5F" w:rsidP="00892A1D">
            <w:pPr>
              <w:jc w:val="center"/>
            </w:pPr>
            <w:r>
              <w:t>$750,000 - $874,999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47B7C5" w14:textId="77777777" w:rsidR="00EB3A5F" w:rsidRDefault="00EB3A5F" w:rsidP="00892A1D">
            <w:pPr>
              <w:jc w:val="center"/>
            </w:pPr>
            <w:r>
              <w:t>8</w:t>
            </w:r>
          </w:p>
        </w:tc>
      </w:tr>
    </w:tbl>
    <w:p w14:paraId="7FCC781E" w14:textId="77777777" w:rsidR="00EB3A5F" w:rsidRDefault="00EB3A5F" w:rsidP="00EB3A5F">
      <w:pPr>
        <w:jc w:val="both"/>
        <w:rPr>
          <w:rFonts w:eastAsiaTheme="minorHAnsi" w:cs="Tahoma"/>
          <w:szCs w:val="18"/>
        </w:rPr>
      </w:pPr>
    </w:p>
    <w:p w14:paraId="62290890" w14:textId="77777777" w:rsidR="00EB3A5F" w:rsidRDefault="00EB3A5F" w:rsidP="00EB3A5F">
      <w:pPr>
        <w:jc w:val="both"/>
      </w:pPr>
      <w: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527D0EDA" w14:textId="77777777" w:rsidR="00023FE7" w:rsidRPr="00F530ED" w:rsidRDefault="00023FE7" w:rsidP="00F42FB8">
      <w:pPr>
        <w:pStyle w:val="Heading3"/>
        <w:rPr>
          <w:rFonts w:ascii="Tahoma" w:hAnsi="Tahoma" w:cs="Tahoma"/>
          <w:b w:val="0"/>
          <w:sz w:val="18"/>
          <w:lang w:val="en-US"/>
        </w:rPr>
      </w:pPr>
    </w:p>
    <w:p w14:paraId="3C27294E" w14:textId="69B7BA9B" w:rsidR="00E06FE8" w:rsidRPr="007E466C" w:rsidRDefault="00E06FE8" w:rsidP="00E06FE8">
      <w:pPr>
        <w:keepNext/>
        <w:keepLines/>
        <w:spacing w:before="40" w:line="259" w:lineRule="auto"/>
        <w:outlineLvl w:val="2"/>
        <w:rPr>
          <w:rFonts w:eastAsiaTheme="majorEastAsia" w:cs="Tahoma"/>
          <w:b/>
          <w:color w:val="000000"/>
          <w:sz w:val="24"/>
          <w:szCs w:val="18"/>
        </w:rPr>
      </w:pPr>
      <w:bookmarkStart w:id="748" w:name="_Toc336338239"/>
      <w:r w:rsidRPr="007E466C">
        <w:rPr>
          <w:rFonts w:eastAsiaTheme="majorEastAsia" w:cs="Tahoma"/>
          <w:b/>
          <w:color w:val="000000"/>
          <w:sz w:val="24"/>
          <w:szCs w:val="18"/>
        </w:rPr>
        <w:t>System Center Global Service Monitor</w:t>
      </w:r>
    </w:p>
    <w:p w14:paraId="456872B2" w14:textId="77777777" w:rsidR="00E06FE8" w:rsidRDefault="00E06FE8" w:rsidP="007E466C">
      <w:pPr>
        <w:rPr>
          <w:rFonts w:cs="Tahoma"/>
          <w:szCs w:val="18"/>
        </w:rPr>
      </w:pPr>
      <w:r w:rsidRPr="007E466C">
        <w:rPr>
          <w:rFonts w:cs="Tahoma"/>
          <w:szCs w:val="18"/>
        </w:rPr>
        <w:t>Customers with active Software Assurance coverage for the Management Licenses identified in the table below are eligible to use System Center Global Service Monitor as set forth in the Product Use Rights.</w:t>
      </w:r>
    </w:p>
    <w:p w14:paraId="5304FCF1" w14:textId="77777777" w:rsidR="000E6E21" w:rsidRPr="007E466C" w:rsidRDefault="000E6E21" w:rsidP="007E466C">
      <w:pPr>
        <w:rPr>
          <w:rFonts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E6E21" w:rsidRPr="000E6E21" w14:paraId="212C4903"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01688112" w14:textId="77777777" w:rsidR="00E06FE8" w:rsidRPr="007E466C" w:rsidRDefault="00E06FE8" w:rsidP="007E466C">
            <w:pPr>
              <w:spacing w:before="120" w:after="120"/>
              <w:jc w:val="center"/>
              <w:rPr>
                <w:rFonts w:cs="Tahoma"/>
                <w:b/>
                <w:szCs w:val="18"/>
              </w:rPr>
            </w:pPr>
            <w:r w:rsidRPr="007E466C">
              <w:rPr>
                <w:rFonts w:cs="Tahoma"/>
                <w:b/>
                <w:szCs w:val="18"/>
              </w:rPr>
              <w:t>Qualifying Management Licenses</w:t>
            </w:r>
          </w:p>
        </w:tc>
      </w:tr>
      <w:tr w:rsidR="000E6E21" w:rsidRPr="000E6E21" w14:paraId="190C41C6"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3AF9B7C8" w14:textId="77777777" w:rsidR="00E06FE8" w:rsidRPr="007E466C" w:rsidRDefault="00E06FE8" w:rsidP="007E466C">
            <w:pPr>
              <w:spacing w:before="120" w:after="120"/>
              <w:jc w:val="center"/>
              <w:rPr>
                <w:rFonts w:cs="Tahoma"/>
                <w:szCs w:val="18"/>
              </w:rPr>
            </w:pPr>
            <w:r w:rsidRPr="007E466C">
              <w:rPr>
                <w:rFonts w:cs="Tahoma"/>
                <w:szCs w:val="18"/>
              </w:rPr>
              <w:t>System Center Datacenter Server Management License</w:t>
            </w:r>
          </w:p>
        </w:tc>
      </w:tr>
      <w:tr w:rsidR="000E6E21" w:rsidRPr="000E6E21" w14:paraId="786ADCA2"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643F717" w14:textId="77777777" w:rsidR="00E06FE8" w:rsidRPr="007E466C" w:rsidRDefault="00E06FE8" w:rsidP="007E466C">
            <w:pPr>
              <w:spacing w:before="120" w:after="120"/>
              <w:jc w:val="center"/>
              <w:rPr>
                <w:rFonts w:cs="Tahoma"/>
                <w:szCs w:val="18"/>
              </w:rPr>
            </w:pPr>
            <w:r w:rsidRPr="007E466C">
              <w:rPr>
                <w:rFonts w:cs="Tahoma"/>
                <w:szCs w:val="18"/>
              </w:rPr>
              <w:t>System Center Standard Server Management License</w:t>
            </w:r>
          </w:p>
        </w:tc>
      </w:tr>
    </w:tbl>
    <w:p w14:paraId="369F244B" w14:textId="77777777" w:rsidR="00E06FE8" w:rsidRPr="00792D1E" w:rsidRDefault="00E06FE8">
      <w:pPr>
        <w:rPr>
          <w:rFonts w:cs="Tahoma"/>
          <w:szCs w:val="20"/>
          <w:lang w:val="x-none" w:eastAsia="x-none"/>
        </w:rPr>
      </w:pPr>
    </w:p>
    <w:p w14:paraId="12402B63" w14:textId="3829604E" w:rsidR="00023FE7" w:rsidRDefault="00023FE7">
      <w:pPr>
        <w:pStyle w:val="Heading3"/>
        <w:rPr>
          <w:rFonts w:ascii="Tahoma" w:hAnsi="Tahoma" w:cs="Tahoma"/>
        </w:rPr>
      </w:pPr>
      <w:bookmarkStart w:id="749" w:name="_Toc378666525"/>
      <w:r w:rsidRPr="00DA2788">
        <w:rPr>
          <w:rFonts w:ascii="Tahoma" w:hAnsi="Tahoma" w:cs="Tahoma"/>
          <w:sz w:val="24"/>
        </w:rPr>
        <w:t>Back-up for Disaster Recovery</w:t>
      </w:r>
      <w:bookmarkEnd w:id="748"/>
      <w:bookmarkEnd w:id="749"/>
      <w:r w:rsidRPr="00DA2788">
        <w:rPr>
          <w:rFonts w:ascii="Tahoma" w:hAnsi="Tahoma" w:cs="Tahoma"/>
          <w:sz w:val="24"/>
        </w:rPr>
        <w:t xml:space="preserve"> </w:t>
      </w:r>
    </w:p>
    <w:p w14:paraId="42CD3C26" w14:textId="77777777" w:rsidR="00023FE7" w:rsidRDefault="00023FE7">
      <w:pPr>
        <w:rPr>
          <w:rFonts w:cs="Tahoma"/>
        </w:rPr>
      </w:pPr>
    </w:p>
    <w:p w14:paraId="568946B5" w14:textId="695E987E" w:rsidR="008A15A8" w:rsidRDefault="008A15A8" w:rsidP="00792D1E">
      <w:pPr>
        <w:rPr>
          <w:rFonts w:eastAsia="Calibri" w:cs="Tahoma"/>
          <w:szCs w:val="18"/>
        </w:rPr>
      </w:pPr>
      <w:r w:rsidRPr="008A15A8">
        <w:rPr>
          <w:rFonts w:eastAsia="Calibri" w:cs="Tahoma"/>
          <w:szCs w:val="18"/>
        </w:rPr>
        <w:t xml:space="preserve">Customers with Software Assurance for qualifying </w:t>
      </w:r>
      <w:r w:rsidR="00FD0549">
        <w:rPr>
          <w:rFonts w:eastAsia="Calibri" w:cs="Tahoma"/>
          <w:szCs w:val="18"/>
        </w:rPr>
        <w:t>S</w:t>
      </w:r>
      <w:r w:rsidRPr="008A15A8">
        <w:rPr>
          <w:rFonts w:eastAsia="Calibri" w:cs="Tahoma"/>
          <w:szCs w:val="18"/>
        </w:rPr>
        <w:t xml:space="preserve">erver products and related CALs are eligible for complimentary </w:t>
      </w:r>
      <w:r w:rsidR="00FD0549">
        <w:rPr>
          <w:rFonts w:eastAsia="Calibri" w:cs="Tahoma"/>
          <w:szCs w:val="18"/>
        </w:rPr>
        <w:t>S</w:t>
      </w:r>
      <w:r w:rsidRPr="008A15A8">
        <w:rPr>
          <w:rFonts w:eastAsia="Calibri" w:cs="Tahoma"/>
          <w:szCs w:val="18"/>
        </w:rPr>
        <w:t>erver license</w:t>
      </w:r>
      <w:r w:rsidRPr="00A65EC5">
        <w:rPr>
          <w:rFonts w:eastAsia="Calibri" w:cs="Tahoma"/>
          <w:szCs w:val="18"/>
        </w:rPr>
        <w:t>s for those products for disaster recovery purposes.</w:t>
      </w:r>
    </w:p>
    <w:p w14:paraId="6B6A83D7" w14:textId="77777777" w:rsidR="00792D1E" w:rsidRPr="00371D64" w:rsidRDefault="00792D1E" w:rsidP="00792D1E">
      <w:pPr>
        <w:rPr>
          <w:rFonts w:eastAsia="Calibri" w:cs="Tahoma"/>
          <w:szCs w:val="18"/>
        </w:rPr>
      </w:pPr>
    </w:p>
    <w:p w14:paraId="6DDCFDF4" w14:textId="77777777" w:rsidR="00023FE7" w:rsidRPr="00DA2788" w:rsidRDefault="00023FE7" w:rsidP="00792D1E">
      <w:pPr>
        <w:pStyle w:val="Heading3"/>
        <w:rPr>
          <w:rFonts w:ascii="Tahoma" w:hAnsi="Tahoma" w:cs="Tahoma"/>
          <w:sz w:val="24"/>
        </w:rPr>
      </w:pPr>
      <w:bookmarkStart w:id="750" w:name="_Toc336338240"/>
      <w:bookmarkStart w:id="751" w:name="_Toc378666526"/>
      <w:r w:rsidRPr="00DA2788">
        <w:rPr>
          <w:rFonts w:ascii="Tahoma" w:hAnsi="Tahoma" w:cs="Tahoma"/>
          <w:sz w:val="24"/>
        </w:rPr>
        <w:t>TechNet SA Subscription Services</w:t>
      </w:r>
      <w:bookmarkEnd w:id="750"/>
      <w:bookmarkEnd w:id="751"/>
    </w:p>
    <w:p w14:paraId="52077DAA" w14:textId="77777777" w:rsidR="00023FE7" w:rsidRDefault="00023FE7" w:rsidP="00792D1E">
      <w:pPr>
        <w:rPr>
          <w:rFonts w:cs="Tahoma"/>
        </w:rPr>
      </w:pPr>
    </w:p>
    <w:p w14:paraId="046CBEB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5ADC87A2" w14:textId="77777777" w:rsidR="00FE5F1D" w:rsidRDefault="00FE5F1D" w:rsidP="00792D1E">
      <w:pPr>
        <w:pStyle w:val="AppendixBodyText"/>
        <w:spacing w:after="0"/>
        <w:rPr>
          <w:rFonts w:ascii="Tahoma" w:hAnsi="Tahoma" w:cs="Tahoma"/>
          <w:sz w:val="18"/>
          <w:szCs w:val="18"/>
        </w:rPr>
      </w:pPr>
    </w:p>
    <w:p w14:paraId="594C2AF1" w14:textId="5A354E25"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5A183844"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484B868B"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6E3364F0" w14:textId="77777777" w:rsidR="0036654E" w:rsidRDefault="0036654E" w:rsidP="00D824E9">
            <w:pPr>
              <w:pStyle w:val="AppendixTableHeadings"/>
              <w:keepNext/>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44B43C0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516FC7A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5039E2D8"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14756EC5" w14:textId="77777777" w:rsidR="0036654E" w:rsidRPr="007E466C" w:rsidRDefault="0036654E" w:rsidP="00D824E9">
            <w:pPr>
              <w:pStyle w:val="AppendixTableText"/>
              <w:keepNext/>
              <w:rPr>
                <w:rFonts w:ascii="Tahoma" w:hAnsi="Tahoma" w:cs="Tahoma"/>
                <w:b/>
              </w:rPr>
            </w:pPr>
            <w:r w:rsidRPr="007E466C">
              <w:rPr>
                <w:rFonts w:ascii="Tahoma" w:hAnsi="Tahoma" w:cs="Tahoma"/>
                <w:b/>
                <w:sz w:val="20"/>
              </w:rPr>
              <w:t>Server 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8274119" w14:textId="77777777" w:rsidR="0036654E" w:rsidRDefault="0036654E" w:rsidP="00A9099B">
            <w:pPr>
              <w:pStyle w:val="AppendixTableText"/>
              <w:rPr>
                <w:rFonts w:ascii="Tahoma" w:hAnsi="Tahoma" w:cs="Tahoma"/>
              </w:rPr>
            </w:pPr>
            <w:r>
              <w:rPr>
                <w:rFonts w:ascii="Tahoma" w:hAnsi="Tahoma" w:cs="Tahoma"/>
              </w:rPr>
              <w:t>1 User ID per</w:t>
            </w:r>
          </w:p>
          <w:p w14:paraId="14F94B81" w14:textId="77777777" w:rsidR="0036654E" w:rsidRDefault="0036654E" w:rsidP="00A9099B">
            <w:pPr>
              <w:pStyle w:val="AppendixTableText"/>
              <w:rPr>
                <w:rFonts w:ascii="Tahoma" w:hAnsi="Tahoma" w:cs="Tahoma"/>
              </w:rPr>
            </w:pPr>
            <w:r>
              <w:rPr>
                <w:rFonts w:ascii="Tahoma" w:hAnsi="Tahoma" w:cs="Tahoma"/>
              </w:rPr>
              <w:t>Server License</w:t>
            </w:r>
          </w:p>
          <w:p w14:paraId="3AD24B3C"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309D1F8E" w14:textId="77777777" w:rsidR="0036654E" w:rsidRDefault="0036654E" w:rsidP="00A9099B">
            <w:pPr>
              <w:pStyle w:val="AppendixTableText"/>
              <w:rPr>
                <w:rFonts w:ascii="Tahoma" w:hAnsi="Tahoma" w:cs="Tahoma"/>
              </w:rPr>
            </w:pPr>
            <w:r>
              <w:rPr>
                <w:rFonts w:ascii="Tahoma" w:hAnsi="Tahoma" w:cs="Tahoma"/>
              </w:rPr>
              <w:t>1 User ID per</w:t>
            </w:r>
          </w:p>
          <w:p w14:paraId="16D04D80" w14:textId="77777777" w:rsidR="0036654E" w:rsidRDefault="0036654E">
            <w:pPr>
              <w:pStyle w:val="AppendixTableText"/>
              <w:rPr>
                <w:rFonts w:ascii="Tahoma" w:hAnsi="Tahoma" w:cs="Tahoma"/>
              </w:rPr>
            </w:pPr>
            <w:r>
              <w:rPr>
                <w:rFonts w:ascii="Tahoma" w:hAnsi="Tahoma" w:cs="Tahoma"/>
              </w:rPr>
              <w:t>Server License</w:t>
            </w:r>
          </w:p>
        </w:tc>
      </w:tr>
    </w:tbl>
    <w:p w14:paraId="57C04CE9" w14:textId="77777777" w:rsidR="00B2460D" w:rsidRDefault="00B2460D">
      <w:pPr>
        <w:pStyle w:val="AppendixBodyText"/>
        <w:rPr>
          <w:rFonts w:ascii="Tahoma" w:hAnsi="Tahoma" w:cs="Tahoma"/>
        </w:rPr>
      </w:pPr>
    </w:p>
    <w:p w14:paraId="07537BB0"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E5DF5BB" w14:textId="77777777" w:rsidTr="00737AED">
        <w:trPr>
          <w:trHeight w:val="178"/>
        </w:trPr>
        <w:tc>
          <w:tcPr>
            <w:tcW w:w="1269" w:type="dxa"/>
            <w:shd w:val="clear" w:color="auto" w:fill="FFCC99"/>
            <w:vAlign w:val="center"/>
          </w:tcPr>
          <w:p w14:paraId="28BCB7C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055" w:type="dxa"/>
            <w:shd w:val="clear" w:color="auto" w:fill="FFCC99"/>
            <w:vAlign w:val="center"/>
          </w:tcPr>
          <w:p w14:paraId="6AE3008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2198B7A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7AC95AF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19B316B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67B167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3B199E9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60E6962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91BE51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135D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10EA7A2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305FFA7" w14:textId="77777777" w:rsidTr="00737AED">
        <w:trPr>
          <w:trHeight w:val="236"/>
        </w:trPr>
        <w:tc>
          <w:tcPr>
            <w:tcW w:w="1269" w:type="dxa"/>
            <w:vAlign w:val="center"/>
          </w:tcPr>
          <w:p w14:paraId="45A8B131"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73A28FB8"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3E708DC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7EFB5ED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C7302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33E52A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78F599A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1144C0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2B45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5B45826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14A7FC33"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B82EE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390FB96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B48DEEB"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259C94D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35BB1008" w14:textId="77777777" w:rsidTr="00737AED">
        <w:trPr>
          <w:trHeight w:val="236"/>
        </w:trPr>
        <w:tc>
          <w:tcPr>
            <w:tcW w:w="1269" w:type="dxa"/>
            <w:vAlign w:val="center"/>
          </w:tcPr>
          <w:p w14:paraId="182D6876"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210D329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125A8C6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36C9BC3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447420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6CBE0161"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5047CE7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6DC8782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3EB76B7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1DA22CF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1A3C1D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24F50B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27D80B3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6341B0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37FE66D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6462CDE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3D8236AA"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4777FB7D"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60F7BB2E"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1AD4CC93"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70B8D65A" w14:textId="77777777" w:rsidR="004D4D43" w:rsidRPr="00F0652C" w:rsidRDefault="004D4D43" w:rsidP="00F0652C">
      <w:pPr>
        <w:pStyle w:val="Heading3"/>
        <w:rPr>
          <w:rFonts w:ascii="Tahoma" w:hAnsi="Tahoma"/>
          <w:b w:val="0"/>
          <w:sz w:val="18"/>
          <w:lang w:val="en-US"/>
        </w:rPr>
      </w:pPr>
    </w:p>
    <w:p w14:paraId="7E042850" w14:textId="77777777" w:rsidR="00023FE7" w:rsidRDefault="00023FE7" w:rsidP="00F0652C">
      <w:pPr>
        <w:pStyle w:val="Heading3"/>
        <w:rPr>
          <w:rFonts w:ascii="Tahoma" w:hAnsi="Tahoma"/>
          <w:sz w:val="24"/>
          <w:lang w:val="en-US"/>
        </w:rPr>
      </w:pPr>
      <w:bookmarkStart w:id="752" w:name="_Toc336338241"/>
      <w:bookmarkStart w:id="753" w:name="_Toc378666527"/>
      <w:r w:rsidRPr="00F0652C">
        <w:rPr>
          <w:rFonts w:ascii="Tahoma" w:hAnsi="Tahoma"/>
          <w:sz w:val="24"/>
        </w:rPr>
        <w:t>TechNet Plus Direct</w:t>
      </w:r>
      <w:bookmarkEnd w:id="752"/>
      <w:bookmarkEnd w:id="753"/>
    </w:p>
    <w:p w14:paraId="008B7B61" w14:textId="77777777" w:rsidR="00F0652C" w:rsidRPr="00F0652C" w:rsidRDefault="00F0652C" w:rsidP="00F0652C">
      <w:pPr>
        <w:rPr>
          <w:lang w:eastAsia="x-none"/>
        </w:rPr>
      </w:pPr>
    </w:p>
    <w:p w14:paraId="0208E486"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2A33A992"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1AFD108E"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970DFDA"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A48A298"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4F929522"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45701331" w14:textId="77777777" w:rsidR="00023FE7" w:rsidRDefault="00023FE7" w:rsidP="00792D1E">
      <w:pPr>
        <w:pStyle w:val="AppendixBodyText"/>
        <w:spacing w:after="0"/>
        <w:rPr>
          <w:rFonts w:ascii="Tahoma" w:hAnsi="Tahoma" w:cs="Tahoma"/>
          <w:sz w:val="18"/>
          <w:szCs w:val="18"/>
        </w:rPr>
      </w:pPr>
    </w:p>
    <w:p w14:paraId="779D1078" w14:textId="0D28DFD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5F8DCB5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7B6DDB09"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5DBEE3A1" w14:textId="77777777" w:rsidR="00270612" w:rsidRPr="00270612" w:rsidRDefault="00270612" w:rsidP="00D824E9">
            <w:pPr>
              <w:keepNext/>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F2F909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5ECA1F4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B1E0850"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1A3196A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3519376E"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4078DBF6"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79B3139"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17BC5524"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2F1AFC41"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394C099A"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237052A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272076EA"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237EAE19"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4DE9CCA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1D5DC94A"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31FFD77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3EF94020"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7B1DF44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4731FE4C"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63F578A8"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30"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5B22B712"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5DD618E9" w14:textId="77777777" w:rsidR="00023FE7" w:rsidRPr="0007218F" w:rsidRDefault="00023FE7">
      <w:pPr>
        <w:pStyle w:val="Heading3"/>
        <w:tabs>
          <w:tab w:val="num" w:pos="0"/>
        </w:tabs>
        <w:rPr>
          <w:rFonts w:ascii="Tahoma" w:hAnsi="Tahoma" w:cs="Tahoma"/>
          <w:b w:val="0"/>
          <w:sz w:val="18"/>
        </w:rPr>
      </w:pPr>
    </w:p>
    <w:p w14:paraId="798687A5" w14:textId="77777777" w:rsidR="004D4D43" w:rsidRPr="00F0652C" w:rsidRDefault="004D4D43" w:rsidP="004D4D43">
      <w:pPr>
        <w:pStyle w:val="Heading3"/>
        <w:tabs>
          <w:tab w:val="num" w:pos="0"/>
        </w:tabs>
        <w:rPr>
          <w:rFonts w:ascii="Tahoma" w:hAnsi="Tahoma" w:cs="Tahoma"/>
          <w:sz w:val="24"/>
        </w:rPr>
      </w:pPr>
      <w:bookmarkStart w:id="754" w:name="_Toc336338242"/>
      <w:bookmarkStart w:id="755" w:name="_Toc378666528"/>
      <w:r w:rsidRPr="00F0652C">
        <w:rPr>
          <w:rFonts w:ascii="Tahoma" w:hAnsi="Tahoma" w:cs="Tahoma"/>
          <w:sz w:val="24"/>
        </w:rPr>
        <w:t>License Mobility through Software Assurance</w:t>
      </w:r>
      <w:bookmarkEnd w:id="754"/>
      <w:bookmarkEnd w:id="755"/>
    </w:p>
    <w:p w14:paraId="390EBF73" w14:textId="77777777" w:rsidR="004D4D43" w:rsidRPr="0007218F" w:rsidRDefault="004D4D43" w:rsidP="0007218F">
      <w:pPr>
        <w:pStyle w:val="Heading3"/>
        <w:tabs>
          <w:tab w:val="num" w:pos="0"/>
        </w:tabs>
        <w:rPr>
          <w:rFonts w:ascii="Tahoma" w:hAnsi="Tahoma" w:cs="Tahoma"/>
          <w:b w:val="0"/>
          <w:sz w:val="18"/>
        </w:rPr>
      </w:pPr>
    </w:p>
    <w:p w14:paraId="05D37805" w14:textId="77777777" w:rsidR="004D4D43" w:rsidRPr="00E762F8" w:rsidRDefault="004D4D43" w:rsidP="002171C3">
      <w:bookmarkStart w:id="756" w:name="_Toc294048012"/>
      <w:bookmarkStart w:id="757" w:name="_Toc294048569"/>
      <w:bookmarkStart w:id="758" w:name="_Toc294092640"/>
      <w:bookmarkStart w:id="759" w:name="_Toc295819320"/>
      <w:bookmarkStart w:id="760" w:name="_Toc298795971"/>
      <w:bookmarkStart w:id="761" w:name="_Toc299369847"/>
      <w:bookmarkStart w:id="762" w:name="_Toc300391558"/>
      <w:bookmarkStart w:id="763" w:name="_Toc301939835"/>
      <w:bookmarkStart w:id="764" w:name="_Toc304801232"/>
      <w:bookmarkStart w:id="765" w:name="_Toc312399280"/>
      <w:bookmarkStart w:id="766" w:name="_Toc315289087"/>
      <w:bookmarkStart w:id="767" w:name="_Toc317591243"/>
      <w:bookmarkStart w:id="768" w:name="_Toc325313196"/>
      <w:bookmarkStart w:id="769" w:name="_Toc325609219"/>
      <w:r w:rsidRPr="00E762F8">
        <w:t>License Mobility through Software Assurance lets you move certain on-premise licenses covered by Software Assurance to third party shared servers.</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CB0181B" w14:textId="77777777" w:rsidR="004D4D43" w:rsidRPr="00E762F8" w:rsidRDefault="004D4D43" w:rsidP="002171C3"/>
    <w:p w14:paraId="2A9997CE" w14:textId="77777777" w:rsidR="004D4D43" w:rsidRPr="00E762F8" w:rsidRDefault="004D4D43" w:rsidP="002171C3">
      <w:bookmarkStart w:id="770" w:name="_Toc294048013"/>
      <w:bookmarkStart w:id="771" w:name="_Toc294048570"/>
      <w:bookmarkStart w:id="772" w:name="_Toc294092641"/>
      <w:bookmarkStart w:id="773" w:name="_Toc295819321"/>
      <w:bookmarkStart w:id="774" w:name="_Toc298795972"/>
      <w:bookmarkStart w:id="775" w:name="_Toc299369848"/>
      <w:bookmarkStart w:id="776" w:name="_Toc300391559"/>
      <w:bookmarkStart w:id="777" w:name="_Toc301939836"/>
      <w:bookmarkStart w:id="778" w:name="_Toc304801233"/>
      <w:bookmarkStart w:id="779" w:name="_Toc307350402"/>
      <w:bookmarkStart w:id="780" w:name="_Toc308429813"/>
      <w:bookmarkStart w:id="781" w:name="_Toc312399281"/>
      <w:bookmarkStart w:id="782" w:name="_Toc315289088"/>
      <w:bookmarkStart w:id="783" w:name="_Toc317591244"/>
      <w:bookmarkStart w:id="784" w:name="_Toc323034197"/>
      <w:bookmarkStart w:id="785" w:name="_Toc325313197"/>
      <w:bookmarkStart w:id="786"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61618510" w14:textId="77777777" w:rsidR="004D4D43" w:rsidRPr="00207514" w:rsidRDefault="004D4D43" w:rsidP="00F86E06">
      <w:pPr>
        <w:rPr>
          <w:sz w:val="16"/>
        </w:rPr>
      </w:pPr>
    </w:p>
    <w:p w14:paraId="753A9EBC" w14:textId="77777777" w:rsidR="004D4D43" w:rsidRPr="00F86E06" w:rsidRDefault="004D4D43" w:rsidP="00346F4B">
      <w:pPr>
        <w:numPr>
          <w:ilvl w:val="0"/>
          <w:numId w:val="74"/>
        </w:numPr>
        <w:spacing w:after="60"/>
        <w:ind w:left="1440"/>
      </w:pPr>
      <w:bookmarkStart w:id="787" w:name="_Toc294048014"/>
      <w:bookmarkStart w:id="788" w:name="_Toc294048571"/>
      <w:bookmarkStart w:id="789" w:name="_Toc294092642"/>
      <w:bookmarkStart w:id="790" w:name="_Toc295819322"/>
      <w:bookmarkStart w:id="791" w:name="_Toc298795973"/>
      <w:bookmarkStart w:id="792" w:name="_Toc299369849"/>
      <w:bookmarkStart w:id="793" w:name="_Toc300391560"/>
      <w:bookmarkStart w:id="794" w:name="_Toc301939837"/>
      <w:bookmarkStart w:id="795" w:name="_Toc304801234"/>
      <w:bookmarkStart w:id="796" w:name="_Toc307350403"/>
      <w:bookmarkStart w:id="797" w:name="_Toc308429814"/>
      <w:bookmarkStart w:id="798" w:name="_Toc312399282"/>
      <w:bookmarkStart w:id="799" w:name="_Toc315289089"/>
      <w:bookmarkStart w:id="800" w:name="_Toc317591245"/>
      <w:bookmarkStart w:id="801" w:name="_Toc323034198"/>
      <w:bookmarkStart w:id="802" w:name="_Toc325313198"/>
      <w:bookmarkStart w:id="803" w:name="_Toc325609221"/>
      <w:r w:rsidRPr="00F86E06">
        <w:t>SQL Server Standard -- Per Processor and Server/CAL (processor and server licenses only) with Software Assurance</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64E89006" w14:textId="77777777" w:rsidR="004D4D43" w:rsidRPr="00DA4AA4" w:rsidRDefault="004D4D43" w:rsidP="00346F4B">
      <w:pPr>
        <w:numPr>
          <w:ilvl w:val="0"/>
          <w:numId w:val="74"/>
        </w:numPr>
        <w:spacing w:after="60"/>
        <w:ind w:left="1440"/>
      </w:pPr>
      <w:bookmarkStart w:id="804" w:name="_Toc294048015"/>
      <w:bookmarkStart w:id="805" w:name="_Toc294048572"/>
      <w:bookmarkStart w:id="806" w:name="_Toc294092643"/>
      <w:bookmarkStart w:id="807" w:name="_Toc295819323"/>
      <w:bookmarkStart w:id="808" w:name="_Toc298795974"/>
      <w:bookmarkStart w:id="809" w:name="_Toc299369850"/>
      <w:bookmarkStart w:id="810" w:name="_Toc300391561"/>
      <w:bookmarkStart w:id="811" w:name="_Toc301939838"/>
      <w:bookmarkStart w:id="812" w:name="_Toc304801235"/>
      <w:bookmarkStart w:id="813" w:name="_Toc307350404"/>
      <w:bookmarkStart w:id="814" w:name="_Toc308429815"/>
      <w:bookmarkStart w:id="815" w:name="_Toc312399283"/>
      <w:bookmarkStart w:id="816" w:name="_Toc315289090"/>
      <w:bookmarkStart w:id="817" w:name="_Toc317591246"/>
      <w:bookmarkStart w:id="818" w:name="_Toc323034199"/>
      <w:bookmarkStart w:id="819" w:name="_Toc325313199"/>
      <w:bookmarkStart w:id="820" w:name="_Toc325609222"/>
      <w:r w:rsidRPr="00F86E06">
        <w:t>System Center – all Server Management Licenses (MLs), including SMSE and SMSD with Software Assurance</w:t>
      </w:r>
      <w:bookmarkEnd w:id="804"/>
      <w:bookmarkEnd w:id="805"/>
      <w:bookmarkEnd w:id="806"/>
      <w:bookmarkEnd w:id="807"/>
      <w:bookmarkEnd w:id="808"/>
      <w:bookmarkEnd w:id="809"/>
      <w:bookmarkEnd w:id="810"/>
      <w:bookmarkEnd w:id="811"/>
      <w:bookmarkEnd w:id="812"/>
      <w:bookmarkEnd w:id="813"/>
      <w:bookmarkEnd w:id="814"/>
      <w:bookmarkEnd w:id="815"/>
      <w:bookmarkEnd w:id="816"/>
      <w:r w:rsidR="007627B7" w:rsidRPr="00CF3FEE">
        <w:t>,, and System Center 2012 Standard and Datacenter with Software Assurance</w:t>
      </w:r>
      <w:bookmarkEnd w:id="817"/>
      <w:bookmarkEnd w:id="818"/>
      <w:bookmarkEnd w:id="819"/>
      <w:bookmarkEnd w:id="820"/>
    </w:p>
    <w:p w14:paraId="48EA2E97" w14:textId="77777777" w:rsidR="00973A93" w:rsidRDefault="00973A93">
      <w:bookmarkStart w:id="821" w:name="_Toc294048016"/>
      <w:bookmarkStart w:id="822" w:name="_Toc294048573"/>
      <w:bookmarkStart w:id="823" w:name="_Toc294092644"/>
      <w:bookmarkStart w:id="824" w:name="_Toc295819324"/>
      <w:bookmarkStart w:id="825" w:name="_Toc298795975"/>
      <w:bookmarkStart w:id="826" w:name="_Toc299369851"/>
      <w:bookmarkStart w:id="827" w:name="_Toc300391562"/>
      <w:bookmarkStart w:id="828" w:name="_Toc301939839"/>
      <w:bookmarkStart w:id="829" w:name="_Toc304801236"/>
      <w:bookmarkStart w:id="830" w:name="_Toc307350405"/>
      <w:bookmarkStart w:id="831" w:name="_Toc308429816"/>
      <w:bookmarkStart w:id="832" w:name="_Toc312399284"/>
      <w:bookmarkStart w:id="833" w:name="_Toc315289091"/>
      <w:bookmarkStart w:id="834" w:name="_Toc317591247"/>
      <w:bookmarkStart w:id="835" w:name="_Toc323034200"/>
      <w:bookmarkStart w:id="836" w:name="_Toc325313200"/>
      <w:bookmarkStart w:id="837" w:name="_Toc325609223"/>
    </w:p>
    <w:p w14:paraId="5B0A2CB9" w14:textId="77777777" w:rsidR="004D4D43" w:rsidRPr="00207514" w:rsidRDefault="004D4D43" w:rsidP="002171C3">
      <w:r w:rsidRPr="00207514">
        <w:t>To use License Mobility through Software Assurance, customers must:</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30629531" w14:textId="77777777" w:rsidR="004D4D43" w:rsidRPr="00207514" w:rsidRDefault="004D4D43" w:rsidP="00F86E06">
      <w:pPr>
        <w:rPr>
          <w:sz w:val="16"/>
        </w:rPr>
      </w:pPr>
    </w:p>
    <w:p w14:paraId="5102466D" w14:textId="77777777" w:rsidR="004D4D43" w:rsidRPr="00207514" w:rsidRDefault="004D4D43" w:rsidP="00346F4B">
      <w:pPr>
        <w:numPr>
          <w:ilvl w:val="0"/>
          <w:numId w:val="63"/>
        </w:numPr>
        <w:spacing w:after="60"/>
        <w:ind w:left="1440"/>
      </w:pPr>
      <w:bookmarkStart w:id="838" w:name="_Toc294048017"/>
      <w:bookmarkStart w:id="839" w:name="_Toc294048574"/>
      <w:bookmarkStart w:id="840" w:name="_Toc294092645"/>
      <w:bookmarkStart w:id="841" w:name="_Toc295819325"/>
      <w:bookmarkStart w:id="842" w:name="_Toc298795976"/>
      <w:bookmarkStart w:id="843" w:name="_Toc299369852"/>
      <w:bookmarkStart w:id="844" w:name="_Toc300391563"/>
      <w:bookmarkStart w:id="845" w:name="_Toc301939840"/>
      <w:bookmarkStart w:id="846" w:name="_Toc304801237"/>
      <w:bookmarkStart w:id="847" w:name="_Toc307350406"/>
      <w:bookmarkStart w:id="848" w:name="_Toc308429817"/>
      <w:bookmarkStart w:id="849" w:name="_Toc312399285"/>
      <w:bookmarkStart w:id="850" w:name="_Toc315289092"/>
      <w:bookmarkStart w:id="851" w:name="_Toc317591248"/>
      <w:bookmarkStart w:id="852" w:name="_Toc323034201"/>
      <w:bookmarkStart w:id="853" w:name="_Toc325313201"/>
      <w:bookmarkStart w:id="854"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5F54A454" w14:textId="77777777" w:rsidR="004D4D43" w:rsidRPr="00207514" w:rsidRDefault="004D4D43" w:rsidP="00346F4B">
      <w:pPr>
        <w:numPr>
          <w:ilvl w:val="0"/>
          <w:numId w:val="63"/>
        </w:numPr>
        <w:spacing w:after="60"/>
        <w:ind w:left="1440"/>
      </w:pPr>
      <w:bookmarkStart w:id="855" w:name="_Toc294048018"/>
      <w:bookmarkStart w:id="856" w:name="_Toc294048575"/>
      <w:bookmarkStart w:id="857" w:name="_Toc294092646"/>
      <w:bookmarkStart w:id="858" w:name="_Toc295819326"/>
      <w:bookmarkStart w:id="859" w:name="_Toc298795977"/>
      <w:bookmarkStart w:id="860" w:name="_Toc299369853"/>
      <w:bookmarkStart w:id="861" w:name="_Toc300391564"/>
      <w:bookmarkStart w:id="862" w:name="_Toc301939841"/>
      <w:bookmarkStart w:id="863" w:name="_Toc304801238"/>
      <w:bookmarkStart w:id="864" w:name="_Toc307350407"/>
      <w:bookmarkStart w:id="865" w:name="_Toc308429818"/>
      <w:bookmarkStart w:id="866" w:name="_Toc312399286"/>
      <w:bookmarkStart w:id="867" w:name="_Toc315289093"/>
      <w:bookmarkStart w:id="868" w:name="_Toc317591249"/>
      <w:bookmarkStart w:id="869" w:name="_Toc323034202"/>
      <w:bookmarkStart w:id="870" w:name="_Toc325313202"/>
      <w:bookmarkStart w:id="871"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4D311776" w14:textId="77777777" w:rsidR="004D4D43" w:rsidRPr="00207514" w:rsidRDefault="004D4D43" w:rsidP="00346F4B">
      <w:pPr>
        <w:numPr>
          <w:ilvl w:val="0"/>
          <w:numId w:val="63"/>
        </w:numPr>
        <w:spacing w:after="60"/>
        <w:ind w:left="1440"/>
      </w:pPr>
      <w:bookmarkStart w:id="872" w:name="_Toc294048019"/>
      <w:bookmarkStart w:id="873" w:name="_Toc294048576"/>
      <w:bookmarkStart w:id="874" w:name="_Toc294092647"/>
      <w:bookmarkStart w:id="875" w:name="_Toc295819327"/>
      <w:bookmarkStart w:id="876" w:name="_Toc298795978"/>
      <w:bookmarkStart w:id="877" w:name="_Toc299369854"/>
      <w:bookmarkStart w:id="878" w:name="_Toc300391565"/>
      <w:bookmarkStart w:id="879" w:name="_Toc301939842"/>
      <w:bookmarkStart w:id="880" w:name="_Toc304801239"/>
      <w:bookmarkStart w:id="881" w:name="_Toc307350408"/>
      <w:bookmarkStart w:id="882" w:name="_Toc308429819"/>
      <w:bookmarkStart w:id="883" w:name="_Toc312399287"/>
      <w:bookmarkStart w:id="884" w:name="_Toc315289094"/>
      <w:bookmarkStart w:id="885" w:name="_Toc317591250"/>
      <w:bookmarkStart w:id="886" w:name="_Toc323034203"/>
      <w:bookmarkStart w:id="887" w:name="_Toc325313203"/>
      <w:bookmarkStart w:id="888"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6F5DE7C0" w14:textId="77777777" w:rsidR="004D4D43" w:rsidRPr="00207514" w:rsidRDefault="004D4D43" w:rsidP="002171C3"/>
    <w:p w14:paraId="0090A172" w14:textId="77777777" w:rsidR="004D4D43" w:rsidRPr="00207514" w:rsidRDefault="004D4D43" w:rsidP="002171C3">
      <w:bookmarkStart w:id="889" w:name="_Toc294048020"/>
      <w:bookmarkStart w:id="890" w:name="_Toc294048577"/>
      <w:bookmarkStart w:id="891" w:name="_Toc294092648"/>
      <w:bookmarkStart w:id="892" w:name="_Toc295819328"/>
      <w:bookmarkStart w:id="893" w:name="_Toc298795979"/>
      <w:bookmarkStart w:id="894" w:name="_Toc299369855"/>
      <w:bookmarkStart w:id="895" w:name="_Toc300391566"/>
      <w:bookmarkStart w:id="896" w:name="_Toc301939843"/>
      <w:bookmarkStart w:id="897" w:name="_Toc304801240"/>
      <w:bookmarkStart w:id="898" w:name="_Toc307350409"/>
      <w:bookmarkStart w:id="899" w:name="_Toc308429820"/>
      <w:bookmarkStart w:id="900" w:name="_Toc312399288"/>
      <w:bookmarkStart w:id="901" w:name="_Toc317591251"/>
      <w:bookmarkStart w:id="902" w:name="_Toc323034204"/>
      <w:bookmarkStart w:id="903" w:name="_Toc325313204"/>
      <w:bookmarkStart w:id="904"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478E4D15" w14:textId="77777777" w:rsidR="004D4D43" w:rsidRDefault="004D4D43" w:rsidP="0007218F"/>
    <w:p w14:paraId="39300116" w14:textId="77777777" w:rsidR="00023FE7" w:rsidRPr="00F0652C" w:rsidRDefault="00023FE7" w:rsidP="00D824E9">
      <w:pPr>
        <w:pStyle w:val="Heading3"/>
        <w:keepNext/>
        <w:tabs>
          <w:tab w:val="num" w:pos="0"/>
        </w:tabs>
        <w:rPr>
          <w:rFonts w:ascii="Tahoma" w:hAnsi="Tahoma" w:cs="Tahoma"/>
          <w:sz w:val="24"/>
          <w:lang w:val="en-US"/>
        </w:rPr>
      </w:pPr>
      <w:bookmarkStart w:id="905" w:name="_Toc336338243"/>
      <w:bookmarkStart w:id="906" w:name="_Toc378666529"/>
      <w:r w:rsidRPr="00F0652C">
        <w:rPr>
          <w:rFonts w:ascii="Tahoma" w:hAnsi="Tahoma" w:cs="Tahoma"/>
          <w:sz w:val="24"/>
        </w:rPr>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905"/>
      <w:bookmarkEnd w:id="906"/>
    </w:p>
    <w:p w14:paraId="01A681DC" w14:textId="77777777" w:rsidR="00023FE7" w:rsidRPr="0007218F" w:rsidRDefault="00023FE7" w:rsidP="0007218F">
      <w:pPr>
        <w:pStyle w:val="Heading3"/>
        <w:rPr>
          <w:rFonts w:ascii="Tahoma" w:hAnsi="Tahoma" w:cs="Tahoma"/>
          <w:b w:val="0"/>
          <w:sz w:val="18"/>
          <w:lang w:val="en-US"/>
        </w:rPr>
      </w:pPr>
    </w:p>
    <w:p w14:paraId="6BD098BB"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3C802689" w14:textId="77777777" w:rsidR="0008414D" w:rsidRPr="0008414D" w:rsidRDefault="0008414D" w:rsidP="0007218F">
      <w:pPr>
        <w:rPr>
          <w:rFonts w:eastAsia="Calibri" w:cs="Tahoma"/>
          <w:szCs w:val="20"/>
        </w:rPr>
      </w:pPr>
    </w:p>
    <w:p w14:paraId="1B532AAA" w14:textId="0D332D5E"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007A33D7">
        <w:rPr>
          <w:rFonts w:eastAsia="Calibri" w:cs="Tahoma"/>
          <w:szCs w:val="20"/>
        </w:rPr>
        <w:t>.1</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60988DE1" w14:textId="77777777" w:rsidR="00023FE7" w:rsidRDefault="00023FE7" w:rsidP="0007218F">
      <w:pPr>
        <w:rPr>
          <w:rFonts w:cs="Tahoma"/>
          <w:szCs w:val="18"/>
        </w:rPr>
      </w:pPr>
    </w:p>
    <w:p w14:paraId="0FE65C45" w14:textId="77777777" w:rsidR="00F30075" w:rsidRPr="00F0652C" w:rsidRDefault="00F30075" w:rsidP="0007218F">
      <w:pPr>
        <w:outlineLvl w:val="2"/>
        <w:rPr>
          <w:rFonts w:cs="Tahoma"/>
          <w:b/>
          <w:sz w:val="24"/>
          <w:szCs w:val="20"/>
          <w:lang w:eastAsia="x-none"/>
        </w:rPr>
      </w:pPr>
      <w:bookmarkStart w:id="907" w:name="_Toc291204568"/>
      <w:r w:rsidRPr="00F0652C">
        <w:rPr>
          <w:rFonts w:cs="Tahoma"/>
          <w:b/>
          <w:sz w:val="24"/>
          <w:szCs w:val="20"/>
          <w:lang w:val="x-none" w:eastAsia="x-none"/>
        </w:rPr>
        <w:t>Extended Hotfix Support</w:t>
      </w:r>
      <w:bookmarkEnd w:id="907"/>
    </w:p>
    <w:p w14:paraId="136E6AB5" w14:textId="77777777" w:rsidR="00F30075" w:rsidRPr="0007218F" w:rsidRDefault="00F30075" w:rsidP="0007218F">
      <w:pPr>
        <w:outlineLvl w:val="2"/>
        <w:rPr>
          <w:rFonts w:cs="Tahoma"/>
          <w:szCs w:val="20"/>
          <w:lang w:eastAsia="x-none"/>
        </w:rPr>
      </w:pPr>
    </w:p>
    <w:p w14:paraId="0E00589B" w14:textId="77777777" w:rsidR="00F30075" w:rsidRDefault="00F30075" w:rsidP="00F30075">
      <w:pPr>
        <w:rPr>
          <w:rFonts w:cs="Tahoma"/>
        </w:rPr>
      </w:pPr>
      <w:r w:rsidRPr="00F30075">
        <w:rPr>
          <w:rFonts w:cs="Tahoma"/>
        </w:rPr>
        <w:t>Extended Hotfix Support is available to the following customers:</w:t>
      </w:r>
    </w:p>
    <w:p w14:paraId="3E53E449" w14:textId="77777777" w:rsidR="0007218F" w:rsidRPr="00F30075" w:rsidRDefault="0007218F" w:rsidP="00F30075">
      <w:pPr>
        <w:rPr>
          <w:rFonts w:cs="Tahoma"/>
        </w:rPr>
      </w:pPr>
    </w:p>
    <w:p w14:paraId="3369A447" w14:textId="77777777" w:rsidR="00F30075" w:rsidRPr="00F30075" w:rsidRDefault="00F30075" w:rsidP="00346F4B">
      <w:pPr>
        <w:numPr>
          <w:ilvl w:val="0"/>
          <w:numId w:val="48"/>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6D016E0" w14:textId="3F852F36" w:rsidR="00F30075" w:rsidRPr="00F30075" w:rsidRDefault="00F30075" w:rsidP="00346F4B">
      <w:pPr>
        <w:numPr>
          <w:ilvl w:val="0"/>
          <w:numId w:val="48"/>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r w:rsidR="007A33D7">
        <w:rPr>
          <w:rFonts w:cs="Tahoma"/>
          <w:szCs w:val="18"/>
        </w:rPr>
        <w:t xml:space="preserve"> and/or Windows Embedded operating system (with Software Assurance Membership coverage on a Windows Embedded product).</w:t>
      </w:r>
    </w:p>
    <w:p w14:paraId="280A7C79"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3555F36B" w14:textId="77777777" w:rsidR="0007218F" w:rsidRPr="0007218F" w:rsidRDefault="007627B7" w:rsidP="00346F4B">
      <w:pPr>
        <w:numPr>
          <w:ilvl w:val="0"/>
          <w:numId w:val="48"/>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3D6811F5" w14:textId="77777777" w:rsidR="007627B7" w:rsidRPr="0007218F" w:rsidRDefault="007627B7" w:rsidP="00346F4B">
      <w:pPr>
        <w:numPr>
          <w:ilvl w:val="2"/>
          <w:numId w:val="48"/>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5C85C5C9" w14:textId="77777777" w:rsidR="0007218F" w:rsidRPr="00F30075" w:rsidRDefault="0007218F" w:rsidP="0007218F">
      <w:pPr>
        <w:spacing w:after="200" w:line="276" w:lineRule="auto"/>
        <w:contextualSpacing/>
        <w:rPr>
          <w:rFonts w:cs="Tahoma"/>
          <w:iCs/>
          <w:color w:val="000000"/>
          <w:szCs w:val="18"/>
          <w:lang w:val="x-none" w:eastAsia="x-none"/>
        </w:rPr>
      </w:pPr>
    </w:p>
    <w:p w14:paraId="13018B6F"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3D4EEBE1" w14:textId="77777777" w:rsidR="00023FE7" w:rsidRDefault="00023FE7">
      <w:pPr>
        <w:rPr>
          <w:rStyle w:val="PageNumber"/>
          <w:rFonts w:cs="Tahoma"/>
          <w:szCs w:val="18"/>
        </w:rPr>
      </w:pPr>
    </w:p>
    <w:p w14:paraId="17BBE651"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1E7F6128" w14:textId="77777777" w:rsidR="000429EF" w:rsidRDefault="000429EF">
      <w:pPr>
        <w:pStyle w:val="Heading3"/>
        <w:rPr>
          <w:rFonts w:ascii="Tahoma" w:hAnsi="Tahoma" w:cs="Tahoma"/>
          <w:lang w:val="en-US"/>
        </w:rPr>
      </w:pPr>
    </w:p>
    <w:p w14:paraId="17BF0A0F" w14:textId="77777777" w:rsidR="00023FE7" w:rsidRPr="00F0652C" w:rsidRDefault="00023FE7">
      <w:pPr>
        <w:pStyle w:val="Heading3"/>
        <w:rPr>
          <w:rFonts w:ascii="Tahoma" w:hAnsi="Tahoma" w:cs="Tahoma"/>
          <w:sz w:val="24"/>
        </w:rPr>
      </w:pPr>
      <w:bookmarkStart w:id="908" w:name="_Toc336338244"/>
      <w:bookmarkStart w:id="909" w:name="_Toc378666530"/>
      <w:r w:rsidRPr="00F0652C">
        <w:rPr>
          <w:rFonts w:ascii="Tahoma" w:hAnsi="Tahoma" w:cs="Tahoma"/>
          <w:sz w:val="24"/>
        </w:rPr>
        <w:t>Microsoft Desktop Optimization Pack for Software Assurance</w:t>
      </w:r>
      <w:bookmarkEnd w:id="908"/>
      <w:bookmarkEnd w:id="909"/>
    </w:p>
    <w:p w14:paraId="16F1A2B7" w14:textId="77777777" w:rsidR="00023FE7" w:rsidRDefault="00023FE7">
      <w:pPr>
        <w:rPr>
          <w:rFonts w:cs="Tahoma"/>
        </w:rPr>
      </w:pPr>
    </w:p>
    <w:p w14:paraId="4EFC01F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34E48FD7" w14:textId="77777777" w:rsidR="00E762F8" w:rsidRPr="00F30075" w:rsidRDefault="00E762F8" w:rsidP="00F30075">
      <w:pPr>
        <w:rPr>
          <w:rFonts w:eastAsia="MS PGothic" w:cs="Tahoma"/>
          <w:szCs w:val="18"/>
        </w:rPr>
      </w:pPr>
    </w:p>
    <w:p w14:paraId="3F6EF18A"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1E350B15"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3F6F732" w14:textId="77777777" w:rsidR="00F30075" w:rsidRPr="00737831"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64763FCF" w14:textId="77777777" w:rsidR="00421D4A" w:rsidRPr="00421D4A" w:rsidRDefault="00421D4A" w:rsidP="00346F4B">
      <w:pPr>
        <w:numPr>
          <w:ilvl w:val="0"/>
          <w:numId w:val="47"/>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277AD1C6" w14:textId="77777777" w:rsidR="00023FE7" w:rsidRPr="00B70B6E" w:rsidRDefault="008C0608">
      <w:pPr>
        <w:rPr>
          <w:rFonts w:eastAsia="MS PGothic" w:cs="Tahoma"/>
          <w:color w:val="000000"/>
          <w:szCs w:val="18"/>
        </w:rPr>
      </w:pPr>
      <w:r>
        <w:rPr>
          <w:rFonts w:eastAsia="MS PGothic" w:cs="Tahoma"/>
          <w:szCs w:val="18"/>
        </w:rPr>
        <w:t xml:space="preserve"> </w:t>
      </w:r>
    </w:p>
    <w:p w14:paraId="2DCE7026" w14:textId="5884437B"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r w:rsidR="00E0729E">
        <w:rPr>
          <w:rFonts w:eastAsia="MS PGothic" w:cs="Tahoma"/>
          <w:color w:val="000000"/>
          <w:szCs w:val="18"/>
        </w:rPr>
        <w:t>MDOP is not available for Windows Embedded OS licenses.</w:t>
      </w:r>
    </w:p>
    <w:p w14:paraId="63B125C3" w14:textId="77777777" w:rsidR="00023FE7" w:rsidRPr="00B70B6E" w:rsidRDefault="00023FE7">
      <w:pPr>
        <w:rPr>
          <w:rFonts w:eastAsia="MS PGothic" w:cs="Tahoma"/>
          <w:color w:val="000000"/>
          <w:sz w:val="20"/>
          <w:szCs w:val="20"/>
        </w:rPr>
      </w:pPr>
    </w:p>
    <w:p w14:paraId="1E02A061" w14:textId="77777777" w:rsidR="002D7B73" w:rsidRPr="00F0652C" w:rsidRDefault="008C0608" w:rsidP="00AF1D88">
      <w:pPr>
        <w:keepNext/>
        <w:rPr>
          <w:rFonts w:cs="Tahoma"/>
          <w:b/>
          <w:color w:val="000000"/>
          <w:sz w:val="22"/>
          <w:szCs w:val="18"/>
        </w:rPr>
      </w:pPr>
      <w:r w:rsidRPr="00F0652C">
        <w:rPr>
          <w:rFonts w:cs="Tahoma"/>
          <w:b/>
          <w:color w:val="000000"/>
          <w:sz w:val="24"/>
          <w:szCs w:val="18"/>
        </w:rPr>
        <w:t xml:space="preserve">Virtualization Rights for Windows Licensed </w:t>
      </w:r>
      <w:r w:rsidR="00F30075" w:rsidRPr="00F0652C">
        <w:rPr>
          <w:rFonts w:cs="Tahoma"/>
          <w:b/>
          <w:color w:val="000000"/>
          <w:sz w:val="24"/>
          <w:szCs w:val="18"/>
        </w:rPr>
        <w:t>Desktops</w:t>
      </w:r>
    </w:p>
    <w:p w14:paraId="65CF6A59" w14:textId="77777777" w:rsidR="0043735F" w:rsidRDefault="0043735F" w:rsidP="008C0608">
      <w:pPr>
        <w:rPr>
          <w:rFonts w:cs="Tahoma"/>
          <w:color w:val="000000"/>
          <w:szCs w:val="18"/>
        </w:rPr>
      </w:pPr>
    </w:p>
    <w:p w14:paraId="612FD29D" w14:textId="73710893"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007A33D7">
        <w:rPr>
          <w:rFonts w:cs="Tahoma"/>
          <w:color w:val="000000"/>
          <w:szCs w:val="18"/>
        </w:rPr>
        <w:t>.1</w:t>
      </w:r>
      <w:r w:rsidRPr="00A65414">
        <w:rPr>
          <w:rFonts w:cs="Tahoma"/>
          <w:color w:val="000000"/>
          <w:szCs w:val="18"/>
        </w:rPr>
        <w:t xml:space="preserve"> in their organizations.  </w:t>
      </w:r>
    </w:p>
    <w:p w14:paraId="02AFBBAA"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2ABF0814" w14:textId="77777777" w:rsidR="00BF1889" w:rsidRDefault="00BF1889" w:rsidP="008C0608">
      <w:pPr>
        <w:jc w:val="both"/>
        <w:rPr>
          <w:rFonts w:cs="Tahoma"/>
          <w:szCs w:val="18"/>
        </w:rPr>
      </w:pPr>
    </w:p>
    <w:p w14:paraId="7DA5BE42" w14:textId="77777777" w:rsidR="00F30075" w:rsidRPr="00F30075" w:rsidRDefault="00F30075" w:rsidP="00346F4B">
      <w:pPr>
        <w:numPr>
          <w:ilvl w:val="0"/>
          <w:numId w:val="39"/>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5A80D666" w14:textId="77777777" w:rsidR="00AC246A" w:rsidRDefault="00F30075" w:rsidP="00346F4B">
      <w:pPr>
        <w:numPr>
          <w:ilvl w:val="0"/>
          <w:numId w:val="39"/>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1BADDA9A" w14:textId="77777777" w:rsidR="00F30075" w:rsidRPr="00F30075" w:rsidRDefault="00F30075" w:rsidP="00346F4B">
      <w:pPr>
        <w:numPr>
          <w:ilvl w:val="0"/>
          <w:numId w:val="39"/>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77A80DB9" w14:textId="77777777" w:rsidR="00F30075" w:rsidRDefault="00F30075" w:rsidP="008C0608">
      <w:pPr>
        <w:rPr>
          <w:rFonts w:cs="Tahoma"/>
          <w:color w:val="000000"/>
          <w:szCs w:val="18"/>
        </w:rPr>
      </w:pPr>
    </w:p>
    <w:p w14:paraId="052372DD" w14:textId="5262E710"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007A33D7">
        <w:rPr>
          <w:rFonts w:cs="Tahoma"/>
          <w:color w:val="000000"/>
          <w:szCs w:val="18"/>
        </w:rPr>
        <w:t>.1</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3BFA371E" w14:textId="77777777" w:rsidR="00C831EC" w:rsidRDefault="00C831EC" w:rsidP="002D7B73">
      <w:pPr>
        <w:pStyle w:val="Heading3"/>
        <w:rPr>
          <w:rFonts w:ascii="Tahoma" w:hAnsi="Tahoma"/>
          <w:color w:val="000000"/>
          <w:lang w:val="en-US"/>
        </w:rPr>
      </w:pPr>
      <w:bookmarkStart w:id="910" w:name="_Toc257907651"/>
      <w:bookmarkStart w:id="911" w:name="_Toc233026785"/>
    </w:p>
    <w:p w14:paraId="5BDBCAC2" w14:textId="77777777" w:rsidR="002D7B73" w:rsidRPr="00F0652C" w:rsidRDefault="002D7B73" w:rsidP="002D7B73">
      <w:pPr>
        <w:pStyle w:val="Heading3"/>
        <w:rPr>
          <w:rFonts w:ascii="Tahoma" w:hAnsi="Tahoma"/>
          <w:color w:val="000000"/>
          <w:sz w:val="24"/>
          <w:lang w:val="en-US"/>
        </w:rPr>
      </w:pPr>
      <w:bookmarkStart w:id="912" w:name="_Toc336338245"/>
      <w:bookmarkStart w:id="913" w:name="_Toc378666531"/>
      <w:r w:rsidRPr="00F0652C">
        <w:rPr>
          <w:rFonts w:ascii="Tahoma" w:hAnsi="Tahoma"/>
          <w:color w:val="000000"/>
          <w:sz w:val="24"/>
        </w:rPr>
        <w:t>Windows Virtual Desktop Access (VDA)</w:t>
      </w:r>
      <w:bookmarkEnd w:id="910"/>
      <w:r w:rsidR="00331198" w:rsidRPr="00F0652C">
        <w:rPr>
          <w:rFonts w:ascii="Tahoma" w:hAnsi="Tahoma"/>
          <w:color w:val="000000"/>
          <w:sz w:val="24"/>
          <w:lang w:val="en-US"/>
        </w:rPr>
        <w:t xml:space="preserve"> Rights</w:t>
      </w:r>
      <w:bookmarkEnd w:id="912"/>
      <w:bookmarkEnd w:id="913"/>
    </w:p>
    <w:p w14:paraId="19FE51D7" w14:textId="77777777" w:rsidR="002D7B73" w:rsidRPr="00B70B6E" w:rsidRDefault="002D7B73" w:rsidP="002D7B73">
      <w:pPr>
        <w:rPr>
          <w:rFonts w:cs="Tahoma"/>
          <w:b/>
          <w:bCs/>
          <w:color w:val="000000"/>
          <w:sz w:val="20"/>
          <w:szCs w:val="20"/>
        </w:rPr>
      </w:pPr>
    </w:p>
    <w:p w14:paraId="4C966505" w14:textId="7FB3B292"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w:t>
      </w:r>
      <w:r w:rsidR="007A33D7">
        <w:rPr>
          <w:rFonts w:eastAsia="Calibri" w:cs="Tahoma"/>
          <w:color w:val="000000"/>
          <w:szCs w:val="18"/>
        </w:rPr>
        <w:t xml:space="preserve"> for devices not covered by Software Assurance for Windows</w:t>
      </w:r>
      <w:r w:rsidRPr="00EC5C9D">
        <w:rPr>
          <w:rFonts w:eastAsia="Calibri" w:cs="Tahoma"/>
          <w:color w:val="000000"/>
          <w:szCs w:val="18"/>
        </w:rPr>
        <w:t>. The VDA subscription license provides customers the right to run the latest version of the Windows desktop operating system made available during the term of their subscription.</w:t>
      </w:r>
    </w:p>
    <w:p w14:paraId="40AE4855" w14:textId="77777777" w:rsidR="00EC5C9D" w:rsidRPr="00EC5C9D" w:rsidRDefault="00EC5C9D" w:rsidP="00EC5C9D">
      <w:pPr>
        <w:rPr>
          <w:rFonts w:eastAsia="Calibri" w:cs="Tahoma"/>
          <w:color w:val="000000"/>
          <w:szCs w:val="18"/>
        </w:rPr>
      </w:pPr>
    </w:p>
    <w:p w14:paraId="7919C4B6"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911"/>
    <w:p w14:paraId="6C9C602B" w14:textId="77777777" w:rsidR="00023FE7" w:rsidRDefault="00023FE7">
      <w:pPr>
        <w:rPr>
          <w:rFonts w:cs="Tahoma"/>
          <w:b/>
          <w:sz w:val="20"/>
          <w:szCs w:val="20"/>
        </w:rPr>
      </w:pPr>
    </w:p>
    <w:p w14:paraId="46223ABF" w14:textId="77777777" w:rsidR="00023FE7" w:rsidRPr="00F0652C" w:rsidRDefault="00023FE7">
      <w:pPr>
        <w:rPr>
          <w:rFonts w:cs="Tahoma"/>
          <w:b/>
          <w:sz w:val="24"/>
          <w:szCs w:val="20"/>
        </w:rPr>
      </w:pPr>
      <w:bookmarkStart w:id="914" w:name="_Toc336338246"/>
      <w:bookmarkStart w:id="915" w:name="_Toc378666532"/>
      <w:r w:rsidRPr="00F0652C">
        <w:rPr>
          <w:rStyle w:val="Heading3Char"/>
          <w:rFonts w:ascii="Tahoma" w:hAnsi="Tahoma"/>
          <w:sz w:val="24"/>
        </w:rPr>
        <w:t>Step-up License Availability</w:t>
      </w:r>
      <w:bookmarkEnd w:id="914"/>
      <w:bookmarkEnd w:id="915"/>
      <w:r w:rsidRPr="00F0652C">
        <w:rPr>
          <w:rFonts w:cs="Tahoma"/>
          <w:b/>
          <w:sz w:val="24"/>
          <w:szCs w:val="20"/>
        </w:rPr>
        <w:t>*</w:t>
      </w:r>
    </w:p>
    <w:p w14:paraId="2A34853C" w14:textId="77777777" w:rsidR="00023FE7" w:rsidRDefault="00023FE7">
      <w:pPr>
        <w:rPr>
          <w:rFonts w:cs="Tahoma"/>
        </w:rPr>
      </w:pPr>
    </w:p>
    <w:p w14:paraId="3BE80C17" w14:textId="2D1D7AFA"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w:t>
      </w:r>
      <w:r w:rsidRPr="003573CD">
        <w:rPr>
          <w:rFonts w:cs="Tahoma"/>
          <w:color w:val="000000"/>
          <w:szCs w:val="18"/>
        </w:rPr>
        <w:t xml:space="preserve">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1" w:history="1">
        <w:r w:rsidR="00023FE7">
          <w:rPr>
            <w:rStyle w:val="Hyperlink"/>
            <w:rFonts w:cs="Tahoma"/>
            <w:szCs w:val="18"/>
          </w:rPr>
          <w:t>www.microsoft.com/licensing</w:t>
        </w:r>
      </w:hyperlink>
      <w:r w:rsidR="00023FE7">
        <w:rPr>
          <w:rFonts w:cs="Tahoma"/>
          <w:szCs w:val="18"/>
        </w:rPr>
        <w:t xml:space="preserve"> </w:t>
      </w:r>
    </w:p>
    <w:p w14:paraId="50249829"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41B6892F" w14:textId="77777777" w:rsidTr="001E3F7D">
        <w:trPr>
          <w:tblHeader/>
        </w:trPr>
        <w:tc>
          <w:tcPr>
            <w:tcW w:w="4230" w:type="dxa"/>
            <w:shd w:val="clear" w:color="auto" w:fill="FABF8F"/>
            <w:tcMar>
              <w:top w:w="0" w:type="dxa"/>
              <w:left w:w="108" w:type="dxa"/>
              <w:bottom w:w="0" w:type="dxa"/>
              <w:right w:w="108" w:type="dxa"/>
            </w:tcMar>
            <w:hideMark/>
          </w:tcPr>
          <w:p w14:paraId="26EE3383"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1B3B018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1EB17414" w14:textId="77777777" w:rsidTr="001E3F7D">
        <w:tc>
          <w:tcPr>
            <w:tcW w:w="4230" w:type="dxa"/>
            <w:tcMar>
              <w:top w:w="0" w:type="dxa"/>
              <w:left w:w="108" w:type="dxa"/>
              <w:bottom w:w="0" w:type="dxa"/>
              <w:right w:w="108" w:type="dxa"/>
            </w:tcMar>
            <w:hideMark/>
          </w:tcPr>
          <w:p w14:paraId="12B9B48E"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9507550"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A11A13F" w14:textId="77777777" w:rsidTr="001E3F7D">
        <w:tc>
          <w:tcPr>
            <w:tcW w:w="4230" w:type="dxa"/>
            <w:tcMar>
              <w:top w:w="0" w:type="dxa"/>
              <w:left w:w="108" w:type="dxa"/>
              <w:bottom w:w="0" w:type="dxa"/>
              <w:right w:w="108" w:type="dxa"/>
            </w:tcMar>
            <w:hideMark/>
          </w:tcPr>
          <w:p w14:paraId="18BEDA0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6CBF830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7EBA34AC" w14:textId="77777777" w:rsidTr="001E3F7D">
        <w:tc>
          <w:tcPr>
            <w:tcW w:w="4230" w:type="dxa"/>
            <w:tcMar>
              <w:top w:w="0" w:type="dxa"/>
              <w:left w:w="108" w:type="dxa"/>
              <w:bottom w:w="0" w:type="dxa"/>
              <w:right w:w="108" w:type="dxa"/>
            </w:tcMar>
            <w:hideMark/>
          </w:tcPr>
          <w:p w14:paraId="6163A64E"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46EFF5EC"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25B1A3AC" w14:textId="77777777" w:rsidTr="001E3F7D">
        <w:tc>
          <w:tcPr>
            <w:tcW w:w="4230" w:type="dxa"/>
            <w:tcMar>
              <w:top w:w="0" w:type="dxa"/>
              <w:left w:w="108" w:type="dxa"/>
              <w:bottom w:w="0" w:type="dxa"/>
              <w:right w:w="108" w:type="dxa"/>
            </w:tcMar>
            <w:hideMark/>
          </w:tcPr>
          <w:p w14:paraId="4883B7CD"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02EFD22"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718B8C79" w14:textId="77777777" w:rsidTr="001E3F7D">
        <w:trPr>
          <w:trHeight w:val="238"/>
        </w:trPr>
        <w:tc>
          <w:tcPr>
            <w:tcW w:w="4230" w:type="dxa"/>
            <w:tcMar>
              <w:top w:w="0" w:type="dxa"/>
              <w:left w:w="108" w:type="dxa"/>
              <w:bottom w:w="0" w:type="dxa"/>
              <w:right w:w="108" w:type="dxa"/>
            </w:tcMar>
            <w:hideMark/>
          </w:tcPr>
          <w:p w14:paraId="2AE0B84E"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A0B60C1"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7E55542A" w14:textId="77777777" w:rsidTr="001E3F7D">
        <w:trPr>
          <w:trHeight w:val="247"/>
        </w:trPr>
        <w:tc>
          <w:tcPr>
            <w:tcW w:w="4230" w:type="dxa"/>
            <w:tcMar>
              <w:top w:w="0" w:type="dxa"/>
              <w:left w:w="108" w:type="dxa"/>
              <w:bottom w:w="0" w:type="dxa"/>
              <w:right w:w="108" w:type="dxa"/>
            </w:tcMar>
          </w:tcPr>
          <w:p w14:paraId="1198FF4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35865AC7"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76C5D72A" w14:textId="77777777" w:rsidTr="001E3F7D">
        <w:trPr>
          <w:trHeight w:val="247"/>
        </w:trPr>
        <w:tc>
          <w:tcPr>
            <w:tcW w:w="4230" w:type="dxa"/>
            <w:tcMar>
              <w:top w:w="0" w:type="dxa"/>
              <w:left w:w="108" w:type="dxa"/>
              <w:bottom w:w="0" w:type="dxa"/>
              <w:right w:w="108" w:type="dxa"/>
            </w:tcMar>
          </w:tcPr>
          <w:p w14:paraId="2A8AC13A"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28238C30"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732ABC43" w14:textId="77777777" w:rsidTr="001E3F7D">
        <w:trPr>
          <w:trHeight w:val="247"/>
        </w:trPr>
        <w:tc>
          <w:tcPr>
            <w:tcW w:w="4230" w:type="dxa"/>
            <w:tcMar>
              <w:top w:w="0" w:type="dxa"/>
              <w:left w:w="108" w:type="dxa"/>
              <w:bottom w:w="0" w:type="dxa"/>
              <w:right w:w="108" w:type="dxa"/>
            </w:tcMar>
          </w:tcPr>
          <w:p w14:paraId="1EDC5C46"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6CCA035"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7529A435" w14:textId="77777777" w:rsidTr="001E3F7D">
        <w:trPr>
          <w:trHeight w:val="247"/>
        </w:trPr>
        <w:tc>
          <w:tcPr>
            <w:tcW w:w="4230" w:type="dxa"/>
            <w:tcMar>
              <w:top w:w="0" w:type="dxa"/>
              <w:left w:w="108" w:type="dxa"/>
              <w:bottom w:w="0" w:type="dxa"/>
              <w:right w:w="108" w:type="dxa"/>
            </w:tcMar>
            <w:hideMark/>
          </w:tcPr>
          <w:p w14:paraId="49853A38"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17175522"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167A144C" w14:textId="77777777" w:rsidTr="001E3F7D">
        <w:tc>
          <w:tcPr>
            <w:tcW w:w="4230" w:type="dxa"/>
            <w:tcMar>
              <w:top w:w="0" w:type="dxa"/>
              <w:left w:w="108" w:type="dxa"/>
              <w:bottom w:w="0" w:type="dxa"/>
              <w:right w:w="108" w:type="dxa"/>
            </w:tcMar>
            <w:hideMark/>
          </w:tcPr>
          <w:p w14:paraId="598D818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24B031FA"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6FC3AE8D" w14:textId="77777777" w:rsidTr="001E3F7D">
        <w:tc>
          <w:tcPr>
            <w:tcW w:w="4230" w:type="dxa"/>
            <w:tcMar>
              <w:top w:w="0" w:type="dxa"/>
              <w:left w:w="108" w:type="dxa"/>
              <w:bottom w:w="0" w:type="dxa"/>
              <w:right w:w="108" w:type="dxa"/>
            </w:tcMar>
            <w:hideMark/>
          </w:tcPr>
          <w:p w14:paraId="64695E3B"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3950E73C"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118A2A30" w14:textId="77777777" w:rsidTr="001E3F7D">
        <w:tc>
          <w:tcPr>
            <w:tcW w:w="4230" w:type="dxa"/>
            <w:tcMar>
              <w:top w:w="0" w:type="dxa"/>
              <w:left w:w="108" w:type="dxa"/>
              <w:bottom w:w="0" w:type="dxa"/>
              <w:right w:w="108" w:type="dxa"/>
            </w:tcMar>
            <w:hideMark/>
          </w:tcPr>
          <w:p w14:paraId="410C5B8C"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1220DB4F"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5A4CFF81" w14:textId="77777777" w:rsidTr="001E3F7D">
        <w:tc>
          <w:tcPr>
            <w:tcW w:w="4230" w:type="dxa"/>
            <w:tcMar>
              <w:top w:w="0" w:type="dxa"/>
              <w:left w:w="108" w:type="dxa"/>
              <w:bottom w:w="0" w:type="dxa"/>
              <w:right w:w="108" w:type="dxa"/>
            </w:tcMar>
          </w:tcPr>
          <w:p w14:paraId="7C8127A9"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1DB6F64" w14:textId="77777777" w:rsidR="004D4D43" w:rsidRPr="002202CA" w:rsidRDefault="004D4D43" w:rsidP="00AB4C80">
            <w:pPr>
              <w:rPr>
                <w:rFonts w:cs="Tahoma"/>
                <w:szCs w:val="18"/>
              </w:rPr>
            </w:pPr>
            <w:r>
              <w:rPr>
                <w:rFonts w:cs="Tahoma"/>
                <w:szCs w:val="18"/>
              </w:rPr>
              <w:t>Forefront TMG Enterprise</w:t>
            </w:r>
          </w:p>
        </w:tc>
      </w:tr>
      <w:tr w:rsidR="003573CD" w:rsidRPr="002202CA" w14:paraId="2DFDE900" w14:textId="77777777" w:rsidTr="001E3F7D">
        <w:tc>
          <w:tcPr>
            <w:tcW w:w="4230" w:type="dxa"/>
            <w:tcMar>
              <w:top w:w="0" w:type="dxa"/>
              <w:left w:w="108" w:type="dxa"/>
              <w:bottom w:w="0" w:type="dxa"/>
              <w:right w:w="108" w:type="dxa"/>
            </w:tcMar>
            <w:hideMark/>
          </w:tcPr>
          <w:p w14:paraId="56F2F033"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40F5BA6E"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77F6EDD9" w14:textId="77777777" w:rsidTr="001E3F7D">
        <w:tc>
          <w:tcPr>
            <w:tcW w:w="4230" w:type="dxa"/>
            <w:tcMar>
              <w:top w:w="0" w:type="dxa"/>
              <w:left w:w="108" w:type="dxa"/>
              <w:bottom w:w="0" w:type="dxa"/>
              <w:right w:w="108" w:type="dxa"/>
            </w:tcMar>
          </w:tcPr>
          <w:p w14:paraId="00E0731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3DAB841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58D78702" w14:textId="77777777" w:rsidTr="001E3F7D">
        <w:tc>
          <w:tcPr>
            <w:tcW w:w="4230" w:type="dxa"/>
            <w:tcMar>
              <w:top w:w="0" w:type="dxa"/>
              <w:left w:w="108" w:type="dxa"/>
              <w:bottom w:w="0" w:type="dxa"/>
              <w:right w:w="108" w:type="dxa"/>
            </w:tcMar>
            <w:hideMark/>
          </w:tcPr>
          <w:p w14:paraId="570F896E"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A181482"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5C240010" w14:textId="77777777" w:rsidTr="001E3F7D">
        <w:tc>
          <w:tcPr>
            <w:tcW w:w="4230" w:type="dxa"/>
            <w:tcMar>
              <w:top w:w="0" w:type="dxa"/>
              <w:left w:w="108" w:type="dxa"/>
              <w:bottom w:w="0" w:type="dxa"/>
              <w:right w:w="108" w:type="dxa"/>
            </w:tcMar>
            <w:hideMark/>
          </w:tcPr>
          <w:p w14:paraId="5F63320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B829891"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26D14FB9" w14:textId="77777777" w:rsidTr="001E3F7D">
        <w:tc>
          <w:tcPr>
            <w:tcW w:w="4230" w:type="dxa"/>
            <w:tcMar>
              <w:top w:w="0" w:type="dxa"/>
              <w:left w:w="108" w:type="dxa"/>
              <w:bottom w:w="0" w:type="dxa"/>
              <w:right w:w="108" w:type="dxa"/>
            </w:tcMar>
            <w:hideMark/>
          </w:tcPr>
          <w:p w14:paraId="6C235CB9" w14:textId="77777777" w:rsidR="008925CF" w:rsidRPr="009C3A55" w:rsidRDefault="008925CF" w:rsidP="008925CF">
            <w:pPr>
              <w:rPr>
                <w:rFonts w:cs="Tahoma"/>
                <w:color w:val="000000"/>
                <w:szCs w:val="18"/>
              </w:rPr>
            </w:pPr>
            <w:r w:rsidRPr="009C3A55">
              <w:rPr>
                <w:rFonts w:cs="Tahoma"/>
                <w:color w:val="000000"/>
                <w:szCs w:val="18"/>
              </w:rPr>
              <w:t>Professional Desktop with Microsoft</w:t>
            </w:r>
            <w:bookmarkStart w:id="916" w:name="_Toc236810936"/>
            <w:r w:rsidRPr="009C3A55">
              <w:rPr>
                <w:rFonts w:cs="Tahoma"/>
                <w:color w:val="000000"/>
                <w:szCs w:val="18"/>
              </w:rPr>
              <w:t xml:space="preserve"> Desktop Optimization Pack </w:t>
            </w:r>
            <w:bookmarkEnd w:id="916"/>
          </w:p>
        </w:tc>
        <w:tc>
          <w:tcPr>
            <w:tcW w:w="4230" w:type="dxa"/>
            <w:tcMar>
              <w:top w:w="0" w:type="dxa"/>
              <w:left w:w="108" w:type="dxa"/>
              <w:bottom w:w="0" w:type="dxa"/>
              <w:right w:w="108" w:type="dxa"/>
            </w:tcMar>
            <w:hideMark/>
          </w:tcPr>
          <w:p w14:paraId="23A9092A"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48D48EB7" w14:textId="77777777" w:rsidTr="001E3F7D">
        <w:tc>
          <w:tcPr>
            <w:tcW w:w="4230" w:type="dxa"/>
            <w:tcMar>
              <w:top w:w="0" w:type="dxa"/>
              <w:left w:w="108" w:type="dxa"/>
              <w:bottom w:w="0" w:type="dxa"/>
              <w:right w:w="108" w:type="dxa"/>
            </w:tcMar>
            <w:hideMark/>
          </w:tcPr>
          <w:p w14:paraId="46EC4047"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06AB5FD"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6AEF7E51" w14:textId="77777777" w:rsidTr="001E3F7D">
        <w:tc>
          <w:tcPr>
            <w:tcW w:w="4230" w:type="dxa"/>
            <w:tcMar>
              <w:top w:w="0" w:type="dxa"/>
              <w:left w:w="108" w:type="dxa"/>
              <w:bottom w:w="0" w:type="dxa"/>
              <w:right w:w="108" w:type="dxa"/>
            </w:tcMar>
            <w:hideMark/>
          </w:tcPr>
          <w:p w14:paraId="1D73DA39"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0878B16"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5FB27F9F" w14:textId="77777777" w:rsidTr="001E3F7D">
        <w:tc>
          <w:tcPr>
            <w:tcW w:w="4230" w:type="dxa"/>
            <w:tcMar>
              <w:top w:w="0" w:type="dxa"/>
              <w:left w:w="108" w:type="dxa"/>
              <w:bottom w:w="0" w:type="dxa"/>
              <w:right w:w="108" w:type="dxa"/>
            </w:tcMar>
            <w:hideMark/>
          </w:tcPr>
          <w:p w14:paraId="00CDD388"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7338A8D9"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6543A3A4" w14:textId="77777777" w:rsidTr="001E3F7D">
        <w:tc>
          <w:tcPr>
            <w:tcW w:w="4230" w:type="dxa"/>
            <w:tcMar>
              <w:top w:w="0" w:type="dxa"/>
              <w:left w:w="108" w:type="dxa"/>
              <w:bottom w:w="0" w:type="dxa"/>
              <w:right w:w="108" w:type="dxa"/>
            </w:tcMar>
            <w:hideMark/>
          </w:tcPr>
          <w:p w14:paraId="5DD6E6A1"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185A8F99"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6890226" w14:textId="77777777" w:rsidTr="001E3F7D">
        <w:tc>
          <w:tcPr>
            <w:tcW w:w="4230" w:type="dxa"/>
            <w:tcMar>
              <w:top w:w="0" w:type="dxa"/>
              <w:left w:w="108" w:type="dxa"/>
              <w:bottom w:w="0" w:type="dxa"/>
              <w:right w:w="108" w:type="dxa"/>
            </w:tcMar>
            <w:hideMark/>
          </w:tcPr>
          <w:p w14:paraId="6EE9BA38"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1799E8E9"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5BAC1E0A" w14:textId="77777777" w:rsidTr="001E3F7D">
        <w:tc>
          <w:tcPr>
            <w:tcW w:w="4230" w:type="dxa"/>
            <w:tcMar>
              <w:top w:w="0" w:type="dxa"/>
              <w:left w:w="108" w:type="dxa"/>
              <w:bottom w:w="0" w:type="dxa"/>
              <w:right w:w="108" w:type="dxa"/>
            </w:tcMar>
            <w:hideMark/>
          </w:tcPr>
          <w:p w14:paraId="51241491"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035D152"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79233EF8" w14:textId="77777777" w:rsidTr="001E3F7D">
        <w:tc>
          <w:tcPr>
            <w:tcW w:w="4230" w:type="dxa"/>
            <w:tcMar>
              <w:top w:w="0" w:type="dxa"/>
              <w:left w:w="108" w:type="dxa"/>
              <w:bottom w:w="0" w:type="dxa"/>
              <w:right w:w="108" w:type="dxa"/>
            </w:tcMar>
            <w:hideMark/>
          </w:tcPr>
          <w:p w14:paraId="75094B28"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0954275"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56AA5EC" w14:textId="77777777" w:rsidTr="001E3F7D">
        <w:tc>
          <w:tcPr>
            <w:tcW w:w="4230" w:type="dxa"/>
            <w:tcMar>
              <w:top w:w="0" w:type="dxa"/>
              <w:left w:w="108" w:type="dxa"/>
              <w:bottom w:w="0" w:type="dxa"/>
              <w:right w:w="108" w:type="dxa"/>
            </w:tcMar>
            <w:hideMark/>
          </w:tcPr>
          <w:p w14:paraId="5833A056"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4F9AEC5E"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5A01DF1E" w14:textId="77777777" w:rsidTr="001E3F7D">
        <w:tc>
          <w:tcPr>
            <w:tcW w:w="4230" w:type="dxa"/>
            <w:tcMar>
              <w:top w:w="0" w:type="dxa"/>
              <w:left w:w="108" w:type="dxa"/>
              <w:bottom w:w="0" w:type="dxa"/>
              <w:right w:w="108" w:type="dxa"/>
            </w:tcMar>
            <w:hideMark/>
          </w:tcPr>
          <w:p w14:paraId="676C050E"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360ADE60" w14:textId="77777777" w:rsidR="003573CD" w:rsidRPr="002202CA" w:rsidRDefault="003573CD" w:rsidP="00554A35">
            <w:pPr>
              <w:rPr>
                <w:rFonts w:eastAsia="Calibri" w:cs="Tahoma"/>
                <w:szCs w:val="18"/>
              </w:rPr>
            </w:pPr>
            <w:r w:rsidRPr="002202CA">
              <w:rPr>
                <w:rFonts w:cs="Tahoma"/>
                <w:szCs w:val="18"/>
              </w:rPr>
              <w:t>Windows® Server™ Datacenter</w:t>
            </w:r>
          </w:p>
        </w:tc>
      </w:tr>
    </w:tbl>
    <w:p w14:paraId="14D95E5D" w14:textId="77777777" w:rsidR="003573CD" w:rsidRDefault="003573CD" w:rsidP="00AF1D88">
      <w:pPr>
        <w:pStyle w:val="AppendixBodyText"/>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7205CECE" w14:textId="77777777" w:rsidR="003573CD" w:rsidRDefault="003573CD">
      <w:pPr>
        <w:rPr>
          <w:rFonts w:cs="Tahoma"/>
          <w:sz w:val="20"/>
          <w:szCs w:val="20"/>
        </w:rPr>
      </w:pPr>
    </w:p>
    <w:p w14:paraId="63DB9771"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7A4DA563" w14:textId="77777777" w:rsidR="00023FE7" w:rsidRDefault="00CA395A" w:rsidP="00B0065F">
      <w:pPr>
        <w:pStyle w:val="Heading1"/>
      </w:pPr>
      <w:r>
        <w:rPr>
          <w:lang w:val="en-US"/>
        </w:rPr>
        <w:br w:type="page"/>
      </w:r>
      <w:bookmarkStart w:id="917" w:name="_Toc317591256"/>
      <w:bookmarkStart w:id="918" w:name="_Toc336338247"/>
      <w:bookmarkStart w:id="919" w:name="_Toc378666533"/>
      <w:r w:rsidR="00A33112">
        <w:rPr>
          <w:lang w:val="en-US"/>
        </w:rPr>
        <w:t xml:space="preserve">SECTION </w:t>
      </w:r>
      <w:r w:rsidR="008A1637">
        <w:rPr>
          <w:lang w:val="en-US"/>
        </w:rPr>
        <w:t>8</w:t>
      </w:r>
      <w:r w:rsidR="008A1637">
        <w:t xml:space="preserve"> </w:t>
      </w:r>
      <w:r w:rsidR="00023FE7">
        <w:t>- Services</w:t>
      </w:r>
      <w:bookmarkEnd w:id="917"/>
      <w:bookmarkEnd w:id="918"/>
      <w:bookmarkEnd w:id="919"/>
    </w:p>
    <w:p w14:paraId="0FCEB0EB" w14:textId="77777777" w:rsidR="00023FE7" w:rsidRDefault="00023FE7">
      <w:pPr>
        <w:rPr>
          <w:rFonts w:cs="Tahoma"/>
          <w:sz w:val="20"/>
          <w:szCs w:val="20"/>
        </w:rPr>
      </w:pPr>
    </w:p>
    <w:p w14:paraId="0765D4DB" w14:textId="7F0FCC0F" w:rsidR="00DD7F8E" w:rsidRPr="00DD7F8E" w:rsidRDefault="00DD7F8E" w:rsidP="00607FE8">
      <w:pPr>
        <w:jc w:val="both"/>
        <w:rPr>
          <w:rFonts w:eastAsia="Times New Roman" w:cs="Tahoma"/>
          <w:szCs w:val="20"/>
        </w:rPr>
      </w:pPr>
      <w:r w:rsidRPr="00DD7F8E">
        <w:rPr>
          <w:rFonts w:eastAsia="Times New Roman" w:cs="Tahoma"/>
          <w:szCs w:val="20"/>
        </w:rPr>
        <w:t xml:space="preserve">Customer’s right to use of any Services purchased from this Product List are governed by (1) customer’s </w:t>
      </w:r>
      <w:r w:rsidR="004829AF">
        <w:rPr>
          <w:rFonts w:eastAsia="Times New Roman" w:cs="Tahoma"/>
          <w:szCs w:val="20"/>
        </w:rPr>
        <w:t>V</w:t>
      </w:r>
      <w:r w:rsidRPr="00DD7F8E">
        <w:rPr>
          <w:rFonts w:eastAsia="Times New Roman" w:cs="Tahoma"/>
          <w:szCs w:val="20"/>
        </w:rPr>
        <w:t xml:space="preserve">olume </w:t>
      </w:r>
      <w:r w:rsidR="004829AF">
        <w:rPr>
          <w:rFonts w:eastAsia="Times New Roman" w:cs="Tahoma"/>
          <w:szCs w:val="20"/>
        </w:rPr>
        <w:t>L</w:t>
      </w:r>
      <w:r w:rsidR="009E5FF1">
        <w:rPr>
          <w:rFonts w:eastAsia="Times New Roman" w:cs="Tahoma"/>
          <w:szCs w:val="20"/>
        </w:rPr>
        <w:t>icens</w:t>
      </w:r>
      <w:r w:rsidR="004829AF">
        <w:rPr>
          <w:rFonts w:eastAsia="Times New Roman" w:cs="Tahoma"/>
          <w:szCs w:val="20"/>
        </w:rPr>
        <w:t>ing</w:t>
      </w:r>
      <w:r w:rsidRPr="00DD7F8E">
        <w:rPr>
          <w:rFonts w:eastAsia="Times New Roman" w:cs="Tahoma"/>
          <w:szCs w:val="20"/>
        </w:rPr>
        <w:t xml:space="preserve">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68A392D9" w14:textId="77777777" w:rsidR="00DD7F8E" w:rsidRPr="00DD7F8E" w:rsidRDefault="00DD7F8E" w:rsidP="00607FE8">
      <w:pPr>
        <w:jc w:val="both"/>
        <w:rPr>
          <w:rFonts w:cs="Tahoma"/>
          <w:color w:val="000000"/>
          <w:szCs w:val="18"/>
        </w:rPr>
      </w:pPr>
    </w:p>
    <w:p w14:paraId="66457EFF"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1325F99F"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32E5FB57" w14:textId="77777777" w:rsidR="00F42FB8" w:rsidRPr="00F42FB8" w:rsidRDefault="00F42FB8" w:rsidP="00DD7F8E">
      <w:pPr>
        <w:rPr>
          <w:b/>
          <w:szCs w:val="24"/>
          <w:lang w:eastAsia="x-none"/>
        </w:rPr>
      </w:pPr>
    </w:p>
    <w:p w14:paraId="3BE80362"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4ED6AB14"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6D5EF915" w14:textId="77777777" w:rsidTr="002A6416">
        <w:tc>
          <w:tcPr>
            <w:tcW w:w="3168" w:type="dxa"/>
            <w:shd w:val="clear" w:color="auto" w:fill="FABF8F"/>
            <w:vAlign w:val="center"/>
          </w:tcPr>
          <w:p w14:paraId="1C6E0E5C"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4529AF12"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6B2E229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63F23859"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5E689668"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3C186C0D" w14:textId="77777777" w:rsidTr="002A6416">
        <w:tc>
          <w:tcPr>
            <w:tcW w:w="3168" w:type="dxa"/>
            <w:vAlign w:val="center"/>
          </w:tcPr>
          <w:p w14:paraId="6F868AA5"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1781CB1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6957E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6C3947B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6C816BFB"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59BA88FC" w14:textId="77777777" w:rsidTr="002A6416">
        <w:tc>
          <w:tcPr>
            <w:tcW w:w="3168" w:type="dxa"/>
            <w:vAlign w:val="center"/>
          </w:tcPr>
          <w:p w14:paraId="0FF60FE8"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6DCD014F"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6CB81F38"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6E929A5B"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9388E5F"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6F96B447" w14:textId="77777777" w:rsidTr="002A6416">
        <w:tc>
          <w:tcPr>
            <w:tcW w:w="3168" w:type="dxa"/>
            <w:vAlign w:val="center"/>
          </w:tcPr>
          <w:p w14:paraId="64260768"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21F71526"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1EF309A8"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6CC62402"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860407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6AAC2624" w14:textId="77777777" w:rsidTr="002A6416">
        <w:tc>
          <w:tcPr>
            <w:tcW w:w="3168" w:type="dxa"/>
            <w:vAlign w:val="center"/>
          </w:tcPr>
          <w:p w14:paraId="038F02D4"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206C3C62"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73554C5F"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2A5FD15F"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38F002E7"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6B4B2C3F" w14:textId="77777777" w:rsidTr="002A6416">
        <w:tc>
          <w:tcPr>
            <w:tcW w:w="3168" w:type="dxa"/>
            <w:vAlign w:val="center"/>
          </w:tcPr>
          <w:p w14:paraId="69402531"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5CDFBB24"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1B34F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44CB95E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5141FB1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2259146D" w14:textId="77777777" w:rsidTr="002A6416">
        <w:tc>
          <w:tcPr>
            <w:tcW w:w="3168" w:type="dxa"/>
            <w:vAlign w:val="center"/>
          </w:tcPr>
          <w:p w14:paraId="3DED6D3D"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58849CD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1E29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BDE5F5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CFC9E7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6626A543" w14:textId="77777777" w:rsidTr="002A6416">
        <w:tc>
          <w:tcPr>
            <w:tcW w:w="3168" w:type="dxa"/>
            <w:vAlign w:val="center"/>
          </w:tcPr>
          <w:p w14:paraId="4E716C78"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705B0D6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01D67FA"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332AD9E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DF75FE6"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1CACB4F5" w14:textId="77777777" w:rsidTr="002A6416">
        <w:tc>
          <w:tcPr>
            <w:tcW w:w="3168" w:type="dxa"/>
            <w:vAlign w:val="center"/>
          </w:tcPr>
          <w:p w14:paraId="739EE9B5"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3278B3F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5B9C3A0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136B2D0F"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1AC5E5C"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510B5EF" w14:textId="77777777" w:rsidTr="002A6416">
        <w:tc>
          <w:tcPr>
            <w:tcW w:w="3168" w:type="dxa"/>
            <w:vAlign w:val="center"/>
          </w:tcPr>
          <w:p w14:paraId="28A6E410"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2587F11D"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6B399AF5"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1BFA9667"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7768A862"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6D204EE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B7F5C18" w14:textId="77777777" w:rsidR="00DB2D1E" w:rsidRPr="003B2168" w:rsidRDefault="00DB2D1E" w:rsidP="00F42FB8">
      <w:pPr>
        <w:pStyle w:val="BodyText2"/>
        <w:spacing w:after="0" w:line="240" w:lineRule="auto"/>
        <w:rPr>
          <w:rFonts w:ascii="Tahoma" w:hAnsi="Tahoma" w:cs="Tahoma"/>
          <w:b/>
          <w:bCs/>
          <w:color w:val="000000"/>
          <w:sz w:val="18"/>
          <w:szCs w:val="18"/>
        </w:rPr>
      </w:pPr>
    </w:p>
    <w:p w14:paraId="2FFCC17D"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9797CE"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68A76092"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830BDB7" w14:textId="77777777" w:rsidR="00CA52FE" w:rsidRDefault="00CA52FE" w:rsidP="00CA52FE">
      <w:pPr>
        <w:jc w:val="both"/>
        <w:rPr>
          <w:rFonts w:cs="Tahoma"/>
          <w:color w:val="000000"/>
          <w:szCs w:val="18"/>
        </w:rPr>
      </w:pPr>
    </w:p>
    <w:p w14:paraId="00EB1F47" w14:textId="1BEE8337" w:rsidR="00676723"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282C920C" w14:textId="77777777" w:rsidR="00676723" w:rsidRDefault="00676723">
      <w:pPr>
        <w:rPr>
          <w:rFonts w:cs="Tahoma"/>
          <w:color w:val="000000"/>
          <w:szCs w:val="18"/>
        </w:rPr>
      </w:pPr>
      <w:r>
        <w:rPr>
          <w:rFonts w:cs="Tahoma"/>
          <w:color w:val="000000"/>
          <w:szCs w:val="18"/>
        </w:rPr>
        <w:br w:type="page"/>
      </w:r>
    </w:p>
    <w:p w14:paraId="5E812829" w14:textId="77777777" w:rsidR="00DB2D1E" w:rsidRDefault="00DB2D1E" w:rsidP="00CA52FE">
      <w:pPr>
        <w:rPr>
          <w:rFonts w:cs="Tahoma"/>
          <w:color w:val="000000"/>
          <w:szCs w:val="18"/>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5075E387"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2B60EF54" w14:textId="07265F63" w:rsidR="00DB2D1E" w:rsidRDefault="001C1727" w:rsidP="00DE73D4">
            <w:pPr>
              <w:pStyle w:val="tableclose"/>
              <w:spacing w:line="276" w:lineRule="auto"/>
              <w:rPr>
                <w:rFonts w:ascii="Tahoma" w:hAnsi="Tahoma" w:cs="Tahoma"/>
                <w:b/>
                <w:color w:val="000000"/>
              </w:rPr>
            </w:pPr>
            <w:r>
              <w:rPr>
                <w:rFonts w:cs="Tahoma"/>
                <w:color w:val="000000"/>
                <w:sz w:val="6"/>
              </w:rPr>
              <w:br w:type="page"/>
            </w:r>
            <w:r w:rsidR="00DB2D1E">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0CA373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8B520A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7B39C09"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F49003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69F36"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436CD6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572F31B"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55E55B67"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F05D5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523A24D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1BA4B343"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187DD2AE"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2E081FAC"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8B3E7BF"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8CE513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1E0DB798"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64E475D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D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BD1C853"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49FEF48A"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54F82A8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F852396"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41B30C75"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CF1AB9D"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2E5167F9"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0E8F4E"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3D9C60A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3333CA4B"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21CDA3C1"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A78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A3313D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148D5050"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C4ED6DF"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795D94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5ABCDEA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1AB62AB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991B95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467F6EE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30EC1D0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FD9CF"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023CAF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182E4DB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4368DD45"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8FD6DD8"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1D6BBFC7"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49A8F3A2"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1976C7C"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5929BAB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6D2156C6"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330AD89A"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42244A5C" w14:textId="77777777" w:rsidR="00DB2D1E" w:rsidRDefault="00DB2D1E" w:rsidP="00F42FB8">
      <w:pPr>
        <w:rPr>
          <w:rFonts w:cs="Tahoma"/>
          <w:b/>
          <w:bCs/>
          <w:color w:val="000000"/>
          <w:sz w:val="20"/>
          <w:szCs w:val="20"/>
        </w:rPr>
      </w:pPr>
    </w:p>
    <w:p w14:paraId="05459107"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58D978B5"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29F89651" w14:textId="77777777" w:rsidR="00DB2D1E" w:rsidRDefault="00DB2D1E" w:rsidP="00DB2D1E">
      <w:pPr>
        <w:jc w:val="both"/>
        <w:rPr>
          <w:rFonts w:cs="Tahoma"/>
          <w:b/>
          <w:bCs/>
          <w:color w:val="000000"/>
          <w:szCs w:val="18"/>
        </w:rPr>
      </w:pPr>
    </w:p>
    <w:p w14:paraId="40AB5DBE"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938245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9D69058" w14:textId="77777777" w:rsidR="00DB2D1E" w:rsidRDefault="00DB2D1E" w:rsidP="00DB2D1E">
      <w:pPr>
        <w:jc w:val="both"/>
        <w:rPr>
          <w:rFonts w:cs="Tahoma"/>
          <w:color w:val="000000"/>
          <w:szCs w:val="18"/>
        </w:rPr>
      </w:pPr>
    </w:p>
    <w:p w14:paraId="476C540A"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21E0D5D5" w14:textId="77777777" w:rsidR="00596386" w:rsidRPr="00F42FB8" w:rsidRDefault="00596386" w:rsidP="00596386">
      <w:pPr>
        <w:rPr>
          <w:b/>
          <w:szCs w:val="24"/>
          <w:lang w:eastAsia="x-none"/>
        </w:rPr>
      </w:pPr>
    </w:p>
    <w:p w14:paraId="497809D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1D1D9508" w14:textId="77777777" w:rsidR="00596386" w:rsidRDefault="00596386" w:rsidP="00596386">
      <w:pPr>
        <w:tabs>
          <w:tab w:val="left" w:pos="360"/>
        </w:tabs>
        <w:jc w:val="both"/>
        <w:rPr>
          <w:rFonts w:cs="Arial"/>
          <w:szCs w:val="18"/>
        </w:rPr>
      </w:pPr>
    </w:p>
    <w:p w14:paraId="12EB2249"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1B7E60">
        <w:rPr>
          <w:rFonts w:cs="Arial"/>
          <w:szCs w:val="18"/>
        </w:rPr>
        <w:t xml:space="preserve"> in English only.  Additional language support (</w:t>
      </w:r>
      <w:hyperlink r:id="rId32" w:history="1">
        <w:r w:rsidR="001B7E60">
          <w:rPr>
            <w:rStyle w:val="Hyperlink"/>
            <w:szCs w:val="18"/>
          </w:rPr>
          <w:t>www.windowsazure.com/en-us/support/plans/</w:t>
        </w:r>
      </w:hyperlink>
      <w:r w:rsidR="001B7E60">
        <w:rPr>
          <w:rFonts w:cs="Arial"/>
          <w:szCs w:val="18"/>
        </w:rPr>
        <w:t xml:space="preserve">) is available during business hours only.  </w:t>
      </w:r>
      <w:r>
        <w:rPr>
          <w:rFonts w:cs="Arial"/>
          <w:szCs w:val="18"/>
        </w:rPr>
        <w:t xml:space="preserve">.  </w:t>
      </w:r>
    </w:p>
    <w:p w14:paraId="618EFDD8" w14:textId="77777777" w:rsidR="00596386" w:rsidRDefault="00596386" w:rsidP="00596386">
      <w:pPr>
        <w:tabs>
          <w:tab w:val="left" w:pos="360"/>
        </w:tabs>
        <w:jc w:val="both"/>
        <w:rPr>
          <w:rFonts w:cs="Arial"/>
          <w:szCs w:val="18"/>
        </w:rPr>
      </w:pPr>
    </w:p>
    <w:p w14:paraId="45AD3191"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3" w:history="1">
        <w:r w:rsidRPr="001B7E60">
          <w:rPr>
            <w:rStyle w:val="Hyperlink"/>
            <w:rFonts w:cs="Arial"/>
            <w:szCs w:val="18"/>
          </w:rPr>
          <w:t>www.windowsazure.com</w:t>
        </w:r>
      </w:hyperlink>
      <w:r>
        <w:rPr>
          <w:rFonts w:cs="Arial"/>
          <w:szCs w:val="18"/>
        </w:rPr>
        <w:t xml:space="preserve">.  </w:t>
      </w:r>
    </w:p>
    <w:p w14:paraId="2053694F" w14:textId="77777777" w:rsidR="00596386" w:rsidRDefault="00596386" w:rsidP="00596386">
      <w:pPr>
        <w:tabs>
          <w:tab w:val="left" w:pos="360"/>
        </w:tabs>
        <w:jc w:val="both"/>
        <w:rPr>
          <w:rFonts w:cs="Arial"/>
          <w:szCs w:val="18"/>
        </w:rPr>
      </w:pPr>
    </w:p>
    <w:p w14:paraId="3AFBC92D"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68619624" w14:textId="77777777" w:rsidR="00596386" w:rsidRDefault="00596386" w:rsidP="00596386">
      <w:pPr>
        <w:pStyle w:val="normal1"/>
        <w:jc w:val="both"/>
        <w:rPr>
          <w:sz w:val="18"/>
          <w:szCs w:val="18"/>
        </w:rPr>
      </w:pPr>
    </w:p>
    <w:p w14:paraId="02C9D845"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25AA8AE8" w14:textId="77777777" w:rsidR="001B7453" w:rsidRDefault="001B7453" w:rsidP="006E7D7A">
      <w:pPr>
        <w:tabs>
          <w:tab w:val="left" w:pos="360"/>
        </w:tabs>
        <w:jc w:val="both"/>
        <w:rPr>
          <w:rFonts w:cs="Arial"/>
          <w:szCs w:val="18"/>
        </w:rPr>
      </w:pPr>
    </w:p>
    <w:p w14:paraId="23AFA189"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23D4CFED" w14:textId="77777777" w:rsidR="000D747C" w:rsidRPr="006D4DFC" w:rsidRDefault="000D747C" w:rsidP="00596386">
      <w:pPr>
        <w:tabs>
          <w:tab w:val="left" w:pos="360"/>
        </w:tabs>
        <w:jc w:val="both"/>
        <w:rPr>
          <w:rFonts w:cs="Arial"/>
          <w:color w:val="000000"/>
          <w:szCs w:val="18"/>
        </w:rPr>
      </w:pPr>
    </w:p>
    <w:p w14:paraId="363971B1"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5BA46734" w14:textId="77777777" w:rsidTr="002A6416">
        <w:tc>
          <w:tcPr>
            <w:tcW w:w="1347" w:type="dxa"/>
            <w:shd w:val="clear" w:color="auto" w:fill="FABF8F"/>
          </w:tcPr>
          <w:p w14:paraId="54CB6EC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1B660CE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3509EBB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58A561C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5B0BA460" w14:textId="77777777" w:rsidTr="002A6416">
        <w:tc>
          <w:tcPr>
            <w:tcW w:w="1347" w:type="dxa"/>
          </w:tcPr>
          <w:p w14:paraId="4D182F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33DA7429"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5EA719A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4B90879E"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2AF91B8"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2475E0BD"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593B8289" w14:textId="77777777" w:rsidR="00596386" w:rsidRPr="00C72182" w:rsidRDefault="00596386" w:rsidP="00647923">
            <w:pPr>
              <w:spacing w:after="60" w:line="240" w:lineRule="atLeast"/>
              <w:rPr>
                <w:rFonts w:ascii="SegoeBook" w:hAnsi="SegoeBook"/>
                <w:szCs w:val="18"/>
              </w:rPr>
            </w:pPr>
          </w:p>
        </w:tc>
      </w:tr>
      <w:tr w:rsidR="00596386" w:rsidRPr="009E0647" w14:paraId="21F51F40" w14:textId="77777777" w:rsidTr="002A6416">
        <w:tc>
          <w:tcPr>
            <w:tcW w:w="1347" w:type="dxa"/>
          </w:tcPr>
          <w:p w14:paraId="68ADD2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6F664B9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426DCD5F"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96C8B4F"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429085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55323671"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25F6D6A" w14:textId="77777777" w:rsidR="00596386" w:rsidRPr="00C72182" w:rsidRDefault="00596386" w:rsidP="00647923">
            <w:pPr>
              <w:spacing w:after="60" w:line="240" w:lineRule="atLeast"/>
              <w:rPr>
                <w:rFonts w:ascii="SegoeBook" w:hAnsi="SegoeBook"/>
                <w:szCs w:val="18"/>
              </w:rPr>
            </w:pPr>
          </w:p>
        </w:tc>
      </w:tr>
      <w:tr w:rsidR="00596386" w:rsidRPr="009E0647" w14:paraId="202BDEC9" w14:textId="77777777" w:rsidTr="002A6416">
        <w:tc>
          <w:tcPr>
            <w:tcW w:w="1347" w:type="dxa"/>
          </w:tcPr>
          <w:p w14:paraId="53BCA66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747B6B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6538B43C"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4B675F60"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57C2D03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67BA04B3"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66532E80" w14:textId="77777777" w:rsidR="00596386" w:rsidRPr="00C72182" w:rsidRDefault="00596386" w:rsidP="00647923">
            <w:pPr>
              <w:spacing w:line="240" w:lineRule="atLeast"/>
              <w:rPr>
                <w:rFonts w:ascii="SegoeBook" w:hAnsi="SegoeBook"/>
                <w:szCs w:val="18"/>
              </w:rPr>
            </w:pPr>
          </w:p>
        </w:tc>
      </w:tr>
    </w:tbl>
    <w:p w14:paraId="4E0E8947" w14:textId="77777777" w:rsidR="00596386" w:rsidRDefault="00596386" w:rsidP="00DD7F8E">
      <w:pPr>
        <w:rPr>
          <w:b/>
          <w:szCs w:val="24"/>
          <w:lang w:eastAsia="x-none"/>
        </w:rPr>
      </w:pPr>
    </w:p>
    <w:p w14:paraId="1EB554D8"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2D849319" w14:textId="77777777" w:rsidR="001C1727" w:rsidRDefault="001C1727">
      <w:pPr>
        <w:rPr>
          <w:rFonts w:cs="Arial"/>
          <w:b/>
          <w:color w:val="000000"/>
          <w:szCs w:val="18"/>
        </w:rPr>
      </w:pPr>
    </w:p>
    <w:p w14:paraId="30BC3A0A" w14:textId="657C7067" w:rsidR="00DC0853" w:rsidRDefault="00CB228A" w:rsidP="0047054A">
      <w:pPr>
        <w:keepNext/>
        <w:tabs>
          <w:tab w:val="left" w:pos="360"/>
        </w:tabs>
        <w:spacing w:after="60"/>
        <w:jc w:val="both"/>
        <w:rPr>
          <w:rFonts w:cs="Arial"/>
          <w:color w:val="000000"/>
          <w:szCs w:val="18"/>
        </w:rPr>
      </w:pPr>
      <w:r>
        <w:rPr>
          <w:rFonts w:cs="Arial"/>
          <w:b/>
          <w:color w:val="000000"/>
          <w:szCs w:val="18"/>
        </w:rPr>
        <w:t>Service Delivery Management</w:t>
      </w:r>
    </w:p>
    <w:p w14:paraId="400B519F" w14:textId="53B6C2EA"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These services are delivered by a pool of services personnel (“</w:t>
      </w:r>
      <w:r w:rsidR="00CB228A">
        <w:rPr>
          <w:rFonts w:cs="Arial"/>
          <w:snapToGrid w:val="0"/>
          <w:color w:val="000000"/>
          <w:szCs w:val="18"/>
        </w:rPr>
        <w:t>Professional Direct Delivery Managers</w:t>
      </w:r>
      <w:r w:rsidRPr="00DC0853">
        <w:rPr>
          <w:rFonts w:cs="Arial"/>
          <w:snapToGrid w:val="0"/>
          <w:color w:val="000000"/>
          <w:szCs w:val="18"/>
        </w:rPr>
        <w:t>”).</w:t>
      </w:r>
      <w:r>
        <w:rPr>
          <w:rFonts w:cs="Arial"/>
          <w:snapToGrid w:val="0"/>
          <w:color w:val="000000"/>
          <w:szCs w:val="18"/>
        </w:rPr>
        <w:t xml:space="preserve">  </w:t>
      </w:r>
      <w:r w:rsidRPr="0064255F">
        <w:rPr>
          <w:rFonts w:cs="Arial"/>
          <w:snapToGrid w:val="0"/>
          <w:color w:val="000000"/>
          <w:szCs w:val="18"/>
        </w:rPr>
        <w:t xml:space="preserve">The </w:t>
      </w:r>
      <w:r w:rsidR="00CB228A">
        <w:rPr>
          <w:rFonts w:cs="Arial"/>
          <w:snapToGrid w:val="0"/>
          <w:color w:val="000000"/>
          <w:szCs w:val="18"/>
        </w:rPr>
        <w:t>Professional Direct Delivery Managers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sidR="00CB228A">
        <w:rPr>
          <w:rFonts w:cs="Arial"/>
          <w:snapToGrid w:val="0"/>
          <w:color w:val="000000"/>
          <w:szCs w:val="18"/>
        </w:rPr>
        <w:t>Professional Direct Delivery Managers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sidR="00CB228A">
        <w:rPr>
          <w:rFonts w:cs="Arial"/>
          <w:snapToGrid w:val="0"/>
          <w:color w:val="000000"/>
          <w:szCs w:val="18"/>
        </w:rPr>
        <w:t>Professional Direct Delivery Managers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D471F40" w14:textId="77777777" w:rsidR="00596386" w:rsidRPr="0064255F" w:rsidRDefault="00596386" w:rsidP="00596386">
      <w:pPr>
        <w:tabs>
          <w:tab w:val="left" w:pos="360"/>
        </w:tabs>
        <w:jc w:val="both"/>
        <w:rPr>
          <w:rFonts w:cs="Arial"/>
          <w:color w:val="000000"/>
          <w:szCs w:val="18"/>
        </w:rPr>
      </w:pPr>
    </w:p>
    <w:p w14:paraId="7C868F98" w14:textId="77777777" w:rsidR="00596386"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513FC702" w14:textId="01AFE07A" w:rsidR="00596386" w:rsidRPr="009C7CAF"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w:t>
      </w:r>
      <w:r w:rsidR="00CB228A">
        <w:rPr>
          <w:rFonts w:cs="Arial"/>
          <w:szCs w:val="18"/>
        </w:rPr>
        <w:t xml:space="preserve"> Professional Direct Delivery Manager </w:t>
      </w:r>
      <w:r w:rsidRPr="009C7CAF">
        <w:rPr>
          <w:rFonts w:cs="Arial"/>
          <w:snapToGrid w:val="0"/>
          <w:szCs w:val="18"/>
        </w:rPr>
        <w:t xml:space="preserve">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16C27D42" w14:textId="77777777" w:rsidR="00596386" w:rsidRDefault="00596386" w:rsidP="00596386">
      <w:pPr>
        <w:tabs>
          <w:tab w:val="left" w:pos="360"/>
        </w:tabs>
        <w:jc w:val="both"/>
        <w:rPr>
          <w:rFonts w:cs="Arial"/>
          <w:color w:val="000000"/>
          <w:szCs w:val="18"/>
        </w:rPr>
      </w:pPr>
    </w:p>
    <w:p w14:paraId="3E4C052C" w14:textId="5A958DBD" w:rsidR="00596386" w:rsidRPr="00E03856" w:rsidRDefault="00CB228A" w:rsidP="00E03856">
      <w:pPr>
        <w:pStyle w:val="normal1"/>
        <w:jc w:val="both"/>
        <w:rPr>
          <w:b/>
          <w:sz w:val="18"/>
          <w:szCs w:val="18"/>
        </w:rPr>
      </w:pPr>
      <w:r>
        <w:rPr>
          <w:color w:val="000000"/>
          <w:sz w:val="18"/>
          <w:szCs w:val="18"/>
        </w:rPr>
        <w:t>Service Delivery Management services</w:t>
      </w:r>
      <w:r w:rsidR="00596386" w:rsidRPr="00581C47">
        <w:rPr>
          <w:color w:val="000000"/>
          <w:sz w:val="18"/>
          <w:szCs w:val="18"/>
        </w:rPr>
        <w:t xml:space="preserve"> are provided</w:t>
      </w:r>
      <w:r>
        <w:rPr>
          <w:color w:val="000000"/>
          <w:sz w:val="18"/>
          <w:szCs w:val="18"/>
        </w:rPr>
        <w:t xml:space="preserve"> in English only</w:t>
      </w:r>
      <w:r w:rsidR="00596386" w:rsidRPr="00581C47">
        <w:rPr>
          <w:color w:val="000000"/>
          <w:sz w:val="18"/>
          <w:szCs w:val="18"/>
        </w:rPr>
        <w:t xml:space="preserve"> during 9.00 am and 5.00 pm Local Time</w:t>
      </w:r>
      <w:r w:rsidR="00A47BFD">
        <w:rPr>
          <w:color w:val="000000"/>
          <w:sz w:val="18"/>
          <w:szCs w:val="18"/>
        </w:rPr>
        <w:t>,</w:t>
      </w:r>
      <w:r w:rsidR="00596386" w:rsidRPr="00581C47">
        <w:rPr>
          <w:color w:val="FF3399"/>
          <w:sz w:val="18"/>
          <w:szCs w:val="18"/>
        </w:rPr>
        <w:t xml:space="preserve"> </w:t>
      </w:r>
      <w:r w:rsidR="00596386" w:rsidRPr="00581C47">
        <w:rPr>
          <w:sz w:val="18"/>
          <w:szCs w:val="18"/>
        </w:rPr>
        <w:t>Monday to Friday, excluding weekends and holidays.</w:t>
      </w:r>
      <w:r w:rsidR="00596386" w:rsidRPr="00581C47" w:rsidDel="006D4DFC">
        <w:rPr>
          <w:color w:val="000000"/>
          <w:sz w:val="18"/>
          <w:szCs w:val="18"/>
          <w:u w:val="single"/>
        </w:rPr>
        <w:t xml:space="preserve"> </w:t>
      </w:r>
    </w:p>
    <w:p w14:paraId="056F4BAB" w14:textId="77777777" w:rsidR="00596386" w:rsidRDefault="00596386" w:rsidP="00596386">
      <w:pPr>
        <w:pStyle w:val="normal1"/>
        <w:jc w:val="both"/>
        <w:rPr>
          <w:b/>
          <w:sz w:val="18"/>
          <w:szCs w:val="18"/>
        </w:rPr>
      </w:pPr>
    </w:p>
    <w:p w14:paraId="19B69B11"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D679AA5" w14:textId="366B74C9"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 xml:space="preserve">in a more efficient and effective manner.  Information Services </w:t>
      </w:r>
      <w:r w:rsidR="00CB228A">
        <w:rPr>
          <w:rFonts w:cs="Arial"/>
          <w:szCs w:val="18"/>
        </w:rPr>
        <w:t xml:space="preserve">are provided in English only </w:t>
      </w:r>
      <w:r>
        <w:rPr>
          <w:rFonts w:cs="Arial"/>
          <w:szCs w:val="18"/>
        </w:rPr>
        <w:t>include the following:</w:t>
      </w:r>
    </w:p>
    <w:p w14:paraId="5AA459A5" w14:textId="77777777" w:rsidR="00596386" w:rsidRDefault="00596386" w:rsidP="00596386">
      <w:pPr>
        <w:tabs>
          <w:tab w:val="left" w:pos="360"/>
        </w:tabs>
        <w:jc w:val="both"/>
        <w:rPr>
          <w:rFonts w:cs="Arial"/>
          <w:szCs w:val="18"/>
        </w:rPr>
      </w:pPr>
    </w:p>
    <w:p w14:paraId="6E100780" w14:textId="77777777" w:rsidR="00596386" w:rsidRPr="00555459" w:rsidRDefault="00596386" w:rsidP="00346F4B">
      <w:pPr>
        <w:pStyle w:val="ListParagraph"/>
        <w:numPr>
          <w:ilvl w:val="0"/>
          <w:numId w:val="113"/>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77FC9D4D" w14:textId="77777777" w:rsidR="00596386" w:rsidRPr="009C7CAF" w:rsidRDefault="00596386" w:rsidP="00346F4B">
      <w:pPr>
        <w:numPr>
          <w:ilvl w:val="0"/>
          <w:numId w:val="113"/>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professionals covering key areas of Microsoft Online Services</w:t>
      </w:r>
      <w:r w:rsidR="00A47BFD">
        <w:rPr>
          <w:rFonts w:cs="Arial"/>
          <w:szCs w:val="18"/>
        </w:rPr>
        <w:t>.Webinars</w:t>
      </w:r>
      <w:r>
        <w:rPr>
          <w:rFonts w:cs="Arial"/>
          <w:szCs w:val="18"/>
        </w:rPr>
        <w:t>include, but are not limited to, “Getting Started” with Windows Azure, New Feature Briefings, and “Ask the Experts” Q&amp;A.</w:t>
      </w:r>
      <w:r w:rsidR="00DE28FE">
        <w:rPr>
          <w:rFonts w:cs="Arial"/>
          <w:szCs w:val="18"/>
        </w:rPr>
        <w:t xml:space="preserve"> </w:t>
      </w:r>
    </w:p>
    <w:p w14:paraId="312B9114" w14:textId="74B32011" w:rsidR="00596386" w:rsidRPr="00555459" w:rsidRDefault="00596386" w:rsidP="00346F4B">
      <w:pPr>
        <w:numPr>
          <w:ilvl w:val="0"/>
          <w:numId w:val="113"/>
        </w:numPr>
        <w:tabs>
          <w:tab w:val="left" w:pos="360"/>
        </w:tabs>
        <w:spacing w:after="60"/>
        <w:ind w:left="1440"/>
        <w:jc w:val="both"/>
        <w:rPr>
          <w:rFonts w:cs="Tahoma"/>
          <w:b/>
          <w:color w:val="000000"/>
          <w:szCs w:val="18"/>
        </w:rPr>
      </w:pPr>
      <w:r w:rsidRPr="00555459">
        <w:rPr>
          <w:rFonts w:cs="Tahoma"/>
          <w:b/>
          <w:color w:val="000000"/>
          <w:szCs w:val="18"/>
        </w:rPr>
        <w:t xml:space="preserve">Additional Advisory Services performed by </w:t>
      </w:r>
      <w:r w:rsidR="00CB228A">
        <w:rPr>
          <w:rFonts w:cs="Tahoma"/>
          <w:b/>
          <w:color w:val="000000"/>
          <w:szCs w:val="18"/>
        </w:rPr>
        <w:t>Professional Direct Delivery Managers</w:t>
      </w:r>
      <w:r w:rsidR="00DC0853">
        <w:rPr>
          <w:rFonts w:cs="Tahoma"/>
          <w:b/>
          <w:color w:val="000000"/>
          <w:szCs w:val="18"/>
        </w:rPr>
        <w:t>.</w:t>
      </w:r>
    </w:p>
    <w:p w14:paraId="6F697AB7" w14:textId="16E22078" w:rsidR="00596386" w:rsidRPr="009C7CAF" w:rsidRDefault="00596386" w:rsidP="00346F4B">
      <w:pPr>
        <w:numPr>
          <w:ilvl w:val="1"/>
          <w:numId w:val="99"/>
        </w:numPr>
        <w:tabs>
          <w:tab w:val="left" w:pos="360"/>
        </w:tabs>
        <w:spacing w:after="60"/>
        <w:ind w:left="1980"/>
        <w:jc w:val="both"/>
        <w:rPr>
          <w:rFonts w:cs="Arial"/>
          <w:snapToGrid w:val="0"/>
          <w:szCs w:val="18"/>
        </w:rPr>
      </w:pPr>
      <w:r w:rsidRPr="009C7CAF">
        <w:rPr>
          <w:rFonts w:cs="Arial"/>
          <w:snapToGrid w:val="0"/>
          <w:szCs w:val="18"/>
        </w:rPr>
        <w:t>Referrals to top online resources.  A</w:t>
      </w:r>
      <w:r w:rsidR="00CB228A">
        <w:rPr>
          <w:rFonts w:cs="Arial"/>
          <w:snapToGrid w:val="0"/>
          <w:szCs w:val="18"/>
        </w:rPr>
        <w:t xml:space="preserve"> Professional Direct Delivery Manager </w:t>
      </w:r>
      <w:r w:rsidRPr="009C7CAF">
        <w:rPr>
          <w:rFonts w:cs="Arial"/>
          <w:snapToGrid w:val="0"/>
          <w:szCs w:val="18"/>
        </w:rPr>
        <w:t xml:space="preserve">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3C959F23" w14:textId="7C044B78" w:rsidR="00596386" w:rsidRPr="009C7CAF" w:rsidRDefault="00596386" w:rsidP="00346F4B">
      <w:pPr>
        <w:numPr>
          <w:ilvl w:val="1"/>
          <w:numId w:val="99"/>
        </w:numPr>
        <w:spacing w:after="60"/>
        <w:ind w:left="1980"/>
        <w:jc w:val="both"/>
        <w:rPr>
          <w:rFonts w:cs="Arial"/>
          <w:snapToGrid w:val="0"/>
          <w:szCs w:val="18"/>
        </w:rPr>
      </w:pPr>
      <w:r w:rsidRPr="009C7CAF">
        <w:rPr>
          <w:rFonts w:cs="Arial"/>
          <w:snapToGrid w:val="0"/>
          <w:szCs w:val="18"/>
        </w:rPr>
        <w:t>Basic incident trending.  A</w:t>
      </w:r>
      <w:r w:rsidR="00CB228A">
        <w:rPr>
          <w:rFonts w:cs="Arial"/>
          <w:snapToGrid w:val="0"/>
          <w:szCs w:val="18"/>
        </w:rPr>
        <w:t xml:space="preserve"> Professional Direct Delivery Manager </w:t>
      </w:r>
      <w:r w:rsidRPr="009C7CAF">
        <w:rPr>
          <w:rFonts w:cs="Arial"/>
          <w:snapToGrid w:val="0"/>
          <w:szCs w:val="18"/>
        </w:rPr>
        <w:t xml:space="preserve">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5306E7D7" w14:textId="4BD03D6B" w:rsidR="00596386" w:rsidRPr="006D6A83" w:rsidRDefault="00596386" w:rsidP="003F1A34">
      <w:pPr>
        <w:numPr>
          <w:ilvl w:val="0"/>
          <w:numId w:val="113"/>
        </w:numPr>
        <w:tabs>
          <w:tab w:val="left" w:pos="360"/>
        </w:tabs>
        <w:spacing w:after="60"/>
        <w:ind w:left="1440"/>
        <w:jc w:val="both"/>
        <w:rPr>
          <w:rFonts w:cs="Arial"/>
          <w:b/>
          <w:szCs w:val="18"/>
        </w:rPr>
      </w:pPr>
      <w:r w:rsidRPr="00555459">
        <w:rPr>
          <w:rFonts w:cs="Tahoma"/>
          <w:b/>
          <w:color w:val="000000"/>
          <w:szCs w:val="18"/>
        </w:rPr>
        <w:t>Windows Azure Optimization Reports.</w:t>
      </w:r>
      <w:r w:rsidR="00DE28FE">
        <w:rPr>
          <w:rFonts w:cs="Tahoma"/>
          <w:b/>
          <w:color w:val="000000"/>
          <w:szCs w:val="18"/>
        </w:rPr>
        <w:t xml:space="preserve"> </w:t>
      </w:r>
      <w:r w:rsidRPr="00555459">
        <w:rPr>
          <w:rFonts w:cs="Arial"/>
          <w:szCs w:val="18"/>
        </w:rPr>
        <w:t>A</w:t>
      </w:r>
      <w:r w:rsidR="00CB228A">
        <w:rPr>
          <w:rFonts w:cs="Arial"/>
          <w:szCs w:val="18"/>
        </w:rPr>
        <w:t xml:space="preserve"> Professional Direct Delivery Manager </w:t>
      </w:r>
      <w:r w:rsidRPr="00555459">
        <w:rPr>
          <w:rFonts w:cs="Arial"/>
          <w:szCs w:val="18"/>
        </w:rPr>
        <w:t>will provide regular reports to help identify potential</w:t>
      </w:r>
      <w:r w:rsidR="00A47BFD" w:rsidRPr="00A47BFD">
        <w:rPr>
          <w:rFonts w:cs="Arial"/>
          <w:szCs w:val="18"/>
        </w:rPr>
        <w:t xml:space="preserve"> </w:t>
      </w:r>
      <w:r w:rsidR="00A47BFD">
        <w:rPr>
          <w:rFonts w:cs="Arial"/>
          <w:szCs w:val="18"/>
        </w:rPr>
        <w:t>cost savings, maximize uptime and enhance user experience.</w:t>
      </w:r>
      <w:r w:rsidR="00A47BFD" w:rsidRPr="00BC44B5">
        <w:t xml:space="preserve"> </w:t>
      </w:r>
      <w:r w:rsidRPr="006D6A83">
        <w:rPr>
          <w:rFonts w:cs="Arial"/>
          <w:b/>
          <w:szCs w:val="18"/>
        </w:rPr>
        <w:t xml:space="preserve"> </w:t>
      </w:r>
    </w:p>
    <w:p w14:paraId="505C9B6F" w14:textId="77777777" w:rsidR="00A47BFD" w:rsidRDefault="00A47BFD" w:rsidP="00596386">
      <w:pPr>
        <w:pStyle w:val="normal1"/>
        <w:jc w:val="both"/>
        <w:rPr>
          <w:b/>
          <w:sz w:val="18"/>
          <w:szCs w:val="18"/>
        </w:rPr>
      </w:pPr>
    </w:p>
    <w:p w14:paraId="0BC3D6A1"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730DA824" w14:textId="77777777" w:rsidR="00596386" w:rsidRDefault="00596386" w:rsidP="00596386">
      <w:pPr>
        <w:tabs>
          <w:tab w:val="left" w:pos="360"/>
        </w:tabs>
        <w:jc w:val="both"/>
        <w:rPr>
          <w:rFonts w:cs="Arial"/>
          <w:color w:val="000000"/>
          <w:szCs w:val="18"/>
        </w:rPr>
      </w:pPr>
    </w:p>
    <w:p w14:paraId="6DF85C1F"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62518942"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11"/>
        <w:gridCol w:w="2938"/>
        <w:gridCol w:w="3044"/>
      </w:tblGrid>
      <w:tr w:rsidR="00596386" w:rsidRPr="009E0647" w14:paraId="31C4FB29" w14:textId="77777777" w:rsidTr="002A6416">
        <w:tc>
          <w:tcPr>
            <w:tcW w:w="779" w:type="pct"/>
            <w:shd w:val="clear" w:color="auto" w:fill="FABF8F"/>
          </w:tcPr>
          <w:p w14:paraId="6D0B934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01EC12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66E4901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6977BE1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1B8AD7FA" w14:textId="77777777" w:rsidTr="002A6416">
        <w:tc>
          <w:tcPr>
            <w:tcW w:w="779" w:type="pct"/>
          </w:tcPr>
          <w:p w14:paraId="6CE4163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534BF95"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53A65FD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30B6A09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693C1F51"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428A4B6E"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4E7C8F1B" w14:textId="77777777" w:rsidR="00596386" w:rsidRPr="00C72182" w:rsidRDefault="00596386" w:rsidP="00647923">
            <w:pPr>
              <w:spacing w:after="60" w:line="240" w:lineRule="atLeast"/>
              <w:rPr>
                <w:rFonts w:ascii="SegoeBook" w:hAnsi="SegoeBook"/>
                <w:szCs w:val="18"/>
              </w:rPr>
            </w:pPr>
          </w:p>
        </w:tc>
      </w:tr>
      <w:tr w:rsidR="00596386" w:rsidRPr="009E0647" w14:paraId="7E3BD802" w14:textId="77777777" w:rsidTr="002A6416">
        <w:tc>
          <w:tcPr>
            <w:tcW w:w="779" w:type="pct"/>
          </w:tcPr>
          <w:p w14:paraId="388C4B24" w14:textId="77777777" w:rsidR="00596386" w:rsidRPr="00C72182" w:rsidRDefault="00596386" w:rsidP="00D824E9">
            <w:pPr>
              <w:keepNext/>
              <w:spacing w:after="60" w:line="240" w:lineRule="atLeast"/>
              <w:jc w:val="center"/>
              <w:rPr>
                <w:rFonts w:ascii="SegoeBook" w:hAnsi="SegoeBook"/>
                <w:szCs w:val="18"/>
              </w:rPr>
            </w:pPr>
            <w:r w:rsidRPr="00C72182">
              <w:rPr>
                <w:rFonts w:ascii="SegoeBook" w:hAnsi="SegoeBook"/>
                <w:szCs w:val="18"/>
              </w:rPr>
              <w:t>B</w:t>
            </w:r>
          </w:p>
        </w:tc>
        <w:tc>
          <w:tcPr>
            <w:tcW w:w="1022" w:type="pct"/>
          </w:tcPr>
          <w:p w14:paraId="792B7C3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1448550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35F265F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F3EF46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1D32B8F6"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3DEE68EB" w14:textId="77777777" w:rsidR="00596386" w:rsidRPr="00C72182" w:rsidRDefault="00596386" w:rsidP="00647923">
            <w:pPr>
              <w:spacing w:after="60" w:line="240" w:lineRule="atLeast"/>
              <w:rPr>
                <w:rFonts w:ascii="SegoeBook" w:hAnsi="SegoeBook"/>
                <w:szCs w:val="18"/>
              </w:rPr>
            </w:pPr>
          </w:p>
        </w:tc>
      </w:tr>
      <w:tr w:rsidR="00596386" w:rsidRPr="009E0647" w14:paraId="4F1512EE" w14:textId="77777777" w:rsidTr="002A6416">
        <w:tc>
          <w:tcPr>
            <w:tcW w:w="779" w:type="pct"/>
          </w:tcPr>
          <w:p w14:paraId="58DAC05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5B12582C"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69CD6626"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7D4BBA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73025E7"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5D2ACAC9"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4DB25FE1" w14:textId="77777777" w:rsidR="00596386" w:rsidRPr="00C72182" w:rsidRDefault="00596386" w:rsidP="00647923">
            <w:pPr>
              <w:spacing w:line="240" w:lineRule="atLeast"/>
              <w:rPr>
                <w:rFonts w:ascii="SegoeBook" w:hAnsi="SegoeBook"/>
                <w:szCs w:val="18"/>
              </w:rPr>
            </w:pPr>
          </w:p>
        </w:tc>
      </w:tr>
    </w:tbl>
    <w:p w14:paraId="76840648" w14:textId="77777777" w:rsidR="00596386" w:rsidRDefault="00596386" w:rsidP="00596386">
      <w:pPr>
        <w:rPr>
          <w:b/>
          <w:sz w:val="22"/>
          <w:szCs w:val="24"/>
          <w:lang w:eastAsia="x-none"/>
        </w:rPr>
      </w:pPr>
    </w:p>
    <w:p w14:paraId="41F1DF7C"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31DD679B" w14:textId="77777777" w:rsidR="00596386" w:rsidRPr="00002C0B" w:rsidRDefault="00596386" w:rsidP="00DD7F8E">
      <w:pPr>
        <w:rPr>
          <w:b/>
          <w:szCs w:val="24"/>
          <w:lang w:eastAsia="x-none"/>
        </w:rPr>
      </w:pPr>
    </w:p>
    <w:p w14:paraId="15DC67F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438E6E70" w14:textId="77777777" w:rsidR="00DD7F8E" w:rsidRPr="006D6BED" w:rsidRDefault="00DD7F8E" w:rsidP="00DD7F8E">
      <w:pPr>
        <w:rPr>
          <w:szCs w:val="24"/>
          <w:lang w:eastAsia="x-none"/>
        </w:rPr>
      </w:pPr>
    </w:p>
    <w:p w14:paraId="4A2F9F7F" w14:textId="356FB214" w:rsidR="00DD7F8E"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68FC70C6" w14:textId="77777777" w:rsidR="00BA5266" w:rsidRPr="00764D99" w:rsidRDefault="00BA5266" w:rsidP="006D6BED">
      <w:pPr>
        <w:widowControl w:val="0"/>
        <w:tabs>
          <w:tab w:val="left" w:pos="720"/>
          <w:tab w:val="left" w:pos="1170"/>
        </w:tabs>
        <w:spacing w:after="60"/>
        <w:rPr>
          <w:rFonts w:cs="Arial"/>
          <w:b/>
          <w:bCs/>
          <w:szCs w:val="18"/>
          <w:lang w:eastAsia="ja-JP"/>
        </w:rPr>
      </w:pPr>
    </w:p>
    <w:p w14:paraId="6E0A9624" w14:textId="77777777" w:rsidR="00BA5266" w:rsidRPr="00E914AA" w:rsidRDefault="00BA5266" w:rsidP="00BA5266">
      <w:pPr>
        <w:rPr>
          <w:rFonts w:cs="Tahoma"/>
          <w:szCs w:val="18"/>
        </w:rPr>
      </w:pPr>
      <w:r w:rsidRPr="006918DD">
        <w:rPr>
          <w:rFonts w:cs="Tahoma"/>
          <w:szCs w:val="18"/>
        </w:rPr>
        <w:t xml:space="preserve">The Enterprise Strategy Program for the Microsoft Enterprise Agreement provides customers with advice from Microsoft Enterprise Architects and the </w:t>
      </w:r>
      <w:r w:rsidRPr="00E914AA">
        <w:rPr>
          <w:rFonts w:cs="Tahoma"/>
          <w:szCs w:val="18"/>
        </w:rPr>
        <w:t xml:space="preserve">Enterprise Service Delivery Team on how to accelerate time to technology adoption and how to plan for measurable change in order to derive greater value from their investment in Microsoft technologies. </w:t>
      </w:r>
    </w:p>
    <w:p w14:paraId="272EE754" w14:textId="77777777" w:rsidR="00BA5266" w:rsidRPr="00E914AA" w:rsidRDefault="00BA5266" w:rsidP="00BA5266">
      <w:pPr>
        <w:spacing w:after="60"/>
        <w:rPr>
          <w:rFonts w:cs="Tahoma"/>
          <w:szCs w:val="18"/>
        </w:rPr>
      </w:pPr>
    </w:p>
    <w:p w14:paraId="4D6D4BEB" w14:textId="77777777" w:rsidR="00BA5266" w:rsidRPr="00E914AA" w:rsidRDefault="00BA5266" w:rsidP="00BA5266">
      <w:pPr>
        <w:spacing w:after="60"/>
        <w:rPr>
          <w:rFonts w:cs="Tahoma"/>
          <w:szCs w:val="18"/>
        </w:rPr>
      </w:pPr>
      <w:r w:rsidRPr="00E914AA">
        <w:rPr>
          <w:rFonts w:cs="Tahoma"/>
          <w:szCs w:val="18"/>
        </w:rPr>
        <w:t>The Enterprise Strategy Program offerings contain the following components which will be provided for each year of the Customer’s Enterprise Agreement:</w:t>
      </w:r>
    </w:p>
    <w:p w14:paraId="75065E5E" w14:textId="77777777" w:rsidR="00BA5266" w:rsidRPr="00E914AA" w:rsidRDefault="00BA5266" w:rsidP="00BA5266">
      <w:pPr>
        <w:spacing w:after="60"/>
        <w:rPr>
          <w:rFonts w:eastAsia="Arial" w:cs="Tahoma"/>
          <w:lang w:eastAsia="ja-JP"/>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68"/>
        <w:gridCol w:w="2268"/>
        <w:gridCol w:w="2269"/>
      </w:tblGrid>
      <w:tr w:rsidR="00BA5266" w:rsidRPr="00E914AA" w14:paraId="089B9485" w14:textId="77777777" w:rsidTr="00D629A3">
        <w:tc>
          <w:tcPr>
            <w:tcW w:w="2555" w:type="dxa"/>
            <w:shd w:val="clear" w:color="auto" w:fill="FABF8F"/>
            <w:vAlign w:val="center"/>
          </w:tcPr>
          <w:p w14:paraId="105F40DA" w14:textId="77777777" w:rsidR="00BA5266" w:rsidRPr="00E914AA" w:rsidRDefault="00BA5266" w:rsidP="00D629A3">
            <w:pPr>
              <w:jc w:val="center"/>
              <w:rPr>
                <w:rFonts w:cs="Tahoma"/>
                <w:color w:val="000000"/>
                <w:szCs w:val="18"/>
              </w:rPr>
            </w:pPr>
            <w:r w:rsidRPr="00E914AA">
              <w:rPr>
                <w:rFonts w:cs="Tahoma"/>
                <w:b/>
                <w:bCs/>
                <w:color w:val="000000"/>
                <w:sz w:val="20"/>
                <w:szCs w:val="18"/>
              </w:rPr>
              <w:t>Area</w:t>
            </w:r>
          </w:p>
        </w:tc>
        <w:tc>
          <w:tcPr>
            <w:tcW w:w="2268" w:type="dxa"/>
            <w:shd w:val="clear" w:color="auto" w:fill="FABF8F"/>
            <w:vAlign w:val="center"/>
          </w:tcPr>
          <w:p w14:paraId="314792AF" w14:textId="77777777" w:rsidR="00BA5266" w:rsidRPr="00E914AA" w:rsidRDefault="00BA5266" w:rsidP="00D629A3">
            <w:pPr>
              <w:jc w:val="center"/>
              <w:rPr>
                <w:rFonts w:cs="Tahoma"/>
                <w:b/>
                <w:bCs/>
                <w:color w:val="000000"/>
                <w:sz w:val="20"/>
                <w:szCs w:val="20"/>
              </w:rPr>
            </w:pPr>
            <w:r w:rsidRPr="00E914AA">
              <w:rPr>
                <w:rFonts w:cs="Tahoma"/>
                <w:b/>
                <w:bCs/>
                <w:color w:val="000000"/>
                <w:sz w:val="20"/>
                <w:szCs w:val="20"/>
              </w:rPr>
              <w:t>Enterprise Strategy Connect</w:t>
            </w:r>
          </w:p>
        </w:tc>
        <w:tc>
          <w:tcPr>
            <w:tcW w:w="2268" w:type="dxa"/>
            <w:shd w:val="clear" w:color="auto" w:fill="FABF8F"/>
            <w:vAlign w:val="center"/>
          </w:tcPr>
          <w:p w14:paraId="21D312DA" w14:textId="77777777" w:rsidR="00BA5266" w:rsidRPr="00E914AA" w:rsidRDefault="00BA5266" w:rsidP="00D629A3">
            <w:pPr>
              <w:jc w:val="center"/>
              <w:rPr>
                <w:rFonts w:cs="Tahoma"/>
                <w:color w:val="000000"/>
                <w:sz w:val="20"/>
                <w:szCs w:val="20"/>
              </w:rPr>
            </w:pPr>
            <w:r w:rsidRPr="00E914AA">
              <w:rPr>
                <w:rFonts w:cs="Tahoma"/>
                <w:b/>
                <w:bCs/>
                <w:color w:val="000000"/>
                <w:sz w:val="20"/>
                <w:szCs w:val="20"/>
              </w:rPr>
              <w:t>Enterprise Strategy Foundation</w:t>
            </w:r>
          </w:p>
        </w:tc>
        <w:tc>
          <w:tcPr>
            <w:tcW w:w="2269" w:type="dxa"/>
            <w:shd w:val="clear" w:color="auto" w:fill="FABF8F"/>
            <w:vAlign w:val="center"/>
          </w:tcPr>
          <w:p w14:paraId="3986EF6A" w14:textId="77777777" w:rsidR="00BA5266" w:rsidRPr="00E914AA" w:rsidRDefault="00BA5266" w:rsidP="00D629A3">
            <w:pPr>
              <w:jc w:val="center"/>
              <w:rPr>
                <w:rFonts w:cs="Tahoma"/>
                <w:b/>
                <w:bCs/>
                <w:color w:val="000000"/>
                <w:sz w:val="20"/>
                <w:szCs w:val="18"/>
              </w:rPr>
            </w:pPr>
            <w:r w:rsidRPr="00E914AA">
              <w:rPr>
                <w:rFonts w:cs="Tahoma"/>
                <w:b/>
                <w:bCs/>
                <w:color w:val="000000"/>
                <w:sz w:val="20"/>
                <w:szCs w:val="18"/>
              </w:rPr>
              <w:t>Enterprise Strategy Portfolio</w:t>
            </w:r>
          </w:p>
        </w:tc>
      </w:tr>
      <w:tr w:rsidR="00BA5266" w:rsidRPr="00E914AA" w14:paraId="1DB30EF2" w14:textId="77777777" w:rsidTr="00D629A3">
        <w:trPr>
          <w:trHeight w:val="1088"/>
        </w:trPr>
        <w:tc>
          <w:tcPr>
            <w:tcW w:w="2555" w:type="dxa"/>
            <w:vAlign w:val="center"/>
          </w:tcPr>
          <w:p w14:paraId="539D7214" w14:textId="77777777" w:rsidR="00BA5266" w:rsidRPr="00E914AA" w:rsidRDefault="00BA5266" w:rsidP="00D629A3">
            <w:pPr>
              <w:rPr>
                <w:rFonts w:cs="Tahoma"/>
                <w:color w:val="000000"/>
                <w:szCs w:val="18"/>
              </w:rPr>
            </w:pPr>
            <w:r w:rsidRPr="00E914AA">
              <w:rPr>
                <w:rFonts w:cs="Tahoma"/>
                <w:color w:val="000000"/>
                <w:szCs w:val="18"/>
              </w:rPr>
              <w:t>Enterprise Architect and Enterprise Service Delivery Team</w:t>
            </w:r>
          </w:p>
        </w:tc>
        <w:tc>
          <w:tcPr>
            <w:tcW w:w="2268" w:type="dxa"/>
            <w:vAlign w:val="center"/>
          </w:tcPr>
          <w:p w14:paraId="5A2E5935" w14:textId="77777777" w:rsidR="00BA5266" w:rsidRPr="00E914AA" w:rsidRDefault="00BA5266" w:rsidP="00D629A3">
            <w:pPr>
              <w:jc w:val="center"/>
              <w:rPr>
                <w:rFonts w:eastAsia="MS UI Gothic" w:cs="Tahoma"/>
                <w:color w:val="000000"/>
                <w:szCs w:val="18"/>
              </w:rPr>
            </w:pPr>
            <w:r w:rsidRPr="00E914AA">
              <w:rPr>
                <w:rFonts w:cs="Tahoma"/>
                <w:szCs w:val="18"/>
              </w:rPr>
              <w:t xml:space="preserve">Up to 400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8" w:type="dxa"/>
            <w:vAlign w:val="center"/>
          </w:tcPr>
          <w:p w14:paraId="3F212E54" w14:textId="77777777" w:rsidR="00BA5266" w:rsidRPr="00E914AA" w:rsidRDefault="00BA5266" w:rsidP="00D629A3">
            <w:pPr>
              <w:jc w:val="center"/>
              <w:rPr>
                <w:rFonts w:cs="Tahoma"/>
                <w:color w:val="000000"/>
                <w:szCs w:val="18"/>
              </w:rPr>
            </w:pPr>
            <w:r w:rsidRPr="00E914AA">
              <w:rPr>
                <w:rFonts w:cs="Tahoma"/>
                <w:szCs w:val="18"/>
              </w:rPr>
              <w:t xml:space="preserve">Up to 800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9" w:type="dxa"/>
            <w:vAlign w:val="center"/>
          </w:tcPr>
          <w:p w14:paraId="76FB31D1" w14:textId="77777777" w:rsidR="00BA5266" w:rsidRPr="00E914AA" w:rsidRDefault="00BA5266" w:rsidP="00D629A3">
            <w:pPr>
              <w:jc w:val="center"/>
              <w:rPr>
                <w:rFonts w:cs="Tahoma"/>
                <w:color w:val="000000"/>
                <w:szCs w:val="18"/>
              </w:rPr>
            </w:pPr>
            <w:r w:rsidRPr="00E914AA">
              <w:rPr>
                <w:rFonts w:cs="Tahoma"/>
                <w:szCs w:val="18"/>
              </w:rPr>
              <w:t xml:space="preserve">Up to 1600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r>
      <w:tr w:rsidR="00BA5266" w:rsidRPr="00E914AA" w14:paraId="3D5F39EA" w14:textId="77777777" w:rsidTr="00D629A3">
        <w:tc>
          <w:tcPr>
            <w:tcW w:w="2555" w:type="dxa"/>
            <w:vAlign w:val="center"/>
          </w:tcPr>
          <w:p w14:paraId="795122AB" w14:textId="77777777" w:rsidR="00BA5266" w:rsidRPr="00E914AA" w:rsidRDefault="00BA5266" w:rsidP="00D629A3">
            <w:pPr>
              <w:rPr>
                <w:rFonts w:cs="Tahoma"/>
                <w:color w:val="000000"/>
                <w:szCs w:val="18"/>
              </w:rPr>
            </w:pPr>
            <w:r w:rsidRPr="00E914AA">
              <w:rPr>
                <w:rFonts w:cs="Tahoma"/>
                <w:color w:val="000000"/>
                <w:szCs w:val="18"/>
              </w:rPr>
              <w:t>Services Delivery Plan (SDP)</w:t>
            </w:r>
          </w:p>
        </w:tc>
        <w:tc>
          <w:tcPr>
            <w:tcW w:w="2268" w:type="dxa"/>
            <w:vAlign w:val="center"/>
          </w:tcPr>
          <w:p w14:paraId="38ABE246"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5145D7D"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95357E1"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szCs w:val="18"/>
              </w:rPr>
              <w:t>✓</w:t>
            </w:r>
          </w:p>
        </w:tc>
      </w:tr>
      <w:tr w:rsidR="00BA5266" w:rsidRPr="00E914AA" w14:paraId="4AE76F5E" w14:textId="77777777" w:rsidTr="00D629A3">
        <w:tc>
          <w:tcPr>
            <w:tcW w:w="2555" w:type="dxa"/>
            <w:vAlign w:val="center"/>
          </w:tcPr>
          <w:p w14:paraId="093DA46C" w14:textId="77777777" w:rsidR="00BA5266" w:rsidRPr="00E914AA" w:rsidRDefault="00BA5266" w:rsidP="00D629A3">
            <w:pPr>
              <w:rPr>
                <w:rFonts w:cs="Tahoma"/>
                <w:color w:val="000000"/>
                <w:szCs w:val="18"/>
              </w:rPr>
            </w:pPr>
            <w:r w:rsidRPr="00E914AA">
              <w:rPr>
                <w:rFonts w:cs="Tahoma"/>
                <w:color w:val="000000"/>
                <w:szCs w:val="18"/>
              </w:rPr>
              <w:t>Enterprise Strategy Network</w:t>
            </w:r>
          </w:p>
        </w:tc>
        <w:tc>
          <w:tcPr>
            <w:tcW w:w="2268" w:type="dxa"/>
            <w:vAlign w:val="center"/>
          </w:tcPr>
          <w:p w14:paraId="1CD9719E"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5CE87E95"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5E4CFF35"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szCs w:val="18"/>
              </w:rPr>
              <w:t>✓</w:t>
            </w:r>
          </w:p>
        </w:tc>
      </w:tr>
      <w:tr w:rsidR="00BA5266" w:rsidRPr="00E914AA" w14:paraId="6593D280" w14:textId="77777777" w:rsidTr="00D629A3">
        <w:tc>
          <w:tcPr>
            <w:tcW w:w="2555" w:type="dxa"/>
            <w:vAlign w:val="center"/>
          </w:tcPr>
          <w:p w14:paraId="2BA83E32" w14:textId="77777777" w:rsidR="00BA5266" w:rsidRPr="00E914AA" w:rsidRDefault="00BA5266" w:rsidP="00D629A3">
            <w:pPr>
              <w:rPr>
                <w:rFonts w:cs="Tahoma"/>
                <w:color w:val="000000"/>
                <w:szCs w:val="18"/>
              </w:rPr>
            </w:pPr>
            <w:r w:rsidRPr="00E914AA">
              <w:rPr>
                <w:rFonts w:cs="Tahoma"/>
                <w:color w:val="000000"/>
                <w:szCs w:val="18"/>
              </w:rPr>
              <w:t>Enterprise Strategy Library</w:t>
            </w:r>
          </w:p>
        </w:tc>
        <w:tc>
          <w:tcPr>
            <w:tcW w:w="2268" w:type="dxa"/>
            <w:vAlign w:val="center"/>
          </w:tcPr>
          <w:p w14:paraId="7066BDDB"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08E7584"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43F25A3"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color w:val="000000"/>
                <w:szCs w:val="18"/>
              </w:rPr>
              <w:t>✓</w:t>
            </w:r>
          </w:p>
        </w:tc>
      </w:tr>
      <w:tr w:rsidR="00BA5266" w:rsidRPr="00E914AA" w14:paraId="3B5AB7B9" w14:textId="77777777" w:rsidTr="00D629A3">
        <w:tc>
          <w:tcPr>
            <w:tcW w:w="2555" w:type="dxa"/>
            <w:vAlign w:val="center"/>
          </w:tcPr>
          <w:p w14:paraId="72FF751A" w14:textId="77777777" w:rsidR="00BA5266" w:rsidRPr="00E914AA" w:rsidRDefault="00BA5266" w:rsidP="00D629A3">
            <w:pPr>
              <w:rPr>
                <w:rFonts w:cs="Tahoma"/>
                <w:color w:val="000000"/>
                <w:szCs w:val="18"/>
              </w:rPr>
            </w:pPr>
            <w:r w:rsidRPr="00E914AA">
              <w:rPr>
                <w:rFonts w:cs="Tahoma"/>
                <w:color w:val="000000"/>
                <w:szCs w:val="18"/>
              </w:rPr>
              <w:t xml:space="preserve">Enterprise  Strategy </w:t>
            </w:r>
            <w:r>
              <w:rPr>
                <w:rFonts w:cs="Tahoma"/>
                <w:color w:val="000000"/>
                <w:szCs w:val="18"/>
              </w:rPr>
              <w:br/>
            </w:r>
            <w:r w:rsidRPr="00E914AA">
              <w:rPr>
                <w:rFonts w:cs="Tahoma"/>
                <w:color w:val="000000"/>
                <w:szCs w:val="18"/>
              </w:rPr>
              <w:t>Capacity Add-On</w:t>
            </w:r>
          </w:p>
        </w:tc>
        <w:tc>
          <w:tcPr>
            <w:tcW w:w="2268" w:type="dxa"/>
            <w:vAlign w:val="center"/>
          </w:tcPr>
          <w:p w14:paraId="4D3C6945"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8" w:type="dxa"/>
            <w:vAlign w:val="center"/>
          </w:tcPr>
          <w:p w14:paraId="219F5B9A"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9" w:type="dxa"/>
            <w:vAlign w:val="center"/>
          </w:tcPr>
          <w:p w14:paraId="7989ED1F" w14:textId="77777777" w:rsidR="00BA5266" w:rsidRPr="00E914AA" w:rsidRDefault="00BA5266" w:rsidP="00D629A3">
            <w:pPr>
              <w:jc w:val="center"/>
              <w:rPr>
                <w:rFonts w:eastAsia="MS UI Gothic" w:cs="Tahoma"/>
                <w:szCs w:val="18"/>
              </w:rPr>
            </w:pPr>
            <w:r w:rsidRPr="00E914AA">
              <w:rPr>
                <w:rFonts w:cs="Tahoma"/>
                <w:color w:val="000000"/>
                <w:szCs w:val="18"/>
              </w:rPr>
              <w:t>200 hours</w:t>
            </w:r>
          </w:p>
        </w:tc>
      </w:tr>
    </w:tbl>
    <w:p w14:paraId="2246F89E" w14:textId="77777777" w:rsidR="00BA5266" w:rsidRPr="00E914AA" w:rsidRDefault="00BA5266" w:rsidP="00BA5266">
      <w:pPr>
        <w:rPr>
          <w:rFonts w:eastAsia="Times New Roman" w:cs="Tahoma"/>
          <w:i/>
          <w:sz w:val="16"/>
          <w:szCs w:val="20"/>
        </w:rPr>
      </w:pPr>
    </w:p>
    <w:p w14:paraId="17BC9905" w14:textId="77777777" w:rsidR="00BA5266" w:rsidRPr="00E914AA" w:rsidRDefault="00BA5266" w:rsidP="00BA5266">
      <w:pPr>
        <w:rPr>
          <w:rFonts w:cs="Tahoma"/>
          <w:i/>
          <w:color w:val="000000"/>
          <w:sz w:val="16"/>
          <w:szCs w:val="16"/>
        </w:rPr>
      </w:pPr>
    </w:p>
    <w:p w14:paraId="39472391" w14:textId="77777777" w:rsidR="00BA5266" w:rsidRPr="00E914AA" w:rsidRDefault="00BA5266" w:rsidP="00BA5266">
      <w:pPr>
        <w:spacing w:after="60"/>
        <w:rPr>
          <w:rFonts w:cs="Tahoma"/>
          <w:b/>
        </w:rPr>
      </w:pPr>
      <w:r w:rsidRPr="00E914AA">
        <w:rPr>
          <w:rFonts w:cs="Tahoma"/>
          <w:b/>
        </w:rPr>
        <w:t xml:space="preserve">The Enterprise Architect: </w:t>
      </w:r>
    </w:p>
    <w:p w14:paraId="792C47D7" w14:textId="77777777" w:rsidR="00BA5266" w:rsidRPr="00E914AA" w:rsidRDefault="00BA5266" w:rsidP="00BA5266">
      <w:pPr>
        <w:numPr>
          <w:ilvl w:val="0"/>
          <w:numId w:val="75"/>
        </w:numPr>
        <w:spacing w:after="60"/>
        <w:ind w:left="630"/>
        <w:contextualSpacing/>
        <w:rPr>
          <w:rFonts w:eastAsia="Times New Roman" w:cs="Tahoma"/>
          <w:szCs w:val="20"/>
        </w:rPr>
      </w:pPr>
      <w:r>
        <w:rPr>
          <w:rFonts w:eastAsia="Times New Roman" w:cs="Tahoma"/>
          <w:szCs w:val="20"/>
        </w:rPr>
        <w:t>W</w:t>
      </w:r>
      <w:r w:rsidRPr="00E914AA">
        <w:rPr>
          <w:rFonts w:eastAsia="Times New Roman" w:cs="Tahoma"/>
          <w:szCs w:val="20"/>
        </w:rPr>
        <w:t>ork</w:t>
      </w:r>
      <w:r>
        <w:rPr>
          <w:rFonts w:eastAsia="Times New Roman" w:cs="Tahoma"/>
          <w:szCs w:val="20"/>
        </w:rPr>
        <w:t>s</w:t>
      </w:r>
      <w:r w:rsidRPr="00E914AA">
        <w:rPr>
          <w:rFonts w:eastAsia="Times New Roman" w:cs="Tahoma"/>
          <w:szCs w:val="20"/>
        </w:rPr>
        <w:t xml:space="preserve"> closely with the Customer to create </w:t>
      </w:r>
      <w:r w:rsidRPr="00E914AA">
        <w:rPr>
          <w:rFonts w:cs="Tahoma"/>
        </w:rPr>
        <w:t xml:space="preserve">and provide a Service Delivery Plan that defines milestones and goals and establishes process, data, and rules to track progress against the plan; </w:t>
      </w:r>
    </w:p>
    <w:p w14:paraId="32CCFEF7"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P</w:t>
      </w:r>
      <w:r w:rsidRPr="00E914AA">
        <w:rPr>
          <w:rFonts w:cs="Tahoma"/>
        </w:rPr>
        <w:t>resent</w:t>
      </w:r>
      <w:r>
        <w:rPr>
          <w:rFonts w:cs="Tahoma"/>
        </w:rPr>
        <w:t>s</w:t>
      </w:r>
      <w:r w:rsidRPr="00E914AA">
        <w:rPr>
          <w:rFonts w:cs="Tahoma"/>
        </w:rPr>
        <w:t xml:space="preserve"> monthly status updates of progress against the plan</w:t>
      </w:r>
      <w:r>
        <w:rPr>
          <w:rFonts w:cs="Tahoma"/>
        </w:rPr>
        <w:t>;</w:t>
      </w:r>
    </w:p>
    <w:p w14:paraId="7D5E06F2"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M</w:t>
      </w:r>
      <w:r w:rsidRPr="00E914AA">
        <w:rPr>
          <w:rFonts w:cs="Tahoma"/>
        </w:rPr>
        <w:t>anage</w:t>
      </w:r>
      <w:r>
        <w:rPr>
          <w:rFonts w:cs="Tahoma"/>
        </w:rPr>
        <w:t>s</w:t>
      </w:r>
      <w:r w:rsidRPr="00E914AA">
        <w:rPr>
          <w:rFonts w:cs="Tahoma"/>
        </w:rPr>
        <w:t xml:space="preserve"> the </w:t>
      </w:r>
      <w:r>
        <w:rPr>
          <w:rFonts w:cs="Tahoma"/>
        </w:rPr>
        <w:t>Microsoft resources (Enterprise Strategy Network and Enterprise Service Delivery Team) complementing delivery.</w:t>
      </w:r>
    </w:p>
    <w:p w14:paraId="1B3D5B1E" w14:textId="77777777" w:rsidR="00BA5266" w:rsidRPr="00E914AA" w:rsidRDefault="00BA5266" w:rsidP="00BA5266">
      <w:pPr>
        <w:spacing w:after="60"/>
        <w:rPr>
          <w:rFonts w:cs="Tahoma"/>
        </w:rPr>
      </w:pPr>
    </w:p>
    <w:p w14:paraId="1BDD4247" w14:textId="77777777" w:rsidR="00BA5266" w:rsidRPr="00E914AA" w:rsidRDefault="00BA5266" w:rsidP="00BA5266">
      <w:pPr>
        <w:rPr>
          <w:rFonts w:cs="Tahoma"/>
          <w:szCs w:val="18"/>
        </w:rPr>
      </w:pPr>
      <w:r w:rsidRPr="00E914AA">
        <w:rPr>
          <w:rFonts w:cs="Tahoma"/>
          <w:b/>
          <w:szCs w:val="18"/>
        </w:rPr>
        <w:t>The Enterprise Service Delivery Team:</w:t>
      </w:r>
      <w:r w:rsidRPr="00E914AA">
        <w:rPr>
          <w:rFonts w:cs="Tahoma"/>
          <w:szCs w:val="18"/>
        </w:rPr>
        <w:t xml:space="preserve"> </w:t>
      </w:r>
    </w:p>
    <w:p w14:paraId="12444FF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 xml:space="preserve">Includes </w:t>
      </w:r>
      <w:r>
        <w:rPr>
          <w:rFonts w:eastAsia="Times New Roman" w:cs="Tahoma"/>
          <w:szCs w:val="20"/>
        </w:rPr>
        <w:t>resources</w:t>
      </w:r>
      <w:r w:rsidRPr="00E914AA">
        <w:rPr>
          <w:rFonts w:eastAsia="Times New Roman" w:cs="Tahoma"/>
          <w:szCs w:val="20"/>
        </w:rPr>
        <w:t xml:space="preserve"> from Microsoft  Services </w:t>
      </w:r>
      <w:r>
        <w:t>and Services Centers of Excellence (CoEs)</w:t>
      </w:r>
      <w:r w:rsidRPr="00E914AA">
        <w:rPr>
          <w:rFonts w:eastAsia="Times New Roman" w:cs="Tahoma"/>
          <w:szCs w:val="20"/>
        </w:rPr>
        <w:t>;</w:t>
      </w:r>
    </w:p>
    <w:p w14:paraId="61BDB7E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Supports the Enterprise Architects with subject matter expertise;</w:t>
      </w:r>
    </w:p>
    <w:p w14:paraId="464644E9" w14:textId="77777777" w:rsidR="00BA5266" w:rsidRPr="00A53152" w:rsidRDefault="00BA5266" w:rsidP="00BA5266">
      <w:pPr>
        <w:numPr>
          <w:ilvl w:val="0"/>
          <w:numId w:val="75"/>
        </w:numPr>
        <w:spacing w:after="60"/>
        <w:ind w:left="630"/>
        <w:contextualSpacing/>
        <w:rPr>
          <w:rFonts w:cs="Tahoma"/>
          <w:szCs w:val="20"/>
        </w:rPr>
      </w:pPr>
      <w:r w:rsidRPr="00E914AA">
        <w:rPr>
          <w:rFonts w:eastAsia="Times New Roman" w:cs="Tahoma"/>
          <w:szCs w:val="20"/>
        </w:rPr>
        <w:t>Provides Customer with best practice advice, specific guidance on Microsoft technologies, and reference architectures.</w:t>
      </w:r>
      <w:r>
        <w:t xml:space="preserve"> </w:t>
      </w:r>
    </w:p>
    <w:p w14:paraId="10CE6681" w14:textId="77777777" w:rsidR="00BA5266" w:rsidRPr="00E914AA" w:rsidRDefault="00BA5266" w:rsidP="00BA5266">
      <w:pPr>
        <w:spacing w:after="60"/>
        <w:ind w:left="630"/>
        <w:contextualSpacing/>
        <w:rPr>
          <w:rFonts w:eastAsia="Times New Roman" w:cs="Tahoma"/>
          <w:szCs w:val="20"/>
        </w:rPr>
      </w:pPr>
    </w:p>
    <w:p w14:paraId="593F1DC1" w14:textId="77777777" w:rsidR="00BA5266" w:rsidRPr="00A53152" w:rsidRDefault="00BA5266" w:rsidP="00BA5266">
      <w:pPr>
        <w:rPr>
          <w:rFonts w:cs="Tahoma"/>
          <w:bCs/>
          <w:color w:val="000000"/>
          <w:szCs w:val="18"/>
        </w:rPr>
      </w:pPr>
      <w:r w:rsidRPr="00A53152">
        <w:rPr>
          <w:rFonts w:cs="Tahoma"/>
          <w:b/>
          <w:bCs/>
          <w:color w:val="000000"/>
          <w:szCs w:val="18"/>
        </w:rPr>
        <w:t xml:space="preserve">Services  Delivery Plan (SDP): </w:t>
      </w:r>
      <w:r w:rsidRPr="00A53152">
        <w:rPr>
          <w:rFonts w:cs="Tahoma"/>
          <w:bCs/>
          <w:color w:val="000000"/>
          <w:szCs w:val="18"/>
        </w:rPr>
        <w:t xml:space="preserve">A frequently updated planning document written by the Enterprise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  </w:t>
      </w:r>
      <w:r w:rsidRPr="00A53152">
        <w:rPr>
          <w:rFonts w:cs="Tahoma"/>
          <w:bCs/>
          <w:color w:val="000000"/>
          <w:szCs w:val="18"/>
        </w:rPr>
        <w:br/>
      </w:r>
      <w:r w:rsidRPr="00A53152">
        <w:rPr>
          <w:rFonts w:cs="Tahoma"/>
          <w:bCs/>
          <w:color w:val="000000"/>
          <w:szCs w:val="18"/>
        </w:rPr>
        <w:b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65656C79" w14:textId="77777777" w:rsidR="00BA5266" w:rsidRPr="00E914AA" w:rsidRDefault="00BA5266" w:rsidP="00BA5266">
      <w:pPr>
        <w:rPr>
          <w:rFonts w:eastAsia="Arial" w:cs="Tahoma"/>
          <w:b/>
          <w:sz w:val="22"/>
          <w:szCs w:val="18"/>
          <w:lang w:eastAsia="ja-JP"/>
        </w:rPr>
      </w:pPr>
    </w:p>
    <w:p w14:paraId="7EFF455B" w14:textId="77777777" w:rsidR="00BA5266" w:rsidRPr="00E914AA" w:rsidRDefault="00BA5266" w:rsidP="00BA5266">
      <w:pPr>
        <w:rPr>
          <w:rFonts w:eastAsia="Arial" w:cs="Tahoma"/>
          <w:b/>
          <w:sz w:val="22"/>
          <w:szCs w:val="18"/>
          <w:lang w:eastAsia="ja-JP"/>
        </w:rPr>
      </w:pPr>
      <w:r w:rsidRPr="00E914AA">
        <w:rPr>
          <w:rFonts w:eastAsia="Arial" w:cs="Tahoma"/>
          <w:b/>
          <w:sz w:val="22"/>
          <w:szCs w:val="18"/>
          <w:lang w:eastAsia="ja-JP"/>
        </w:rPr>
        <w:t>Program Benefits</w:t>
      </w:r>
    </w:p>
    <w:p w14:paraId="2214A760" w14:textId="77777777" w:rsidR="00BA5266" w:rsidRPr="00E914AA" w:rsidRDefault="00BA5266" w:rsidP="00BA5266">
      <w:pPr>
        <w:rPr>
          <w:rFonts w:eastAsia="Arial" w:cs="Tahoma"/>
          <w:b/>
          <w:szCs w:val="18"/>
          <w:lang w:eastAsia="ja-JP"/>
        </w:rPr>
      </w:pPr>
    </w:p>
    <w:p w14:paraId="0D65D656" w14:textId="77777777" w:rsidR="00BA5266" w:rsidRPr="00E914AA" w:rsidRDefault="00BA5266" w:rsidP="00BA5266">
      <w:pPr>
        <w:spacing w:after="120"/>
        <w:rPr>
          <w:rFonts w:eastAsia="Arial" w:cs="Tahoma"/>
          <w:szCs w:val="19"/>
          <w:lang w:eastAsia="ja-JP"/>
        </w:rPr>
      </w:pPr>
      <w:r w:rsidRPr="00E914AA">
        <w:rPr>
          <w:rFonts w:eastAsia="Arial" w:cs="Tahoma"/>
          <w:szCs w:val="19"/>
          <w:lang w:eastAsia="ja-JP"/>
        </w:rPr>
        <w:t xml:space="preserve">Throughout the engagement, the following program benefits are available: </w:t>
      </w:r>
    </w:p>
    <w:p w14:paraId="16DC4729" w14:textId="77777777" w:rsidR="00BA5266" w:rsidRPr="000347DA" w:rsidRDefault="00BA5266" w:rsidP="00BA5266">
      <w:pPr>
        <w:pStyle w:val="ListParagraph"/>
        <w:numPr>
          <w:ilvl w:val="0"/>
          <w:numId w:val="146"/>
        </w:numPr>
        <w:spacing w:after="240"/>
        <w:rPr>
          <w:rFonts w:ascii="Tahoma" w:hAnsi="Tahoma" w:cs="Tahoma"/>
          <w:bCs/>
          <w:color w:val="000000"/>
          <w:sz w:val="18"/>
          <w:szCs w:val="18"/>
        </w:rPr>
      </w:pPr>
      <w:bookmarkStart w:id="920" w:name="EnterpriseStrategyLibrary"/>
      <w:r w:rsidRPr="000347DA">
        <w:rPr>
          <w:rFonts w:ascii="Tahoma" w:hAnsi="Tahoma" w:cs="Tahoma"/>
          <w:b/>
          <w:bCs/>
          <w:color w:val="000000"/>
          <w:sz w:val="18"/>
          <w:szCs w:val="18"/>
        </w:rPr>
        <w:t xml:space="preserve">Enterprise Strategy Network: </w:t>
      </w:r>
      <w:r w:rsidRPr="000347DA">
        <w:rPr>
          <w:rFonts w:ascii="Tahoma" w:hAnsi="Tahoma" w:cs="Tahoma"/>
          <w:bCs/>
          <w:color w:val="000000"/>
          <w:sz w:val="18"/>
          <w:szCs w:val="18"/>
        </w:rPr>
        <w:t xml:space="preserve">an integral connection with Microsoft research and development teams and subject matter experts across Microsoft </w:t>
      </w:r>
    </w:p>
    <w:p w14:paraId="1BA29FED" w14:textId="77777777" w:rsidR="00BA5266" w:rsidRPr="000347DA" w:rsidRDefault="00BA5266" w:rsidP="00BA5266">
      <w:pPr>
        <w:pStyle w:val="ListParagraph"/>
        <w:numPr>
          <w:ilvl w:val="0"/>
          <w:numId w:val="146"/>
        </w:numPr>
        <w:rPr>
          <w:rFonts w:ascii="Tahoma" w:hAnsi="Tahoma" w:cs="Tahoma"/>
          <w:b/>
          <w:bCs/>
          <w:color w:val="000000"/>
          <w:sz w:val="18"/>
          <w:szCs w:val="18"/>
        </w:rPr>
      </w:pPr>
      <w:r w:rsidRPr="000347DA">
        <w:rPr>
          <w:rFonts w:ascii="Tahoma" w:hAnsi="Tahoma" w:cs="Tahoma"/>
          <w:b/>
          <w:bCs/>
          <w:color w:val="000000"/>
          <w:sz w:val="18"/>
          <w:szCs w:val="18"/>
        </w:rPr>
        <w:t>Enterprise Strategy Library</w:t>
      </w:r>
      <w:bookmarkEnd w:id="920"/>
      <w:r w:rsidRPr="000347DA">
        <w:rPr>
          <w:rFonts w:ascii="Tahoma" w:hAnsi="Tahoma" w:cs="Tahoma"/>
          <w:b/>
          <w:bCs/>
          <w:color w:val="000000"/>
          <w:sz w:val="18"/>
          <w:szCs w:val="18"/>
        </w:rPr>
        <w:t xml:space="preserve">: </w:t>
      </w:r>
      <w:r w:rsidRPr="000347DA">
        <w:rPr>
          <w:rFonts w:ascii="Tahoma" w:hAnsi="Tahoma" w:cs="Tahoma"/>
          <w:bCs/>
          <w:color w:val="000000"/>
          <w:sz w:val="18"/>
          <w:szCs w:val="18"/>
        </w:rPr>
        <w:t>A rich collection of materials including industry insights and benchmarks tools, enterprise and technology architecture and reference models and methods.</w:t>
      </w:r>
    </w:p>
    <w:p w14:paraId="48DE0B22" w14:textId="77777777" w:rsidR="00BA5266" w:rsidRPr="00E914AA" w:rsidRDefault="00BA5266" w:rsidP="00BA5266">
      <w:pPr>
        <w:spacing w:after="120"/>
        <w:rPr>
          <w:rFonts w:cs="Tahoma"/>
          <w:b/>
          <w:color w:val="000000"/>
          <w:szCs w:val="18"/>
          <w:u w:val="single"/>
        </w:rPr>
      </w:pPr>
    </w:p>
    <w:p w14:paraId="095DEE7F" w14:textId="77777777" w:rsidR="00BA5266" w:rsidRPr="00F83052" w:rsidRDefault="00BA5266" w:rsidP="00BA5266">
      <w:pPr>
        <w:spacing w:after="120"/>
        <w:rPr>
          <w:rFonts w:cs="Tahoma"/>
          <w:b/>
          <w:color w:val="000000"/>
          <w:sz w:val="22"/>
          <w:szCs w:val="18"/>
        </w:rPr>
      </w:pPr>
      <w:r w:rsidRPr="00F83052">
        <w:rPr>
          <w:rFonts w:cs="Tahoma"/>
          <w:b/>
          <w:color w:val="000000"/>
          <w:sz w:val="22"/>
          <w:szCs w:val="18"/>
        </w:rPr>
        <w:t>Enterprise Strategy Service Modules</w:t>
      </w:r>
    </w:p>
    <w:p w14:paraId="73933B20" w14:textId="77777777" w:rsidR="00BA5266" w:rsidRPr="00E914AA" w:rsidRDefault="00BA5266" w:rsidP="00BA5266">
      <w:pPr>
        <w:spacing w:before="240" w:after="240" w:line="240" w:lineRule="atLeast"/>
        <w:rPr>
          <w:rFonts w:cs="Tahoma"/>
          <w:szCs w:val="18"/>
        </w:rPr>
      </w:pPr>
      <w:r w:rsidRPr="00E914AA">
        <w:rPr>
          <w:rFonts w:cs="Tahoma"/>
          <w:szCs w:val="18"/>
        </w:rPr>
        <w:t>The Enterprise Strategy</w:t>
      </w:r>
      <w:r w:rsidRPr="00E914AA">
        <w:rPr>
          <w:rFonts w:cs="Tahoma"/>
          <w:b/>
          <w:szCs w:val="18"/>
        </w:rPr>
        <w:t xml:space="preserve"> </w:t>
      </w:r>
      <w:r w:rsidRPr="00E914AA">
        <w:rPr>
          <w:rFonts w:cs="Tahoma"/>
          <w:szCs w:val="18"/>
        </w:rPr>
        <w:t>engagement includes one or more of the following Enterprise Strategy service modules, as documented in the Service Delivery Plan:</w:t>
      </w:r>
    </w:p>
    <w:p w14:paraId="72503548" w14:textId="77777777" w:rsidR="00BA5266" w:rsidRPr="00BA5266" w:rsidRDefault="00BA5266" w:rsidP="00BA5266">
      <w:pPr>
        <w:numPr>
          <w:ilvl w:val="0"/>
          <w:numId w:val="145"/>
        </w:numPr>
        <w:rPr>
          <w:rFonts w:cs="Tahoma"/>
          <w:szCs w:val="18"/>
        </w:rPr>
      </w:pPr>
      <w:r w:rsidRPr="00BA5266">
        <w:rPr>
          <w:rFonts w:cs="Tahoma"/>
          <w:b/>
          <w:szCs w:val="18"/>
        </w:rPr>
        <w:t xml:space="preserve">Value Discovery Workshop: </w:t>
      </w:r>
      <w:r w:rsidRPr="00BA5266">
        <w:rPr>
          <w:rFonts w:cs="Tahoma"/>
          <w:szCs w:val="18"/>
        </w:rPr>
        <w:t>A workshop designed to help business and IT stakeholders develop and produce a customer context report and opportunity summary.</w:t>
      </w:r>
    </w:p>
    <w:p w14:paraId="0A18F256" w14:textId="77777777" w:rsidR="00BA5266" w:rsidRPr="00BA5266" w:rsidRDefault="00BA5266" w:rsidP="00BA5266">
      <w:pPr>
        <w:numPr>
          <w:ilvl w:val="0"/>
          <w:numId w:val="145"/>
        </w:numPr>
        <w:rPr>
          <w:rFonts w:cs="Tahoma"/>
          <w:szCs w:val="18"/>
        </w:rPr>
      </w:pPr>
      <w:r w:rsidRPr="00BA5266">
        <w:rPr>
          <w:rFonts w:cs="Tahoma"/>
          <w:b/>
          <w:szCs w:val="18"/>
        </w:rPr>
        <w:t>Enterprise Agreement Value Roadmap:</w:t>
      </w:r>
      <w:r w:rsidRPr="00BA5266">
        <w:rPr>
          <w:rFonts w:cs="Tahoma"/>
          <w:szCs w:val="18"/>
        </w:rPr>
        <w:t xml:space="preserve"> A roadmap and Key Performance Indicators (KPIs) for related initiatives quantifying the business value of your investment in Microsoft services and software, including a series of recommendations to accelerate time to deployment and adoption of your investments.</w:t>
      </w:r>
    </w:p>
    <w:p w14:paraId="7A15855C" w14:textId="77777777" w:rsidR="00BA5266" w:rsidRPr="00BA5266" w:rsidRDefault="00BA5266" w:rsidP="00BA5266">
      <w:pPr>
        <w:numPr>
          <w:ilvl w:val="0"/>
          <w:numId w:val="145"/>
        </w:numPr>
        <w:rPr>
          <w:rFonts w:cs="Tahoma"/>
          <w:szCs w:val="18"/>
        </w:rPr>
      </w:pPr>
      <w:r w:rsidRPr="00BA5266">
        <w:rPr>
          <w:rFonts w:cs="Tahoma"/>
          <w:b/>
          <w:szCs w:val="18"/>
        </w:rPr>
        <w:t>Portfolio Optimization</w:t>
      </w:r>
      <w:r w:rsidRPr="00BA5266">
        <w:rPr>
          <w:rFonts w:cs="Tahoma"/>
          <w:szCs w:val="18"/>
        </w:rPr>
        <w:t>: A report that provides an assessment of your Business and IT portfolios (including business capabilities, IT services, applications, technologies, and existing program/project portfolio) and identifies opportunities for Microsoft devices and services to rationalize specific portfolios in the context of your current business strategy.</w:t>
      </w:r>
    </w:p>
    <w:p w14:paraId="26AA1C80" w14:textId="77777777" w:rsidR="00BA5266" w:rsidRPr="00BA5266" w:rsidRDefault="00BA5266" w:rsidP="00BA5266">
      <w:pPr>
        <w:numPr>
          <w:ilvl w:val="0"/>
          <w:numId w:val="145"/>
        </w:numPr>
        <w:rPr>
          <w:rFonts w:cs="Tahoma"/>
          <w:szCs w:val="18"/>
        </w:rPr>
      </w:pPr>
      <w:r w:rsidRPr="00BA5266">
        <w:rPr>
          <w:rFonts w:cs="Tahoma"/>
          <w:b/>
          <w:szCs w:val="18"/>
        </w:rPr>
        <w:t>Architecture Options and Recommendations</w:t>
      </w:r>
      <w:r w:rsidRPr="00BA5266">
        <w:rPr>
          <w:rFonts w:cs="Tahoma"/>
          <w:szCs w:val="18"/>
        </w:rPr>
        <w:t xml:space="preserve">: An architecture definition and recommendation document addressing viable architecture options, evaluated against the program charter and your architecture principles, business and IT standards, and constraints. </w:t>
      </w:r>
    </w:p>
    <w:p w14:paraId="67141A90" w14:textId="77777777" w:rsidR="00BA5266" w:rsidRPr="00BA5266" w:rsidRDefault="00BA5266" w:rsidP="00BA5266">
      <w:pPr>
        <w:numPr>
          <w:ilvl w:val="0"/>
          <w:numId w:val="145"/>
        </w:numPr>
        <w:rPr>
          <w:rFonts w:cs="Tahoma"/>
          <w:szCs w:val="18"/>
        </w:rPr>
      </w:pPr>
      <w:r w:rsidRPr="00BA5266">
        <w:rPr>
          <w:rFonts w:cs="Tahoma"/>
          <w:b/>
          <w:szCs w:val="18"/>
        </w:rPr>
        <w:t>Value Planning</w:t>
      </w:r>
      <w:r w:rsidRPr="00BA5266">
        <w:rPr>
          <w:rFonts w:cs="Tahoma"/>
          <w:szCs w:val="18"/>
        </w:rPr>
        <w:t>: A detailed program plan, adoption and change plan, value scorecard and governance plan in support of the recommendation and roadmap described above (Architecture Options and Recommendations).</w:t>
      </w:r>
    </w:p>
    <w:p w14:paraId="094BEBC5" w14:textId="77777777" w:rsidR="00BA5266" w:rsidRPr="00BA5266" w:rsidRDefault="00BA5266" w:rsidP="00BA5266">
      <w:pPr>
        <w:numPr>
          <w:ilvl w:val="0"/>
          <w:numId w:val="145"/>
        </w:numPr>
        <w:rPr>
          <w:rFonts w:cs="Tahoma"/>
          <w:szCs w:val="18"/>
        </w:rPr>
      </w:pPr>
      <w:r w:rsidRPr="00BA5266">
        <w:rPr>
          <w:rFonts w:cs="Tahoma"/>
          <w:b/>
          <w:szCs w:val="18"/>
        </w:rPr>
        <w:t>Business Case Development</w:t>
      </w:r>
      <w:r w:rsidRPr="00BA5266">
        <w:rPr>
          <w:rFonts w:cs="Tahoma"/>
          <w:szCs w:val="18"/>
        </w:rPr>
        <w:t>: A business value model based on financial analysis of projected costs and quantifiable benefits for the proposed initiative plan.</w:t>
      </w:r>
    </w:p>
    <w:p w14:paraId="40A095CB" w14:textId="77777777" w:rsidR="00BA5266" w:rsidRPr="00BA5266" w:rsidRDefault="00BA5266" w:rsidP="00BA5266">
      <w:pPr>
        <w:numPr>
          <w:ilvl w:val="0"/>
          <w:numId w:val="145"/>
        </w:numPr>
        <w:rPr>
          <w:rFonts w:cs="Tahoma"/>
          <w:szCs w:val="18"/>
        </w:rPr>
      </w:pPr>
      <w:r w:rsidRPr="00BA5266">
        <w:rPr>
          <w:rFonts w:cs="Tahoma"/>
          <w:b/>
          <w:szCs w:val="18"/>
        </w:rPr>
        <w:t>Adoption and Change Management</w:t>
      </w:r>
      <w:r w:rsidRPr="00BA5266">
        <w:rPr>
          <w:rFonts w:cs="Tahoma"/>
          <w:szCs w:val="18"/>
        </w:rPr>
        <w:t>: Execute the adoption and change plan (including communication plan, readiness/training plans, and support plans) and provide adoption oversight, reporting and risk mitigation.</w:t>
      </w:r>
    </w:p>
    <w:p w14:paraId="6B9F738C" w14:textId="77777777" w:rsidR="00BA5266" w:rsidRPr="00BA5266" w:rsidRDefault="00BA5266" w:rsidP="00BA5266">
      <w:pPr>
        <w:numPr>
          <w:ilvl w:val="0"/>
          <w:numId w:val="145"/>
        </w:numPr>
        <w:rPr>
          <w:rFonts w:cs="Tahoma"/>
          <w:szCs w:val="18"/>
        </w:rPr>
      </w:pPr>
      <w:r w:rsidRPr="00BA5266">
        <w:rPr>
          <w:rFonts w:cs="Tahoma"/>
          <w:b/>
          <w:szCs w:val="18"/>
        </w:rPr>
        <w:t>Value Management:</w:t>
      </w:r>
      <w:r w:rsidRPr="00BA5266">
        <w:rPr>
          <w:rFonts w:cs="Tahoma"/>
          <w:szCs w:val="18"/>
        </w:rPr>
        <w:t xml:space="preserve"> Measuring and tracking progress of the initiative against your established KPI's and your company’s internal measurement systems (i.e. commitments, scorecards and business reviews).</w:t>
      </w:r>
    </w:p>
    <w:p w14:paraId="5F20A3CA" w14:textId="77777777" w:rsidR="00BA5266" w:rsidRPr="000347DA" w:rsidRDefault="00BA5266" w:rsidP="00BA5266">
      <w:pPr>
        <w:pStyle w:val="ListParagraph"/>
        <w:numPr>
          <w:ilvl w:val="0"/>
          <w:numId w:val="145"/>
        </w:numPr>
        <w:spacing w:after="60"/>
        <w:rPr>
          <w:rFonts w:ascii="Tahoma" w:eastAsia="Arial" w:hAnsi="Tahoma" w:cs="Tahoma"/>
          <w:sz w:val="18"/>
          <w:szCs w:val="18"/>
          <w:lang w:eastAsia="ja-JP"/>
        </w:rPr>
      </w:pPr>
      <w:r w:rsidRPr="000347DA">
        <w:rPr>
          <w:rFonts w:ascii="Tahoma" w:hAnsi="Tahoma" w:cs="Tahoma"/>
          <w:b/>
          <w:sz w:val="18"/>
          <w:szCs w:val="18"/>
        </w:rPr>
        <w:t>Program Governance, Risk &amp; Compliance Management</w:t>
      </w:r>
      <w:r w:rsidRPr="000347DA">
        <w:rPr>
          <w:rFonts w:ascii="Tahoma" w:hAnsi="Tahoma" w:cs="Tahoma"/>
          <w:sz w:val="18"/>
          <w:szCs w:val="18"/>
        </w:rPr>
        <w:t>: Oversee program status and provide reports to defined governance structures (e.g. steering committees, review boards) to facilitate effective decision making throughout the program lifecycle</w:t>
      </w:r>
    </w:p>
    <w:p w14:paraId="023865D0" w14:textId="77777777" w:rsidR="00BA5266" w:rsidRDefault="00BA5266" w:rsidP="00BA5266">
      <w:pPr>
        <w:rPr>
          <w:rFonts w:eastAsia="Arial" w:cs="Tahoma"/>
          <w:b/>
          <w:lang w:eastAsia="ja-JP"/>
        </w:rPr>
      </w:pPr>
    </w:p>
    <w:p w14:paraId="48A67F7B" w14:textId="77777777" w:rsidR="00BA5266" w:rsidRDefault="00BA5266" w:rsidP="00BA5266">
      <w:pPr>
        <w:spacing w:after="240"/>
        <w:rPr>
          <w:rFonts w:eastAsia="Arial" w:cs="Tahoma"/>
          <w:b/>
          <w:sz w:val="22"/>
          <w:szCs w:val="18"/>
          <w:lang w:eastAsia="ja-JP"/>
        </w:rPr>
      </w:pPr>
      <w:r w:rsidRPr="00A53152">
        <w:rPr>
          <w:rFonts w:eastAsia="Arial" w:cs="Tahoma"/>
          <w:b/>
          <w:sz w:val="22"/>
          <w:szCs w:val="18"/>
          <w:lang w:eastAsia="ja-JP"/>
        </w:rPr>
        <w:t>Enterprise Strategy Capacity Add-On</w:t>
      </w:r>
    </w:p>
    <w:p w14:paraId="36755DE4" w14:textId="77777777" w:rsidR="00BA5266" w:rsidRPr="00A53152" w:rsidRDefault="00BA5266" w:rsidP="00BA5266">
      <w:pPr>
        <w:ind w:left="360"/>
        <w:rPr>
          <w:rFonts w:cs="Tahoma"/>
          <w:color w:val="000000"/>
          <w:szCs w:val="18"/>
        </w:rPr>
      </w:pPr>
      <w:r w:rsidRPr="00A53152">
        <w:rPr>
          <w:rFonts w:cs="Tahoma"/>
          <w:color w:val="000000"/>
          <w:szCs w:val="18"/>
        </w:rPr>
        <w:t xml:space="preserve">Customer can purchase blocks of 200 hours of Microsoft Enterprise Service </w:t>
      </w:r>
      <w:r>
        <w:rPr>
          <w:rFonts w:cs="Tahoma"/>
          <w:color w:val="000000"/>
          <w:szCs w:val="18"/>
        </w:rPr>
        <w:t>D</w:t>
      </w:r>
      <w:r w:rsidRPr="00A53152">
        <w:rPr>
          <w:rFonts w:cs="Tahoma"/>
          <w:color w:val="000000"/>
          <w:szCs w:val="18"/>
        </w:rPr>
        <w:t xml:space="preserve">elivery </w:t>
      </w:r>
      <w:r>
        <w:rPr>
          <w:rFonts w:cs="Tahoma"/>
          <w:color w:val="000000"/>
          <w:szCs w:val="18"/>
        </w:rPr>
        <w:t>T</w:t>
      </w:r>
      <w:r w:rsidRPr="00A53152">
        <w:rPr>
          <w:rFonts w:cs="Tahoma"/>
          <w:color w:val="000000"/>
          <w:szCs w:val="18"/>
        </w:rPr>
        <w:t xml:space="preserve">eam resources to enhance delivery capacity for Enterprise Strategy engagements. </w:t>
      </w:r>
      <w:r>
        <w:rPr>
          <w:rFonts w:cs="Tahoma"/>
          <w:color w:val="000000"/>
          <w:szCs w:val="18"/>
        </w:rPr>
        <w:br/>
      </w:r>
      <w:r w:rsidRPr="00A53152">
        <w:rPr>
          <w:rFonts w:cs="Tahoma"/>
          <w:color w:val="000000"/>
          <w:szCs w:val="18"/>
        </w:rPr>
        <w:t>The Enterprise Strategy Capacity Add-On is available to Customers who have purchased the Enterprise Strategy Connect, Enterprise Strategy Foundation or Enterprise Strategy Portfolio offering through Microsoft volume licensing or standard Microsoft Services contracts.</w:t>
      </w:r>
    </w:p>
    <w:p w14:paraId="4F9FB3E4" w14:textId="77777777" w:rsidR="00BA5266" w:rsidRPr="00E914AA" w:rsidRDefault="00BA5266" w:rsidP="00BA5266">
      <w:pPr>
        <w:spacing w:after="60"/>
        <w:rPr>
          <w:rFonts w:eastAsia="Arial" w:cs="Tahoma"/>
          <w:lang w:eastAsia="ja-JP"/>
        </w:rPr>
      </w:pPr>
    </w:p>
    <w:p w14:paraId="3CC51748" w14:textId="77777777" w:rsidR="00BA5266" w:rsidRPr="00E914AA" w:rsidRDefault="00BA5266" w:rsidP="00BA5266">
      <w:pPr>
        <w:spacing w:after="240"/>
        <w:rPr>
          <w:rFonts w:cs="Tahoma"/>
          <w:szCs w:val="18"/>
          <w:lang w:eastAsia="x-none"/>
        </w:rPr>
      </w:pPr>
      <w:r w:rsidRPr="00E914AA">
        <w:rPr>
          <w:rFonts w:cs="Tahoma"/>
          <w:b/>
          <w:sz w:val="22"/>
          <w:szCs w:val="18"/>
          <w:lang w:eastAsia="x-none"/>
        </w:rPr>
        <w:t>Services Out of Scope</w:t>
      </w:r>
      <w:r w:rsidRPr="00E914AA">
        <w:rPr>
          <w:rFonts w:cs="Tahoma"/>
          <w:szCs w:val="18"/>
          <w:lang w:eastAsia="x-none"/>
        </w:rPr>
        <w:t xml:space="preserve">.  </w:t>
      </w:r>
    </w:p>
    <w:p w14:paraId="701AFCBF" w14:textId="77777777" w:rsidR="00BA5266" w:rsidRPr="00E914AA" w:rsidRDefault="00BA5266" w:rsidP="00BA5266">
      <w:pPr>
        <w:rPr>
          <w:rFonts w:cs="Tahoma"/>
          <w:szCs w:val="18"/>
          <w:lang w:eastAsia="x-none"/>
        </w:rPr>
      </w:pPr>
      <w:r w:rsidRPr="00E914AA">
        <w:rPr>
          <w:rFonts w:cs="Tahoma"/>
          <w:szCs w:val="18"/>
          <w:lang w:eastAsia="x-none"/>
        </w:rPr>
        <w:t xml:space="preserve">The Enterprise Strategy Program is comprised solely of advice and guidance regarding Customer’s adoption of Microsoft technologies.  </w:t>
      </w:r>
      <w:r w:rsidRPr="00E914AA">
        <w:rPr>
          <w:rFonts w:eastAsia="Arial" w:cs="Tahoma"/>
          <w:bCs/>
          <w:szCs w:val="18"/>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E914AA">
        <w:rPr>
          <w:rFonts w:cs="Tahoma"/>
          <w:szCs w:val="18"/>
          <w:lang w:eastAsia="x-none"/>
        </w:rPr>
        <w:t>Product licenses are not included.  The Services of the Enterprise Architect also do not include product deployment,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565F1230" w14:textId="77777777" w:rsidR="00BA5266" w:rsidRPr="00E914AA" w:rsidRDefault="00BA5266" w:rsidP="00BA5266">
      <w:pPr>
        <w:rPr>
          <w:rFonts w:cs="Tahoma"/>
          <w:szCs w:val="18"/>
          <w:lang w:eastAsia="x-none"/>
        </w:rPr>
      </w:pPr>
    </w:p>
    <w:p w14:paraId="18499D5F" w14:textId="77777777" w:rsidR="00BA5266" w:rsidRPr="00E914AA" w:rsidRDefault="00BA5266" w:rsidP="00BA5266">
      <w:pPr>
        <w:spacing w:after="240"/>
        <w:rPr>
          <w:rFonts w:cs="Tahoma"/>
          <w:sz w:val="22"/>
          <w:szCs w:val="18"/>
          <w:lang w:eastAsia="x-none"/>
        </w:rPr>
      </w:pPr>
      <w:r w:rsidRPr="00E914AA">
        <w:rPr>
          <w:rFonts w:cs="Tahoma"/>
          <w:b/>
          <w:sz w:val="22"/>
          <w:szCs w:val="18"/>
          <w:lang w:eastAsia="x-none"/>
        </w:rPr>
        <w:t>Customer Responsibilities</w:t>
      </w:r>
      <w:r w:rsidRPr="00E914AA">
        <w:rPr>
          <w:rFonts w:cs="Tahoma"/>
          <w:sz w:val="22"/>
          <w:szCs w:val="18"/>
          <w:lang w:eastAsia="x-none"/>
        </w:rPr>
        <w:t xml:space="preserve">.  </w:t>
      </w:r>
    </w:p>
    <w:p w14:paraId="5B27087F" w14:textId="77777777" w:rsidR="00BA5266" w:rsidRPr="00E914AA" w:rsidRDefault="00BA5266" w:rsidP="00BA5266">
      <w:pPr>
        <w:spacing w:after="240"/>
        <w:rPr>
          <w:rFonts w:cs="Tahoma"/>
          <w:szCs w:val="18"/>
          <w:lang w:eastAsia="x-none"/>
        </w:rPr>
      </w:pPr>
      <w:r w:rsidRPr="00E914AA">
        <w:rPr>
          <w:rFonts w:cs="Tahoma"/>
          <w:szCs w:val="18"/>
          <w:lang w:eastAsia="x-none"/>
        </w:rPr>
        <w:t>The success of the Enterprise Strategy Program and our performance of our obligations are dependent on Customer’s involvement throughout the program, including but not limited to:</w:t>
      </w:r>
    </w:p>
    <w:p w14:paraId="037DD8D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The availability of Customer’s representatives, IT staff, and resources, including but not limited to hardware, software, Internet connectivity and office space; </w:t>
      </w:r>
    </w:p>
    <w:p w14:paraId="0DF373E4"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Customer’s timely provision of accurate and complete information; </w:t>
      </w:r>
    </w:p>
    <w:p w14:paraId="4FB19A83"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Access to information about Customer’s organization;</w:t>
      </w:r>
    </w:p>
    <w:p w14:paraId="6B8185A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Timely and effective completion of Customer’s assigned responsibilities; and</w:t>
      </w:r>
    </w:p>
    <w:p w14:paraId="62F05CDC"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Timely decisions and approvals by Customer’s management.  </w:t>
      </w:r>
    </w:p>
    <w:p w14:paraId="26A6F4D0" w14:textId="77777777" w:rsidR="00BA5266" w:rsidRDefault="00BA5266" w:rsidP="006D6BED">
      <w:pPr>
        <w:rPr>
          <w:rFonts w:cs="Arial"/>
        </w:rPr>
      </w:pPr>
    </w:p>
    <w:p w14:paraId="13F6FCB0" w14:textId="77777777" w:rsidR="0064651F" w:rsidRPr="00CA52FE" w:rsidRDefault="0064651F" w:rsidP="00CA52FE">
      <w:pPr>
        <w:rPr>
          <w:b/>
          <w:szCs w:val="18"/>
          <w:lang w:eastAsia="x-none"/>
        </w:rPr>
      </w:pPr>
      <w:bookmarkStart w:id="921" w:name="_Toc288760404"/>
    </w:p>
    <w:p w14:paraId="0548B0CD"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50B3592D" w14:textId="77777777" w:rsidR="00DD7F8E" w:rsidRPr="00DD7F8E" w:rsidRDefault="00DD7F8E" w:rsidP="00CA52FE">
      <w:pPr>
        <w:rPr>
          <w:sz w:val="22"/>
          <w:szCs w:val="18"/>
          <w:lang w:eastAsia="x-none"/>
        </w:rPr>
      </w:pPr>
    </w:p>
    <w:p w14:paraId="0B70EFBD" w14:textId="77777777" w:rsidR="00DD7F8E" w:rsidRPr="00E77F1E" w:rsidRDefault="00DB2D1E" w:rsidP="00E77F1E">
      <w:pPr>
        <w:spacing w:after="60"/>
        <w:rPr>
          <w:rFonts w:cs="Tahoma"/>
          <w:color w:val="000000"/>
          <w:sz w:val="20"/>
          <w:szCs w:val="20"/>
        </w:rPr>
      </w:pPr>
      <w:bookmarkStart w:id="922" w:name="_Toc317591257"/>
      <w:bookmarkStart w:id="923" w:name="_Toc336338248"/>
      <w:bookmarkStart w:id="924" w:name="_Toc378666534"/>
      <w:r w:rsidRPr="00CA52FE">
        <w:rPr>
          <w:rStyle w:val="Heading2Char"/>
          <w:rFonts w:ascii="Tahoma" w:hAnsi="Tahoma"/>
          <w:sz w:val="20"/>
          <w:szCs w:val="20"/>
        </w:rPr>
        <w:t>Use, ownership, and license rights</w:t>
      </w:r>
      <w:bookmarkEnd w:id="921"/>
      <w:bookmarkEnd w:id="922"/>
      <w:bookmarkEnd w:id="923"/>
      <w:bookmarkEnd w:id="924"/>
    </w:p>
    <w:p w14:paraId="06A9D7B7"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3CC547D8" w14:textId="77777777" w:rsidR="003F47CB" w:rsidRDefault="003F47CB" w:rsidP="00CA52FE">
      <w:pPr>
        <w:pStyle w:val="normal1"/>
        <w:rPr>
          <w:rFonts w:ascii="Tahoma" w:hAnsi="Tahoma" w:cs="Tahoma"/>
          <w:color w:val="000000"/>
          <w:sz w:val="18"/>
          <w:szCs w:val="18"/>
        </w:rPr>
      </w:pPr>
    </w:p>
    <w:p w14:paraId="7762046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650DD6F"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674BAD55" w14:textId="77777777" w:rsidR="003F47CB" w:rsidRDefault="003F47CB" w:rsidP="00CA52FE">
      <w:pPr>
        <w:pStyle w:val="normal1"/>
        <w:rPr>
          <w:rFonts w:ascii="Tahoma" w:hAnsi="Tahoma" w:cs="Tahoma"/>
          <w:color w:val="000000"/>
          <w:sz w:val="18"/>
          <w:szCs w:val="18"/>
        </w:rPr>
      </w:pPr>
    </w:p>
    <w:p w14:paraId="5D4597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51C0D39E" w14:textId="77777777" w:rsidR="003F47CB" w:rsidRDefault="003F47CB" w:rsidP="00CA52FE">
      <w:pPr>
        <w:pStyle w:val="normal1"/>
        <w:rPr>
          <w:rFonts w:ascii="Tahoma" w:hAnsi="Tahoma" w:cs="Tahoma"/>
          <w:color w:val="000000"/>
          <w:sz w:val="18"/>
          <w:szCs w:val="18"/>
        </w:rPr>
      </w:pPr>
    </w:p>
    <w:p w14:paraId="6D8344F0"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5FF8A4A5" w14:textId="77777777" w:rsidR="003F47CB" w:rsidRPr="00FA643D" w:rsidRDefault="003F47CB" w:rsidP="00CA52FE">
      <w:pPr>
        <w:rPr>
          <w:rFonts w:eastAsia="Calibri" w:cs="Tahoma"/>
          <w:bCs/>
          <w:color w:val="000000"/>
          <w:szCs w:val="18"/>
        </w:rPr>
      </w:pPr>
    </w:p>
    <w:p w14:paraId="60D138B6" w14:textId="77777777" w:rsidR="00B53C3C" w:rsidRDefault="00B53C3C" w:rsidP="00CA52FE">
      <w:pPr>
        <w:rPr>
          <w:rFonts w:eastAsia="Calibri" w:cs="Tahoma"/>
          <w:bCs/>
          <w:color w:val="000000"/>
          <w:szCs w:val="18"/>
        </w:rPr>
      </w:pPr>
      <w:r w:rsidRPr="00FA643D">
        <w:rPr>
          <w:rFonts w:eastAsia="Calibri" w:cs="Tahoma"/>
          <w:b/>
          <w:bCs/>
          <w:color w:val="000000"/>
          <w:szCs w:val="18"/>
        </w:rPr>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55799819" w14:textId="77777777" w:rsidR="003F47CB" w:rsidRPr="002E57CF" w:rsidRDefault="003F47CB" w:rsidP="00CA52FE">
      <w:pPr>
        <w:rPr>
          <w:rFonts w:eastAsia="Calibri" w:cs="Tahoma"/>
          <w:b/>
          <w:bCs/>
          <w:color w:val="000000"/>
          <w:szCs w:val="18"/>
        </w:rPr>
      </w:pPr>
    </w:p>
    <w:p w14:paraId="34CCEC32"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348E1055" w14:textId="77777777" w:rsidR="003F47CB" w:rsidRDefault="003F47CB" w:rsidP="00CA52FE">
      <w:pPr>
        <w:pStyle w:val="normal1"/>
        <w:rPr>
          <w:rFonts w:ascii="Tahoma" w:hAnsi="Tahoma" w:cs="Tahoma"/>
          <w:color w:val="000000"/>
          <w:sz w:val="18"/>
          <w:szCs w:val="18"/>
        </w:rPr>
      </w:pPr>
    </w:p>
    <w:p w14:paraId="4915625F"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546BBA04" w14:textId="77777777" w:rsidR="001C1727" w:rsidRDefault="001C1727">
      <w:pPr>
        <w:rPr>
          <w:rFonts w:cs="Tahoma"/>
          <w:b/>
          <w:bCs/>
          <w:color w:val="000000"/>
          <w:szCs w:val="18"/>
        </w:rPr>
      </w:pPr>
    </w:p>
    <w:p w14:paraId="43CC0DAF" w14:textId="77777777" w:rsidR="00DB2D1E" w:rsidRDefault="00DB2D1E" w:rsidP="00CA52F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0635D170" w14:textId="77777777" w:rsidR="00DB2D1E" w:rsidRDefault="00DB2D1E" w:rsidP="00CA52FE">
      <w:pPr>
        <w:rPr>
          <w:lang w:eastAsia="ja-JP"/>
        </w:rPr>
      </w:pPr>
    </w:p>
    <w:p w14:paraId="59B06783"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5F8004C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4D440741" w14:textId="77777777" w:rsidR="00DD7F8E" w:rsidRPr="00DD7F8E" w:rsidRDefault="00DD7F8E" w:rsidP="00CA52FE">
      <w:pPr>
        <w:ind w:left="360"/>
        <w:rPr>
          <w:rFonts w:cs="Tahoma"/>
          <w:color w:val="000000"/>
          <w:szCs w:val="18"/>
        </w:rPr>
      </w:pPr>
    </w:p>
    <w:p w14:paraId="45D734F6"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6C178DDE" w14:textId="77777777" w:rsidR="00DD7F8E" w:rsidRPr="00DD7F8E" w:rsidRDefault="00DD7F8E" w:rsidP="00CA52FE">
      <w:pPr>
        <w:ind w:left="360"/>
        <w:rPr>
          <w:szCs w:val="18"/>
        </w:rPr>
      </w:pPr>
    </w:p>
    <w:p w14:paraId="5EAA68F2"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4A88E9F3" w14:textId="77777777" w:rsidR="00DD7F8E" w:rsidRPr="00DD7F8E" w:rsidRDefault="00DD7F8E" w:rsidP="00CA52FE">
      <w:pPr>
        <w:ind w:left="360"/>
        <w:rPr>
          <w:szCs w:val="18"/>
        </w:rPr>
      </w:pPr>
    </w:p>
    <w:p w14:paraId="0183E78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C569849" w14:textId="77777777" w:rsidR="00DD7F8E" w:rsidRPr="00DD7F8E" w:rsidRDefault="00DD7F8E" w:rsidP="00CA52FE">
      <w:pPr>
        <w:ind w:left="360" w:hanging="360"/>
        <w:jc w:val="both"/>
        <w:rPr>
          <w:rFonts w:ascii="Arial" w:eastAsia="Times New Roman" w:hAnsi="Arial" w:cs="Arial"/>
          <w:szCs w:val="18"/>
        </w:rPr>
      </w:pPr>
    </w:p>
    <w:p w14:paraId="611D0BB9"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3257B065" w14:textId="77777777" w:rsidR="00023FE7" w:rsidRDefault="00023FE7">
      <w:pPr>
        <w:tabs>
          <w:tab w:val="left" w:pos="2936"/>
        </w:tabs>
        <w:rPr>
          <w:lang w:eastAsia="ja-JP"/>
        </w:rPr>
      </w:pPr>
    </w:p>
    <w:p w14:paraId="0545610C" w14:textId="77777777" w:rsidR="000F4095" w:rsidRPr="00B0740A" w:rsidRDefault="000F4095" w:rsidP="000F4095">
      <w:pPr>
        <w:rPr>
          <w:b/>
          <w:sz w:val="24"/>
          <w:szCs w:val="24"/>
          <w:lang w:eastAsia="x-none"/>
        </w:rPr>
      </w:pPr>
      <w:r w:rsidRPr="00B0740A">
        <w:rPr>
          <w:b/>
          <w:sz w:val="24"/>
          <w:szCs w:val="24"/>
          <w:lang w:eastAsia="x-none"/>
        </w:rPr>
        <w:t xml:space="preserve">Microsoft </w:t>
      </w:r>
      <w:r>
        <w:rPr>
          <w:b/>
          <w:sz w:val="24"/>
          <w:szCs w:val="24"/>
          <w:lang w:eastAsia="x-none"/>
        </w:rPr>
        <w:t>Dynamics CRM Online</w:t>
      </w:r>
      <w:r w:rsidRPr="00B0740A">
        <w:rPr>
          <w:b/>
          <w:sz w:val="24"/>
          <w:szCs w:val="24"/>
          <w:lang w:eastAsia="x-none"/>
        </w:rPr>
        <w:t xml:space="preserve"> Support Offerings</w:t>
      </w:r>
    </w:p>
    <w:p w14:paraId="51A8B08C" w14:textId="77777777" w:rsidR="000F4095" w:rsidRPr="00B0740A" w:rsidRDefault="000F4095" w:rsidP="000F4095">
      <w:pPr>
        <w:rPr>
          <w:b/>
          <w:szCs w:val="24"/>
          <w:lang w:eastAsia="x-none"/>
        </w:rPr>
      </w:pPr>
    </w:p>
    <w:p w14:paraId="4F89C49F" w14:textId="1474E88B" w:rsidR="000F4095" w:rsidRPr="00B0740A" w:rsidRDefault="000F4095" w:rsidP="000F4095">
      <w:pPr>
        <w:jc w:val="both"/>
        <w:rPr>
          <w:rFonts w:cs="Arial"/>
          <w:color w:val="000000"/>
          <w:szCs w:val="18"/>
        </w:rPr>
      </w:pPr>
      <w:r w:rsidRPr="00B0740A">
        <w:rPr>
          <w:rFonts w:cs="Arial"/>
          <w:color w:val="000000"/>
          <w:szCs w:val="18"/>
        </w:rPr>
        <w:t xml:space="preserve">Unless otherwise specified below, the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support Services are available for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w:t>
      </w:r>
    </w:p>
    <w:p w14:paraId="7348F8D3" w14:textId="77777777" w:rsidR="000F4095" w:rsidRPr="00B0740A" w:rsidRDefault="000F4095" w:rsidP="000F4095">
      <w:pPr>
        <w:tabs>
          <w:tab w:val="left" w:pos="360"/>
        </w:tabs>
        <w:jc w:val="both"/>
        <w:rPr>
          <w:rFonts w:cs="Arial"/>
          <w:szCs w:val="18"/>
        </w:rPr>
      </w:pPr>
    </w:p>
    <w:p w14:paraId="517EBA87" w14:textId="667F6082" w:rsidR="000F4095" w:rsidRPr="00B0740A" w:rsidRDefault="000F4095" w:rsidP="000F4095">
      <w:pPr>
        <w:tabs>
          <w:tab w:val="left" w:pos="360"/>
        </w:tabs>
        <w:jc w:val="both"/>
        <w:rPr>
          <w:rFonts w:cs="Arial"/>
          <w:szCs w:val="18"/>
        </w:rPr>
      </w:pPr>
      <w:r w:rsidRPr="00B0740A">
        <w:rPr>
          <w:rFonts w:cs="Arial"/>
          <w:szCs w:val="18"/>
        </w:rPr>
        <w:t xml:space="preserve">The Services will be delivered by the </w:t>
      </w:r>
      <w:r w:rsidR="004E6530">
        <w:rPr>
          <w:rFonts w:cs="Arial"/>
          <w:szCs w:val="18"/>
        </w:rPr>
        <w:t xml:space="preserve">Microsoft </w:t>
      </w:r>
      <w:r>
        <w:rPr>
          <w:rFonts w:cs="Arial"/>
          <w:color w:val="000000"/>
          <w:szCs w:val="18"/>
        </w:rPr>
        <w:t>Dynamics CRM Online</w:t>
      </w:r>
      <w:r w:rsidRPr="00B0740A">
        <w:rPr>
          <w:rFonts w:cs="Arial"/>
          <w:szCs w:val="18"/>
        </w:rPr>
        <w:t xml:space="preserve"> Support team, which is comprised of </w:t>
      </w:r>
      <w:r w:rsidR="004E6530">
        <w:rPr>
          <w:rFonts w:cs="Arial"/>
          <w:szCs w:val="18"/>
        </w:rPr>
        <w:t xml:space="preserve">Microsoft </w:t>
      </w:r>
      <w:r>
        <w:rPr>
          <w:rFonts w:cs="Arial"/>
          <w:color w:val="000000"/>
          <w:szCs w:val="18"/>
        </w:rPr>
        <w:t>Dynamics CRM Online</w:t>
      </w:r>
      <w:r w:rsidRPr="00B0740A">
        <w:rPr>
          <w:rFonts w:cs="Arial"/>
          <w:szCs w:val="18"/>
        </w:rPr>
        <w:t xml:space="preserve"> specialists who will respond to a customer’s support requests</w:t>
      </w:r>
      <w:r w:rsidRPr="00B0740A">
        <w:rPr>
          <w:rFonts w:cs="Arial"/>
          <w:snapToGrid w:val="0"/>
          <w:szCs w:val="18"/>
        </w:rPr>
        <w:t xml:space="preserve">. </w:t>
      </w:r>
    </w:p>
    <w:p w14:paraId="05C69AE6" w14:textId="77777777" w:rsidR="000F4095" w:rsidRDefault="000F4095" w:rsidP="000F4095">
      <w:pPr>
        <w:tabs>
          <w:tab w:val="left" w:pos="360"/>
        </w:tabs>
        <w:jc w:val="both"/>
        <w:rPr>
          <w:rFonts w:cs="Arial"/>
          <w:szCs w:val="18"/>
        </w:rPr>
      </w:pPr>
    </w:p>
    <w:p w14:paraId="2F311278" w14:textId="77777777" w:rsidR="000F4095" w:rsidRPr="00B0740A" w:rsidRDefault="000F4095" w:rsidP="000F4095">
      <w:pPr>
        <w:tabs>
          <w:tab w:val="left" w:pos="360"/>
        </w:tabs>
        <w:jc w:val="both"/>
        <w:rPr>
          <w:rFonts w:cs="Arial"/>
          <w:szCs w:val="18"/>
        </w:rPr>
      </w:pPr>
      <w:r w:rsidRPr="00B0740A">
        <w:rPr>
          <w:rFonts w:cs="Arial"/>
          <w:szCs w:val="18"/>
        </w:rPr>
        <w:t xml:space="preserve">“Incident”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r w:rsidRPr="003D33A1">
        <w:t>https://portal.microsoftonline.com/</w:t>
      </w:r>
      <w:r w:rsidRPr="00B0740A">
        <w:rPr>
          <w:rFonts w:cs="Arial"/>
          <w:szCs w:val="18"/>
        </w:rPr>
        <w:t xml:space="preserve">  </w:t>
      </w:r>
    </w:p>
    <w:p w14:paraId="089E3FD1" w14:textId="77777777" w:rsidR="000F4095" w:rsidRPr="00B0740A" w:rsidRDefault="000F4095" w:rsidP="000F4095">
      <w:pPr>
        <w:tabs>
          <w:tab w:val="left" w:pos="360"/>
        </w:tabs>
        <w:jc w:val="both"/>
        <w:rPr>
          <w:rFonts w:cs="Arial"/>
          <w:szCs w:val="18"/>
        </w:rPr>
      </w:pPr>
    </w:p>
    <w:p w14:paraId="3A02ED92" w14:textId="3FA64600" w:rsidR="000F4095" w:rsidRPr="00B0740A" w:rsidRDefault="000F4095" w:rsidP="000F4095">
      <w:pPr>
        <w:tabs>
          <w:tab w:val="left" w:pos="360"/>
        </w:tabs>
        <w:jc w:val="both"/>
        <w:rPr>
          <w:rFonts w:cs="Arial"/>
          <w:szCs w:val="18"/>
        </w:rPr>
      </w:pPr>
      <w:r w:rsidRPr="00B0740A">
        <w:rPr>
          <w:rFonts w:cs="Arial"/>
          <w:szCs w:val="18"/>
        </w:rPr>
        <w:t xml:space="preserve">The Services will be provided in the English language unless otherwise agreed to by a customer and Microsoft in writing. Additional services, including technical support services, may be available for </w:t>
      </w:r>
      <w:r w:rsidR="004E6530">
        <w:rPr>
          <w:rFonts w:cs="Arial"/>
          <w:szCs w:val="18"/>
        </w:rPr>
        <w:t xml:space="preserve">Microsoft </w:t>
      </w:r>
      <w:r>
        <w:rPr>
          <w:rFonts w:cs="Arial"/>
          <w:color w:val="000000"/>
          <w:szCs w:val="18"/>
        </w:rPr>
        <w:t>Dynamics CRM Online</w:t>
      </w:r>
      <w:r w:rsidRPr="00B0740A" w:rsidDel="003D33A1">
        <w:rPr>
          <w:rFonts w:cs="Arial"/>
          <w:szCs w:val="18"/>
        </w:rPr>
        <w:t xml:space="preserve"> </w:t>
      </w:r>
      <w:r w:rsidRPr="00B0740A">
        <w:rPr>
          <w:rFonts w:cs="Arial"/>
          <w:szCs w:val="18"/>
        </w:rPr>
        <w:t>pursuant to a separate agreement entered into between the parties.  Those additional services will be governed by the terms of that separate agreement.</w:t>
      </w:r>
    </w:p>
    <w:p w14:paraId="1D60E02B" w14:textId="77777777" w:rsidR="000F4095" w:rsidRPr="00B0740A" w:rsidRDefault="000F4095" w:rsidP="000F4095">
      <w:pPr>
        <w:jc w:val="both"/>
        <w:rPr>
          <w:rFonts w:ascii="Arial" w:eastAsia="Calibri" w:hAnsi="Arial" w:cs="Arial"/>
          <w:szCs w:val="18"/>
        </w:rPr>
      </w:pPr>
    </w:p>
    <w:p w14:paraId="28849B34" w14:textId="12FD99F9" w:rsidR="000F4095" w:rsidRPr="00B0740A" w:rsidRDefault="000F4095" w:rsidP="000F4095">
      <w:pPr>
        <w:widowControl w:val="0"/>
        <w:tabs>
          <w:tab w:val="left" w:pos="720"/>
          <w:tab w:val="left" w:pos="1170"/>
        </w:tabs>
        <w:rPr>
          <w:rFonts w:cs="Arial"/>
          <w:b/>
          <w:bCs/>
          <w:sz w:val="24"/>
          <w:szCs w:val="18"/>
          <w:lang w:eastAsia="ja-JP"/>
        </w:rPr>
      </w:pPr>
      <w:r w:rsidRPr="00B0740A">
        <w:rPr>
          <w:rFonts w:cs="Arial"/>
          <w:b/>
          <w:bCs/>
          <w:sz w:val="24"/>
          <w:szCs w:val="18"/>
          <w:lang w:eastAsia="ja-JP"/>
        </w:rPr>
        <w:t xml:space="preserve">Professional Direct Support for </w:t>
      </w:r>
      <w:r w:rsidR="004E6530">
        <w:rPr>
          <w:rFonts w:cs="Arial"/>
          <w:b/>
          <w:bCs/>
          <w:sz w:val="24"/>
          <w:szCs w:val="18"/>
          <w:lang w:eastAsia="ja-JP"/>
        </w:rPr>
        <w:t xml:space="preserve">Microsoft </w:t>
      </w:r>
      <w:r w:rsidRPr="00C65C4E">
        <w:rPr>
          <w:rFonts w:cs="Arial"/>
          <w:b/>
          <w:bCs/>
          <w:sz w:val="24"/>
          <w:szCs w:val="18"/>
          <w:lang w:eastAsia="ja-JP"/>
        </w:rPr>
        <w:t>Dynamics CRM Online</w:t>
      </w:r>
    </w:p>
    <w:p w14:paraId="0242DB9B" w14:textId="77777777" w:rsidR="000F4095" w:rsidRPr="00B0740A" w:rsidRDefault="000F4095" w:rsidP="000F4095">
      <w:pPr>
        <w:tabs>
          <w:tab w:val="left" w:pos="360"/>
        </w:tabs>
        <w:jc w:val="both"/>
        <w:rPr>
          <w:rFonts w:cs="Arial"/>
          <w:b/>
          <w:color w:val="000000"/>
          <w:szCs w:val="18"/>
        </w:rPr>
      </w:pPr>
    </w:p>
    <w:p w14:paraId="59EF883F" w14:textId="2608A29A" w:rsidR="000F4095" w:rsidRPr="00B0740A" w:rsidRDefault="000F4095" w:rsidP="00E76AEF">
      <w:pPr>
        <w:tabs>
          <w:tab w:val="left" w:pos="360"/>
        </w:tabs>
        <w:rPr>
          <w:rFonts w:cs="Arial"/>
          <w:szCs w:val="18"/>
        </w:rPr>
      </w:pPr>
      <w:r w:rsidRPr="00B0740A">
        <w:rPr>
          <w:rFonts w:cs="Arial"/>
          <w:i/>
          <w:color w:val="000000"/>
          <w:szCs w:val="18"/>
        </w:rPr>
        <w:t>Limited market availability</w:t>
      </w:r>
      <w:r w:rsidRPr="00B0740A">
        <w:rPr>
          <w:rFonts w:cs="Arial"/>
          <w:color w:val="000000"/>
          <w:szCs w:val="18"/>
        </w:rPr>
        <w:t xml:space="preserve"> - The Professional Direct Support for </w:t>
      </w:r>
      <w:r w:rsidR="004E6530">
        <w:rPr>
          <w:rFonts w:cs="Arial"/>
          <w:color w:val="000000"/>
          <w:szCs w:val="18"/>
        </w:rPr>
        <w:t xml:space="preserve">Microsoft </w:t>
      </w:r>
      <w:r w:rsidRPr="003E4F3A">
        <w:rPr>
          <w:rFonts w:cs="Arial"/>
          <w:color w:val="000000"/>
          <w:szCs w:val="18"/>
        </w:rPr>
        <w:t>Dynamics CRM Online</w:t>
      </w:r>
      <w:r w:rsidRPr="00B0740A" w:rsidDel="003E4F3A">
        <w:rPr>
          <w:rFonts w:cs="Arial"/>
          <w:color w:val="000000"/>
          <w:szCs w:val="18"/>
        </w:rPr>
        <w:t xml:space="preserve"> </w:t>
      </w:r>
      <w:r w:rsidRPr="00B0740A">
        <w:rPr>
          <w:rFonts w:cs="Arial"/>
          <w:color w:val="000000"/>
          <w:szCs w:val="18"/>
        </w:rPr>
        <w:t xml:space="preserve">services outlined below are provided in the English language only in a limited number of countries </w:t>
      </w:r>
      <w:r w:rsidRPr="003D33A1">
        <w:rPr>
          <w:rFonts w:cs="Arial"/>
          <w:color w:val="000000"/>
          <w:szCs w:val="18"/>
        </w:rPr>
        <w:t>http://www.microsoft.com/dynamics/customer/en-us/service-plans.aspx</w:t>
      </w:r>
      <w:r w:rsidRPr="00B0740A">
        <w:rPr>
          <w:rFonts w:cs="Arial"/>
          <w:szCs w:val="18"/>
        </w:rPr>
        <w:t>.</w:t>
      </w:r>
    </w:p>
    <w:p w14:paraId="554AC8E8" w14:textId="77777777" w:rsidR="000F4095" w:rsidRPr="00B0740A" w:rsidRDefault="000F4095" w:rsidP="000F4095">
      <w:pPr>
        <w:tabs>
          <w:tab w:val="left" w:pos="360"/>
        </w:tabs>
        <w:jc w:val="both"/>
        <w:rPr>
          <w:rFonts w:cs="Arial"/>
          <w:szCs w:val="18"/>
        </w:rPr>
      </w:pPr>
    </w:p>
    <w:p w14:paraId="310A4BF7" w14:textId="77777777" w:rsidR="000F4095" w:rsidRPr="00B0740A" w:rsidRDefault="000F4095" w:rsidP="000F4095">
      <w:pPr>
        <w:tabs>
          <w:tab w:val="left" w:pos="360"/>
        </w:tabs>
        <w:jc w:val="both"/>
        <w:rPr>
          <w:rFonts w:cs="Arial"/>
          <w:color w:val="000000"/>
          <w:szCs w:val="18"/>
        </w:rPr>
      </w:pPr>
      <w:r w:rsidRPr="00B0740A">
        <w:rPr>
          <w:rFonts w:cs="Arial"/>
          <w:color w:val="000000"/>
          <w:szCs w:val="18"/>
        </w:rPr>
        <w:t>Customers are responsible for setting the initial severity level using the web submission process in alignment with the severity guidance provided below. Microsoft may downgrade the severity level, including when the customer does not provide adequate resources or responses to enable Microsoft to continue with problem resolution efforts.  The incident severity will determine the response levels within Microsoft and estimated response times are defined in the following table.  Our ability to deliver the services depends upon the customer’s full and timely cooperation, as well as the accuracy and completeness of any information the customer provides.</w:t>
      </w:r>
    </w:p>
    <w:p w14:paraId="73111AD8" w14:textId="77777777" w:rsidR="000F4095" w:rsidRPr="00B0740A" w:rsidRDefault="000F4095" w:rsidP="000F4095">
      <w:pPr>
        <w:tabs>
          <w:tab w:val="left" w:pos="360"/>
        </w:tabs>
        <w:jc w:val="both"/>
        <w:rPr>
          <w:rFonts w:cs="Arial"/>
          <w:color w:val="000000"/>
          <w:szCs w:val="18"/>
        </w:rPr>
      </w:pPr>
    </w:p>
    <w:p w14:paraId="723FC1AF" w14:textId="77777777" w:rsidR="000F4095" w:rsidRPr="00B0740A" w:rsidRDefault="000F4095" w:rsidP="000F4095">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0F4095" w:rsidRPr="00B0740A" w14:paraId="7A9F5685" w14:textId="77777777" w:rsidTr="00343766">
        <w:tc>
          <w:tcPr>
            <w:tcW w:w="1347" w:type="dxa"/>
            <w:shd w:val="clear" w:color="auto" w:fill="FABF8F"/>
          </w:tcPr>
          <w:p w14:paraId="12F64219"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Severity</w:t>
            </w:r>
          </w:p>
        </w:tc>
        <w:tc>
          <w:tcPr>
            <w:tcW w:w="1800" w:type="dxa"/>
            <w:shd w:val="clear" w:color="auto" w:fill="FABF8F"/>
          </w:tcPr>
          <w:p w14:paraId="0C5285BD"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Contact</w:t>
            </w:r>
          </w:p>
        </w:tc>
        <w:tc>
          <w:tcPr>
            <w:tcW w:w="3079" w:type="dxa"/>
            <w:shd w:val="clear" w:color="auto" w:fill="FABF8F"/>
          </w:tcPr>
          <w:p w14:paraId="54E1502B"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Customer’s Situation</w:t>
            </w:r>
          </w:p>
        </w:tc>
        <w:tc>
          <w:tcPr>
            <w:tcW w:w="3314" w:type="dxa"/>
            <w:shd w:val="clear" w:color="auto" w:fill="FABF8F"/>
          </w:tcPr>
          <w:p w14:paraId="62CD576A"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Expected Microsoft Response</w:t>
            </w:r>
          </w:p>
        </w:tc>
      </w:tr>
      <w:tr w:rsidR="000F4095" w:rsidRPr="00B0740A" w14:paraId="7BCA2E4B" w14:textId="77777777" w:rsidTr="00343766">
        <w:tc>
          <w:tcPr>
            <w:tcW w:w="1347" w:type="dxa"/>
          </w:tcPr>
          <w:p w14:paraId="4DC7246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A</w:t>
            </w:r>
          </w:p>
        </w:tc>
        <w:tc>
          <w:tcPr>
            <w:tcW w:w="1800" w:type="dxa"/>
          </w:tcPr>
          <w:p w14:paraId="6BCD4A07"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3D9DE5FB"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Critical business impact:</w:t>
            </w:r>
          </w:p>
          <w:p w14:paraId="6D8C9656"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Significant loss or degradation of services (application down)</w:t>
            </w:r>
          </w:p>
          <w:p w14:paraId="45705E5F"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 1 hour</w:t>
            </w:r>
          </w:p>
        </w:tc>
        <w:tc>
          <w:tcPr>
            <w:tcW w:w="3314" w:type="dxa"/>
          </w:tcPr>
          <w:p w14:paraId="02E1498B" w14:textId="77777777" w:rsidR="000F4095" w:rsidRPr="00C65C4E" w:rsidRDefault="000F4095" w:rsidP="00343766">
            <w:pPr>
              <w:spacing w:after="60" w:line="240" w:lineRule="atLeast"/>
              <w:rPr>
                <w:rFonts w:ascii="SegoeBook" w:hAnsi="SegoeBook"/>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1 Hour or less</w:t>
            </w:r>
            <w:r>
              <w:rPr>
                <w:rFonts w:ascii="SegoeBook" w:hAnsi="SegoeBook"/>
                <w:szCs w:val="18"/>
              </w:rPr>
              <w:t>, available 24x7</w:t>
            </w:r>
          </w:p>
          <w:p w14:paraId="17CF039C" w14:textId="77777777" w:rsidR="000F4095" w:rsidRPr="00B0740A" w:rsidRDefault="000F4095" w:rsidP="00343766">
            <w:pPr>
              <w:spacing w:after="60" w:line="240" w:lineRule="atLeast"/>
              <w:rPr>
                <w:rFonts w:ascii="SegoeBook" w:hAnsi="SegoeBook"/>
                <w:szCs w:val="18"/>
              </w:rPr>
            </w:pPr>
          </w:p>
        </w:tc>
      </w:tr>
      <w:tr w:rsidR="000F4095" w:rsidRPr="00B0740A" w14:paraId="74ECCA60" w14:textId="77777777" w:rsidTr="00343766">
        <w:tc>
          <w:tcPr>
            <w:tcW w:w="1347" w:type="dxa"/>
          </w:tcPr>
          <w:p w14:paraId="165EF40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B</w:t>
            </w:r>
          </w:p>
        </w:tc>
        <w:tc>
          <w:tcPr>
            <w:tcW w:w="1800" w:type="dxa"/>
          </w:tcPr>
          <w:p w14:paraId="53C5537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5420C829"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 xml:space="preserve">Moderate business impact: </w:t>
            </w:r>
          </w:p>
          <w:p w14:paraId="08ABC05D" w14:textId="77777777" w:rsidR="000F4095" w:rsidRPr="00B0740A" w:rsidRDefault="000F4095" w:rsidP="00343766">
            <w:pPr>
              <w:spacing w:line="240" w:lineRule="atLeast"/>
              <w:rPr>
                <w:rFonts w:ascii="SegoeBook" w:hAnsi="SegoeBook"/>
                <w:szCs w:val="18"/>
              </w:rPr>
            </w:pPr>
            <w:r w:rsidRPr="00B0740A">
              <w:rPr>
                <w:rFonts w:ascii="SegoeBook" w:hAnsi="SegoeBook"/>
                <w:szCs w:val="18"/>
              </w:rPr>
              <w:t>Moderate loss or degradation of services but work can reasonably continue in an impaired manner.</w:t>
            </w:r>
          </w:p>
          <w:p w14:paraId="3FFF5FBD"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2 Hours</w:t>
            </w:r>
          </w:p>
        </w:tc>
        <w:tc>
          <w:tcPr>
            <w:tcW w:w="3314" w:type="dxa"/>
          </w:tcPr>
          <w:p w14:paraId="4308B917" w14:textId="77777777" w:rsidR="000F4095" w:rsidRPr="00B0740A" w:rsidRDefault="000F4095" w:rsidP="00343766">
            <w:pPr>
              <w:spacing w:line="240" w:lineRule="atLeast"/>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2 Hours or less</w:t>
            </w:r>
            <w:r>
              <w:rPr>
                <w:rFonts w:ascii="SegoeBook" w:hAnsi="SegoeBook"/>
                <w:szCs w:val="18"/>
              </w:rPr>
              <w:t>, available 24x7</w:t>
            </w:r>
          </w:p>
          <w:p w14:paraId="40B1829E" w14:textId="77777777" w:rsidR="000F4095" w:rsidRPr="00B0740A" w:rsidRDefault="000F4095" w:rsidP="00343766">
            <w:pPr>
              <w:spacing w:after="60" w:line="240" w:lineRule="atLeast"/>
              <w:rPr>
                <w:rFonts w:ascii="SegoeBook" w:hAnsi="SegoeBook"/>
                <w:szCs w:val="18"/>
              </w:rPr>
            </w:pPr>
          </w:p>
        </w:tc>
      </w:tr>
      <w:tr w:rsidR="000F4095" w:rsidRPr="00B0740A" w14:paraId="6776471F" w14:textId="77777777" w:rsidTr="00343766">
        <w:tc>
          <w:tcPr>
            <w:tcW w:w="1347" w:type="dxa"/>
          </w:tcPr>
          <w:p w14:paraId="3B1CC30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C</w:t>
            </w:r>
          </w:p>
        </w:tc>
        <w:tc>
          <w:tcPr>
            <w:tcW w:w="1800" w:type="dxa"/>
          </w:tcPr>
          <w:p w14:paraId="5973C56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4969E287" w14:textId="77777777" w:rsidR="000F4095" w:rsidRPr="00B0740A" w:rsidRDefault="000F4095" w:rsidP="00343766">
            <w:pPr>
              <w:rPr>
                <w:rFonts w:ascii="SegoeBook" w:hAnsi="SegoeBook"/>
                <w:szCs w:val="18"/>
              </w:rPr>
            </w:pPr>
            <w:r w:rsidRPr="00B0740A">
              <w:rPr>
                <w:rFonts w:ascii="SegoeBook" w:hAnsi="SegoeBook"/>
                <w:szCs w:val="18"/>
              </w:rPr>
              <w:t>Minimum business impact:</w:t>
            </w:r>
          </w:p>
          <w:p w14:paraId="7E243F83" w14:textId="77777777" w:rsidR="000F4095" w:rsidRPr="00B0740A" w:rsidRDefault="000F4095" w:rsidP="00343766">
            <w:pPr>
              <w:rPr>
                <w:rFonts w:ascii="SegoeBook" w:hAnsi="SegoeBook"/>
                <w:szCs w:val="18"/>
              </w:rPr>
            </w:pPr>
            <w:r w:rsidRPr="00B0740A">
              <w:rPr>
                <w:rFonts w:ascii="SegoeBook" w:hAnsi="SegoeBook"/>
                <w:szCs w:val="18"/>
              </w:rPr>
              <w:t>Substantially functioning with minor or no impediments of services.</w:t>
            </w:r>
          </w:p>
          <w:p w14:paraId="4FA58910"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4 Hours</w:t>
            </w:r>
          </w:p>
        </w:tc>
        <w:tc>
          <w:tcPr>
            <w:tcW w:w="3314" w:type="dxa"/>
          </w:tcPr>
          <w:p w14:paraId="1C880A0D" w14:textId="77777777" w:rsidR="000F4095" w:rsidRPr="00B0740A" w:rsidRDefault="000F4095" w:rsidP="00343766">
            <w:pPr>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4 Hours or less</w:t>
            </w:r>
          </w:p>
          <w:p w14:paraId="29F64308" w14:textId="77777777" w:rsidR="000F4095" w:rsidRPr="00B0740A" w:rsidRDefault="000F4095" w:rsidP="00343766">
            <w:pPr>
              <w:spacing w:line="240" w:lineRule="atLeast"/>
              <w:rPr>
                <w:rFonts w:ascii="SegoeBook" w:hAnsi="SegoeBook"/>
                <w:szCs w:val="18"/>
              </w:rPr>
            </w:pPr>
          </w:p>
        </w:tc>
      </w:tr>
    </w:tbl>
    <w:p w14:paraId="3F935976" w14:textId="77777777" w:rsidR="000F4095" w:rsidRPr="00B0740A" w:rsidRDefault="000F4095" w:rsidP="000F4095">
      <w:pPr>
        <w:rPr>
          <w:b/>
          <w:szCs w:val="24"/>
          <w:lang w:eastAsia="x-none"/>
        </w:rPr>
      </w:pPr>
    </w:p>
    <w:p w14:paraId="12DBDE9C" w14:textId="77777777" w:rsidR="000F4095" w:rsidRPr="00B0740A" w:rsidRDefault="000F4095" w:rsidP="000F4095">
      <w:pPr>
        <w:rPr>
          <w:rFonts w:cs="Arial"/>
          <w:b/>
          <w:color w:val="000000"/>
          <w:szCs w:val="18"/>
        </w:rPr>
      </w:pPr>
    </w:p>
    <w:p w14:paraId="17F7B8E0" w14:textId="77777777" w:rsidR="000F4095" w:rsidRDefault="000F4095" w:rsidP="000F4095">
      <w:pPr>
        <w:rPr>
          <w:b/>
          <w:szCs w:val="24"/>
          <w:lang w:eastAsia="x-none"/>
        </w:rPr>
      </w:pPr>
      <w:r>
        <w:rPr>
          <w:b/>
          <w:szCs w:val="24"/>
          <w:lang w:eastAsia="x-none"/>
        </w:rPr>
        <w:t>The services are for Technical support incidents only.</w:t>
      </w:r>
    </w:p>
    <w:p w14:paraId="27054489" w14:textId="77777777" w:rsidR="000F4095" w:rsidRDefault="000F4095">
      <w:pPr>
        <w:rPr>
          <w:lang w:eastAsia="ja-JP"/>
        </w:rPr>
      </w:pPr>
    </w:p>
    <w:p w14:paraId="1022F16C" w14:textId="77777777" w:rsidR="000F4095" w:rsidRPr="00B0740A" w:rsidRDefault="000F4095" w:rsidP="000F4095">
      <w:pPr>
        <w:rPr>
          <w:b/>
          <w:sz w:val="24"/>
          <w:szCs w:val="18"/>
          <w:lang w:eastAsia="x-none"/>
        </w:rPr>
      </w:pPr>
      <w:r w:rsidRPr="00B0740A">
        <w:rPr>
          <w:b/>
          <w:sz w:val="24"/>
          <w:szCs w:val="18"/>
          <w:lang w:eastAsia="x-none"/>
        </w:rPr>
        <w:t>Additional Services Terms and Conditions</w:t>
      </w:r>
    </w:p>
    <w:p w14:paraId="279471CF" w14:textId="77777777" w:rsidR="000F4095" w:rsidRPr="00B0740A" w:rsidRDefault="000F4095" w:rsidP="000F4095">
      <w:pPr>
        <w:rPr>
          <w:szCs w:val="18"/>
          <w:lang w:eastAsia="x-none"/>
        </w:rPr>
      </w:pPr>
    </w:p>
    <w:p w14:paraId="04DEE72C" w14:textId="77777777" w:rsidR="000F4095" w:rsidRPr="00B0740A" w:rsidRDefault="000F4095" w:rsidP="000F4095">
      <w:pPr>
        <w:spacing w:after="60"/>
        <w:rPr>
          <w:rFonts w:cs="Tahoma"/>
          <w:color w:val="000000"/>
          <w:sz w:val="20"/>
          <w:szCs w:val="20"/>
        </w:rPr>
      </w:pPr>
      <w:bookmarkStart w:id="925" w:name="_Toc357763632"/>
      <w:r w:rsidRPr="00B0740A">
        <w:rPr>
          <w:b/>
          <w:sz w:val="20"/>
          <w:szCs w:val="20"/>
        </w:rPr>
        <w:t>Use, ownership, and license rights</w:t>
      </w:r>
      <w:bookmarkEnd w:id="925"/>
    </w:p>
    <w:p w14:paraId="765735B5"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 xml:space="preserve">Fixes.  </w:t>
      </w:r>
      <w:r w:rsidRPr="00B0740A">
        <w:rPr>
          <w:rFonts w:eastAsia="Calibri" w:cs="Tahoma"/>
          <w:bCs/>
          <w:color w:val="000000"/>
          <w:szCs w:val="18"/>
        </w:rPr>
        <w:t>If Microsoft provides Fixes to Customer in the course of performing Services, those</w:t>
      </w:r>
      <w:r w:rsidRPr="00B0740A">
        <w:rPr>
          <w:rFonts w:eastAsia="Calibri" w:cs="Tahoma"/>
          <w:b/>
          <w:bCs/>
          <w:color w:val="000000"/>
          <w:szCs w:val="18"/>
        </w:rPr>
        <w:t xml:space="preserve"> </w:t>
      </w:r>
      <w:r w:rsidRPr="00B0740A">
        <w:rPr>
          <w:rFonts w:eastAsia="Calibri" w:cs="Tahoma"/>
          <w:color w:val="000000"/>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0AB45FD6" w14:textId="77777777" w:rsidR="000F4095" w:rsidRPr="00B0740A" w:rsidRDefault="000F4095" w:rsidP="000F4095">
      <w:pPr>
        <w:rPr>
          <w:rFonts w:eastAsia="Calibri" w:cs="Tahoma"/>
          <w:color w:val="000000"/>
          <w:szCs w:val="18"/>
        </w:rPr>
      </w:pPr>
    </w:p>
    <w:p w14:paraId="44CD4A9E"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Pre-Existing Work.</w:t>
      </w:r>
      <w:r w:rsidRPr="00B0740A">
        <w:rPr>
          <w:rFonts w:eastAsia="Calibri" w:cs="Tahoma"/>
          <w:color w:val="000000"/>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12B459E1" w14:textId="77777777" w:rsidR="000F4095" w:rsidRPr="00B0740A" w:rsidRDefault="000F4095" w:rsidP="000F4095">
      <w:pPr>
        <w:rPr>
          <w:rFonts w:eastAsia="Calibri" w:cs="Tahoma"/>
          <w:color w:val="000000"/>
          <w:szCs w:val="18"/>
        </w:rPr>
      </w:pPr>
      <w:r w:rsidRPr="00B0740A">
        <w:rPr>
          <w:rFonts w:eastAsia="Calibri" w:cs="Tahoma"/>
          <w:color w:val="000000"/>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2BE8D558" w14:textId="77777777" w:rsidR="000F4095" w:rsidRPr="00B0740A" w:rsidRDefault="000F4095" w:rsidP="000F4095">
      <w:pPr>
        <w:rPr>
          <w:rFonts w:eastAsia="Calibri" w:cs="Tahoma"/>
          <w:color w:val="000000"/>
          <w:szCs w:val="18"/>
        </w:rPr>
      </w:pPr>
    </w:p>
    <w:p w14:paraId="1E4D6B2F"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Developments</w:t>
      </w:r>
      <w:r w:rsidRPr="00B0740A">
        <w:rPr>
          <w:rFonts w:eastAsia="Calibri" w:cs="Tahoma"/>
          <w:color w:val="000000"/>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1B15B83A" w14:textId="77777777" w:rsidR="000F4095" w:rsidRPr="00B0740A" w:rsidRDefault="000F4095" w:rsidP="000F4095">
      <w:pPr>
        <w:rPr>
          <w:rFonts w:eastAsia="Calibri" w:cs="Tahoma"/>
          <w:color w:val="000000"/>
          <w:szCs w:val="18"/>
        </w:rPr>
      </w:pPr>
    </w:p>
    <w:p w14:paraId="2B494DDB" w14:textId="3452A9D0"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Materials.  </w:t>
      </w:r>
      <w:r w:rsidRPr="00B0740A">
        <w:rPr>
          <w:rFonts w:eastAsia="Calibri" w:cs="Tahoma"/>
          <w:bCs/>
          <w:color w:val="000000"/>
          <w:szCs w:val="18"/>
        </w:rPr>
        <w:t xml:space="preserve">All rights in any materials developed by Us (other than software code) and provided to the customer in connection with the </w:t>
      </w:r>
      <w:r w:rsidR="004E6530">
        <w:rPr>
          <w:rFonts w:eastAsia="Calibri" w:cs="Tahoma"/>
          <w:bCs/>
          <w:color w:val="000000"/>
          <w:szCs w:val="18"/>
        </w:rPr>
        <w:t xml:space="preserve">Microsoft </w:t>
      </w:r>
      <w:r>
        <w:rPr>
          <w:rFonts w:eastAsia="Calibri" w:cs="Tahoma"/>
          <w:bCs/>
          <w:color w:val="000000"/>
          <w:szCs w:val="18"/>
        </w:rPr>
        <w:t>Dynamics CRM Online</w:t>
      </w:r>
      <w:r w:rsidRPr="00B0740A">
        <w:rPr>
          <w:rFonts w:eastAsia="Calibri" w:cs="Tahoma"/>
          <w:bCs/>
          <w:color w:val="000000"/>
          <w:szCs w:val="18"/>
        </w:rPr>
        <w:t xml:space="preserve"> Support and Professional Support ("Materials") shall be owned by Us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363C9AA8" w14:textId="77777777" w:rsidR="000F4095" w:rsidRPr="00B0740A" w:rsidRDefault="000F4095" w:rsidP="000F4095">
      <w:pPr>
        <w:rPr>
          <w:rFonts w:eastAsia="Calibri" w:cs="Tahoma"/>
          <w:bCs/>
          <w:color w:val="000000"/>
          <w:szCs w:val="18"/>
        </w:rPr>
      </w:pPr>
    </w:p>
    <w:p w14:paraId="4E05FF8A" w14:textId="77777777"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Sample Code.  </w:t>
      </w:r>
      <w:r w:rsidRPr="00B0740A">
        <w:rPr>
          <w:rFonts w:eastAsia="Calibri" w:cs="Tahoma"/>
          <w:bCs/>
          <w:color w:val="000000"/>
          <w:szCs w:val="18"/>
        </w:rP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Your software product in which the Sample Code is embedded; (ii) to include a valid copyright notice on their software product in which the Sample Code is embedded; and (iii) to indemnify, hold harmless, and defend Us and Our suppliers from and against any claims or lawsuits, including attorneys’ fees, that arise or result from the use or distribution of the Sample Code. </w:t>
      </w:r>
    </w:p>
    <w:p w14:paraId="5729292C" w14:textId="77777777" w:rsidR="000F4095" w:rsidRPr="00B0740A" w:rsidRDefault="000F4095" w:rsidP="000F4095">
      <w:pPr>
        <w:rPr>
          <w:rFonts w:eastAsia="Calibri" w:cs="Tahoma"/>
          <w:b/>
          <w:bCs/>
          <w:color w:val="000000"/>
          <w:szCs w:val="18"/>
        </w:rPr>
      </w:pPr>
    </w:p>
    <w:p w14:paraId="611D673B"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Open Source License restrictions</w:t>
      </w:r>
      <w:r w:rsidRPr="00B0740A">
        <w:rPr>
          <w:rFonts w:eastAsia="Calibri" w:cs="Tahoma"/>
          <w:color w:val="000000"/>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00E3201" w14:textId="77777777" w:rsidR="000F4095" w:rsidRPr="00B0740A" w:rsidRDefault="000F4095" w:rsidP="000F4095">
      <w:pPr>
        <w:rPr>
          <w:rFonts w:eastAsia="Calibri" w:cs="Tahoma"/>
          <w:color w:val="000000"/>
          <w:szCs w:val="18"/>
        </w:rPr>
      </w:pPr>
    </w:p>
    <w:p w14:paraId="7BA11598"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Affiliates’ rights.</w:t>
      </w:r>
      <w:r w:rsidRPr="00B0740A">
        <w:rPr>
          <w:rFonts w:eastAsia="Calibri" w:cs="Tahoma"/>
          <w:color w:val="000000"/>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6DC66220" w14:textId="77777777" w:rsidR="000F4095" w:rsidRPr="00B0740A" w:rsidRDefault="000F4095" w:rsidP="000F4095">
      <w:pPr>
        <w:rPr>
          <w:rFonts w:cs="Tahoma"/>
          <w:b/>
          <w:bCs/>
          <w:color w:val="000000"/>
          <w:szCs w:val="18"/>
        </w:rPr>
      </w:pPr>
    </w:p>
    <w:p w14:paraId="6EAF53D8" w14:textId="77777777" w:rsidR="000F4095" w:rsidRPr="00B0740A" w:rsidRDefault="000F4095" w:rsidP="000F4095">
      <w:pPr>
        <w:rPr>
          <w:rFonts w:cs="Tahoma"/>
          <w:color w:val="000000"/>
          <w:szCs w:val="18"/>
        </w:rPr>
      </w:pPr>
      <w:r w:rsidRPr="00B0740A">
        <w:rPr>
          <w:rFonts w:cs="Tahoma"/>
          <w:b/>
          <w:bCs/>
          <w:color w:val="000000"/>
          <w:szCs w:val="18"/>
        </w:rPr>
        <w:t>Reservation of rights.</w:t>
      </w:r>
      <w:r w:rsidRPr="00B0740A">
        <w:rPr>
          <w:rFonts w:cs="Tahoma"/>
          <w:color w:val="000000"/>
          <w:szCs w:val="18"/>
        </w:rPr>
        <w:t>  All rights not expressly granted are reserved.</w:t>
      </w:r>
    </w:p>
    <w:p w14:paraId="573066CD" w14:textId="77777777" w:rsidR="000F4095" w:rsidRPr="00B0740A" w:rsidRDefault="000F4095" w:rsidP="000F4095">
      <w:pPr>
        <w:rPr>
          <w:lang w:eastAsia="ja-JP"/>
        </w:rPr>
      </w:pPr>
    </w:p>
    <w:p w14:paraId="76E49E83" w14:textId="77777777" w:rsidR="000F4095" w:rsidRPr="00B0740A" w:rsidRDefault="000F4095" w:rsidP="000F4095">
      <w:pPr>
        <w:spacing w:after="60"/>
        <w:rPr>
          <w:rFonts w:cs="Tahoma"/>
          <w:color w:val="000000"/>
          <w:szCs w:val="18"/>
        </w:rPr>
      </w:pPr>
      <w:r w:rsidRPr="00B0740A">
        <w:rPr>
          <w:b/>
          <w:szCs w:val="18"/>
          <w:lang w:val="x-none" w:eastAsia="x-none"/>
        </w:rPr>
        <w:t>Warranties, Disclaimers and Limitations of Liability</w:t>
      </w:r>
    </w:p>
    <w:p w14:paraId="3BA1F1D7" w14:textId="77777777" w:rsidR="000F4095" w:rsidRPr="00B0740A" w:rsidRDefault="000F4095" w:rsidP="000F4095">
      <w:pPr>
        <w:ind w:left="360"/>
        <w:rPr>
          <w:rFonts w:cs="Tahoma"/>
          <w:color w:val="000000"/>
          <w:szCs w:val="18"/>
        </w:rPr>
      </w:pPr>
      <w:r w:rsidRPr="00B0740A">
        <w:rPr>
          <w:rFonts w:cs="Tahoma"/>
          <w:b/>
          <w:color w:val="000000"/>
          <w:szCs w:val="18"/>
        </w:rPr>
        <w:t>Warranty for Services</w:t>
      </w:r>
      <w:r w:rsidRPr="00B0740A">
        <w:rPr>
          <w:rFonts w:cs="Tahoma"/>
          <w:color w:val="000000"/>
          <w:szCs w:val="18"/>
        </w:rPr>
        <w:t>.  Microsoft warrants that all Services will be performed with professional care and skill.</w:t>
      </w:r>
    </w:p>
    <w:p w14:paraId="4EC78E76" w14:textId="77777777" w:rsidR="000F4095" w:rsidRPr="00B0740A" w:rsidRDefault="000F4095" w:rsidP="000F4095">
      <w:pPr>
        <w:ind w:left="360"/>
        <w:rPr>
          <w:rFonts w:cs="Tahoma"/>
          <w:color w:val="000000"/>
          <w:szCs w:val="18"/>
        </w:rPr>
      </w:pPr>
    </w:p>
    <w:p w14:paraId="58B11809" w14:textId="77777777" w:rsidR="000F4095" w:rsidRPr="00B0740A" w:rsidRDefault="000F4095" w:rsidP="000F4095">
      <w:pPr>
        <w:ind w:left="360"/>
        <w:rPr>
          <w:szCs w:val="18"/>
        </w:rPr>
      </w:pPr>
      <w:r w:rsidRPr="00B0740A">
        <w:rPr>
          <w:b/>
          <w:szCs w:val="18"/>
        </w:rPr>
        <w:t>NO OTHER WARRANTIES</w:t>
      </w:r>
      <w:r w:rsidRPr="00B0740A">
        <w:rPr>
          <w:b/>
          <w:i/>
          <w:szCs w:val="18"/>
        </w:rPr>
        <w:t>.</w:t>
      </w:r>
      <w:r w:rsidRPr="00B0740A">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B0740A">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1CF402F0" w14:textId="77777777" w:rsidR="000F4095" w:rsidRPr="00B0740A" w:rsidRDefault="000F4095" w:rsidP="000F4095">
      <w:pPr>
        <w:ind w:left="360"/>
        <w:rPr>
          <w:szCs w:val="18"/>
        </w:rPr>
      </w:pPr>
    </w:p>
    <w:p w14:paraId="582179B8" w14:textId="77777777" w:rsidR="000F4095" w:rsidRPr="00B0740A" w:rsidRDefault="000F4095" w:rsidP="000F4095">
      <w:pPr>
        <w:ind w:left="360"/>
        <w:rPr>
          <w:szCs w:val="18"/>
        </w:rPr>
      </w:pPr>
      <w:r w:rsidRPr="00B0740A">
        <w:rPr>
          <w:b/>
          <w:szCs w:val="18"/>
        </w:rPr>
        <w:t>Limitation of Liability</w:t>
      </w:r>
      <w:r w:rsidRPr="00B0740A">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17475B18" w14:textId="77777777" w:rsidR="000F4095" w:rsidRPr="00B0740A" w:rsidRDefault="000F4095" w:rsidP="000F4095">
      <w:pPr>
        <w:ind w:left="360"/>
        <w:rPr>
          <w:szCs w:val="18"/>
        </w:rPr>
      </w:pPr>
    </w:p>
    <w:p w14:paraId="277E53A1" w14:textId="77777777" w:rsidR="000F4095" w:rsidRPr="00B0740A" w:rsidRDefault="000F4095" w:rsidP="000F4095">
      <w:pPr>
        <w:ind w:left="360"/>
        <w:rPr>
          <w:szCs w:val="18"/>
        </w:rPr>
      </w:pPr>
      <w:r w:rsidRPr="00B0740A">
        <w:rPr>
          <w:b/>
          <w:szCs w:val="18"/>
        </w:rPr>
        <w:t>NO LIABILITY FOR CERTAIN DAMAGES</w:t>
      </w:r>
      <w:r w:rsidRPr="00B0740A">
        <w:rPr>
          <w:szCs w:val="18"/>
        </w:rPr>
        <w:t>.  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45B0BE6" w14:textId="77777777" w:rsidR="000F4095" w:rsidRPr="00B0740A" w:rsidRDefault="000F4095" w:rsidP="000F4095">
      <w:pPr>
        <w:ind w:left="360" w:hanging="360"/>
        <w:jc w:val="both"/>
        <w:rPr>
          <w:rFonts w:ascii="Arial" w:eastAsia="Times New Roman" w:hAnsi="Arial" w:cs="Arial"/>
          <w:szCs w:val="18"/>
        </w:rPr>
      </w:pPr>
    </w:p>
    <w:p w14:paraId="23E44A2D" w14:textId="77777777" w:rsidR="000F4095" w:rsidRPr="00B0740A" w:rsidRDefault="000F4095" w:rsidP="000F4095">
      <w:pPr>
        <w:ind w:left="360"/>
        <w:rPr>
          <w:szCs w:val="18"/>
        </w:rPr>
      </w:pPr>
      <w:r w:rsidRPr="00B0740A">
        <w:rPr>
          <w:b/>
          <w:szCs w:val="18"/>
        </w:rPr>
        <w:t>Application</w:t>
      </w:r>
      <w:r w:rsidRPr="00B0740A">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6916D3A7" w14:textId="77777777" w:rsidR="00023FE7" w:rsidRDefault="00023FE7">
      <w:pPr>
        <w:rPr>
          <w:lang w:eastAsia="ja-JP"/>
        </w:rPr>
      </w:pPr>
      <w:r>
        <w:rPr>
          <w:lang w:eastAsia="ja-JP"/>
        </w:rPr>
        <w:br w:type="page"/>
      </w:r>
    </w:p>
    <w:p w14:paraId="2BC29A04" w14:textId="77777777" w:rsidR="008A1637" w:rsidRDefault="008A1637" w:rsidP="00B0065F">
      <w:pPr>
        <w:pStyle w:val="Heading1"/>
      </w:pPr>
      <w:bookmarkStart w:id="926" w:name="_Toc336338249"/>
      <w:bookmarkStart w:id="927" w:name="_Toc378666535"/>
      <w:r>
        <w:t>SECTION 9 – additional terms</w:t>
      </w:r>
      <w:bookmarkEnd w:id="926"/>
      <w:bookmarkEnd w:id="927"/>
    </w:p>
    <w:p w14:paraId="639B57F4" w14:textId="77777777" w:rsidR="008A1637" w:rsidRPr="007022C1" w:rsidRDefault="008A1637" w:rsidP="00B0065F">
      <w:pPr>
        <w:pStyle w:val="Heading1"/>
        <w:rPr>
          <w:sz w:val="18"/>
          <w:lang w:val="en-US"/>
        </w:rPr>
      </w:pPr>
      <w:r>
        <w:t xml:space="preserve"> </w:t>
      </w:r>
    </w:p>
    <w:p w14:paraId="598A16F0" w14:textId="2FFD4505" w:rsidR="008A1637" w:rsidRPr="007022C1" w:rsidRDefault="008A1637" w:rsidP="008A1637">
      <w:pPr>
        <w:pStyle w:val="Heading3"/>
        <w:ind w:left="800" w:right="720" w:hanging="800"/>
        <w:rPr>
          <w:rFonts w:ascii="Tahoma" w:eastAsia="Times New Roman" w:hAnsi="Tahoma" w:cs="Tahoma"/>
          <w:color w:val="000000"/>
          <w:sz w:val="24"/>
          <w:szCs w:val="22"/>
        </w:rPr>
      </w:pPr>
      <w:bookmarkStart w:id="928" w:name="_Toc323159781"/>
      <w:bookmarkStart w:id="929" w:name="_Toc336338250"/>
      <w:bookmarkStart w:id="930" w:name="_Toc378666536"/>
      <w:r w:rsidRPr="007022C1">
        <w:rPr>
          <w:rFonts w:ascii="Tahoma" w:eastAsia="Times New Roman" w:hAnsi="Tahoma" w:cs="Tahoma"/>
          <w:color w:val="000000"/>
          <w:sz w:val="24"/>
          <w:szCs w:val="22"/>
        </w:rPr>
        <w:t>Client Access Licenses (CALs) and Client Management Licenses (MLs)</w:t>
      </w:r>
      <w:bookmarkEnd w:id="928"/>
      <w:bookmarkEnd w:id="929"/>
      <w:bookmarkEnd w:id="930"/>
    </w:p>
    <w:p w14:paraId="219ED33A" w14:textId="77777777" w:rsidR="008A1637" w:rsidRDefault="008A1637" w:rsidP="008A1637">
      <w:pPr>
        <w:pStyle w:val="AppendixFlushBulletedList"/>
        <w:tabs>
          <w:tab w:val="clear" w:pos="360"/>
        </w:tabs>
        <w:ind w:left="720" w:right="720" w:firstLine="0"/>
        <w:rPr>
          <w:rFonts w:ascii="Tahoma" w:hAnsi="Tahoma" w:cs="Tahoma"/>
        </w:rPr>
      </w:pPr>
    </w:p>
    <w:p w14:paraId="651A09F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32FD6E40"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3F7B4A1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7D64113"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18B653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BB7F8BB"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2BCDE57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14E9D829"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6A165803"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63B50FD"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5C9EFB4F"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5A1BFA36" w14:textId="77777777" w:rsidR="007022C1" w:rsidRPr="00944EE1" w:rsidRDefault="008A1637" w:rsidP="00346F4B">
      <w:pPr>
        <w:pStyle w:val="AppendixBodyText"/>
        <w:numPr>
          <w:ilvl w:val="0"/>
          <w:numId w:val="80"/>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E5AD4C3" w14:textId="77777777" w:rsidR="007022C1" w:rsidRPr="007022C1" w:rsidRDefault="007022C1" w:rsidP="00944EE1">
      <w:pPr>
        <w:pStyle w:val="AppendixBodyText"/>
        <w:spacing w:after="0"/>
        <w:ind w:right="720"/>
        <w:rPr>
          <w:rFonts w:ascii="Tahoma" w:hAnsi="Tahoma" w:cs="Tahoma"/>
          <w:color w:val="000000"/>
          <w:sz w:val="18"/>
          <w:szCs w:val="18"/>
        </w:rPr>
      </w:pPr>
    </w:p>
    <w:p w14:paraId="7DA1334C" w14:textId="77777777" w:rsidR="008A1637" w:rsidRPr="007022C1" w:rsidRDefault="008A1637" w:rsidP="008A1637">
      <w:pPr>
        <w:pStyle w:val="Heading3"/>
        <w:ind w:right="720"/>
        <w:rPr>
          <w:rFonts w:ascii="Tahoma" w:hAnsi="Tahoma" w:cs="Tahoma"/>
          <w:sz w:val="24"/>
          <w:szCs w:val="22"/>
        </w:rPr>
      </w:pPr>
      <w:bookmarkStart w:id="931" w:name="_Toc323159782"/>
      <w:bookmarkStart w:id="932" w:name="_Toc336338251"/>
      <w:bookmarkStart w:id="933" w:name="_Toc378666537"/>
      <w:r w:rsidRPr="007022C1">
        <w:rPr>
          <w:rFonts w:ascii="Tahoma" w:hAnsi="Tahoma" w:cs="Tahoma"/>
          <w:sz w:val="24"/>
          <w:szCs w:val="22"/>
        </w:rPr>
        <w:t>EI Controls Restrictions</w:t>
      </w:r>
      <w:bookmarkEnd w:id="931"/>
      <w:bookmarkEnd w:id="932"/>
      <w:bookmarkEnd w:id="933"/>
    </w:p>
    <w:p w14:paraId="2C39F18F" w14:textId="77777777" w:rsidR="008A1637" w:rsidRDefault="008A1637" w:rsidP="008A1637">
      <w:pPr>
        <w:ind w:right="720"/>
      </w:pPr>
    </w:p>
    <w:p w14:paraId="45F4B3AB"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4" w:history="1">
        <w:r>
          <w:rPr>
            <w:rStyle w:val="Hyperlink"/>
            <w:rFonts w:ascii="Tahoma" w:hAnsi="Tahoma" w:cs="Tahoma"/>
            <w:sz w:val="18"/>
          </w:rPr>
          <w:t>www.microsoft.com/products/exporting/basics.htm</w:t>
        </w:r>
      </w:hyperlink>
    </w:p>
    <w:p w14:paraId="579D9437" w14:textId="77777777" w:rsidR="008A1637" w:rsidRDefault="008A1637" w:rsidP="008A1637">
      <w:pPr>
        <w:rPr>
          <w:lang w:eastAsia="ja-JP"/>
        </w:rPr>
      </w:pPr>
    </w:p>
    <w:p w14:paraId="534BEDCD" w14:textId="77777777" w:rsidR="008A1637" w:rsidRPr="00944EE1" w:rsidRDefault="008A1637" w:rsidP="00944EE1">
      <w:pPr>
        <w:pStyle w:val="Heading3"/>
        <w:spacing w:after="60"/>
        <w:ind w:right="720"/>
        <w:rPr>
          <w:rFonts w:ascii="Tahoma" w:hAnsi="Tahoma" w:cs="Tahoma"/>
          <w:bCs/>
          <w:lang w:val="en-US"/>
        </w:rPr>
      </w:pPr>
      <w:bookmarkStart w:id="934" w:name="_Toc323159783"/>
      <w:bookmarkStart w:id="935" w:name="_Toc336338252"/>
      <w:bookmarkStart w:id="936" w:name="_Toc378666538"/>
      <w:r>
        <w:rPr>
          <w:rFonts w:ascii="Tahoma" w:hAnsi="Tahoma" w:cs="Tahoma"/>
          <w:bCs/>
        </w:rPr>
        <w:t>Multilanguage Packs (MLPs), Multilanguage User Interface (MUIs) Functionality, and New Language Rights</w:t>
      </w:r>
      <w:bookmarkEnd w:id="934"/>
      <w:bookmarkEnd w:id="935"/>
      <w:bookmarkEnd w:id="936"/>
    </w:p>
    <w:p w14:paraId="22EEB9E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3B5F7484" w14:textId="77777777" w:rsidR="008A1637" w:rsidRDefault="008A1637" w:rsidP="008A1637">
      <w:pPr>
        <w:pStyle w:val="Heading3"/>
        <w:ind w:right="720"/>
        <w:rPr>
          <w:rFonts w:ascii="Tahoma" w:hAnsi="Tahoma" w:cs="Tahoma"/>
          <w:b w:val="0"/>
          <w:sz w:val="18"/>
          <w:szCs w:val="18"/>
        </w:rPr>
      </w:pPr>
    </w:p>
    <w:p w14:paraId="5805C75D"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0BE2BB3" w14:textId="77777777" w:rsidR="008A1637" w:rsidRPr="007022C1" w:rsidRDefault="008A1637" w:rsidP="007022C1">
      <w:pPr>
        <w:numPr>
          <w:ilvl w:val="0"/>
          <w:numId w:val="17"/>
        </w:numPr>
        <w:tabs>
          <w:tab w:val="left" w:pos="1440"/>
        </w:tabs>
        <w:spacing w:after="60"/>
        <w:rPr>
          <w:rFonts w:cs="Tahoma"/>
          <w:szCs w:val="18"/>
        </w:rPr>
      </w:pPr>
      <w:r>
        <w:rPr>
          <w:rFonts w:cs="Tahoma"/>
          <w:szCs w:val="18"/>
        </w:rPr>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4A9F67F7" w14:textId="552A9FD9" w:rsidR="008A1637" w:rsidRDefault="008A1637" w:rsidP="007022C1">
      <w:pPr>
        <w:numPr>
          <w:ilvl w:val="0"/>
          <w:numId w:val="17"/>
        </w:numPr>
        <w:spacing w:after="60"/>
      </w:pPr>
      <w:r>
        <w:t xml:space="preserve">In the case of Windows </w:t>
      </w:r>
      <w:r w:rsidR="008643A3">
        <w:t>8</w:t>
      </w:r>
      <w:r w:rsidR="007A33D7">
        <w:t>.1</w:t>
      </w:r>
      <w:r>
        <w:t xml:space="preserve">, the MUI is included with Windows </w:t>
      </w:r>
      <w:r w:rsidR="008643A3">
        <w:t>8</w:t>
      </w:r>
      <w:r w:rsidR="007A33D7">
        <w:t>.1</w:t>
      </w:r>
      <w:r>
        <w:t xml:space="preserve"> </w:t>
      </w:r>
      <w:r w:rsidR="008643A3">
        <w:t>Pro</w:t>
      </w:r>
      <w:r>
        <w:t xml:space="preserve">.  </w:t>
      </w:r>
    </w:p>
    <w:p w14:paraId="606444F9" w14:textId="77777777" w:rsidR="008A1637" w:rsidRDefault="008A1637" w:rsidP="008A1637"/>
    <w:p w14:paraId="01B6E0EC" w14:textId="77777777" w:rsidR="008A1637" w:rsidRDefault="008A1637" w:rsidP="008A1637">
      <w:r>
        <w:t>The language versions with which customers are permitted to use MUIs and MLPs likewise varies by program, product and region.</w:t>
      </w:r>
      <w:r w:rsidR="003A1942">
        <w:t xml:space="preserve"> </w:t>
      </w:r>
      <w:r>
        <w:t> </w:t>
      </w:r>
    </w:p>
    <w:p w14:paraId="5FDF76C1" w14:textId="77777777" w:rsidR="008A1637" w:rsidRDefault="008A1637" w:rsidP="008A1637">
      <w:pPr>
        <w:pStyle w:val="Heading3"/>
        <w:ind w:right="720"/>
        <w:rPr>
          <w:rFonts w:ascii="Tahoma" w:hAnsi="Tahoma" w:cs="Tahoma"/>
          <w:b w:val="0"/>
          <w:sz w:val="18"/>
          <w:szCs w:val="18"/>
        </w:rPr>
      </w:pPr>
    </w:p>
    <w:p w14:paraId="1ADBACB9"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87E012E" w14:textId="77777777" w:rsidR="008A1637" w:rsidRDefault="008A1637" w:rsidP="008A1637">
      <w:pPr>
        <w:pStyle w:val="Heading3"/>
        <w:ind w:right="720"/>
        <w:rPr>
          <w:rFonts w:ascii="Tahoma" w:hAnsi="Tahoma" w:cs="Tahoma"/>
          <w:b w:val="0"/>
          <w:sz w:val="18"/>
          <w:szCs w:val="18"/>
        </w:rPr>
      </w:pPr>
    </w:p>
    <w:p w14:paraId="150048F6"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46FBB399" w14:textId="77777777" w:rsidR="007022C1" w:rsidRDefault="007022C1" w:rsidP="008A1637">
      <w:pPr>
        <w:rPr>
          <w:lang w:eastAsia="ja-JP"/>
        </w:rPr>
      </w:pPr>
    </w:p>
    <w:p w14:paraId="4125D132" w14:textId="77777777" w:rsidR="008A1637" w:rsidRPr="008A1637" w:rsidRDefault="008A1637" w:rsidP="007022C1">
      <w:pPr>
        <w:pStyle w:val="Heading2"/>
        <w:ind w:left="0"/>
        <w:rPr>
          <w:rFonts w:ascii="Tahoma" w:hAnsi="Tahoma" w:cs="Tahoma"/>
        </w:rPr>
      </w:pPr>
      <w:bookmarkStart w:id="937" w:name="_Toc323159784"/>
      <w:bookmarkStart w:id="938" w:name="_Toc336338253"/>
      <w:bookmarkStart w:id="939" w:name="_Toc378666539"/>
      <w:r w:rsidRPr="008A1637">
        <w:rPr>
          <w:rFonts w:ascii="Tahoma" w:hAnsi="Tahoma" w:cs="Tahoma"/>
        </w:rPr>
        <w:t>Platform Independent Licenses</w:t>
      </w:r>
      <w:bookmarkEnd w:id="937"/>
      <w:bookmarkEnd w:id="938"/>
      <w:bookmarkEnd w:id="939"/>
    </w:p>
    <w:p w14:paraId="62D7321F" w14:textId="77777777" w:rsidR="008A1637" w:rsidRPr="0003011A" w:rsidRDefault="008A1637" w:rsidP="007022C1">
      <w:pPr>
        <w:tabs>
          <w:tab w:val="num" w:pos="0"/>
        </w:tabs>
        <w:ind w:right="720"/>
        <w:rPr>
          <w:rFonts w:cs="Tahoma"/>
          <w:color w:val="000000"/>
        </w:rPr>
      </w:pPr>
    </w:p>
    <w:p w14:paraId="74AAA99F"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523A3B36" w14:textId="77777777" w:rsidR="008A1637" w:rsidRPr="0003011A" w:rsidRDefault="008A1637" w:rsidP="007022C1">
      <w:pPr>
        <w:pStyle w:val="AppendixBodyText"/>
        <w:spacing w:after="0"/>
        <w:rPr>
          <w:rFonts w:ascii="Tahoma" w:hAnsi="Tahoma" w:cs="Tahoma"/>
          <w:color w:val="000000"/>
          <w:sz w:val="18"/>
          <w:szCs w:val="18"/>
        </w:rPr>
      </w:pPr>
    </w:p>
    <w:p w14:paraId="1EFE699A"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2125EA66"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469E2066" w14:textId="77777777" w:rsidR="008A1637" w:rsidRDefault="008A1637" w:rsidP="007022C1">
      <w:pPr>
        <w:tabs>
          <w:tab w:val="left" w:pos="360"/>
        </w:tabs>
        <w:ind w:right="720"/>
        <w:rPr>
          <w:rFonts w:cs="Tahoma"/>
          <w:szCs w:val="20"/>
        </w:rPr>
      </w:pPr>
    </w:p>
    <w:p w14:paraId="3B4DBEA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3096C43C" w14:textId="77777777" w:rsidR="008A1637" w:rsidRDefault="008A1637" w:rsidP="007022C1">
      <w:pPr>
        <w:pStyle w:val="AppendixBodyText"/>
        <w:spacing w:after="0"/>
        <w:ind w:right="720"/>
        <w:rPr>
          <w:rFonts w:ascii="Tahoma" w:hAnsi="Tahoma" w:cs="Tahoma"/>
          <w:sz w:val="18"/>
        </w:rPr>
      </w:pPr>
    </w:p>
    <w:p w14:paraId="22F30FE9"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61B61683" w14:textId="77777777" w:rsidR="00973A93" w:rsidRPr="00944EE1" w:rsidRDefault="00973A93">
      <w:pPr>
        <w:rPr>
          <w:rFonts w:cs="Tahoma"/>
          <w:szCs w:val="24"/>
          <w:lang w:val="x-none" w:eastAsia="x-none"/>
        </w:rPr>
      </w:pPr>
      <w:bookmarkStart w:id="940" w:name="_Toc336338254"/>
    </w:p>
    <w:p w14:paraId="218A9AA0" w14:textId="77777777" w:rsidR="008A1637" w:rsidRPr="008A1637" w:rsidRDefault="008A1637" w:rsidP="001760D6">
      <w:pPr>
        <w:pStyle w:val="Heading2"/>
        <w:keepNext/>
        <w:ind w:left="0"/>
        <w:rPr>
          <w:rFonts w:ascii="Tahoma" w:hAnsi="Tahoma" w:cs="Tahoma"/>
        </w:rPr>
      </w:pPr>
      <w:bookmarkStart w:id="941" w:name="_Toc378666540"/>
      <w:r w:rsidRPr="008A1637">
        <w:rPr>
          <w:rFonts w:ascii="Tahoma" w:hAnsi="Tahoma" w:cs="Tahoma"/>
        </w:rPr>
        <w:t>Volume License Product Keys</w:t>
      </w:r>
      <w:bookmarkEnd w:id="940"/>
      <w:bookmarkEnd w:id="941"/>
    </w:p>
    <w:p w14:paraId="5D5AA957" w14:textId="77777777" w:rsidR="008A1637" w:rsidRDefault="008A1637" w:rsidP="001760D6">
      <w:pPr>
        <w:keepNext/>
        <w:spacing w:after="60"/>
        <w:ind w:right="720"/>
        <w:rPr>
          <w:rFonts w:cs="Tahoma"/>
          <w:b/>
          <w:bCs/>
          <w:sz w:val="20"/>
          <w:szCs w:val="20"/>
          <w:u w:val="single"/>
        </w:rPr>
      </w:pPr>
    </w:p>
    <w:p w14:paraId="7A1F57CD" w14:textId="1C146A6A" w:rsidR="008A1637" w:rsidRDefault="004829AF" w:rsidP="007022C1">
      <w:pPr>
        <w:ind w:right="720"/>
        <w:rPr>
          <w:rFonts w:cs="Tahoma"/>
          <w:color w:val="000000"/>
          <w:szCs w:val="18"/>
        </w:rPr>
      </w:pPr>
      <w:r>
        <w:rPr>
          <w:rFonts w:cs="Tahoma"/>
          <w:color w:val="000000"/>
          <w:szCs w:val="18"/>
        </w:rPr>
        <w:t>P</w:t>
      </w:r>
      <w:r w:rsidR="00E34973">
        <w:rPr>
          <w:rFonts w:cs="Tahoma"/>
          <w:color w:val="000000"/>
          <w:szCs w:val="18"/>
        </w:rPr>
        <w:t>roduct</w:t>
      </w:r>
      <w:r w:rsidR="008A1637">
        <w:rPr>
          <w:rFonts w:cs="Tahoma"/>
          <w:color w:val="000000"/>
          <w:szCs w:val="18"/>
        </w:rPr>
        <w:t xml:space="preserve"> keys enable organizations to use the software and products they have licensed.  All product keys are issued to a customer under a specific license agreement.  To obtain your product keys, go to the </w:t>
      </w:r>
      <w:hyperlink r:id="rId35" w:history="1">
        <w:r w:rsidR="008A1637">
          <w:rPr>
            <w:rStyle w:val="Hyperlink"/>
            <w:szCs w:val="18"/>
          </w:rPr>
          <w:t>Microsoft Volume Licensing Service Center (VLSC)</w:t>
        </w:r>
      </w:hyperlink>
      <w:r w:rsidR="008A1637">
        <w:rPr>
          <w:rFonts w:cs="Tahoma"/>
          <w:color w:val="000000"/>
          <w:szCs w:val="18"/>
        </w:rPr>
        <w:t xml:space="preserve"> . You may also call the </w:t>
      </w:r>
      <w:hyperlink r:id="rId36" w:history="1">
        <w:r w:rsidR="008A1637" w:rsidRPr="00AF1D88">
          <w:rPr>
            <w:rStyle w:val="Hyperlink"/>
            <w:szCs w:val="18"/>
          </w:rPr>
          <w:t>Microsoft Volume Licensing Activation Center</w:t>
        </w:r>
      </w:hyperlink>
      <w:r w:rsidR="008A1637">
        <w:rPr>
          <w:rFonts w:cs="Tahoma"/>
          <w:color w:val="0070C0"/>
          <w:szCs w:val="18"/>
        </w:rPr>
        <w:t>.</w:t>
      </w:r>
      <w:r w:rsidR="008A1637">
        <w:rPr>
          <w:rFonts w:cs="Tahoma"/>
          <w:color w:val="000000"/>
          <w:szCs w:val="18"/>
        </w:rPr>
        <w:t xml:space="preserve"> </w:t>
      </w:r>
    </w:p>
    <w:p w14:paraId="1F785494" w14:textId="77777777" w:rsidR="008A1637" w:rsidRDefault="008A1637" w:rsidP="007022C1">
      <w:pPr>
        <w:ind w:right="720"/>
        <w:rPr>
          <w:rFonts w:cs="Tahoma"/>
          <w:color w:val="000000"/>
          <w:szCs w:val="18"/>
        </w:rPr>
      </w:pPr>
    </w:p>
    <w:p w14:paraId="6651640A"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7"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5B77CF43" w14:textId="1192A1B9"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 xml:space="preserve">If a product is not listed, no </w:t>
      </w:r>
      <w:r w:rsidR="00E34973">
        <w:rPr>
          <w:rFonts w:cs="Tahoma"/>
          <w:color w:val="000000"/>
          <w:szCs w:val="18"/>
        </w:rPr>
        <w:t xml:space="preserve">product </w:t>
      </w:r>
      <w:r>
        <w:rPr>
          <w:rFonts w:cs="Tahoma"/>
          <w:color w:val="000000"/>
          <w:szCs w:val="18"/>
        </w:rPr>
        <w:t>key is required.</w:t>
      </w:r>
    </w:p>
    <w:p w14:paraId="1E57324E" w14:textId="77777777" w:rsidR="008A1637" w:rsidRDefault="008A1637" w:rsidP="007022C1">
      <w:pPr>
        <w:ind w:right="720"/>
        <w:rPr>
          <w:rFonts w:ascii="Calibri" w:hAnsi="Calibri" w:cs="Calibri"/>
          <w:b/>
          <w:bCs/>
          <w:color w:val="1F497D"/>
          <w:sz w:val="22"/>
        </w:rPr>
      </w:pPr>
    </w:p>
    <w:p w14:paraId="1231A292" w14:textId="5400A7CA" w:rsidR="001B413E"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w:t>
      </w:r>
      <w:r w:rsidR="00E34973">
        <w:rPr>
          <w:rFonts w:cs="Tahoma"/>
          <w:color w:val="000000"/>
          <w:szCs w:val="18"/>
        </w:rPr>
        <w:t xml:space="preserve">product </w:t>
      </w:r>
      <w:r>
        <w:rPr>
          <w:rFonts w:cs="Tahoma"/>
          <w:color w:val="000000"/>
          <w:szCs w:val="18"/>
        </w:rPr>
        <w:t xml:space="preserve">keys secure. Do not disclose your product keys to any unauthorized parties. </w:t>
      </w:r>
    </w:p>
    <w:p w14:paraId="3831D829" w14:textId="77777777" w:rsidR="001B413E" w:rsidRDefault="001B413E">
      <w:pPr>
        <w:rPr>
          <w:rFonts w:cs="Tahoma"/>
          <w:color w:val="000000"/>
          <w:szCs w:val="18"/>
        </w:rPr>
      </w:pPr>
      <w:r>
        <w:rPr>
          <w:rFonts w:cs="Tahoma"/>
          <w:color w:val="000000"/>
          <w:szCs w:val="18"/>
        </w:rPr>
        <w:br w:type="page"/>
      </w:r>
    </w:p>
    <w:p w14:paraId="6B3E6652" w14:textId="3DA71B87" w:rsidR="001B413E" w:rsidRPr="001B413E" w:rsidRDefault="001B413E" w:rsidP="001B413E">
      <w:pPr>
        <w:pStyle w:val="Heading1"/>
      </w:pPr>
      <w:bookmarkStart w:id="942" w:name="_Section_10_–"/>
      <w:bookmarkStart w:id="943" w:name="_Toc378666541"/>
      <w:bookmarkEnd w:id="942"/>
      <w:r>
        <w:rPr>
          <w:lang w:val="en-US"/>
        </w:rPr>
        <w:t xml:space="preserve">Section 10 </w:t>
      </w:r>
      <w:r>
        <w:t>–</w:t>
      </w:r>
      <w:r>
        <w:rPr>
          <w:lang w:val="en-US"/>
        </w:rPr>
        <w:t xml:space="preserve"> </w:t>
      </w:r>
      <w:r w:rsidRPr="001B413E">
        <w:t xml:space="preserve">Supplemental Terms For Online Services </w:t>
      </w:r>
      <w:r w:rsidR="008D0051">
        <w:rPr>
          <w:lang w:val="en-US"/>
        </w:rPr>
        <w:t>USED</w:t>
      </w:r>
      <w:r w:rsidRPr="001B413E">
        <w:t xml:space="preserve"> with On-Premises Software</w:t>
      </w:r>
      <w:bookmarkEnd w:id="943"/>
    </w:p>
    <w:p w14:paraId="53E8584A" w14:textId="77777777" w:rsidR="001B413E" w:rsidRPr="00CF3FEE" w:rsidRDefault="001B413E" w:rsidP="001B413E"/>
    <w:p w14:paraId="138FFC82" w14:textId="2D45456C" w:rsidR="001B413E" w:rsidRPr="00676723" w:rsidRDefault="001B413E" w:rsidP="001B413E">
      <w:pPr>
        <w:rPr>
          <w:rFonts w:cs="Tahoma"/>
          <w:bCs/>
          <w:iCs/>
          <w:snapToGrid w:val="0"/>
          <w:szCs w:val="18"/>
          <w:lang w:eastAsia="ja-JP"/>
        </w:rPr>
      </w:pPr>
      <w:r w:rsidRPr="00676723">
        <w:rPr>
          <w:snapToGrid w:val="0"/>
          <w:lang w:eastAsia="ja-JP"/>
        </w:rPr>
        <w:t xml:space="preserve">Some offerings include both software that is deployed and used on customers’ premises and one or more of the Online Services identified above </w:t>
      </w:r>
      <w:r w:rsidR="008D0051">
        <w:rPr>
          <w:snapToGrid w:val="0"/>
          <w:lang w:eastAsia="ja-JP"/>
        </w:rPr>
        <w:t xml:space="preserve">in </w:t>
      </w:r>
      <w:hyperlink w:anchor="_Section_5_–" w:history="1">
        <w:r w:rsidR="008D0051" w:rsidRPr="008D0051">
          <w:rPr>
            <w:rStyle w:val="Hyperlink"/>
            <w:snapToGrid w:val="0"/>
            <w:lang w:eastAsia="ja-JP"/>
          </w:rPr>
          <w:t>Section 5</w:t>
        </w:r>
      </w:hyperlink>
      <w:r w:rsidR="008D0051">
        <w:rPr>
          <w:snapToGrid w:val="0"/>
          <w:lang w:eastAsia="ja-JP"/>
        </w:rPr>
        <w:t xml:space="preserve"> </w:t>
      </w:r>
      <w:r w:rsidRPr="00676723">
        <w:rPr>
          <w:snapToGrid w:val="0"/>
          <w:lang w:eastAsia="ja-JP"/>
        </w:rPr>
        <w:t>under the same license. For example,</w:t>
      </w:r>
      <w:r w:rsidRPr="00676723">
        <w:rPr>
          <w:rFonts w:cs="Tahoma"/>
          <w:szCs w:val="20"/>
        </w:rPr>
        <w:t xml:space="preserve"> Exchange Online Archiving for Exchange Server, Data Loss Prevention, or Exchange Online Protection are available to customers as part of its Enterprise CAL Suite or Exchange Enterprise CAL with Services 2013. </w:t>
      </w:r>
      <w:r w:rsidR="00E5582D">
        <w:rPr>
          <w:rFonts w:cs="Tahoma"/>
          <w:szCs w:val="20"/>
        </w:rPr>
        <w:t xml:space="preserve">Some of these Online Services are also available as standalone subscription offerings to supplement on premises software.  </w:t>
      </w:r>
      <w:r w:rsidRPr="00676723">
        <w:rPr>
          <w:rFonts w:cs="Tahoma"/>
          <w:szCs w:val="20"/>
        </w:rPr>
        <w:t xml:space="preserve">The following Supplemental Terms and Conditions (“Supplemental Terms”) apply to </w:t>
      </w:r>
      <w:r w:rsidRPr="00676723">
        <w:rPr>
          <w:snapToGrid w:val="0"/>
          <w:lang w:eastAsia="ja-JP"/>
        </w:rPr>
        <w:t>customers’ purchase and use of such Online Services.</w:t>
      </w:r>
      <w:r w:rsidRPr="00676723">
        <w:rPr>
          <w:rFonts w:cs="Tahoma"/>
          <w:szCs w:val="20"/>
        </w:rPr>
        <w:t xml:space="preserve">  </w:t>
      </w:r>
    </w:p>
    <w:p w14:paraId="15D6B0BD"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Definitions.</w:t>
      </w:r>
    </w:p>
    <w:p w14:paraId="68470E43"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08FB04BF"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20F1D626"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78B14392"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437A3B17"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4339AF5B"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17091346"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52351668"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59A9738A"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54C25437"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Volume Licensing </w:t>
      </w:r>
      <w:r w:rsidRPr="00F86780">
        <w:rPr>
          <w:rFonts w:cs="Tahoma"/>
          <w:snapToGrid w:val="0"/>
          <w:color w:val="000000"/>
          <w:szCs w:val="18"/>
          <w:lang w:eastAsia="ja-JP"/>
        </w:rPr>
        <w:t>agreement or the Product Use Rights, or resulting from events beyond Microsoft’s reasonable control;</w:t>
      </w:r>
    </w:p>
    <w:p w14:paraId="3E25AF14"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46BA57B9"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75C43CA7"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0457DAD1"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Privacy and security.</w:t>
      </w:r>
    </w:p>
    <w:p w14:paraId="3972390D"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6E03793E"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164F3158"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38"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7724AD25"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55135CC6"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62DB0D57"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089BB4A6"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86E0950"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10682712"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06AF8B53"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Limitation on liability.</w:t>
      </w:r>
    </w:p>
    <w:p w14:paraId="1780A1F5"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3CD1ED53"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5C8A6144"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43C25EEB"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12C048D2"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75B665E5"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Subcontractors.</w:t>
      </w:r>
    </w:p>
    <w:p w14:paraId="4B0683F2" w14:textId="716FF893" w:rsidR="008A1637" w:rsidRDefault="001B413E" w:rsidP="001B413E">
      <w:pPr>
        <w:ind w:left="720" w:right="720"/>
        <w:rPr>
          <w:rFonts w:cs="Tahoma"/>
          <w:color w:val="000000"/>
          <w:szCs w:val="18"/>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Customer’s Volume Licensing agreement.</w:t>
      </w:r>
    </w:p>
    <w:p w14:paraId="1536726A" w14:textId="77777777" w:rsidR="00023FE7" w:rsidRDefault="008A1637" w:rsidP="00B0065F">
      <w:pPr>
        <w:pStyle w:val="Heading1"/>
      </w:pPr>
      <w:r>
        <w:rPr>
          <w:lang w:val="en-US"/>
        </w:rPr>
        <w:br w:type="page"/>
      </w:r>
      <w:bookmarkStart w:id="944" w:name="_Toc336338255"/>
      <w:bookmarkStart w:id="945" w:name="_Toc378666542"/>
      <w:r w:rsidR="00023FE7">
        <w:t>PRODUCT NOTES</w:t>
      </w:r>
      <w:bookmarkEnd w:id="944"/>
      <w:bookmarkEnd w:id="945"/>
    </w:p>
    <w:p w14:paraId="64D008E6" w14:textId="77777777" w:rsidR="00023FE7" w:rsidRDefault="00023FE7">
      <w:pPr>
        <w:pStyle w:val="Heading2"/>
        <w:ind w:hanging="540"/>
        <w:rPr>
          <w:rFonts w:ascii="Tahoma" w:hAnsi="Tahoma" w:cs="Tahoma"/>
          <w:sz w:val="28"/>
          <w:szCs w:val="28"/>
        </w:rPr>
      </w:pPr>
    </w:p>
    <w:p w14:paraId="1BF248D5" w14:textId="77777777" w:rsidR="00023FE7" w:rsidRDefault="00023FE7">
      <w:pPr>
        <w:pStyle w:val="Heading2"/>
        <w:ind w:left="0"/>
        <w:rPr>
          <w:rFonts w:ascii="Tahoma" w:hAnsi="Tahoma" w:cs="Tahoma"/>
          <w:sz w:val="28"/>
        </w:rPr>
      </w:pPr>
      <w:bookmarkStart w:id="946" w:name="_Toc336338256"/>
      <w:bookmarkStart w:id="947" w:name="_Toc378666543"/>
      <w:r>
        <w:rPr>
          <w:rFonts w:ascii="Tahoma" w:hAnsi="Tahoma" w:cs="Tahoma"/>
          <w:sz w:val="28"/>
        </w:rPr>
        <w:t>Applications Pool</w:t>
      </w:r>
      <w:bookmarkEnd w:id="946"/>
      <w:bookmarkEnd w:id="947"/>
    </w:p>
    <w:p w14:paraId="38E0CEB9" w14:textId="77777777" w:rsidR="00023FE7" w:rsidRPr="004A2FC2" w:rsidRDefault="00023FE7" w:rsidP="00D94745">
      <w:bookmarkStart w:id="948" w:name="_1_Data_Analyzer"/>
      <w:bookmarkStart w:id="949" w:name="Aps_1BingMapsDesktopandContentPack"/>
      <w:bookmarkEnd w:id="948"/>
    </w:p>
    <w:p w14:paraId="5066CC58" w14:textId="6309F029" w:rsidR="004A2FC2" w:rsidRPr="004A2FC2" w:rsidRDefault="004A2FC2" w:rsidP="004A2FC2">
      <w:bookmarkStart w:id="950" w:name="Aps_ExpStudioproducts"/>
      <w:bookmarkStart w:id="951" w:name="Aps_ExpStudio2"/>
      <w:bookmarkStart w:id="952" w:name="Aps_1ExpStudio3"/>
      <w:bookmarkEnd w:id="949"/>
    </w:p>
    <w:p w14:paraId="12BA1B2C" w14:textId="77777777" w:rsidR="00176313" w:rsidRPr="004A2FC2" w:rsidRDefault="00B54C21" w:rsidP="004A2FC2">
      <w:pPr>
        <w:pStyle w:val="Heading3"/>
        <w:ind w:left="180" w:hanging="180"/>
        <w:rPr>
          <w:rFonts w:ascii="Tahoma" w:hAnsi="Tahoma"/>
          <w:color w:val="F66400"/>
          <w:sz w:val="22"/>
          <w:lang w:val="en-US"/>
        </w:rPr>
      </w:pPr>
      <w:bookmarkStart w:id="953" w:name="_12_Expression_Encoder"/>
      <w:bookmarkStart w:id="954" w:name="_1_Expression_Encoder"/>
      <w:bookmarkStart w:id="955" w:name="_Toc336338258"/>
      <w:bookmarkStart w:id="956" w:name="_Toc378666544"/>
      <w:bookmarkEnd w:id="953"/>
      <w:bookmarkEnd w:id="954"/>
      <w:r>
        <w:rPr>
          <w:rFonts w:ascii="Tahoma" w:hAnsi="Tahoma"/>
          <w:caps/>
          <w:color w:val="F66400"/>
          <w:sz w:val="22"/>
          <w:vertAlign w:val="superscript"/>
          <w:lang w:val="en-US"/>
        </w:rPr>
        <w:t>1</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950"/>
      <w:bookmarkEnd w:id="955"/>
      <w:bookmarkEnd w:id="956"/>
    </w:p>
    <w:p w14:paraId="08B11A3D" w14:textId="77777777" w:rsidR="00176313" w:rsidRPr="00AE5A9F" w:rsidRDefault="00176313" w:rsidP="004A2FC2">
      <w:pPr>
        <w:rPr>
          <w:rFonts w:cs="Tahoma"/>
          <w:color w:val="000000"/>
          <w:szCs w:val="18"/>
          <w:lang w:eastAsia="x-none"/>
        </w:rPr>
      </w:pPr>
    </w:p>
    <w:p w14:paraId="2AA233DA"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2BABFF4C" w14:textId="4F394997" w:rsidR="00176313" w:rsidRPr="00441565" w:rsidRDefault="00176313" w:rsidP="004A2FC2">
      <w:pPr>
        <w:ind w:left="720"/>
        <w:rPr>
          <w:rFonts w:cs="Tahoma"/>
          <w:color w:val="000000"/>
          <w:szCs w:val="18"/>
        </w:rPr>
      </w:pPr>
      <w:r w:rsidRPr="00441565">
        <w:rPr>
          <w:rFonts w:cs="Tahoma"/>
          <w:color w:val="000000"/>
          <w:szCs w:val="18"/>
        </w:rPr>
        <w:t xml:space="preserve">The Expression product line has been rebranded.  Only the product branding has changed; the version 3 software and the version 4 software are the same.  Accordingly, customers licensed for the version 3 products will be deemed licensed for the corresponding version 4 products, and may use software branded version 4 in place of software branded version 3.  The right to use the software continues to be governed by the terms and conditions of the customer’s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agreement</w:t>
      </w:r>
      <w:r w:rsidRPr="00441565">
        <w:rPr>
          <w:rFonts w:cs="Tahoma"/>
          <w:color w:val="000000"/>
          <w:szCs w:val="18"/>
        </w:rPr>
        <w:t xml:space="preserve"> and the product use rights for the software as supplemented by this product condition note.  The rebranding does not extend the warranty from or any support obligations of Microsoft in connection with Software Assurance coverage for the products.</w:t>
      </w:r>
    </w:p>
    <w:p w14:paraId="006DDCEE" w14:textId="77777777" w:rsidR="00973A93" w:rsidRDefault="00973A93">
      <w:pPr>
        <w:rPr>
          <w:rFonts w:cs="Tahoma"/>
          <w:b/>
          <w:szCs w:val="20"/>
        </w:rPr>
      </w:pPr>
    </w:p>
    <w:p w14:paraId="11C15388" w14:textId="77777777" w:rsidR="004A2FC2" w:rsidRPr="004A2FC2" w:rsidRDefault="004A2FC2" w:rsidP="004A2FC2">
      <w:pPr>
        <w:rPr>
          <w:rFonts w:cs="Tahoma"/>
          <w:color w:val="000000"/>
          <w:szCs w:val="18"/>
        </w:rPr>
      </w:pPr>
      <w:bookmarkStart w:id="957" w:name="_Toc254806117"/>
      <w:bookmarkStart w:id="958" w:name="Aps_MSDNOPSystems"/>
      <w:bookmarkStart w:id="959" w:name="Aps_3MSDNOPSystems"/>
      <w:bookmarkStart w:id="960" w:name="Aps_5OffCommunicator07"/>
      <w:bookmarkEnd w:id="951"/>
      <w:bookmarkEnd w:id="952"/>
    </w:p>
    <w:p w14:paraId="40AE3D4F" w14:textId="77777777" w:rsidR="00E316C2" w:rsidRDefault="00B54C21" w:rsidP="00E316C2">
      <w:pPr>
        <w:pStyle w:val="Heading3"/>
        <w:rPr>
          <w:rFonts w:ascii="Tahoma" w:hAnsi="Tahoma"/>
          <w:color w:val="F66400"/>
          <w:sz w:val="22"/>
          <w:lang w:val="en-US"/>
        </w:rPr>
      </w:pPr>
      <w:bookmarkStart w:id="961" w:name="_23_Lync_for"/>
      <w:bookmarkStart w:id="962" w:name="_2_Lync_for"/>
      <w:bookmarkStart w:id="963" w:name="_Toc336338259"/>
      <w:bookmarkStart w:id="964" w:name="_Toc378666545"/>
      <w:bookmarkStart w:id="965" w:name="Aps_3Lync2010"/>
      <w:bookmarkEnd w:id="961"/>
      <w:bookmarkEnd w:id="962"/>
      <w:r>
        <w:rPr>
          <w:rFonts w:ascii="Tahoma" w:hAnsi="Tahoma"/>
          <w:caps/>
          <w:color w:val="F66400"/>
          <w:sz w:val="22"/>
          <w:vertAlign w:val="superscript"/>
          <w:lang w:val="en-US"/>
        </w:rPr>
        <w:t>2</w:t>
      </w:r>
      <w:r w:rsidR="00E316C2">
        <w:rPr>
          <w:rFonts w:ascii="Tahoma" w:hAnsi="Tahoma"/>
          <w:color w:val="F66400"/>
          <w:sz w:val="22"/>
        </w:rPr>
        <w:t xml:space="preserve"> </w:t>
      </w:r>
      <w:bookmarkStart w:id="966" w:name="Aps_4LyncforMac2011"/>
      <w:r w:rsidR="00E316C2">
        <w:rPr>
          <w:rFonts w:ascii="Tahoma" w:hAnsi="Tahoma"/>
          <w:color w:val="F66400"/>
          <w:sz w:val="22"/>
          <w:lang w:val="en-US"/>
        </w:rPr>
        <w:t xml:space="preserve">Lync </w:t>
      </w:r>
      <w:bookmarkEnd w:id="963"/>
      <w:r w:rsidR="00CB2AFD">
        <w:rPr>
          <w:rFonts w:ascii="Tahoma" w:hAnsi="Tahoma"/>
          <w:color w:val="F66400"/>
          <w:sz w:val="22"/>
          <w:lang w:val="en-US"/>
        </w:rPr>
        <w:t>for Mac 2011</w:t>
      </w:r>
      <w:bookmarkEnd w:id="966"/>
      <w:bookmarkEnd w:id="964"/>
    </w:p>
    <w:p w14:paraId="7772C7D1" w14:textId="77777777" w:rsidR="00AE5A9F" w:rsidRPr="00AE5A9F" w:rsidRDefault="00AE5A9F" w:rsidP="00AE5A9F">
      <w:pPr>
        <w:rPr>
          <w:lang w:eastAsia="x-none"/>
        </w:rPr>
      </w:pPr>
    </w:p>
    <w:bookmarkEnd w:id="965"/>
    <w:p w14:paraId="0968836E"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986D906"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1540684A" w14:textId="77777777" w:rsidR="004A2FC2" w:rsidRDefault="004A2FC2" w:rsidP="004A2FC2">
      <w:pPr>
        <w:adjustRightInd w:val="0"/>
        <w:textAlignment w:val="baseline"/>
        <w:rPr>
          <w:rFonts w:cs="Tahoma"/>
        </w:rPr>
      </w:pPr>
    </w:p>
    <w:p w14:paraId="62ED9FB2" w14:textId="77777777" w:rsidR="004A2FC2" w:rsidRDefault="004A2FC2" w:rsidP="004A2FC2">
      <w:pPr>
        <w:adjustRightInd w:val="0"/>
        <w:textAlignment w:val="baseline"/>
        <w:rPr>
          <w:rFonts w:cs="Tahoma"/>
        </w:rPr>
      </w:pPr>
    </w:p>
    <w:p w14:paraId="51144E13" w14:textId="77777777" w:rsidR="00DC2291" w:rsidRDefault="00B54C21" w:rsidP="00DC2291">
      <w:pPr>
        <w:pStyle w:val="Heading3"/>
        <w:rPr>
          <w:rFonts w:ascii="Tahoma" w:hAnsi="Tahoma" w:cs="Tahoma"/>
          <w:color w:val="F66400"/>
          <w:sz w:val="22"/>
          <w:u w:val="single"/>
        </w:rPr>
      </w:pPr>
      <w:bookmarkStart w:id="967" w:name="_34_MSDN_Operating"/>
      <w:bookmarkStart w:id="968" w:name="_3_MSDN_Operating"/>
      <w:bookmarkStart w:id="969" w:name="_Toc336338261"/>
      <w:bookmarkStart w:id="970" w:name="_Toc378666546"/>
      <w:bookmarkEnd w:id="967"/>
      <w:bookmarkEnd w:id="968"/>
      <w:r>
        <w:rPr>
          <w:rFonts w:ascii="Tahoma" w:hAnsi="Tahoma"/>
          <w:caps/>
          <w:color w:val="F66400"/>
          <w:sz w:val="22"/>
          <w:vertAlign w:val="superscript"/>
          <w:lang w:val="en-US"/>
        </w:rPr>
        <w:t>3</w:t>
      </w:r>
      <w:r w:rsidR="00DC2291">
        <w:rPr>
          <w:rFonts w:ascii="Tahoma" w:hAnsi="Tahoma"/>
          <w:color w:val="F66400"/>
          <w:sz w:val="22"/>
        </w:rPr>
        <w:t xml:space="preserve"> </w:t>
      </w:r>
      <w:r w:rsidR="00DC2291" w:rsidRPr="00D676D2">
        <w:rPr>
          <w:rFonts w:ascii="Tahoma" w:hAnsi="Tahoma"/>
          <w:color w:val="F66400"/>
          <w:sz w:val="22"/>
        </w:rPr>
        <w:t>MSDN Operating Systems</w:t>
      </w:r>
      <w:bookmarkEnd w:id="957"/>
      <w:bookmarkEnd w:id="969"/>
      <w:bookmarkEnd w:id="970"/>
    </w:p>
    <w:bookmarkEnd w:id="958"/>
    <w:bookmarkEnd w:id="959"/>
    <w:p w14:paraId="130403A6"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1C0CBB7E"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2F818F7D"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4A2AAEB9" w14:textId="77777777" w:rsidR="00DC2291" w:rsidRPr="005A0A98" w:rsidRDefault="00DC2291" w:rsidP="00D16EA8">
      <w:pPr>
        <w:pStyle w:val="EndnoteText"/>
        <w:tabs>
          <w:tab w:val="num" w:pos="1080"/>
        </w:tabs>
        <w:ind w:left="720"/>
        <w:rPr>
          <w:rFonts w:ascii="Tahoma" w:hAnsi="Tahoma" w:cs="Tahoma"/>
          <w:sz w:val="18"/>
          <w:lang w:eastAsia="ja-JP"/>
        </w:rPr>
      </w:pPr>
    </w:p>
    <w:p w14:paraId="627DCF4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F85384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CD983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E5589A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128F192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16C3965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86BB7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761700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4012D63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2DAFEAF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50D7004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6332236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15859D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41EDC6B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4960F8E4" w14:textId="4796780E" w:rsidR="00413D8A" w:rsidRDefault="00413D8A">
      <w:pPr>
        <w:rPr>
          <w:rFonts w:cs="Tahoma"/>
          <w:b/>
          <w:szCs w:val="20"/>
        </w:rPr>
      </w:pPr>
    </w:p>
    <w:p w14:paraId="75E425AF" w14:textId="5FF4B217" w:rsidR="00D16EA8" w:rsidRPr="00864B8A" w:rsidRDefault="00F51051" w:rsidP="001760D6">
      <w:pPr>
        <w:keepNext/>
        <w:spacing w:after="60"/>
        <w:ind w:left="720"/>
        <w:rPr>
          <w:rFonts w:cs="Tahoma"/>
          <w:b/>
          <w:szCs w:val="20"/>
        </w:rPr>
      </w:pPr>
      <w:r w:rsidRPr="00864B8A">
        <w:rPr>
          <w:rFonts w:cs="Tahoma"/>
          <w:b/>
          <w:szCs w:val="20"/>
        </w:rPr>
        <w:t>Subscription Services</w:t>
      </w:r>
    </w:p>
    <w:p w14:paraId="4C8690A0"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6167333F" w14:textId="77777777" w:rsidR="00D16EA8" w:rsidRDefault="00D16EA8" w:rsidP="00D16EA8">
      <w:pPr>
        <w:pStyle w:val="FootnoteBulletLevel2"/>
        <w:tabs>
          <w:tab w:val="clear" w:pos="1260"/>
        </w:tabs>
        <w:spacing w:before="0"/>
        <w:ind w:left="0" w:firstLine="0"/>
        <w:rPr>
          <w:rFonts w:ascii="Tahoma" w:hAnsi="Tahoma" w:cs="Tahoma"/>
          <w:sz w:val="18"/>
        </w:rPr>
      </w:pPr>
    </w:p>
    <w:p w14:paraId="4F25F205" w14:textId="77777777" w:rsidR="00D16EA8" w:rsidRDefault="00D16EA8" w:rsidP="00D16EA8">
      <w:pPr>
        <w:pStyle w:val="FootnoteBulletLevel2"/>
        <w:tabs>
          <w:tab w:val="clear" w:pos="1260"/>
        </w:tabs>
        <w:spacing w:before="0"/>
        <w:ind w:left="0" w:firstLine="0"/>
        <w:rPr>
          <w:rFonts w:ascii="Tahoma" w:hAnsi="Tahoma" w:cs="Tahoma"/>
          <w:sz w:val="18"/>
        </w:rPr>
      </w:pPr>
    </w:p>
    <w:p w14:paraId="5DF3EB41" w14:textId="6F47FBDC" w:rsidR="000C6DBC" w:rsidRDefault="00B54C21" w:rsidP="00B26237">
      <w:pPr>
        <w:pStyle w:val="Heading2"/>
        <w:ind w:left="0"/>
        <w:rPr>
          <w:color w:val="F66400"/>
          <w:sz w:val="22"/>
          <w:szCs w:val="20"/>
        </w:rPr>
      </w:pPr>
      <w:bookmarkStart w:id="971" w:name="_6_Office_365"/>
      <w:bookmarkStart w:id="972" w:name="_45_Office_365"/>
      <w:bookmarkStart w:id="973" w:name="_4_MSDN_Platforms"/>
      <w:bookmarkStart w:id="974" w:name="_Toc378666547"/>
      <w:bookmarkStart w:id="975" w:name="_Toc336338262"/>
      <w:bookmarkEnd w:id="971"/>
      <w:bookmarkEnd w:id="972"/>
      <w:bookmarkEnd w:id="973"/>
      <w:r>
        <w:rPr>
          <w:rFonts w:ascii="Tahoma" w:hAnsi="Tahoma" w:cs="Tahoma"/>
          <w:caps/>
          <w:color w:val="F66400"/>
          <w:sz w:val="22"/>
          <w:szCs w:val="20"/>
          <w:vertAlign w:val="superscript"/>
          <w:lang w:val="en-US"/>
        </w:rPr>
        <w:t>4</w:t>
      </w:r>
      <w:r w:rsidR="00B26237" w:rsidRPr="00F42FD5">
        <w:rPr>
          <w:color w:val="F66400"/>
          <w:sz w:val="22"/>
          <w:szCs w:val="20"/>
        </w:rPr>
        <w:t xml:space="preserve"> </w:t>
      </w:r>
      <w:r w:rsidR="000C6DBC">
        <w:rPr>
          <w:rFonts w:ascii="Tahoma" w:hAnsi="Tahoma" w:cs="Tahoma"/>
          <w:color w:val="FF6600"/>
          <w:sz w:val="22"/>
          <w:szCs w:val="22"/>
          <w:lang w:val="en-US"/>
        </w:rPr>
        <w:t>MSDN Platforms</w:t>
      </w:r>
      <w:bookmarkEnd w:id="974"/>
    </w:p>
    <w:p w14:paraId="3D9DC514" w14:textId="77777777" w:rsidR="000C6DBC" w:rsidRDefault="000C6DBC" w:rsidP="000C6DBC">
      <w:pPr>
        <w:pStyle w:val="FootnoteBulletLevel2"/>
        <w:tabs>
          <w:tab w:val="clear" w:pos="1260"/>
        </w:tabs>
        <w:spacing w:before="0"/>
        <w:ind w:left="0" w:firstLine="0"/>
        <w:rPr>
          <w:rFonts w:ascii="Tahoma" w:hAnsi="Tahoma" w:cs="Tahoma"/>
          <w:sz w:val="18"/>
        </w:rPr>
      </w:pPr>
    </w:p>
    <w:p w14:paraId="689E690E" w14:textId="731CA677" w:rsidR="000C6DBC" w:rsidRPr="000C6DBC" w:rsidRDefault="000C6DBC" w:rsidP="000C6DBC">
      <w:pPr>
        <w:spacing w:after="60"/>
        <w:ind w:left="720"/>
        <w:rPr>
          <w:rFonts w:cs="Tahoma"/>
          <w:b/>
          <w:szCs w:val="18"/>
        </w:rPr>
      </w:pPr>
      <w:r w:rsidRPr="000C6DBC">
        <w:rPr>
          <w:rFonts w:cs="Tahoma"/>
          <w:b/>
          <w:szCs w:val="18"/>
        </w:rPr>
        <w:t xml:space="preserve">Visual Studio Team Foundation Server </w:t>
      </w:r>
      <w:r w:rsidR="00FB0BFB" w:rsidRPr="000C6DBC">
        <w:rPr>
          <w:rFonts w:cs="Tahoma"/>
          <w:b/>
          <w:szCs w:val="18"/>
        </w:rPr>
        <w:t>201</w:t>
      </w:r>
      <w:r w:rsidR="00FB0BFB">
        <w:rPr>
          <w:rFonts w:cs="Tahoma"/>
          <w:b/>
          <w:szCs w:val="18"/>
        </w:rPr>
        <w:t>3</w:t>
      </w:r>
    </w:p>
    <w:p w14:paraId="2031214B" w14:textId="19530051" w:rsidR="000C6DBC" w:rsidRPr="000C6DBC" w:rsidRDefault="000C6DBC" w:rsidP="000C6DBC">
      <w:pPr>
        <w:pStyle w:val="EndnoteText"/>
        <w:ind w:left="720"/>
        <w:rPr>
          <w:rFonts w:ascii="Tahoma" w:hAnsi="Tahoma" w:cs="Tahoma"/>
          <w:sz w:val="18"/>
          <w:szCs w:val="18"/>
          <w:lang w:val="en-US"/>
        </w:rPr>
      </w:pPr>
      <w:r w:rsidRPr="000C6DBC">
        <w:rPr>
          <w:rFonts w:ascii="Tahoma" w:hAnsi="Tahoma" w:cs="Tahoma"/>
          <w:sz w:val="18"/>
          <w:szCs w:val="18"/>
        </w:rPr>
        <w:t xml:space="preserve">The subscriber is entitled to one server license for Visual Studio Team Foundation Server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and to one Team Foundation Server User CAL.  The CAL is reserved solely for use by the subscriber.</w:t>
      </w:r>
    </w:p>
    <w:p w14:paraId="17D7009B" w14:textId="77777777" w:rsidR="000C6DBC" w:rsidRPr="000C6DBC" w:rsidRDefault="000C6DBC" w:rsidP="000C6DBC">
      <w:pPr>
        <w:rPr>
          <w:rFonts w:cs="Tahoma"/>
          <w:b/>
          <w:szCs w:val="18"/>
        </w:rPr>
      </w:pPr>
    </w:p>
    <w:p w14:paraId="2E3F034A" w14:textId="77777777" w:rsidR="000C6DBC" w:rsidRPr="000C6DBC" w:rsidRDefault="000C6DBC" w:rsidP="000C6DBC">
      <w:pPr>
        <w:spacing w:after="60"/>
        <w:ind w:left="720"/>
        <w:rPr>
          <w:rFonts w:cs="Tahoma"/>
          <w:b/>
          <w:szCs w:val="18"/>
        </w:rPr>
      </w:pPr>
      <w:r w:rsidRPr="000C6DBC">
        <w:rPr>
          <w:rFonts w:cs="Tahoma"/>
          <w:b/>
          <w:szCs w:val="18"/>
        </w:rPr>
        <w:t>Subscription Services</w:t>
      </w:r>
    </w:p>
    <w:p w14:paraId="426E0493" w14:textId="67834E28" w:rsidR="000C6DBC" w:rsidRPr="000C6DBC" w:rsidRDefault="000C6DBC" w:rsidP="000C6DBC">
      <w:pPr>
        <w:ind w:left="720"/>
        <w:rPr>
          <w:rFonts w:cs="Tahoma"/>
          <w:szCs w:val="18"/>
        </w:rPr>
      </w:pPr>
      <w:r w:rsidRPr="000C6DBC">
        <w:rPr>
          <w:rFonts w:cs="Tahoma"/>
          <w:szCs w:val="18"/>
        </w:rPr>
        <w:t>MSDN subscription services, which may include downloads, product keys, Windows Azure benefits, Office 365 Developer benefits, e-learning, technical support, Windows Store benefits, and other services, are only available while the subscription is active.</w:t>
      </w:r>
    </w:p>
    <w:p w14:paraId="7D3AE0B1" w14:textId="77777777" w:rsidR="000C6DBC" w:rsidRDefault="000C6DBC" w:rsidP="00B26237">
      <w:pPr>
        <w:pStyle w:val="Heading2"/>
        <w:ind w:left="0"/>
        <w:rPr>
          <w:color w:val="F66400"/>
          <w:sz w:val="22"/>
          <w:szCs w:val="20"/>
        </w:rPr>
      </w:pPr>
    </w:p>
    <w:p w14:paraId="56CAE800" w14:textId="77777777" w:rsidR="000C6DBC" w:rsidRDefault="000C6DBC" w:rsidP="00B26237">
      <w:pPr>
        <w:pStyle w:val="Heading2"/>
        <w:ind w:left="0"/>
        <w:rPr>
          <w:color w:val="F66400"/>
          <w:sz w:val="22"/>
          <w:szCs w:val="20"/>
        </w:rPr>
      </w:pPr>
    </w:p>
    <w:p w14:paraId="7DC28680" w14:textId="28D211C6" w:rsidR="00B26237" w:rsidRPr="002A3022" w:rsidRDefault="00513265" w:rsidP="00B26237">
      <w:pPr>
        <w:pStyle w:val="Heading2"/>
        <w:ind w:left="0"/>
        <w:rPr>
          <w:rFonts w:ascii="Tahoma" w:hAnsi="Tahoma" w:cs="Tahoma"/>
          <w:color w:val="FF6600"/>
          <w:sz w:val="22"/>
          <w:szCs w:val="22"/>
        </w:rPr>
      </w:pPr>
      <w:bookmarkStart w:id="976" w:name="_5_Office_365_1"/>
      <w:bookmarkStart w:id="977" w:name="_Toc378666548"/>
      <w:bookmarkEnd w:id="976"/>
      <w:r>
        <w:rPr>
          <w:rFonts w:ascii="Tahoma" w:hAnsi="Tahoma" w:cs="Tahoma"/>
          <w:caps/>
          <w:color w:val="FF6600"/>
          <w:sz w:val="22"/>
          <w:szCs w:val="22"/>
          <w:vertAlign w:val="superscript"/>
          <w:lang w:val="en-US"/>
        </w:rPr>
        <w:t>5</w:t>
      </w:r>
      <w:r>
        <w:rPr>
          <w:rFonts w:ascii="Tahoma" w:hAnsi="Tahoma" w:cs="Tahoma"/>
          <w:color w:val="FF6600"/>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Education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975"/>
      <w:bookmarkEnd w:id="977"/>
    </w:p>
    <w:p w14:paraId="2AAED0CA" w14:textId="77777777" w:rsidR="00B26237" w:rsidRDefault="00B26237" w:rsidP="00AE5A9F">
      <w:pPr>
        <w:rPr>
          <w:rFonts w:cs="Tahoma"/>
          <w:szCs w:val="20"/>
        </w:rPr>
      </w:pPr>
    </w:p>
    <w:p w14:paraId="0F8CABA1" w14:textId="6A77A86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w:t>
      </w:r>
      <w:r w:rsidR="00D8521B">
        <w:rPr>
          <w:rFonts w:eastAsia="Calibri" w:cs="Tahoma"/>
          <w:color w:val="000000"/>
          <w:szCs w:val="18"/>
        </w:rPr>
        <w:t xml:space="preserve">, A3, and </w:t>
      </w:r>
      <w:r w:rsidRPr="000C0FBE">
        <w:rPr>
          <w:rFonts w:eastAsia="Calibri" w:cs="Tahoma"/>
          <w:color w:val="000000"/>
          <w:szCs w:val="18"/>
        </w:rPr>
        <w:t xml:space="preserve">A4 consist of academic specific versions of the same online services that comprise Office 365 </w:t>
      </w:r>
      <w:r w:rsidR="009B3FA2">
        <w:rPr>
          <w:rFonts w:eastAsia="Calibri" w:cs="Tahoma"/>
          <w:color w:val="000000"/>
          <w:szCs w:val="18"/>
        </w:rPr>
        <w:t>Enterprise</w:t>
      </w:r>
      <w:r w:rsidR="009B3FA2" w:rsidRPr="000C0FBE">
        <w:rPr>
          <w:rFonts w:eastAsia="Calibri" w:cs="Tahoma"/>
          <w:color w:val="000000"/>
          <w:szCs w:val="18"/>
        </w:rPr>
        <w:t xml:space="preserve"> </w:t>
      </w:r>
      <w:r w:rsidRPr="000C0FBE">
        <w:rPr>
          <w:rFonts w:eastAsia="Calibri" w:cs="Tahoma"/>
          <w:color w:val="000000"/>
          <w:szCs w:val="18"/>
        </w:rPr>
        <w:t>E</w:t>
      </w:r>
      <w:r w:rsidR="00D8521B">
        <w:rPr>
          <w:rFonts w:eastAsia="Calibri" w:cs="Tahoma"/>
          <w:color w:val="000000"/>
          <w:szCs w:val="18"/>
        </w:rPr>
        <w:t xml:space="preserve">1, E3, and </w:t>
      </w:r>
      <w:r w:rsidRPr="000C0FBE">
        <w:rPr>
          <w:rFonts w:eastAsia="Calibri" w:cs="Tahoma"/>
          <w:color w:val="000000"/>
          <w:szCs w:val="18"/>
        </w:rPr>
        <w:t>E4</w:t>
      </w:r>
      <w:r w:rsidR="00D8521B">
        <w:rPr>
          <w:rFonts w:eastAsia="Calibri" w:cs="Tahoma"/>
          <w:color w:val="000000"/>
          <w:szCs w:val="18"/>
        </w:rPr>
        <w:t>, respectively,</w:t>
      </w:r>
      <w:r w:rsidR="00630ED6">
        <w:rPr>
          <w:rFonts w:eastAsia="Calibri" w:cs="Tahoma"/>
          <w:color w:val="000000"/>
          <w:szCs w:val="18"/>
        </w:rPr>
        <w:t xml:space="preserve"> with the exception of Yammer Enterprise</w:t>
      </w:r>
      <w:r w:rsidRPr="000C0FBE">
        <w:rPr>
          <w:rFonts w:eastAsia="Calibri" w:cs="Tahoma"/>
          <w:color w:val="000000"/>
          <w:szCs w:val="18"/>
        </w:rPr>
        <w:t xml:space="preserve">.  Use rights for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and their components are equivalent to their commercial counterparts.  However, users with 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 USL’s are not permitted to access on premise servers</w:t>
      </w:r>
      <w:r w:rsidR="00630ED6">
        <w:rPr>
          <w:rFonts w:eastAsia="Calibri" w:cs="Tahoma"/>
          <w:color w:val="000000"/>
          <w:szCs w:val="18"/>
        </w:rPr>
        <w:t xml:space="preserve"> and Yammer Enterprise is not available with A2-A4</w:t>
      </w:r>
      <w:r w:rsidRPr="000C0FBE">
        <w:rPr>
          <w:rFonts w:eastAsia="Calibri" w:cs="Tahoma"/>
          <w:color w:val="000000"/>
          <w:szCs w:val="18"/>
        </w:rPr>
        <w:t>.</w:t>
      </w:r>
    </w:p>
    <w:p w14:paraId="22A0F597" w14:textId="77777777" w:rsidR="00B26237" w:rsidRPr="000C0FBE" w:rsidRDefault="00B26237" w:rsidP="00B26237">
      <w:pPr>
        <w:ind w:left="720"/>
        <w:rPr>
          <w:rFonts w:eastAsia="Calibri" w:cs="Tahoma"/>
          <w:color w:val="000000"/>
          <w:szCs w:val="18"/>
        </w:rPr>
      </w:pPr>
    </w:p>
    <w:p w14:paraId="13FA5AE1" w14:textId="004E7748" w:rsidR="00B26237" w:rsidRPr="006F201C" w:rsidRDefault="00B26237" w:rsidP="00B26237">
      <w:pPr>
        <w:ind w:left="720"/>
        <w:rPr>
          <w:rFonts w:eastAsia="Calibri" w:cs="Tahoma"/>
          <w:color w:val="000000"/>
          <w:szCs w:val="18"/>
        </w:rPr>
      </w:pPr>
      <w:r w:rsidRPr="000C0FBE">
        <w:rPr>
          <w:rFonts w:eastAsia="Calibri" w:cs="Tahoma"/>
          <w:color w:val="000000"/>
          <w:szCs w:val="18"/>
        </w:rPr>
        <w:t xml:space="preserve">Under </w:t>
      </w:r>
      <w:r w:rsidR="00EB3A5F">
        <w:rPr>
          <w:rFonts w:eastAsia="Calibri" w:cs="Tahoma"/>
          <w:color w:val="000000"/>
          <w:szCs w:val="18"/>
        </w:rPr>
        <w:t xml:space="preserve">Campus and </w:t>
      </w:r>
      <w:r w:rsidRPr="000C0FBE">
        <w:rPr>
          <w:rFonts w:eastAsia="Calibri" w:cs="Tahoma"/>
          <w:color w:val="000000"/>
          <w:szCs w:val="18"/>
        </w:rPr>
        <w:t>School Agreement, subscription licenses for Office 365 Plans must be acquired per user on an institution wide or non-</w:t>
      </w:r>
      <w:r w:rsidRPr="006F201C">
        <w:rPr>
          <w:rFonts w:eastAsia="Calibri" w:cs="Tahoma"/>
          <w:color w:val="000000"/>
          <w:szCs w:val="18"/>
        </w:rPr>
        <w:t>institution wide basis. If additional User Subscription Licenses are required to access O</w:t>
      </w:r>
      <w:r w:rsidR="001D63BA">
        <w:rPr>
          <w:rFonts w:eastAsia="Calibri" w:cs="Tahoma"/>
          <w:color w:val="000000"/>
          <w:szCs w:val="18"/>
        </w:rPr>
        <w:t xml:space="preserve">ffice </w:t>
      </w:r>
      <w:r w:rsidRPr="006F201C">
        <w:rPr>
          <w:rFonts w:eastAsia="Calibri" w:cs="Tahoma"/>
          <w:color w:val="000000"/>
          <w:szCs w:val="18"/>
        </w:rPr>
        <w:t>365 Plan mid-term, Institution must submit an order for such Licenses. When licensing O</w:t>
      </w:r>
      <w:r w:rsidR="004F61DE">
        <w:rPr>
          <w:rFonts w:eastAsia="Calibri" w:cs="Tahoma"/>
          <w:color w:val="000000"/>
          <w:szCs w:val="18"/>
        </w:rPr>
        <w:t xml:space="preserve">ffice </w:t>
      </w:r>
      <w:r w:rsidRPr="006F201C">
        <w:rPr>
          <w:rFonts w:eastAsia="Calibri" w:cs="Tahoma"/>
          <w:color w:val="000000"/>
          <w:szCs w:val="18"/>
        </w:rPr>
        <w:t xml:space="preserve">365 Add-On, the corresponding qualifying </w:t>
      </w:r>
      <w:r w:rsidR="004F61DE">
        <w:rPr>
          <w:rFonts w:eastAsia="Calibri" w:cs="Tahoma"/>
          <w:color w:val="000000"/>
          <w:szCs w:val="18"/>
        </w:rPr>
        <w:t>license</w:t>
      </w:r>
      <w:r w:rsidRPr="006F201C">
        <w:rPr>
          <w:rFonts w:eastAsia="Calibri" w:cs="Tahoma"/>
          <w:color w:val="000000"/>
          <w:szCs w:val="18"/>
        </w:rPr>
        <w:t xml:space="preserve">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67D25FC" w14:textId="77777777" w:rsidR="00B26237" w:rsidRDefault="00B26237" w:rsidP="00B26237">
      <w:pPr>
        <w:ind w:left="720"/>
        <w:rPr>
          <w:rFonts w:eastAsia="Calibri" w:cs="Tahoma"/>
          <w:color w:val="000000"/>
          <w:szCs w:val="18"/>
          <w:u w:val="single"/>
        </w:rPr>
      </w:pPr>
    </w:p>
    <w:p w14:paraId="0A26E986" w14:textId="753A734F" w:rsidR="00996781" w:rsidRPr="00676723" w:rsidRDefault="00996781" w:rsidP="00B26237">
      <w:pPr>
        <w:ind w:left="720"/>
        <w:rPr>
          <w:rFonts w:eastAsia="Calibri" w:cs="Tahoma"/>
          <w:szCs w:val="18"/>
          <w:u w:val="single"/>
        </w:rPr>
      </w:pPr>
      <w:r w:rsidRPr="00676723">
        <w:rPr>
          <w:iCs/>
        </w:rPr>
        <w:t>As a limited time offer, customers licensed for Office 365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0AC59193" w14:textId="77777777" w:rsidR="004F61DE" w:rsidRDefault="004F61DE" w:rsidP="004F61DE">
      <w:pPr>
        <w:ind w:left="720"/>
        <w:rPr>
          <w:rFonts w:eastAsia="Calibri" w:cs="Tahoma"/>
          <w:iCs/>
          <w:color w:val="000000"/>
          <w:szCs w:val="18"/>
        </w:rPr>
      </w:pPr>
    </w:p>
    <w:p w14:paraId="75FEBC84" w14:textId="77777777" w:rsidR="004F61DE" w:rsidRPr="000C0FBE" w:rsidRDefault="004F61DE" w:rsidP="004F61DE">
      <w:pPr>
        <w:ind w:left="720"/>
        <w:rPr>
          <w:rFonts w:eastAsia="Calibri" w:cs="Tahoma"/>
          <w:color w:val="000000"/>
          <w:szCs w:val="18"/>
        </w:rPr>
      </w:pPr>
      <w:r w:rsidRPr="000C0FBE">
        <w:rPr>
          <w:rFonts w:eastAsia="Calibri" w:cs="Tahoma"/>
          <w:iCs/>
          <w:color w:val="000000"/>
          <w:szCs w:val="18"/>
        </w:rPr>
        <w:t xml:space="preserve">Institutions with Office 365 </w:t>
      </w:r>
      <w:r>
        <w:rPr>
          <w:rFonts w:eastAsia="Calibri" w:cs="Tahoma"/>
          <w:iCs/>
          <w:color w:val="000000"/>
          <w:szCs w:val="18"/>
        </w:rPr>
        <w:t>Education</w:t>
      </w:r>
      <w:r w:rsidRPr="000C0FBE">
        <w:rPr>
          <w:rFonts w:eastAsia="Calibri" w:cs="Tahoma"/>
          <w:iCs/>
          <w:color w:val="000000"/>
          <w:szCs w:val="18"/>
        </w:rPr>
        <w:t xml:space="preserve"> A3 or Office 365 </w:t>
      </w:r>
      <w:r>
        <w:rPr>
          <w:rFonts w:eastAsia="Calibri" w:cs="Tahoma"/>
          <w:iCs/>
          <w:color w:val="000000"/>
          <w:szCs w:val="18"/>
        </w:rPr>
        <w:t>Education</w:t>
      </w:r>
      <w:r w:rsidRPr="000C0FBE">
        <w:rPr>
          <w:rFonts w:eastAsia="Calibri" w:cs="Tahoma"/>
          <w:iCs/>
          <w:color w:val="000000"/>
          <w:szCs w:val="18"/>
        </w:rPr>
        <w:t xml:space="preserve"> A4 USL’s assigned to all faculty and staff may install Office Professional Plus 201</w:t>
      </w:r>
      <w:r>
        <w:rPr>
          <w:rFonts w:eastAsia="Calibri" w:cs="Tahoma"/>
          <w:iCs/>
          <w:color w:val="000000"/>
          <w:szCs w:val="18"/>
        </w:rPr>
        <w:t>3</w:t>
      </w:r>
      <w:r w:rsidRPr="000C0FBE">
        <w:rPr>
          <w:rFonts w:eastAsia="Calibri" w:cs="Tahoma"/>
          <w:iCs/>
          <w:color w:val="000000"/>
          <w:szCs w:val="18"/>
        </w:rPr>
        <w:t xml:space="preserve"> software on any open access lab or library within the Institution’s Organization.  Use of the software is otherwise subject to the license terms for Office Pro</w:t>
      </w:r>
      <w:r>
        <w:rPr>
          <w:rFonts w:eastAsia="Calibri" w:cs="Tahoma"/>
          <w:iCs/>
          <w:color w:val="000000"/>
          <w:szCs w:val="18"/>
        </w:rPr>
        <w:t>fessional</w:t>
      </w:r>
      <w:r w:rsidRPr="000C0FBE">
        <w:rPr>
          <w:rFonts w:eastAsia="Calibri" w:cs="Tahoma"/>
          <w:iCs/>
          <w:color w:val="000000"/>
          <w:szCs w:val="18"/>
        </w:rPr>
        <w:t xml:space="preserve"> Plus 201</w:t>
      </w:r>
      <w:r>
        <w:rPr>
          <w:rFonts w:eastAsia="Calibri" w:cs="Tahoma"/>
          <w:iCs/>
          <w:color w:val="000000"/>
          <w:szCs w:val="18"/>
        </w:rPr>
        <w:t>3</w:t>
      </w:r>
      <w:r w:rsidRPr="000C0FBE">
        <w:rPr>
          <w:rFonts w:eastAsia="Calibri" w:cs="Tahoma"/>
          <w:iCs/>
          <w:color w:val="000000"/>
          <w:szCs w:val="18"/>
        </w:rPr>
        <w:t xml:space="preserve">.  </w:t>
      </w:r>
    </w:p>
    <w:p w14:paraId="489316DA" w14:textId="77777777" w:rsidR="004F61DE" w:rsidRPr="000C0FBE" w:rsidRDefault="004F61DE" w:rsidP="004F61DE">
      <w:pPr>
        <w:ind w:left="720"/>
        <w:rPr>
          <w:rFonts w:eastAsia="Calibri" w:cs="Tahoma"/>
          <w:color w:val="000000"/>
          <w:szCs w:val="18"/>
        </w:rPr>
      </w:pPr>
    </w:p>
    <w:p w14:paraId="11D97D45" w14:textId="4DE08F9F" w:rsidR="00996781" w:rsidRDefault="004F61DE" w:rsidP="004F61DE">
      <w:pPr>
        <w:ind w:left="720"/>
        <w:rPr>
          <w:rFonts w:eastAsia="Calibri" w:cs="Tahoma"/>
          <w:color w:val="000000"/>
          <w:szCs w:val="18"/>
        </w:rPr>
      </w:pPr>
      <w:r w:rsidRPr="00D16EA8">
        <w:rPr>
          <w:rFonts w:eastAsia="Calibri" w:cs="Tahoma"/>
          <w:color w:val="000000"/>
          <w:szCs w:val="18"/>
        </w:rPr>
        <w:t xml:space="preserve">Lync Online Plan 1A and Plan 2A require the separate purchase and installation of Microsoft Lync </w:t>
      </w:r>
      <w:r>
        <w:rPr>
          <w:rFonts w:eastAsia="Calibri" w:cs="Tahoma"/>
          <w:color w:val="000000"/>
          <w:szCs w:val="18"/>
        </w:rPr>
        <w:t>2013</w:t>
      </w:r>
      <w:r w:rsidRPr="00D16EA8">
        <w:rPr>
          <w:rFonts w:eastAsia="Calibri" w:cs="Tahoma"/>
          <w:color w:val="000000"/>
          <w:szCs w:val="18"/>
        </w:rPr>
        <w:t xml:space="preserve"> (or Lync for Mac 2011)</w:t>
      </w:r>
      <w:r>
        <w:rPr>
          <w:rFonts w:eastAsia="Calibri" w:cs="Tahoma"/>
          <w:color w:val="000000"/>
          <w:szCs w:val="18"/>
        </w:rPr>
        <w:t xml:space="preserve"> to access the complete feature set of Lync Online Plan 1A and Plan 2A</w:t>
      </w:r>
      <w:r w:rsidRPr="00D16EA8">
        <w:rPr>
          <w:rFonts w:eastAsia="Calibri" w:cs="Tahoma"/>
          <w:color w:val="000000"/>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Pr>
          <w:rFonts w:eastAsia="Calibri" w:cs="Tahoma"/>
          <w:color w:val="000000"/>
          <w:szCs w:val="18"/>
        </w:rPr>
        <w:t>Customers may use the free Lync Basic 2013 client for their Windows-based end users.</w:t>
      </w:r>
    </w:p>
    <w:p w14:paraId="3AF2AC37" w14:textId="77777777" w:rsidR="004F61DE" w:rsidRPr="000C0FBE" w:rsidRDefault="004F61DE" w:rsidP="004F61DE">
      <w:pPr>
        <w:ind w:left="720"/>
        <w:rPr>
          <w:rFonts w:eastAsia="Calibri" w:cs="Tahoma"/>
          <w:color w:val="000000"/>
          <w:szCs w:val="18"/>
          <w:u w:val="single"/>
        </w:rPr>
      </w:pPr>
    </w:p>
    <w:p w14:paraId="5FA76D65" w14:textId="586E74D7" w:rsidR="00B26237" w:rsidRPr="00864B8A" w:rsidRDefault="000A0D35" w:rsidP="00864B8A">
      <w:pPr>
        <w:spacing w:after="60"/>
        <w:ind w:left="720"/>
        <w:rPr>
          <w:rFonts w:cs="Tahoma"/>
          <w:b/>
          <w:szCs w:val="20"/>
        </w:rPr>
      </w:pPr>
      <w:r w:rsidRPr="00864B8A">
        <w:rPr>
          <w:rFonts w:cs="Tahoma"/>
          <w:b/>
          <w:szCs w:val="20"/>
        </w:rPr>
        <w:t>Add-On</w:t>
      </w:r>
      <w:r w:rsidR="004F61DE">
        <w:rPr>
          <w:rFonts w:cs="Tahoma"/>
          <w:b/>
          <w:szCs w:val="20"/>
        </w:rPr>
        <w:t xml:space="preserve"> </w:t>
      </w:r>
      <w:r w:rsidR="0035314F" w:rsidRPr="00864B8A">
        <w:rPr>
          <w:rFonts w:cs="Tahoma"/>
          <w:b/>
          <w:szCs w:val="20"/>
        </w:rPr>
        <w:t>USL</w:t>
      </w:r>
      <w:r w:rsidR="00F51051" w:rsidRPr="00864B8A">
        <w:rPr>
          <w:rFonts w:cs="Tahoma"/>
          <w:b/>
          <w:szCs w:val="20"/>
        </w:rPr>
        <w:t>s</w:t>
      </w:r>
    </w:p>
    <w:p w14:paraId="351CB7C6" w14:textId="628CBDB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w:t>
      </w:r>
      <w:r w:rsidR="004F61DE">
        <w:rPr>
          <w:rFonts w:eastAsia="Calibri" w:cs="Tahoma"/>
          <w:color w:val="000000"/>
          <w:szCs w:val="18"/>
        </w:rPr>
        <w:t>licenses</w:t>
      </w:r>
      <w:r w:rsidRPr="000C0FBE">
        <w:rPr>
          <w:rFonts w:eastAsia="Calibri" w:cs="Tahoma"/>
          <w:color w:val="000000"/>
          <w:szCs w:val="18"/>
        </w:rPr>
        <w:t xml:space="preserve"> coverage may purchase the corresponding User Subscription License for O</w:t>
      </w:r>
      <w:r w:rsidR="004F61DE">
        <w:rPr>
          <w:rFonts w:eastAsia="Calibri" w:cs="Tahoma"/>
          <w:color w:val="000000"/>
          <w:szCs w:val="18"/>
        </w:rPr>
        <w:t xml:space="preserve">ffice </w:t>
      </w:r>
      <w:r w:rsidRPr="000C0FBE">
        <w:rPr>
          <w:rFonts w:eastAsia="Calibri" w:cs="Tahoma"/>
          <w:color w:val="000000"/>
          <w:szCs w:val="18"/>
        </w:rPr>
        <w:t xml:space="preserve">365 Add-on Plan, as detailed in the table below.  Institutions with a </w:t>
      </w:r>
      <w:r w:rsidR="00EB3A5F">
        <w:rPr>
          <w:rFonts w:eastAsia="Calibri" w:cs="Tahoma"/>
          <w:color w:val="000000"/>
          <w:szCs w:val="18"/>
        </w:rPr>
        <w:t xml:space="preserve">Campus and </w:t>
      </w:r>
      <w:r w:rsidRPr="000C0FBE">
        <w:rPr>
          <w:rFonts w:eastAsia="Calibri" w:cs="Tahoma"/>
          <w:color w:val="000000"/>
          <w:szCs w:val="18"/>
        </w:rPr>
        <w:t>School Agreement: Institutions may purchase the corresponding User Subscription License for O</w:t>
      </w:r>
      <w:r w:rsidR="004F61DE">
        <w:rPr>
          <w:rFonts w:eastAsia="Calibri" w:cs="Tahoma"/>
          <w:color w:val="000000"/>
          <w:szCs w:val="18"/>
        </w:rPr>
        <w:t xml:space="preserve">ffice </w:t>
      </w:r>
      <w:r w:rsidRPr="000C0FBE">
        <w:rPr>
          <w:rFonts w:eastAsia="Calibri" w:cs="Tahoma"/>
          <w:color w:val="000000"/>
          <w:szCs w:val="18"/>
        </w:rPr>
        <w:t xml:space="preserve">365 Add-on Plan for their Users up to the same quantity as their Eligible PC count so long as they have coverage for the qualifying </w:t>
      </w:r>
      <w:r w:rsidR="004F61DE">
        <w:rPr>
          <w:rFonts w:eastAsia="Calibri" w:cs="Tahoma"/>
          <w:color w:val="000000"/>
          <w:szCs w:val="18"/>
        </w:rPr>
        <w:t>licenses</w:t>
      </w:r>
      <w:r w:rsidRPr="000C0FBE">
        <w:rPr>
          <w:rFonts w:eastAsia="Calibri" w:cs="Tahoma"/>
          <w:color w:val="000000"/>
          <w:szCs w:val="18"/>
        </w:rPr>
        <w:t xml:space="preserve">.  </w:t>
      </w:r>
    </w:p>
    <w:p w14:paraId="29C2F8FA" w14:textId="77777777" w:rsidR="00B26237" w:rsidRPr="000C0FBE" w:rsidRDefault="00B26237" w:rsidP="00B26237">
      <w:pPr>
        <w:rPr>
          <w:rFonts w:eastAsia="Calibri" w:cs="Tahoma"/>
          <w:color w:val="000000"/>
          <w:szCs w:val="18"/>
        </w:rPr>
      </w:pPr>
    </w:p>
    <w:p w14:paraId="3B6F86F2" w14:textId="3FFF5940" w:rsidR="00B26237" w:rsidRPr="000C0FBE" w:rsidRDefault="00B26237" w:rsidP="00B26237">
      <w:pPr>
        <w:ind w:left="900"/>
        <w:rPr>
          <w:rFonts w:eastAsia="Calibri" w:cs="Tahoma"/>
          <w:i/>
          <w:color w:val="000000"/>
          <w:sz w:val="16"/>
          <w:szCs w:val="18"/>
        </w:rPr>
      </w:pPr>
    </w:p>
    <w:tbl>
      <w:tblPr>
        <w:tblStyle w:val="TableGrid"/>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690"/>
      </w:tblGrid>
      <w:tr w:rsidR="004F61DE" w14:paraId="5C7E6C7B" w14:textId="77777777" w:rsidTr="004F61DE">
        <w:tc>
          <w:tcPr>
            <w:tcW w:w="1710" w:type="dxa"/>
            <w:shd w:val="clear" w:color="auto" w:fill="FABF8F"/>
          </w:tcPr>
          <w:p w14:paraId="72B5626D" w14:textId="77777777" w:rsidR="004F61DE" w:rsidRPr="000D2A2E" w:rsidRDefault="004F61DE" w:rsidP="004F61DE">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150" w:type="dxa"/>
            <w:shd w:val="clear" w:color="auto" w:fill="FABF8F"/>
            <w:vAlign w:val="center"/>
          </w:tcPr>
          <w:p w14:paraId="338DD93F" w14:textId="77777777" w:rsidR="004F61DE" w:rsidRPr="00CD3AC7" w:rsidRDefault="004F61DE" w:rsidP="004F61DE">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p>
        </w:tc>
        <w:tc>
          <w:tcPr>
            <w:tcW w:w="3690" w:type="dxa"/>
            <w:shd w:val="clear" w:color="auto" w:fill="FABF8F"/>
            <w:vAlign w:val="center"/>
          </w:tcPr>
          <w:p w14:paraId="63D42438" w14:textId="77777777" w:rsidR="004F61DE" w:rsidRPr="000D2A2E" w:rsidRDefault="004F61DE" w:rsidP="004F61DE">
            <w:pPr>
              <w:jc w:val="center"/>
              <w:rPr>
                <w:rFonts w:cs="Tahoma"/>
                <w:b/>
                <w:szCs w:val="24"/>
                <w:lang w:eastAsia="x-none"/>
              </w:rPr>
            </w:pPr>
            <w:r>
              <w:rPr>
                <w:rFonts w:cs="Tahoma"/>
                <w:b/>
                <w:szCs w:val="24"/>
                <w:lang w:eastAsia="x-none"/>
              </w:rPr>
              <w:t>Corresponding Online Service User SL</w:t>
            </w:r>
          </w:p>
        </w:tc>
      </w:tr>
      <w:tr w:rsidR="004F61DE" w:rsidRPr="000D2A2E" w14:paraId="526D9A96" w14:textId="77777777" w:rsidTr="004F61DE">
        <w:trPr>
          <w:trHeight w:val="359"/>
        </w:trPr>
        <w:tc>
          <w:tcPr>
            <w:tcW w:w="1710" w:type="dxa"/>
            <w:vMerge w:val="restart"/>
            <w:vAlign w:val="center"/>
          </w:tcPr>
          <w:p w14:paraId="79149959" w14:textId="77777777" w:rsidR="004F61DE" w:rsidRDefault="004F61DE" w:rsidP="004F61DE">
            <w:pPr>
              <w:jc w:val="center"/>
              <w:rPr>
                <w:rFonts w:cs="Tahoma"/>
                <w:szCs w:val="18"/>
                <w:lang w:eastAsia="x-none"/>
              </w:rPr>
            </w:pPr>
            <w:r>
              <w:rPr>
                <w:rFonts w:cs="Tahoma"/>
                <w:szCs w:val="18"/>
                <w:lang w:eastAsia="x-none"/>
              </w:rPr>
              <w:t>Core CAL</w:t>
            </w:r>
            <w:r w:rsidRPr="00BA59EA">
              <w:rPr>
                <w:rFonts w:cs="Tahoma"/>
                <w:szCs w:val="24"/>
                <w:vertAlign w:val="superscript"/>
                <w:lang w:eastAsia="x-none"/>
              </w:rPr>
              <w:t>1</w:t>
            </w:r>
          </w:p>
        </w:tc>
        <w:tc>
          <w:tcPr>
            <w:tcW w:w="3150" w:type="dxa"/>
            <w:vAlign w:val="center"/>
          </w:tcPr>
          <w:p w14:paraId="264BF667"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4B3885B0"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598A2F05" w14:textId="77777777" w:rsidTr="004F61DE">
        <w:trPr>
          <w:trHeight w:val="341"/>
        </w:trPr>
        <w:tc>
          <w:tcPr>
            <w:tcW w:w="1710" w:type="dxa"/>
            <w:vMerge/>
            <w:vAlign w:val="center"/>
          </w:tcPr>
          <w:p w14:paraId="51D04AAD" w14:textId="77777777" w:rsidR="004F61DE" w:rsidRDefault="004F61DE">
            <w:pPr>
              <w:jc w:val="center"/>
              <w:rPr>
                <w:rFonts w:cs="Tahoma"/>
                <w:szCs w:val="18"/>
                <w:lang w:eastAsia="x-none"/>
              </w:rPr>
            </w:pPr>
          </w:p>
        </w:tc>
        <w:tc>
          <w:tcPr>
            <w:tcW w:w="3150" w:type="dxa"/>
            <w:vAlign w:val="center"/>
          </w:tcPr>
          <w:p w14:paraId="3ECDB50D"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74A78445"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6E3976E4" w14:textId="77777777" w:rsidTr="004F61DE">
        <w:trPr>
          <w:trHeight w:val="359"/>
        </w:trPr>
        <w:tc>
          <w:tcPr>
            <w:tcW w:w="1710" w:type="dxa"/>
            <w:vMerge w:val="restart"/>
            <w:vAlign w:val="center"/>
          </w:tcPr>
          <w:p w14:paraId="253AB8A5" w14:textId="77777777" w:rsidR="004F61DE" w:rsidRDefault="004F61DE" w:rsidP="004F61DE">
            <w:pPr>
              <w:jc w:val="center"/>
              <w:rPr>
                <w:rFonts w:cs="Tahoma"/>
                <w:szCs w:val="18"/>
                <w:lang w:eastAsia="x-none"/>
              </w:rPr>
            </w:pPr>
            <w:r>
              <w:rPr>
                <w:rFonts w:cs="Tahoma"/>
                <w:szCs w:val="18"/>
                <w:lang w:eastAsia="x-none"/>
              </w:rPr>
              <w:t>Core CAL Suite</w:t>
            </w:r>
            <w:r w:rsidRPr="00BA59EA">
              <w:rPr>
                <w:rFonts w:cs="Tahoma"/>
                <w:szCs w:val="24"/>
                <w:vertAlign w:val="superscript"/>
                <w:lang w:eastAsia="x-none"/>
              </w:rPr>
              <w:t>1</w:t>
            </w:r>
            <w:r>
              <w:rPr>
                <w:rFonts w:cs="Tahoma"/>
                <w:szCs w:val="18"/>
                <w:lang w:eastAsia="x-none"/>
              </w:rPr>
              <w:t xml:space="preserve"> +</w:t>
            </w:r>
          </w:p>
          <w:p w14:paraId="58CA6602" w14:textId="77777777" w:rsidR="004F61DE"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67B85349"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255FFB53"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4EA38DAA" w14:textId="77777777" w:rsidTr="004F61DE">
        <w:trPr>
          <w:trHeight w:val="350"/>
        </w:trPr>
        <w:tc>
          <w:tcPr>
            <w:tcW w:w="1710" w:type="dxa"/>
            <w:vMerge/>
            <w:vAlign w:val="center"/>
          </w:tcPr>
          <w:p w14:paraId="2D92FD91" w14:textId="77777777" w:rsidR="004F61DE" w:rsidRDefault="004F61DE">
            <w:pPr>
              <w:jc w:val="center"/>
              <w:rPr>
                <w:rFonts w:cs="Tahoma"/>
                <w:szCs w:val="18"/>
                <w:lang w:eastAsia="x-none"/>
              </w:rPr>
            </w:pPr>
          </w:p>
        </w:tc>
        <w:tc>
          <w:tcPr>
            <w:tcW w:w="3150" w:type="dxa"/>
            <w:vAlign w:val="center"/>
          </w:tcPr>
          <w:p w14:paraId="7B167D83"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28DA02A0"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69D918BE" w14:textId="77777777" w:rsidTr="004F61DE">
        <w:trPr>
          <w:trHeight w:val="341"/>
        </w:trPr>
        <w:tc>
          <w:tcPr>
            <w:tcW w:w="1710" w:type="dxa"/>
            <w:vMerge w:val="restart"/>
            <w:vAlign w:val="center"/>
          </w:tcPr>
          <w:p w14:paraId="737E8EEB" w14:textId="77777777" w:rsidR="004F61DE" w:rsidRPr="002C2E91" w:rsidRDefault="004F61DE" w:rsidP="004F61DE">
            <w:pPr>
              <w:jc w:val="center"/>
              <w:rPr>
                <w:rFonts w:cs="Tahoma"/>
                <w:szCs w:val="18"/>
                <w:lang w:eastAsia="x-none"/>
              </w:rPr>
            </w:pPr>
            <w:r>
              <w:rPr>
                <w:rFonts w:cs="Tahoma"/>
                <w:szCs w:val="18"/>
                <w:lang w:eastAsia="x-none"/>
              </w:rPr>
              <w:t>Enterprise CAL Suite</w:t>
            </w:r>
            <w:r w:rsidRPr="00BA59EA">
              <w:rPr>
                <w:rFonts w:cs="Tahoma"/>
                <w:szCs w:val="24"/>
                <w:vertAlign w:val="superscript"/>
                <w:lang w:eastAsia="x-none"/>
              </w:rPr>
              <w:t>1</w:t>
            </w:r>
          </w:p>
        </w:tc>
        <w:tc>
          <w:tcPr>
            <w:tcW w:w="3150" w:type="dxa"/>
            <w:vAlign w:val="center"/>
          </w:tcPr>
          <w:p w14:paraId="593DB73E"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2FABB8B1"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0D81207C" w14:textId="77777777" w:rsidTr="004F61DE">
        <w:trPr>
          <w:trHeight w:val="350"/>
        </w:trPr>
        <w:tc>
          <w:tcPr>
            <w:tcW w:w="1710" w:type="dxa"/>
            <w:vMerge/>
            <w:vAlign w:val="center"/>
          </w:tcPr>
          <w:p w14:paraId="489724F0" w14:textId="77777777" w:rsidR="004F61DE" w:rsidRPr="000D2A2E" w:rsidRDefault="004F61DE">
            <w:pPr>
              <w:jc w:val="center"/>
              <w:rPr>
                <w:rFonts w:cs="Tahoma"/>
                <w:szCs w:val="18"/>
                <w:lang w:eastAsia="x-none"/>
              </w:rPr>
            </w:pPr>
          </w:p>
        </w:tc>
        <w:tc>
          <w:tcPr>
            <w:tcW w:w="3150" w:type="dxa"/>
            <w:vAlign w:val="center"/>
          </w:tcPr>
          <w:p w14:paraId="6970E4F3" w14:textId="77777777" w:rsidR="004F61DE" w:rsidRPr="000D2A2E" w:rsidRDefault="004F61DE">
            <w:pPr>
              <w:rPr>
                <w:rFonts w:cs="Tahoma"/>
                <w:szCs w:val="18"/>
                <w:lang w:eastAsia="x-none"/>
              </w:rPr>
            </w:pPr>
            <w:r>
              <w:rPr>
                <w:rFonts w:cs="Tahoma"/>
                <w:szCs w:val="18"/>
                <w:lang w:eastAsia="x-none"/>
              </w:rPr>
              <w:t>Office 365 Education A4 Add-on</w:t>
            </w:r>
          </w:p>
        </w:tc>
        <w:tc>
          <w:tcPr>
            <w:tcW w:w="3690" w:type="dxa"/>
            <w:vAlign w:val="center"/>
          </w:tcPr>
          <w:p w14:paraId="2B0C2F59"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2E50730F" w14:textId="77777777" w:rsidTr="004F61DE">
        <w:trPr>
          <w:trHeight w:val="449"/>
        </w:trPr>
        <w:tc>
          <w:tcPr>
            <w:tcW w:w="1710" w:type="dxa"/>
            <w:vMerge w:val="restart"/>
            <w:vAlign w:val="center"/>
          </w:tcPr>
          <w:p w14:paraId="2DC7DC89" w14:textId="77777777" w:rsidR="004F61DE" w:rsidRDefault="004F61DE" w:rsidP="004F61DE">
            <w:pPr>
              <w:jc w:val="center"/>
              <w:rPr>
                <w:rFonts w:cs="Tahoma"/>
                <w:szCs w:val="18"/>
                <w:lang w:eastAsia="x-none"/>
              </w:rPr>
            </w:pPr>
            <w:r>
              <w:rPr>
                <w:rFonts w:cs="Tahoma"/>
                <w:szCs w:val="18"/>
                <w:lang w:eastAsia="x-none"/>
              </w:rPr>
              <w:t>Enterprise CAL Suite</w:t>
            </w:r>
            <w:r w:rsidRPr="00BA59EA">
              <w:rPr>
                <w:rFonts w:cs="Tahoma"/>
                <w:szCs w:val="24"/>
                <w:vertAlign w:val="superscript"/>
                <w:lang w:eastAsia="x-none"/>
              </w:rPr>
              <w:t>1</w:t>
            </w:r>
            <w:r>
              <w:rPr>
                <w:rFonts w:cs="Tahoma"/>
                <w:szCs w:val="18"/>
                <w:lang w:eastAsia="x-none"/>
              </w:rPr>
              <w:t xml:space="preserve"> +</w:t>
            </w:r>
          </w:p>
          <w:p w14:paraId="6764430B" w14:textId="77777777" w:rsidR="004F61DE" w:rsidRPr="002C2E91"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0C6CDD95"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477D55C6" w14:textId="77777777" w:rsidR="004F61DE" w:rsidRPr="002C2E91" w:rsidRDefault="004F61DE" w:rsidP="004F61DE">
            <w:pPr>
              <w:rPr>
                <w:rFonts w:cs="Tahoma"/>
                <w:szCs w:val="18"/>
                <w:lang w:eastAsia="x-none"/>
              </w:rPr>
            </w:pPr>
            <w:r>
              <w:rPr>
                <w:rFonts w:cs="Tahoma"/>
                <w:szCs w:val="18"/>
                <w:lang w:eastAsia="x-none"/>
              </w:rPr>
              <w:t>Office 365 Education A3</w:t>
            </w:r>
          </w:p>
        </w:tc>
      </w:tr>
      <w:tr w:rsidR="004F61DE" w:rsidRPr="000D2A2E" w14:paraId="3B7B710C" w14:textId="77777777" w:rsidTr="004F61DE">
        <w:trPr>
          <w:trHeight w:val="70"/>
        </w:trPr>
        <w:tc>
          <w:tcPr>
            <w:tcW w:w="1710" w:type="dxa"/>
            <w:vMerge/>
            <w:vAlign w:val="center"/>
          </w:tcPr>
          <w:p w14:paraId="5F5AD007" w14:textId="77777777" w:rsidR="004F61DE" w:rsidRPr="000D2A2E" w:rsidRDefault="004F61DE">
            <w:pPr>
              <w:jc w:val="center"/>
              <w:rPr>
                <w:rFonts w:cs="Tahoma"/>
                <w:szCs w:val="18"/>
                <w:lang w:eastAsia="x-none"/>
              </w:rPr>
            </w:pPr>
          </w:p>
        </w:tc>
        <w:tc>
          <w:tcPr>
            <w:tcW w:w="3150" w:type="dxa"/>
            <w:vAlign w:val="center"/>
          </w:tcPr>
          <w:p w14:paraId="39EB849E"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1B4B86B4" w14:textId="77777777" w:rsidR="004F61DE" w:rsidRPr="002C2E91" w:rsidRDefault="004F61DE">
            <w:pPr>
              <w:rPr>
                <w:rFonts w:cs="Tahoma"/>
                <w:szCs w:val="18"/>
                <w:lang w:eastAsia="x-none"/>
              </w:rPr>
            </w:pPr>
            <w:r>
              <w:rPr>
                <w:rFonts w:cs="Tahoma"/>
                <w:szCs w:val="18"/>
                <w:lang w:eastAsia="x-none"/>
              </w:rPr>
              <w:t>Office 365 Education A4</w:t>
            </w:r>
          </w:p>
        </w:tc>
      </w:tr>
      <w:tr w:rsidR="004F61DE" w:rsidRPr="000D2A2E" w14:paraId="1651D52A" w14:textId="77777777" w:rsidTr="004F61DE">
        <w:trPr>
          <w:trHeight w:val="332"/>
        </w:trPr>
        <w:tc>
          <w:tcPr>
            <w:tcW w:w="1710" w:type="dxa"/>
            <w:vMerge w:val="restart"/>
            <w:vAlign w:val="center"/>
          </w:tcPr>
          <w:p w14:paraId="09ACA20B" w14:textId="77777777" w:rsidR="004F61DE" w:rsidRPr="000D2A2E"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3ED13AD1"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7BCA2DF4" w14:textId="77777777" w:rsidR="004F61DE" w:rsidRPr="002C2E91" w:rsidRDefault="004F61DE" w:rsidP="004F61DE">
            <w:pPr>
              <w:rPr>
                <w:rFonts w:cs="Tahoma"/>
                <w:szCs w:val="18"/>
                <w:lang w:eastAsia="x-none"/>
              </w:rPr>
            </w:pPr>
            <w:r>
              <w:rPr>
                <w:rFonts w:cs="Tahoma"/>
                <w:szCs w:val="18"/>
                <w:lang w:eastAsia="x-none"/>
              </w:rPr>
              <w:t>Office 365 Education A3</w:t>
            </w:r>
          </w:p>
        </w:tc>
      </w:tr>
      <w:tr w:rsidR="004F61DE" w:rsidRPr="000D2A2E" w14:paraId="132E3E68" w14:textId="77777777" w:rsidTr="004F61DE">
        <w:trPr>
          <w:trHeight w:val="350"/>
        </w:trPr>
        <w:tc>
          <w:tcPr>
            <w:tcW w:w="1710" w:type="dxa"/>
            <w:vMerge/>
            <w:vAlign w:val="center"/>
          </w:tcPr>
          <w:p w14:paraId="5C6B78E8" w14:textId="77777777" w:rsidR="004F61DE" w:rsidRPr="000D2A2E" w:rsidRDefault="004F61DE">
            <w:pPr>
              <w:jc w:val="center"/>
              <w:rPr>
                <w:rFonts w:cs="Tahoma"/>
                <w:szCs w:val="18"/>
                <w:lang w:eastAsia="x-none"/>
              </w:rPr>
            </w:pPr>
          </w:p>
        </w:tc>
        <w:tc>
          <w:tcPr>
            <w:tcW w:w="3150" w:type="dxa"/>
            <w:vAlign w:val="center"/>
          </w:tcPr>
          <w:p w14:paraId="220A5584" w14:textId="77777777" w:rsidR="004F61DE" w:rsidRDefault="004F61DE">
            <w:pPr>
              <w:rPr>
                <w:rFonts w:cs="Tahoma"/>
                <w:szCs w:val="18"/>
                <w:lang w:eastAsia="x-none"/>
              </w:rPr>
            </w:pPr>
            <w:r>
              <w:rPr>
                <w:rFonts w:cs="Tahoma"/>
                <w:szCs w:val="18"/>
                <w:lang w:eastAsia="x-none"/>
              </w:rPr>
              <w:t>Office 365 Education A4 Add-on</w:t>
            </w:r>
          </w:p>
        </w:tc>
        <w:tc>
          <w:tcPr>
            <w:tcW w:w="3690" w:type="dxa"/>
            <w:vAlign w:val="center"/>
          </w:tcPr>
          <w:p w14:paraId="017F7EC0" w14:textId="77777777" w:rsidR="004F61DE" w:rsidRDefault="004F61DE">
            <w:pPr>
              <w:rPr>
                <w:rFonts w:cs="Tahoma"/>
                <w:szCs w:val="18"/>
                <w:lang w:eastAsia="x-none"/>
              </w:rPr>
            </w:pPr>
            <w:r>
              <w:rPr>
                <w:rFonts w:cs="Tahoma"/>
                <w:szCs w:val="18"/>
                <w:lang w:eastAsia="x-none"/>
              </w:rPr>
              <w:t>Office 365 Education A4</w:t>
            </w:r>
          </w:p>
        </w:tc>
      </w:tr>
    </w:tbl>
    <w:p w14:paraId="701CC72A" w14:textId="77777777" w:rsidR="004F61DE" w:rsidRPr="001977FB" w:rsidRDefault="004F61DE" w:rsidP="004F61DE">
      <w:pPr>
        <w:ind w:left="720"/>
        <w:rPr>
          <w:rFonts w:cs="Tahoma"/>
          <w:i/>
          <w:szCs w:val="24"/>
          <w:lang w:eastAsia="x-none"/>
        </w:rPr>
      </w:pPr>
      <w:r w:rsidRPr="00BA59EA">
        <w:rPr>
          <w:rFonts w:cs="Tahoma"/>
          <w:szCs w:val="24"/>
          <w:vertAlign w:val="superscript"/>
          <w:lang w:eastAsia="x-none"/>
        </w:rPr>
        <w:t>1</w:t>
      </w:r>
      <w:r w:rsidRPr="00896C0B">
        <w:rPr>
          <w:rFonts w:cs="Tahoma"/>
          <w:i/>
          <w:szCs w:val="18"/>
          <w:lang w:eastAsia="x-none"/>
        </w:rPr>
        <w:t>With a</w:t>
      </w:r>
      <w:r w:rsidRPr="001977FB">
        <w:rPr>
          <w:rFonts w:cs="Tahoma"/>
          <w:i/>
          <w:szCs w:val="18"/>
          <w:lang w:eastAsia="x-none"/>
        </w:rPr>
        <w:t>ctive Software Assurance</w:t>
      </w:r>
    </w:p>
    <w:p w14:paraId="1B11821F" w14:textId="77777777" w:rsidR="004F61DE" w:rsidRDefault="004F61DE" w:rsidP="004F61DE">
      <w:pPr>
        <w:ind w:left="720"/>
        <w:rPr>
          <w:rFonts w:cs="Tahoma"/>
          <w:szCs w:val="24"/>
          <w:lang w:eastAsia="x-none"/>
        </w:rPr>
      </w:pPr>
    </w:p>
    <w:p w14:paraId="09B991B1" w14:textId="77777777" w:rsidR="004F61DE" w:rsidRPr="00C2437E" w:rsidRDefault="004F61DE" w:rsidP="004F61DE">
      <w:pPr>
        <w:ind w:left="720"/>
        <w:rPr>
          <w:rFonts w:cs="Tahoma"/>
          <w:szCs w:val="24"/>
          <w:lang w:eastAsia="x-none"/>
        </w:rPr>
      </w:pPr>
      <w:r>
        <w:rPr>
          <w:rFonts w:cs="Tahoma"/>
          <w:szCs w:val="24"/>
          <w:lang w:eastAsia="x-none"/>
        </w:rPr>
        <w:t xml:space="preserve">The following terms and conditions apply to the Add-on User SLs listed in the above table. </w:t>
      </w:r>
    </w:p>
    <w:p w14:paraId="2F16F025" w14:textId="77777777" w:rsidR="004F61DE" w:rsidRDefault="004F61DE" w:rsidP="004F61DE">
      <w:pPr>
        <w:ind w:left="720"/>
        <w:rPr>
          <w:rFonts w:eastAsia="Calibri" w:cs="Tahoma"/>
          <w:color w:val="000000"/>
          <w:szCs w:val="18"/>
        </w:rPr>
      </w:pPr>
    </w:p>
    <w:p w14:paraId="1E0781CD" w14:textId="77777777" w:rsidR="004F61DE" w:rsidRPr="00026592" w:rsidRDefault="004F61DE" w:rsidP="004F61DE">
      <w:pPr>
        <w:keepNext/>
        <w:spacing w:after="60"/>
        <w:ind w:left="720"/>
        <w:rPr>
          <w:rFonts w:eastAsia="Calibri" w:cs="Tahoma"/>
          <w:b/>
          <w:color w:val="000000"/>
          <w:szCs w:val="18"/>
        </w:rPr>
      </w:pPr>
      <w:r w:rsidRPr="00026592">
        <w:rPr>
          <w:rFonts w:eastAsia="Calibri" w:cs="Tahoma"/>
          <w:b/>
          <w:color w:val="000000"/>
          <w:szCs w:val="18"/>
        </w:rPr>
        <w:t>License Assignment</w:t>
      </w:r>
    </w:p>
    <w:p w14:paraId="210B5E74" w14:textId="77777777" w:rsidR="004F61DE" w:rsidRDefault="004F61DE" w:rsidP="004F61DE">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 xml:space="preserve">Enrollment for Education Solutions). Add-on User SLs may be reassigned to other Qualified Users in accordance with the Microsoft Volume Licensing Online Services Use Rights General Terms that govern license reassignment of user SLs. </w:t>
      </w:r>
    </w:p>
    <w:p w14:paraId="4C335ED5" w14:textId="77777777" w:rsidR="004F61DE" w:rsidRPr="00026592" w:rsidRDefault="004F61DE" w:rsidP="004F61DE">
      <w:pPr>
        <w:spacing w:after="60"/>
        <w:ind w:left="720"/>
        <w:rPr>
          <w:rFonts w:cs="Tahoma"/>
          <w:szCs w:val="24"/>
          <w:lang w:eastAsia="x-none"/>
        </w:rPr>
      </w:pPr>
    </w:p>
    <w:p w14:paraId="69C9F149" w14:textId="77777777" w:rsidR="004F61DE" w:rsidRPr="00026592" w:rsidRDefault="004F61DE" w:rsidP="004F61DE">
      <w:pPr>
        <w:keepNext/>
        <w:spacing w:after="60"/>
        <w:ind w:left="720"/>
        <w:rPr>
          <w:rFonts w:eastAsia="Calibri" w:cs="Tahoma"/>
          <w:b/>
          <w:color w:val="000000"/>
          <w:szCs w:val="18"/>
        </w:rPr>
      </w:pPr>
      <w:r w:rsidRPr="00026592">
        <w:rPr>
          <w:rFonts w:eastAsia="Calibri" w:cs="Tahoma"/>
          <w:b/>
          <w:color w:val="000000"/>
          <w:szCs w:val="18"/>
        </w:rPr>
        <w:t>Use Rights</w:t>
      </w:r>
    </w:p>
    <w:p w14:paraId="033A6A8B" w14:textId="77777777" w:rsidR="004F61DE" w:rsidRDefault="004F61DE" w:rsidP="004F61DE">
      <w:pPr>
        <w:spacing w:after="60"/>
        <w:ind w:left="720"/>
        <w:rPr>
          <w:rFonts w:cs="Tahoma"/>
          <w:szCs w:val="24"/>
          <w:lang w:eastAsia="x-none"/>
        </w:rPr>
      </w:pPr>
      <w:r w:rsidRPr="00026592">
        <w:rPr>
          <w:rFonts w:eastAsia="Calibri" w:cs="Tahoma"/>
          <w:color w:val="000000"/>
          <w:szCs w:val="18"/>
        </w:rPr>
        <w:t>Each Add-on User SL provides use rights equivalent to the Corresponding Online Service User SL. The</w:t>
      </w:r>
      <w:r w:rsidRPr="006B30A0">
        <w:rPr>
          <w:rFonts w:cs="Tahoma"/>
          <w:szCs w:val="24"/>
          <w:lang w:eastAsia="x-none"/>
        </w:rPr>
        <w:t xml:space="preserve"> u</w:t>
      </w:r>
      <w:r>
        <w:rPr>
          <w:rFonts w:cs="Tahoma"/>
          <w:szCs w:val="24"/>
          <w:lang w:eastAsia="x-none"/>
        </w:rPr>
        <w:t>se rights for each Corresponding Online Service User SL are set forth in the Online Services Use Rights General Terms. 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w:t>
      </w:r>
    </w:p>
    <w:p w14:paraId="731614FC" w14:textId="77777777" w:rsidR="004F61DE" w:rsidRDefault="004F61DE" w:rsidP="004F61DE">
      <w:pPr>
        <w:spacing w:after="60"/>
        <w:ind w:left="720"/>
        <w:rPr>
          <w:rFonts w:eastAsia="Calibri" w:cs="Tahoma"/>
          <w:b/>
          <w:color w:val="000000"/>
          <w:szCs w:val="18"/>
        </w:rPr>
      </w:pPr>
    </w:p>
    <w:p w14:paraId="312FF41F" w14:textId="77777777" w:rsidR="004F61DE" w:rsidRDefault="004F61DE" w:rsidP="004F61DE">
      <w:pPr>
        <w:spacing w:after="60"/>
        <w:ind w:left="720"/>
        <w:rPr>
          <w:rFonts w:eastAsia="Calibri" w:cs="Tahoma"/>
          <w:b/>
          <w:color w:val="000000"/>
          <w:szCs w:val="18"/>
        </w:rPr>
      </w:pPr>
      <w:r>
        <w:rPr>
          <w:rFonts w:eastAsia="Calibri" w:cs="Tahoma"/>
          <w:b/>
          <w:color w:val="000000"/>
          <w:szCs w:val="18"/>
        </w:rPr>
        <w:t>Online Services Pricing and Payment Terms</w:t>
      </w:r>
    </w:p>
    <w:p w14:paraId="17B51B50" w14:textId="77777777" w:rsidR="004F61DE" w:rsidRDefault="004F61DE" w:rsidP="004F61DE">
      <w:pPr>
        <w:spacing w:after="60"/>
        <w:ind w:left="720"/>
        <w:rPr>
          <w:rFonts w:eastAsia="Calibri" w:cs="Tahoma"/>
          <w:color w:val="000000"/>
          <w:szCs w:val="18"/>
        </w:rPr>
      </w:pPr>
      <w:r>
        <w:rPr>
          <w:rFonts w:eastAsia="Calibri" w:cs="Tahoma"/>
          <w:color w:val="000000"/>
          <w:szCs w:val="18"/>
        </w:rPr>
        <w:t>Online Service Pricing and Payment Terms applicable to the Corresponding Online Service USL also apply to the Add-on USLs.</w:t>
      </w:r>
    </w:p>
    <w:p w14:paraId="0412825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55203BE5"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50A6A1AC" w14:textId="5CA18581" w:rsidR="00996781" w:rsidRDefault="00A13C98" w:rsidP="00B26237">
      <w:pPr>
        <w:pStyle w:val="Heading2"/>
        <w:ind w:left="0"/>
        <w:rPr>
          <w:rFonts w:ascii="Tahoma" w:hAnsi="Tahoma" w:cs="Tahoma"/>
          <w:color w:val="FF6600"/>
        </w:rPr>
      </w:pPr>
      <w:bookmarkStart w:id="978" w:name="_7_Office_365"/>
      <w:bookmarkStart w:id="979" w:name="_65_Office_365"/>
      <w:bookmarkStart w:id="980" w:name="_5_Office_365"/>
      <w:bookmarkStart w:id="981" w:name="_Toc378666549"/>
      <w:bookmarkStart w:id="982" w:name="_Toc336338263"/>
      <w:bookmarkEnd w:id="978"/>
      <w:bookmarkEnd w:id="979"/>
      <w:bookmarkEnd w:id="980"/>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996781">
        <w:rPr>
          <w:rFonts w:ascii="Tahoma" w:hAnsi="Tahoma" w:cs="Tahoma"/>
          <w:color w:val="FF6600"/>
          <w:sz w:val="22"/>
          <w:szCs w:val="22"/>
          <w:lang w:val="en-US"/>
        </w:rPr>
        <w:t>Office 365 Midsize Business</w:t>
      </w:r>
      <w:bookmarkEnd w:id="981"/>
    </w:p>
    <w:p w14:paraId="23952964" w14:textId="77777777" w:rsidR="00996781" w:rsidRDefault="00996781" w:rsidP="00996781">
      <w:pPr>
        <w:ind w:left="720"/>
        <w:rPr>
          <w:color w:val="000000"/>
        </w:rPr>
      </w:pPr>
    </w:p>
    <w:p w14:paraId="2C619601" w14:textId="77777777" w:rsidR="00996781" w:rsidRDefault="00996781" w:rsidP="00996781">
      <w:pPr>
        <w:ind w:left="720"/>
        <w:rPr>
          <w:color w:val="000000"/>
        </w:rPr>
      </w:pPr>
      <w:r>
        <w:rPr>
          <w:color w:val="000000"/>
        </w:rPr>
        <w:t xml:space="preserve">Office 365 Midsized Business is targeted for customers with an organization size of 10 to 250 seat counts.  It is sold in Open License, Open Value and Open Value Subscription Programs only.  Upon purchase of Office 365 Midsized Business, a product key is issued that enables the activation of service. </w:t>
      </w:r>
    </w:p>
    <w:p w14:paraId="36C47270" w14:textId="77777777" w:rsidR="00996781" w:rsidRDefault="00996781" w:rsidP="00996781">
      <w:pPr>
        <w:ind w:left="720"/>
        <w:rPr>
          <w:color w:val="000000"/>
        </w:rPr>
      </w:pPr>
    </w:p>
    <w:p w14:paraId="3FF2C63E" w14:textId="7221F4E0" w:rsidR="004F61DE" w:rsidRDefault="00D33C13" w:rsidP="00996781">
      <w:pPr>
        <w:ind w:left="720"/>
        <w:rPr>
          <w:color w:val="000000"/>
        </w:rPr>
      </w:pPr>
      <w:r>
        <w:rPr>
          <w:color w:val="000000"/>
        </w:rPr>
        <w:t>R</w:t>
      </w:r>
      <w:r w:rsidR="004F61DE">
        <w:rPr>
          <w:color w:val="000000"/>
        </w:rPr>
        <w:t>efer to Section 5 for more information on the subscription term for Office 365 Midsized Business.</w:t>
      </w:r>
    </w:p>
    <w:p w14:paraId="15622E4C" w14:textId="77777777" w:rsidR="00996781" w:rsidRDefault="00996781" w:rsidP="00996781">
      <w:pPr>
        <w:ind w:left="720"/>
        <w:rPr>
          <w:color w:val="000000"/>
        </w:rPr>
      </w:pPr>
    </w:p>
    <w:p w14:paraId="7296D2B4" w14:textId="53C62743" w:rsidR="00996781" w:rsidRDefault="00996781" w:rsidP="00996781">
      <w:pPr>
        <w:ind w:left="720"/>
        <w:rPr>
          <w:color w:val="000000"/>
        </w:rPr>
      </w:pPr>
      <w:r>
        <w:rPr>
          <w:color w:val="000000"/>
        </w:rPr>
        <w:t xml:space="preserve">The current </w:t>
      </w:r>
      <w:r w:rsidR="004F61DE">
        <w:rPr>
          <w:color w:val="000000"/>
        </w:rPr>
        <w:t>Online Services</w:t>
      </w:r>
      <w:r>
        <w:rPr>
          <w:color w:val="000000"/>
        </w:rPr>
        <w:t xml:space="preserve"> Use Rights govern in the event of any conflict between the license terms for Office 365 Midsized Business and this note.</w:t>
      </w:r>
    </w:p>
    <w:p w14:paraId="5CF75CC5" w14:textId="77777777" w:rsidR="000A0D35" w:rsidRDefault="000A0D35" w:rsidP="00996781">
      <w:pPr>
        <w:ind w:left="720"/>
        <w:rPr>
          <w:color w:val="000000"/>
        </w:rPr>
      </w:pPr>
    </w:p>
    <w:p w14:paraId="6E02890D" w14:textId="77777777" w:rsidR="00D824E9" w:rsidRDefault="00D824E9" w:rsidP="00996781">
      <w:pPr>
        <w:ind w:left="720"/>
        <w:rPr>
          <w:color w:val="000000"/>
        </w:rPr>
      </w:pPr>
    </w:p>
    <w:p w14:paraId="529C79D0" w14:textId="77777777" w:rsidR="00DD0569" w:rsidRDefault="00DD0569">
      <w:pPr>
        <w:rPr>
          <w:rFonts w:cs="Tahoma"/>
          <w:b/>
          <w:caps/>
          <w:color w:val="FF6600"/>
          <w:sz w:val="22"/>
          <w:vertAlign w:val="superscript"/>
          <w:lang w:eastAsia="x-none"/>
        </w:rPr>
      </w:pPr>
      <w:bookmarkStart w:id="983" w:name="_7_Add-on_User"/>
      <w:bookmarkEnd w:id="983"/>
      <w:r>
        <w:rPr>
          <w:rFonts w:cs="Tahoma"/>
          <w:caps/>
          <w:color w:val="FF6600"/>
          <w:sz w:val="22"/>
          <w:vertAlign w:val="superscript"/>
        </w:rPr>
        <w:br w:type="page"/>
      </w:r>
    </w:p>
    <w:p w14:paraId="786F7D42" w14:textId="162CE010" w:rsidR="000A0D35" w:rsidRPr="003F1A34" w:rsidRDefault="000A0D35" w:rsidP="003F1A34">
      <w:pPr>
        <w:pStyle w:val="Heading2"/>
        <w:ind w:left="0"/>
        <w:rPr>
          <w:rFonts w:cs="Tahoma"/>
          <w:b w:val="0"/>
          <w:caps/>
          <w:color w:val="FF6600"/>
          <w:sz w:val="22"/>
          <w:szCs w:val="22"/>
          <w:vertAlign w:val="superscript"/>
        </w:rPr>
      </w:pPr>
      <w:bookmarkStart w:id="984" w:name="_Toc378666550"/>
      <w:r w:rsidRPr="00A560B6">
        <w:rPr>
          <w:rFonts w:ascii="Tahoma" w:hAnsi="Tahoma" w:cs="Tahoma"/>
          <w:caps/>
          <w:color w:val="FF6600"/>
          <w:sz w:val="22"/>
          <w:szCs w:val="22"/>
          <w:vertAlign w:val="superscript"/>
          <w:lang w:val="en-US"/>
        </w:rPr>
        <w:t xml:space="preserve">7 </w:t>
      </w:r>
      <w:r w:rsidRPr="003F1A34">
        <w:rPr>
          <w:rFonts w:ascii="Tahoma" w:hAnsi="Tahoma" w:cs="Tahoma"/>
          <w:color w:val="FF6600"/>
          <w:sz w:val="22"/>
          <w:szCs w:val="22"/>
          <w:lang w:val="en-US"/>
        </w:rPr>
        <w:t>Add-on User Subscription Licenses for Office 365 and Enterprise Workloads</w:t>
      </w:r>
      <w:bookmarkEnd w:id="984"/>
    </w:p>
    <w:p w14:paraId="682556EB" w14:textId="77777777" w:rsidR="000A0D35" w:rsidRDefault="000A0D35" w:rsidP="000A0D35">
      <w:pPr>
        <w:spacing w:after="60"/>
        <w:ind w:left="720"/>
        <w:rPr>
          <w:rFonts w:cs="Tahoma"/>
          <w:szCs w:val="24"/>
          <w:lang w:eastAsia="x-none"/>
        </w:rPr>
      </w:pPr>
    </w:p>
    <w:p w14:paraId="7B846A2E" w14:textId="77777777" w:rsidR="000A0D35" w:rsidRDefault="000A0D35" w:rsidP="000A0D35">
      <w:pPr>
        <w:spacing w:after="60"/>
        <w:ind w:left="720"/>
      </w:pPr>
      <w:r>
        <w:t xml:space="preserve">An Add-on User Subscription License (Add-on User SL) is a user Subscription License (SL) that is purchased in addition to (and associated with) a Qualifying License (or set of Qualifying Licenses) and provides Online Services access and use rights equivalent to a Corresponding Online Service User SL. </w:t>
      </w:r>
    </w:p>
    <w:p w14:paraId="21EA6DBC" w14:textId="36D7CD15" w:rsidR="000A0D35" w:rsidRPr="00764116" w:rsidRDefault="000A0D35" w:rsidP="000A0D35">
      <w:pPr>
        <w:spacing w:after="60"/>
        <w:ind w:left="720"/>
        <w:rPr>
          <w:rFonts w:cs="Tahoma"/>
          <w:szCs w:val="24"/>
          <w:lang w:eastAsia="x-none"/>
        </w:rPr>
      </w:pPr>
      <w:r>
        <w:t>The following table outlines the Qualifying License(s) and Corresponding Online Service User SL for each available Add-on User SL</w:t>
      </w:r>
      <w:r w:rsidR="002D506A">
        <w:t xml:space="preserve"> licensed through an Enterprise Agreement or Enterprise Subscription Agreement</w:t>
      </w:r>
      <w:r>
        <w:t>.</w:t>
      </w:r>
    </w:p>
    <w:p w14:paraId="39808510" w14:textId="77777777" w:rsidR="000A0D35" w:rsidRDefault="000A0D35" w:rsidP="00D824E9">
      <w:pPr>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0A0D35" w14:paraId="0D988ADD" w14:textId="77777777" w:rsidTr="00D824E9">
        <w:tc>
          <w:tcPr>
            <w:tcW w:w="1277" w:type="dxa"/>
            <w:shd w:val="clear" w:color="auto" w:fill="FABF8F"/>
          </w:tcPr>
          <w:p w14:paraId="127D8065" w14:textId="77777777" w:rsidR="000A0D35" w:rsidRPr="000D2A2E" w:rsidRDefault="000A0D35" w:rsidP="00DB3ECB">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3B36467" w14:textId="1BBC1E34" w:rsidR="000A0D35" w:rsidRPr="00CD3AC7" w:rsidRDefault="000A0D35" w:rsidP="00DB3ECB">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p>
        </w:tc>
        <w:tc>
          <w:tcPr>
            <w:tcW w:w="4164" w:type="dxa"/>
            <w:shd w:val="clear" w:color="auto" w:fill="FABF8F"/>
            <w:vAlign w:val="center"/>
          </w:tcPr>
          <w:p w14:paraId="441FA8B9" w14:textId="1ADF68DD" w:rsidR="000A0D35" w:rsidRPr="000D2A2E" w:rsidRDefault="000A0D35" w:rsidP="00DB3ECB">
            <w:pPr>
              <w:jc w:val="center"/>
              <w:rPr>
                <w:rFonts w:cs="Tahoma"/>
                <w:b/>
                <w:szCs w:val="24"/>
                <w:lang w:eastAsia="x-none"/>
              </w:rPr>
            </w:pPr>
            <w:r>
              <w:rPr>
                <w:rFonts w:cs="Tahoma"/>
                <w:b/>
                <w:szCs w:val="24"/>
                <w:lang w:eastAsia="x-none"/>
              </w:rPr>
              <w:t>Corresponding Online Service User SL</w:t>
            </w:r>
            <w:r w:rsidR="00541ED5">
              <w:rPr>
                <w:rFonts w:cs="Tahoma"/>
                <w:b/>
                <w:szCs w:val="24"/>
                <w:lang w:eastAsia="x-none"/>
              </w:rPr>
              <w:t>(s)</w:t>
            </w:r>
          </w:p>
        </w:tc>
      </w:tr>
      <w:tr w:rsidR="000A0D35" w:rsidRPr="000D2A2E" w14:paraId="1016FFCB" w14:textId="77777777" w:rsidTr="003F1A34">
        <w:tc>
          <w:tcPr>
            <w:tcW w:w="1277" w:type="dxa"/>
            <w:vMerge w:val="restart"/>
            <w:vAlign w:val="center"/>
          </w:tcPr>
          <w:p w14:paraId="301408F8" w14:textId="77777777" w:rsidR="000A0D35" w:rsidRDefault="000A0D35" w:rsidP="00DB3ECB">
            <w:pPr>
              <w:jc w:val="center"/>
              <w:rPr>
                <w:rFonts w:cs="Tahoma"/>
                <w:szCs w:val="18"/>
                <w:lang w:eastAsia="x-none"/>
              </w:rPr>
            </w:pPr>
            <w:r>
              <w:rPr>
                <w:rFonts w:cs="Tahoma"/>
                <w:szCs w:val="18"/>
                <w:lang w:eastAsia="x-none"/>
              </w:rPr>
              <w:t>Core CAL</w:t>
            </w:r>
          </w:p>
        </w:tc>
        <w:tc>
          <w:tcPr>
            <w:tcW w:w="3412" w:type="dxa"/>
            <w:vAlign w:val="center"/>
          </w:tcPr>
          <w:p w14:paraId="0BA8CCEA"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65C9F709"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0AA082A5" w14:textId="77777777" w:rsidTr="003F1A34">
        <w:tc>
          <w:tcPr>
            <w:tcW w:w="1277" w:type="dxa"/>
            <w:vMerge/>
            <w:vAlign w:val="center"/>
          </w:tcPr>
          <w:p w14:paraId="5D5FDB52" w14:textId="77777777" w:rsidR="000A0D35" w:rsidRDefault="000A0D35" w:rsidP="00DB3ECB">
            <w:pPr>
              <w:jc w:val="center"/>
              <w:rPr>
                <w:rFonts w:cs="Tahoma"/>
                <w:szCs w:val="18"/>
                <w:lang w:eastAsia="x-none"/>
              </w:rPr>
            </w:pPr>
          </w:p>
        </w:tc>
        <w:tc>
          <w:tcPr>
            <w:tcW w:w="3412" w:type="dxa"/>
            <w:vAlign w:val="center"/>
          </w:tcPr>
          <w:p w14:paraId="416DCB0E" w14:textId="2317A968" w:rsidR="000A0D35" w:rsidRPr="002C2E91" w:rsidRDefault="000A0D35" w:rsidP="00947901">
            <w:pPr>
              <w:rPr>
                <w:rFonts w:cs="Tahoma"/>
                <w:szCs w:val="18"/>
                <w:lang w:eastAsia="x-none"/>
              </w:rPr>
            </w:pPr>
            <w:r>
              <w:rPr>
                <w:rFonts w:cs="Tahoma"/>
                <w:szCs w:val="18"/>
                <w:lang w:eastAsia="x-none"/>
              </w:rPr>
              <w:t xml:space="preserve">Office 365 E3/G3 without ProPlus Add-on </w:t>
            </w:r>
          </w:p>
        </w:tc>
        <w:tc>
          <w:tcPr>
            <w:tcW w:w="4164" w:type="dxa"/>
            <w:vAlign w:val="center"/>
          </w:tcPr>
          <w:p w14:paraId="2C13B200" w14:textId="5DCAC136" w:rsidR="000A0D35" w:rsidRPr="000D2A2E" w:rsidRDefault="000A0D35" w:rsidP="00947901">
            <w:pPr>
              <w:rPr>
                <w:rFonts w:cs="Tahoma"/>
                <w:szCs w:val="18"/>
                <w:lang w:eastAsia="x-none"/>
              </w:rPr>
            </w:pPr>
            <w:r>
              <w:rPr>
                <w:rFonts w:cs="Tahoma"/>
                <w:szCs w:val="18"/>
                <w:lang w:eastAsia="x-none"/>
              </w:rPr>
              <w:t xml:space="preserve">Office 365 E3/G3 without ProPlus </w:t>
            </w:r>
          </w:p>
        </w:tc>
      </w:tr>
      <w:tr w:rsidR="000A0D35" w:rsidRPr="000D2A2E" w14:paraId="06BDFC53" w14:textId="77777777" w:rsidTr="003F1A34">
        <w:tc>
          <w:tcPr>
            <w:tcW w:w="1277" w:type="dxa"/>
            <w:vMerge/>
            <w:vAlign w:val="center"/>
          </w:tcPr>
          <w:p w14:paraId="4AC0A2D9" w14:textId="77777777" w:rsidR="000A0D35" w:rsidRDefault="000A0D35" w:rsidP="00DB3ECB">
            <w:pPr>
              <w:jc w:val="center"/>
              <w:rPr>
                <w:rFonts w:cs="Tahoma"/>
                <w:szCs w:val="18"/>
                <w:lang w:eastAsia="x-none"/>
              </w:rPr>
            </w:pPr>
          </w:p>
        </w:tc>
        <w:tc>
          <w:tcPr>
            <w:tcW w:w="3412" w:type="dxa"/>
            <w:vAlign w:val="center"/>
          </w:tcPr>
          <w:p w14:paraId="5B342D6E" w14:textId="6572BF08" w:rsidR="000A0D35"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7BBFC38D" w14:textId="7E177630" w:rsidR="000A0D35" w:rsidRPr="000D2A2E" w:rsidRDefault="000A0D35" w:rsidP="00DB3ECB">
            <w:pPr>
              <w:rPr>
                <w:rFonts w:cs="Tahoma"/>
                <w:szCs w:val="18"/>
                <w:lang w:eastAsia="x-none"/>
              </w:rPr>
            </w:pPr>
            <w:r>
              <w:rPr>
                <w:rFonts w:cs="Tahoma"/>
                <w:szCs w:val="18"/>
                <w:lang w:eastAsia="x-none"/>
              </w:rPr>
              <w:t xml:space="preserve">Office 365 E4/G4 without ProPlus </w:t>
            </w:r>
          </w:p>
        </w:tc>
      </w:tr>
      <w:tr w:rsidR="000A0D35" w:rsidRPr="000D2A2E" w14:paraId="68780A13" w14:textId="77777777" w:rsidTr="003F1A34">
        <w:tc>
          <w:tcPr>
            <w:tcW w:w="1277" w:type="dxa"/>
            <w:vMerge/>
            <w:vAlign w:val="center"/>
          </w:tcPr>
          <w:p w14:paraId="4185B89F" w14:textId="77777777" w:rsidR="000A0D35" w:rsidRDefault="000A0D35" w:rsidP="00DB3ECB">
            <w:pPr>
              <w:jc w:val="center"/>
              <w:rPr>
                <w:rFonts w:cs="Tahoma"/>
                <w:szCs w:val="18"/>
                <w:lang w:eastAsia="x-none"/>
              </w:rPr>
            </w:pPr>
          </w:p>
        </w:tc>
        <w:tc>
          <w:tcPr>
            <w:tcW w:w="3412" w:type="dxa"/>
            <w:vAlign w:val="center"/>
          </w:tcPr>
          <w:p w14:paraId="420875A4"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5995F22A" w14:textId="77777777" w:rsidR="000A0D35" w:rsidRPr="000D2A2E" w:rsidRDefault="000A0D35" w:rsidP="00DB3ECB">
            <w:pPr>
              <w:rPr>
                <w:rFonts w:cs="Tahoma"/>
                <w:szCs w:val="18"/>
                <w:lang w:eastAsia="x-none"/>
              </w:rPr>
            </w:pPr>
            <w:r>
              <w:rPr>
                <w:rFonts w:cs="Tahoma"/>
                <w:szCs w:val="18"/>
                <w:lang w:eastAsia="x-none"/>
              </w:rPr>
              <w:t>Exchange Online Plan 1</w:t>
            </w:r>
          </w:p>
        </w:tc>
      </w:tr>
      <w:tr w:rsidR="000A0D35" w:rsidRPr="000D2A2E" w14:paraId="43F35363" w14:textId="77777777" w:rsidTr="003F1A34">
        <w:tc>
          <w:tcPr>
            <w:tcW w:w="1277" w:type="dxa"/>
            <w:vMerge/>
            <w:vAlign w:val="center"/>
          </w:tcPr>
          <w:p w14:paraId="60276C6B" w14:textId="77777777" w:rsidR="000A0D35" w:rsidRDefault="000A0D35" w:rsidP="00DB3ECB">
            <w:pPr>
              <w:jc w:val="center"/>
              <w:rPr>
                <w:rFonts w:cs="Tahoma"/>
                <w:szCs w:val="18"/>
                <w:lang w:eastAsia="x-none"/>
              </w:rPr>
            </w:pPr>
          </w:p>
        </w:tc>
        <w:tc>
          <w:tcPr>
            <w:tcW w:w="3412" w:type="dxa"/>
            <w:vAlign w:val="center"/>
          </w:tcPr>
          <w:p w14:paraId="637725D4" w14:textId="651DF8EF" w:rsidR="000A0D35" w:rsidRPr="002C2E91" w:rsidRDefault="000A0D35" w:rsidP="00DB3ECB">
            <w:pPr>
              <w:rPr>
                <w:rFonts w:cs="Tahoma"/>
                <w:szCs w:val="18"/>
                <w:lang w:eastAsia="x-none"/>
              </w:rPr>
            </w:pPr>
          </w:p>
        </w:tc>
        <w:tc>
          <w:tcPr>
            <w:tcW w:w="4164" w:type="dxa"/>
            <w:vAlign w:val="center"/>
          </w:tcPr>
          <w:p w14:paraId="6CF31180" w14:textId="49E3DF6F" w:rsidR="000A0D35" w:rsidRPr="002C2E91" w:rsidRDefault="000A0D35" w:rsidP="00DB3ECB">
            <w:pPr>
              <w:rPr>
                <w:rFonts w:cs="Tahoma"/>
                <w:szCs w:val="18"/>
                <w:lang w:eastAsia="x-none"/>
              </w:rPr>
            </w:pPr>
          </w:p>
        </w:tc>
      </w:tr>
      <w:tr w:rsidR="000A0D35" w:rsidRPr="000D2A2E" w14:paraId="54AA36C4" w14:textId="77777777" w:rsidTr="003F1A34">
        <w:tc>
          <w:tcPr>
            <w:tcW w:w="1277" w:type="dxa"/>
            <w:vMerge/>
            <w:vAlign w:val="center"/>
          </w:tcPr>
          <w:p w14:paraId="68D2C86A" w14:textId="77777777" w:rsidR="000A0D35" w:rsidRDefault="000A0D35" w:rsidP="00DB3ECB">
            <w:pPr>
              <w:jc w:val="center"/>
              <w:rPr>
                <w:rFonts w:cs="Tahoma"/>
                <w:szCs w:val="18"/>
                <w:lang w:eastAsia="x-none"/>
              </w:rPr>
            </w:pPr>
          </w:p>
        </w:tc>
        <w:tc>
          <w:tcPr>
            <w:tcW w:w="3412" w:type="dxa"/>
            <w:vAlign w:val="center"/>
          </w:tcPr>
          <w:p w14:paraId="795F8756" w14:textId="77777777" w:rsidR="000A0D35" w:rsidRPr="002C2E91" w:rsidRDefault="000A0D35" w:rsidP="00DB3ECB">
            <w:pPr>
              <w:rPr>
                <w:rFonts w:cs="Tahoma"/>
                <w:szCs w:val="18"/>
                <w:lang w:eastAsia="x-none"/>
              </w:rPr>
            </w:pPr>
            <w:r>
              <w:rPr>
                <w:rFonts w:cs="Tahoma"/>
                <w:szCs w:val="18"/>
                <w:lang w:eastAsia="x-none"/>
              </w:rPr>
              <w:t>Lync Online Plan 1 Add-on</w:t>
            </w:r>
          </w:p>
        </w:tc>
        <w:tc>
          <w:tcPr>
            <w:tcW w:w="4164" w:type="dxa"/>
            <w:vAlign w:val="center"/>
          </w:tcPr>
          <w:p w14:paraId="60D7DF9B" w14:textId="77777777" w:rsidR="000A0D35" w:rsidRPr="000D2A2E" w:rsidRDefault="000A0D35" w:rsidP="00DB3ECB">
            <w:pPr>
              <w:rPr>
                <w:rFonts w:cs="Tahoma"/>
                <w:szCs w:val="18"/>
                <w:lang w:eastAsia="x-none"/>
              </w:rPr>
            </w:pPr>
            <w:r>
              <w:rPr>
                <w:rFonts w:cs="Tahoma"/>
                <w:szCs w:val="18"/>
                <w:lang w:eastAsia="x-none"/>
              </w:rPr>
              <w:t>Lync Online Plan 1</w:t>
            </w:r>
          </w:p>
        </w:tc>
      </w:tr>
      <w:tr w:rsidR="000A0D35" w:rsidRPr="000D2A2E" w14:paraId="23648471" w14:textId="77777777" w:rsidTr="003F1A34">
        <w:tc>
          <w:tcPr>
            <w:tcW w:w="1277" w:type="dxa"/>
            <w:vMerge/>
            <w:vAlign w:val="center"/>
          </w:tcPr>
          <w:p w14:paraId="2103E7E7" w14:textId="77777777" w:rsidR="000A0D35" w:rsidRDefault="000A0D35" w:rsidP="00DB3ECB">
            <w:pPr>
              <w:jc w:val="center"/>
              <w:rPr>
                <w:rFonts w:cs="Tahoma"/>
                <w:szCs w:val="18"/>
                <w:lang w:eastAsia="x-none"/>
              </w:rPr>
            </w:pPr>
          </w:p>
        </w:tc>
        <w:tc>
          <w:tcPr>
            <w:tcW w:w="3412" w:type="dxa"/>
            <w:vAlign w:val="center"/>
          </w:tcPr>
          <w:p w14:paraId="2DE45592" w14:textId="77777777" w:rsidR="000A0D35" w:rsidRPr="002C2E91" w:rsidRDefault="000A0D35" w:rsidP="00DB3ECB">
            <w:pPr>
              <w:rPr>
                <w:rFonts w:cs="Tahoma"/>
                <w:szCs w:val="18"/>
                <w:lang w:eastAsia="x-none"/>
              </w:rPr>
            </w:pPr>
            <w:r>
              <w:rPr>
                <w:rFonts w:cs="Tahoma"/>
                <w:szCs w:val="18"/>
                <w:lang w:eastAsia="x-none"/>
              </w:rPr>
              <w:t>SharePoint Online Plan 1 with Yammer Add-on</w:t>
            </w:r>
          </w:p>
        </w:tc>
        <w:tc>
          <w:tcPr>
            <w:tcW w:w="4164" w:type="dxa"/>
            <w:vAlign w:val="center"/>
          </w:tcPr>
          <w:p w14:paraId="2BB394E9" w14:textId="7299B194" w:rsidR="000A0D35" w:rsidRPr="000D2A2E" w:rsidRDefault="000A0D35" w:rsidP="00541ED5">
            <w:pPr>
              <w:rPr>
                <w:rFonts w:cs="Tahoma"/>
                <w:szCs w:val="18"/>
                <w:lang w:eastAsia="x-none"/>
              </w:rPr>
            </w:pPr>
            <w:r>
              <w:rPr>
                <w:rFonts w:cs="Tahoma"/>
                <w:szCs w:val="18"/>
                <w:lang w:eastAsia="x-none"/>
              </w:rPr>
              <w:t xml:space="preserve">SharePoint Online Plan 1 </w:t>
            </w:r>
            <w:r w:rsidR="00541ED5">
              <w:rPr>
                <w:rFonts w:cs="Tahoma"/>
                <w:szCs w:val="18"/>
                <w:lang w:eastAsia="x-none"/>
              </w:rPr>
              <w:t>and</w:t>
            </w:r>
            <w:r>
              <w:rPr>
                <w:rFonts w:cs="Tahoma"/>
                <w:szCs w:val="18"/>
                <w:lang w:eastAsia="x-none"/>
              </w:rPr>
              <w:t xml:space="preserve"> Yammer</w:t>
            </w:r>
            <w:r w:rsidR="00541ED5">
              <w:rPr>
                <w:rFonts w:cs="Tahoma"/>
                <w:szCs w:val="18"/>
                <w:lang w:eastAsia="x-none"/>
              </w:rPr>
              <w:t xml:space="preserve"> Enterprise</w:t>
            </w:r>
          </w:p>
        </w:tc>
      </w:tr>
      <w:tr w:rsidR="000A0D35" w:rsidRPr="000D2A2E" w14:paraId="705F42DA" w14:textId="77777777" w:rsidTr="003F1A34">
        <w:tc>
          <w:tcPr>
            <w:tcW w:w="1277" w:type="dxa"/>
            <w:vMerge w:val="restart"/>
            <w:vAlign w:val="center"/>
          </w:tcPr>
          <w:p w14:paraId="623995B3" w14:textId="77777777" w:rsidR="000A0D35" w:rsidRDefault="000A0D35" w:rsidP="00DB3ECB">
            <w:pPr>
              <w:jc w:val="center"/>
              <w:rPr>
                <w:rFonts w:cs="Tahoma"/>
                <w:szCs w:val="18"/>
                <w:lang w:eastAsia="x-none"/>
              </w:rPr>
            </w:pPr>
            <w:r>
              <w:rPr>
                <w:rFonts w:cs="Tahoma"/>
                <w:szCs w:val="18"/>
                <w:lang w:eastAsia="x-none"/>
              </w:rPr>
              <w:t xml:space="preserve">Core CAL Suite + </w:t>
            </w:r>
          </w:p>
          <w:p w14:paraId="5630EC23" w14:textId="77777777" w:rsidR="000A0D35" w:rsidRDefault="000A0D35" w:rsidP="00DB3ECB">
            <w:pPr>
              <w:jc w:val="center"/>
              <w:rPr>
                <w:rFonts w:cs="Tahoma"/>
                <w:szCs w:val="18"/>
                <w:lang w:eastAsia="x-none"/>
              </w:rPr>
            </w:pPr>
            <w:r>
              <w:rPr>
                <w:rFonts w:cs="Tahoma"/>
                <w:szCs w:val="18"/>
                <w:lang w:eastAsia="x-none"/>
              </w:rPr>
              <w:t>Office Professional Plus</w:t>
            </w:r>
          </w:p>
        </w:tc>
        <w:tc>
          <w:tcPr>
            <w:tcW w:w="3412" w:type="dxa"/>
            <w:vAlign w:val="center"/>
          </w:tcPr>
          <w:p w14:paraId="2DDFDB13"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7FE43201"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5B7BE171" w14:textId="77777777" w:rsidTr="003F1A34">
        <w:tc>
          <w:tcPr>
            <w:tcW w:w="1277" w:type="dxa"/>
            <w:vMerge/>
          </w:tcPr>
          <w:p w14:paraId="11949404" w14:textId="77777777" w:rsidR="000A0D35" w:rsidRDefault="000A0D35" w:rsidP="00DB3ECB">
            <w:pPr>
              <w:rPr>
                <w:rFonts w:cs="Tahoma"/>
                <w:szCs w:val="18"/>
                <w:lang w:eastAsia="x-none"/>
              </w:rPr>
            </w:pPr>
          </w:p>
        </w:tc>
        <w:tc>
          <w:tcPr>
            <w:tcW w:w="3412" w:type="dxa"/>
            <w:vAlign w:val="center"/>
          </w:tcPr>
          <w:p w14:paraId="0BFF29CF" w14:textId="78D4BC5D" w:rsidR="000A0D35" w:rsidRPr="002C2E91" w:rsidRDefault="000A0D35" w:rsidP="00947901">
            <w:pPr>
              <w:rPr>
                <w:rFonts w:cs="Tahoma"/>
                <w:szCs w:val="18"/>
                <w:lang w:eastAsia="x-none"/>
              </w:rPr>
            </w:pPr>
            <w:r>
              <w:rPr>
                <w:rFonts w:cs="Tahoma"/>
                <w:szCs w:val="18"/>
                <w:lang w:eastAsia="x-none"/>
              </w:rPr>
              <w:t>Office 365 E3/G3 without ProPlus Add-on</w:t>
            </w:r>
          </w:p>
        </w:tc>
        <w:tc>
          <w:tcPr>
            <w:tcW w:w="4164" w:type="dxa"/>
            <w:vAlign w:val="center"/>
          </w:tcPr>
          <w:p w14:paraId="56F3A132" w14:textId="07C6B411" w:rsidR="000A0D35" w:rsidRPr="000D2A2E" w:rsidRDefault="000A0D35" w:rsidP="00947901">
            <w:pPr>
              <w:rPr>
                <w:rFonts w:cs="Tahoma"/>
                <w:szCs w:val="18"/>
                <w:lang w:eastAsia="x-none"/>
              </w:rPr>
            </w:pPr>
            <w:r>
              <w:rPr>
                <w:rFonts w:cs="Tahoma"/>
                <w:szCs w:val="18"/>
                <w:lang w:eastAsia="x-none"/>
              </w:rPr>
              <w:t>Office 365 E3/G3 without ProPlus</w:t>
            </w:r>
          </w:p>
        </w:tc>
      </w:tr>
      <w:tr w:rsidR="000A0D35" w:rsidRPr="000D2A2E" w14:paraId="280C42C5" w14:textId="77777777" w:rsidTr="003F1A34">
        <w:tc>
          <w:tcPr>
            <w:tcW w:w="1277" w:type="dxa"/>
            <w:vMerge/>
          </w:tcPr>
          <w:p w14:paraId="3A848391" w14:textId="77777777" w:rsidR="000A0D35" w:rsidRDefault="000A0D35" w:rsidP="00DB3ECB">
            <w:pPr>
              <w:rPr>
                <w:rFonts w:cs="Tahoma"/>
                <w:szCs w:val="18"/>
                <w:lang w:eastAsia="x-none"/>
              </w:rPr>
            </w:pPr>
          </w:p>
        </w:tc>
        <w:tc>
          <w:tcPr>
            <w:tcW w:w="3412" w:type="dxa"/>
            <w:vAlign w:val="center"/>
          </w:tcPr>
          <w:p w14:paraId="08B83183" w14:textId="77777777" w:rsidR="000A0D35" w:rsidRPr="002C2E91" w:rsidRDefault="000A0D35" w:rsidP="00DB3ECB">
            <w:pPr>
              <w:rPr>
                <w:rFonts w:cs="Tahoma"/>
                <w:szCs w:val="18"/>
                <w:lang w:eastAsia="x-none"/>
              </w:rPr>
            </w:pPr>
            <w:r>
              <w:rPr>
                <w:rFonts w:cs="Tahoma"/>
                <w:szCs w:val="18"/>
                <w:lang w:eastAsia="x-none"/>
              </w:rPr>
              <w:t>Office 365 E3/G3 Add-on</w:t>
            </w:r>
          </w:p>
        </w:tc>
        <w:tc>
          <w:tcPr>
            <w:tcW w:w="4164" w:type="dxa"/>
            <w:vAlign w:val="center"/>
          </w:tcPr>
          <w:p w14:paraId="1D502E48" w14:textId="77777777" w:rsidR="000A0D35" w:rsidRPr="000D2A2E" w:rsidRDefault="000A0D35" w:rsidP="00DB3ECB">
            <w:pPr>
              <w:rPr>
                <w:rFonts w:cs="Tahoma"/>
                <w:szCs w:val="18"/>
                <w:lang w:eastAsia="x-none"/>
              </w:rPr>
            </w:pPr>
            <w:r>
              <w:rPr>
                <w:rFonts w:cs="Tahoma"/>
                <w:szCs w:val="18"/>
                <w:lang w:eastAsia="x-none"/>
              </w:rPr>
              <w:t>Office 365 E3/G3</w:t>
            </w:r>
          </w:p>
        </w:tc>
      </w:tr>
      <w:tr w:rsidR="000A0D35" w:rsidRPr="000D2A2E" w14:paraId="6B3D7470" w14:textId="77777777" w:rsidTr="003F1A34">
        <w:tc>
          <w:tcPr>
            <w:tcW w:w="1277" w:type="dxa"/>
            <w:vMerge/>
          </w:tcPr>
          <w:p w14:paraId="796A4565" w14:textId="77777777" w:rsidR="000A0D35" w:rsidRDefault="000A0D35" w:rsidP="00DB3ECB">
            <w:pPr>
              <w:rPr>
                <w:rFonts w:cs="Tahoma"/>
                <w:szCs w:val="18"/>
                <w:lang w:eastAsia="x-none"/>
              </w:rPr>
            </w:pPr>
          </w:p>
        </w:tc>
        <w:tc>
          <w:tcPr>
            <w:tcW w:w="3412" w:type="dxa"/>
            <w:vAlign w:val="center"/>
          </w:tcPr>
          <w:p w14:paraId="7CF53EFB" w14:textId="1B1C6077" w:rsidR="000A0D35" w:rsidRPr="002C2E91"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677E16CC" w14:textId="6CF6921E" w:rsidR="000A0D35" w:rsidRPr="000D2A2E" w:rsidRDefault="000A0D35" w:rsidP="00C70C0C">
            <w:pPr>
              <w:rPr>
                <w:rFonts w:cs="Tahoma"/>
                <w:szCs w:val="18"/>
                <w:lang w:eastAsia="x-none"/>
              </w:rPr>
            </w:pPr>
            <w:r>
              <w:rPr>
                <w:rFonts w:cs="Tahoma"/>
                <w:szCs w:val="18"/>
                <w:lang w:eastAsia="x-none"/>
              </w:rPr>
              <w:t>Office 365 E4/G4 without ProPlus</w:t>
            </w:r>
          </w:p>
        </w:tc>
      </w:tr>
      <w:tr w:rsidR="000A0D35" w:rsidRPr="000D2A2E" w14:paraId="5F7B2EAC" w14:textId="77777777" w:rsidTr="003F1A34">
        <w:tc>
          <w:tcPr>
            <w:tcW w:w="1277" w:type="dxa"/>
            <w:vMerge/>
          </w:tcPr>
          <w:p w14:paraId="2FA8CED8" w14:textId="77777777" w:rsidR="000A0D35" w:rsidRDefault="000A0D35" w:rsidP="00DB3ECB">
            <w:pPr>
              <w:rPr>
                <w:rFonts w:cs="Tahoma"/>
                <w:szCs w:val="18"/>
                <w:lang w:eastAsia="x-none"/>
              </w:rPr>
            </w:pPr>
          </w:p>
        </w:tc>
        <w:tc>
          <w:tcPr>
            <w:tcW w:w="3412" w:type="dxa"/>
            <w:vAlign w:val="center"/>
          </w:tcPr>
          <w:p w14:paraId="7A140C82" w14:textId="77777777" w:rsidR="000A0D35" w:rsidRPr="002C2E91" w:rsidRDefault="000A0D35" w:rsidP="00DB3ECB">
            <w:pPr>
              <w:rPr>
                <w:rFonts w:cs="Tahoma"/>
                <w:szCs w:val="18"/>
                <w:lang w:eastAsia="x-none"/>
              </w:rPr>
            </w:pPr>
            <w:r>
              <w:rPr>
                <w:rFonts w:cs="Tahoma"/>
                <w:szCs w:val="18"/>
                <w:lang w:eastAsia="x-none"/>
              </w:rPr>
              <w:t>Office 365 E4/G4 Add-on</w:t>
            </w:r>
          </w:p>
        </w:tc>
        <w:tc>
          <w:tcPr>
            <w:tcW w:w="4164" w:type="dxa"/>
            <w:vAlign w:val="center"/>
          </w:tcPr>
          <w:p w14:paraId="6E30C179" w14:textId="77777777" w:rsidR="000A0D35" w:rsidRPr="000D2A2E" w:rsidRDefault="000A0D35" w:rsidP="00DB3ECB">
            <w:pPr>
              <w:rPr>
                <w:rFonts w:cs="Tahoma"/>
                <w:szCs w:val="18"/>
                <w:lang w:eastAsia="x-none"/>
              </w:rPr>
            </w:pPr>
            <w:r>
              <w:rPr>
                <w:rFonts w:cs="Tahoma"/>
                <w:szCs w:val="18"/>
                <w:lang w:eastAsia="x-none"/>
              </w:rPr>
              <w:t>Office 365 E4/G4</w:t>
            </w:r>
          </w:p>
        </w:tc>
      </w:tr>
      <w:tr w:rsidR="000A0D35" w:rsidRPr="000D2A2E" w14:paraId="4D0F9945" w14:textId="77777777" w:rsidTr="003F1A34">
        <w:tc>
          <w:tcPr>
            <w:tcW w:w="1277" w:type="dxa"/>
            <w:vMerge/>
          </w:tcPr>
          <w:p w14:paraId="13BA7619" w14:textId="77777777" w:rsidR="000A0D35" w:rsidRDefault="000A0D35" w:rsidP="00DB3ECB">
            <w:pPr>
              <w:rPr>
                <w:rFonts w:cs="Tahoma"/>
                <w:szCs w:val="18"/>
                <w:lang w:eastAsia="x-none"/>
              </w:rPr>
            </w:pPr>
          </w:p>
        </w:tc>
        <w:tc>
          <w:tcPr>
            <w:tcW w:w="3412" w:type="dxa"/>
            <w:vAlign w:val="center"/>
          </w:tcPr>
          <w:p w14:paraId="735148FD"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1069FCB0" w14:textId="77777777" w:rsidR="000A0D35" w:rsidRPr="000D2A2E" w:rsidRDefault="000A0D35" w:rsidP="00DB3ECB">
            <w:pPr>
              <w:rPr>
                <w:rFonts w:cs="Tahoma"/>
                <w:szCs w:val="18"/>
                <w:lang w:eastAsia="x-none"/>
              </w:rPr>
            </w:pPr>
            <w:r>
              <w:rPr>
                <w:rFonts w:cs="Tahoma"/>
                <w:szCs w:val="18"/>
                <w:lang w:eastAsia="x-none"/>
              </w:rPr>
              <w:t>Exchange Online Plan 1</w:t>
            </w:r>
          </w:p>
        </w:tc>
      </w:tr>
      <w:tr w:rsidR="00A42F94" w:rsidRPr="000D2A2E" w14:paraId="45F41DFB" w14:textId="77777777" w:rsidTr="003F1A34">
        <w:tc>
          <w:tcPr>
            <w:tcW w:w="1277" w:type="dxa"/>
            <w:vMerge/>
          </w:tcPr>
          <w:p w14:paraId="6A77C1C8" w14:textId="77777777" w:rsidR="00A42F94" w:rsidRDefault="00A42F94" w:rsidP="00A42F94">
            <w:pPr>
              <w:rPr>
                <w:rFonts w:cs="Tahoma"/>
                <w:szCs w:val="18"/>
                <w:lang w:eastAsia="x-none"/>
              </w:rPr>
            </w:pPr>
          </w:p>
        </w:tc>
        <w:tc>
          <w:tcPr>
            <w:tcW w:w="3412" w:type="dxa"/>
            <w:vAlign w:val="center"/>
          </w:tcPr>
          <w:p w14:paraId="0F520E12" w14:textId="37280BF8" w:rsidR="00A42F94" w:rsidRPr="002C2E91" w:rsidRDefault="00A42F94" w:rsidP="00A42F94">
            <w:pPr>
              <w:rPr>
                <w:rFonts w:cs="Tahoma"/>
                <w:szCs w:val="18"/>
                <w:lang w:eastAsia="x-none"/>
              </w:rPr>
            </w:pPr>
            <w:r>
              <w:rPr>
                <w:rFonts w:cs="Tahoma"/>
                <w:szCs w:val="18"/>
                <w:lang w:eastAsia="x-none"/>
              </w:rPr>
              <w:t>Lync Online Plan 1 Add-on</w:t>
            </w:r>
          </w:p>
        </w:tc>
        <w:tc>
          <w:tcPr>
            <w:tcW w:w="4164" w:type="dxa"/>
            <w:vAlign w:val="center"/>
          </w:tcPr>
          <w:p w14:paraId="59F2780B" w14:textId="165FE976" w:rsidR="00A42F94" w:rsidRPr="000D2A2E" w:rsidRDefault="00A42F94" w:rsidP="00A42F94">
            <w:pPr>
              <w:rPr>
                <w:rFonts w:cs="Tahoma"/>
                <w:szCs w:val="18"/>
                <w:lang w:eastAsia="x-none"/>
              </w:rPr>
            </w:pPr>
            <w:r>
              <w:rPr>
                <w:rFonts w:cs="Tahoma"/>
                <w:szCs w:val="18"/>
                <w:lang w:eastAsia="x-none"/>
              </w:rPr>
              <w:t>Lync Online Plan 1</w:t>
            </w:r>
          </w:p>
        </w:tc>
      </w:tr>
      <w:tr w:rsidR="00A42F94" w:rsidRPr="000D2A2E" w14:paraId="0777DAAC" w14:textId="77777777" w:rsidTr="003F1A34">
        <w:tc>
          <w:tcPr>
            <w:tcW w:w="1277" w:type="dxa"/>
            <w:vMerge/>
          </w:tcPr>
          <w:p w14:paraId="412EF3CF" w14:textId="77777777" w:rsidR="00A42F94" w:rsidRDefault="00A42F94" w:rsidP="00A42F94">
            <w:pPr>
              <w:rPr>
                <w:rFonts w:cs="Tahoma"/>
                <w:szCs w:val="18"/>
                <w:lang w:eastAsia="x-none"/>
              </w:rPr>
            </w:pPr>
          </w:p>
        </w:tc>
        <w:tc>
          <w:tcPr>
            <w:tcW w:w="3412" w:type="dxa"/>
            <w:vAlign w:val="center"/>
          </w:tcPr>
          <w:p w14:paraId="414C2CEF" w14:textId="2A1035BA" w:rsidR="00A42F94" w:rsidRPr="002C2E91" w:rsidRDefault="00A42F94" w:rsidP="00A42F94">
            <w:pPr>
              <w:rPr>
                <w:rFonts w:cs="Tahoma"/>
                <w:szCs w:val="18"/>
                <w:lang w:eastAsia="x-none"/>
              </w:rPr>
            </w:pPr>
            <w:r>
              <w:rPr>
                <w:rFonts w:cs="Tahoma"/>
                <w:szCs w:val="18"/>
                <w:lang w:eastAsia="x-none"/>
              </w:rPr>
              <w:t>SharePoint Online Plan 1 with Yammer Add-on</w:t>
            </w:r>
          </w:p>
        </w:tc>
        <w:tc>
          <w:tcPr>
            <w:tcW w:w="4164" w:type="dxa"/>
            <w:vAlign w:val="center"/>
          </w:tcPr>
          <w:p w14:paraId="22649369" w14:textId="4AE9FB75" w:rsidR="00A42F94" w:rsidRPr="000D2A2E" w:rsidRDefault="00A42F94" w:rsidP="00A42F94">
            <w:pPr>
              <w:rPr>
                <w:rFonts w:cs="Tahoma"/>
                <w:szCs w:val="18"/>
                <w:lang w:eastAsia="x-none"/>
              </w:rPr>
            </w:pPr>
            <w:r>
              <w:rPr>
                <w:rFonts w:cs="Tahoma"/>
                <w:szCs w:val="18"/>
                <w:lang w:eastAsia="x-none"/>
              </w:rPr>
              <w:t xml:space="preserve">SharePoint Online Plan 1 and Yammer Enterprise </w:t>
            </w:r>
          </w:p>
        </w:tc>
      </w:tr>
      <w:tr w:rsidR="00343766" w:rsidRPr="000D2A2E" w14:paraId="3F5E5FA7" w14:textId="77777777" w:rsidTr="003F1A34">
        <w:tc>
          <w:tcPr>
            <w:tcW w:w="1277" w:type="dxa"/>
            <w:vMerge w:val="restart"/>
            <w:vAlign w:val="center"/>
          </w:tcPr>
          <w:p w14:paraId="4D8E8727" w14:textId="713FC1CE" w:rsidR="00343766" w:rsidRPr="002C2E91" w:rsidRDefault="00343766" w:rsidP="00DB3ECB">
            <w:pPr>
              <w:jc w:val="center"/>
              <w:rPr>
                <w:rFonts w:cs="Tahoma"/>
                <w:szCs w:val="18"/>
                <w:lang w:eastAsia="x-none"/>
              </w:rPr>
            </w:pPr>
            <w:r>
              <w:rPr>
                <w:rFonts w:cs="Tahoma"/>
                <w:szCs w:val="18"/>
                <w:lang w:eastAsia="x-none"/>
              </w:rPr>
              <w:t>Enterprise CAL Suite</w:t>
            </w:r>
          </w:p>
        </w:tc>
        <w:tc>
          <w:tcPr>
            <w:tcW w:w="3412" w:type="dxa"/>
            <w:vAlign w:val="center"/>
          </w:tcPr>
          <w:p w14:paraId="6FE3B61C" w14:textId="44CB02EC"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0DCE534D" w14:textId="4A506D9A" w:rsidR="00343766" w:rsidRPr="000D2A2E" w:rsidRDefault="00343766" w:rsidP="00C70C0C">
            <w:pPr>
              <w:rPr>
                <w:rFonts w:cs="Tahoma"/>
                <w:szCs w:val="18"/>
                <w:lang w:eastAsia="x-none"/>
              </w:rPr>
            </w:pPr>
            <w:r>
              <w:rPr>
                <w:rFonts w:cs="Tahoma"/>
                <w:szCs w:val="18"/>
                <w:lang w:eastAsia="x-none"/>
              </w:rPr>
              <w:t>Office 365 E3/G3 without ProPlus</w:t>
            </w:r>
          </w:p>
        </w:tc>
      </w:tr>
      <w:tr w:rsidR="00343766" w:rsidRPr="000D2A2E" w14:paraId="3E78BDF8" w14:textId="77777777" w:rsidTr="003F1A34">
        <w:tc>
          <w:tcPr>
            <w:tcW w:w="1277" w:type="dxa"/>
            <w:vMerge/>
          </w:tcPr>
          <w:p w14:paraId="228869BA" w14:textId="77777777" w:rsidR="00343766" w:rsidRPr="000D2A2E" w:rsidRDefault="00343766" w:rsidP="00DB3ECB">
            <w:pPr>
              <w:jc w:val="center"/>
              <w:rPr>
                <w:rFonts w:cs="Tahoma"/>
                <w:szCs w:val="18"/>
                <w:lang w:eastAsia="x-none"/>
              </w:rPr>
            </w:pPr>
          </w:p>
        </w:tc>
        <w:tc>
          <w:tcPr>
            <w:tcW w:w="3412" w:type="dxa"/>
            <w:vAlign w:val="center"/>
          </w:tcPr>
          <w:p w14:paraId="664CD92A" w14:textId="2B2B11C3" w:rsidR="00343766" w:rsidRPr="000D2A2E"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2D33FCDF" w14:textId="0A898B95" w:rsidR="00343766" w:rsidRPr="000D2A2E" w:rsidRDefault="00343766" w:rsidP="00DB3ECB">
            <w:pPr>
              <w:rPr>
                <w:rFonts w:cs="Tahoma"/>
                <w:szCs w:val="18"/>
                <w:lang w:eastAsia="x-none"/>
              </w:rPr>
            </w:pPr>
            <w:r>
              <w:rPr>
                <w:rFonts w:cs="Tahoma"/>
                <w:szCs w:val="18"/>
                <w:lang w:eastAsia="x-none"/>
              </w:rPr>
              <w:t>Office 365 E4/G4 without ProPlus</w:t>
            </w:r>
          </w:p>
        </w:tc>
      </w:tr>
      <w:tr w:rsidR="00343766" w:rsidRPr="000D2A2E" w14:paraId="7008F978" w14:textId="77777777" w:rsidTr="003F1A34">
        <w:tc>
          <w:tcPr>
            <w:tcW w:w="1277" w:type="dxa"/>
            <w:vMerge/>
          </w:tcPr>
          <w:p w14:paraId="4D5E945A" w14:textId="77777777" w:rsidR="00343766" w:rsidRPr="000D2A2E" w:rsidRDefault="00343766" w:rsidP="00DB3ECB">
            <w:pPr>
              <w:jc w:val="center"/>
              <w:rPr>
                <w:rFonts w:cs="Tahoma"/>
                <w:szCs w:val="18"/>
                <w:lang w:eastAsia="x-none"/>
              </w:rPr>
            </w:pPr>
          </w:p>
        </w:tc>
        <w:tc>
          <w:tcPr>
            <w:tcW w:w="3412" w:type="dxa"/>
            <w:vAlign w:val="center"/>
          </w:tcPr>
          <w:p w14:paraId="406E1BE2" w14:textId="73DD06EF"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 Add-on</w:t>
            </w:r>
          </w:p>
        </w:tc>
        <w:tc>
          <w:tcPr>
            <w:tcW w:w="4164" w:type="dxa"/>
            <w:vAlign w:val="center"/>
          </w:tcPr>
          <w:p w14:paraId="5B30891D" w14:textId="015FF79D"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w:t>
            </w:r>
          </w:p>
        </w:tc>
      </w:tr>
      <w:tr w:rsidR="00343766" w:rsidRPr="000D2A2E" w14:paraId="76178A66" w14:textId="77777777" w:rsidTr="00541ED5">
        <w:tc>
          <w:tcPr>
            <w:tcW w:w="1277" w:type="dxa"/>
            <w:vMerge w:val="restart"/>
            <w:vAlign w:val="center"/>
          </w:tcPr>
          <w:p w14:paraId="391CAD75" w14:textId="35FAE3B0" w:rsidR="00343766" w:rsidRDefault="00343766" w:rsidP="00DB3ECB">
            <w:pPr>
              <w:jc w:val="center"/>
              <w:rPr>
                <w:rFonts w:cs="Tahoma"/>
                <w:szCs w:val="18"/>
                <w:lang w:eastAsia="x-none"/>
              </w:rPr>
            </w:pPr>
            <w:r>
              <w:rPr>
                <w:rFonts w:cs="Tahoma"/>
                <w:szCs w:val="18"/>
                <w:lang w:eastAsia="x-none"/>
              </w:rPr>
              <w:t xml:space="preserve">Enterprise CAL Suite + </w:t>
            </w:r>
          </w:p>
          <w:p w14:paraId="1C373D98" w14:textId="77777777" w:rsidR="00343766" w:rsidRPr="002C2E91" w:rsidRDefault="00343766" w:rsidP="00DB3ECB">
            <w:pPr>
              <w:jc w:val="center"/>
              <w:rPr>
                <w:rFonts w:cs="Tahoma"/>
                <w:szCs w:val="18"/>
                <w:lang w:eastAsia="x-none"/>
              </w:rPr>
            </w:pPr>
            <w:r>
              <w:rPr>
                <w:rFonts w:cs="Tahoma"/>
                <w:szCs w:val="18"/>
                <w:lang w:eastAsia="x-none"/>
              </w:rPr>
              <w:t>Office Professional Plus</w:t>
            </w:r>
          </w:p>
        </w:tc>
        <w:tc>
          <w:tcPr>
            <w:tcW w:w="3412" w:type="dxa"/>
            <w:vAlign w:val="center"/>
          </w:tcPr>
          <w:p w14:paraId="0E42ACC4" w14:textId="1A337CC6"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2EEA85B0" w14:textId="59BC966A" w:rsidR="00343766" w:rsidRPr="002C2E91" w:rsidRDefault="00343766" w:rsidP="00C70C0C">
            <w:pPr>
              <w:rPr>
                <w:rFonts w:cs="Tahoma"/>
                <w:szCs w:val="18"/>
                <w:lang w:eastAsia="x-none"/>
              </w:rPr>
            </w:pPr>
            <w:r>
              <w:rPr>
                <w:rFonts w:cs="Tahoma"/>
                <w:szCs w:val="18"/>
                <w:lang w:eastAsia="x-none"/>
              </w:rPr>
              <w:t>Office 365 E3/G3 without ProPlus</w:t>
            </w:r>
          </w:p>
        </w:tc>
      </w:tr>
      <w:tr w:rsidR="00343766" w:rsidRPr="000D2A2E" w14:paraId="33E4EF98" w14:textId="77777777" w:rsidTr="00541ED5">
        <w:tc>
          <w:tcPr>
            <w:tcW w:w="1277" w:type="dxa"/>
            <w:vMerge/>
          </w:tcPr>
          <w:p w14:paraId="0025669E" w14:textId="77777777" w:rsidR="00343766" w:rsidRPr="000D2A2E" w:rsidRDefault="00343766" w:rsidP="00DB3ECB">
            <w:pPr>
              <w:jc w:val="center"/>
              <w:rPr>
                <w:rFonts w:cs="Tahoma"/>
                <w:szCs w:val="18"/>
                <w:lang w:eastAsia="x-none"/>
              </w:rPr>
            </w:pPr>
          </w:p>
        </w:tc>
        <w:tc>
          <w:tcPr>
            <w:tcW w:w="3412" w:type="dxa"/>
            <w:vAlign w:val="center"/>
          </w:tcPr>
          <w:p w14:paraId="35DE5CBE" w14:textId="77777777" w:rsidR="00343766" w:rsidRPr="002C2E91" w:rsidRDefault="00343766" w:rsidP="00DB3ECB">
            <w:pPr>
              <w:rPr>
                <w:rFonts w:cs="Tahoma"/>
                <w:szCs w:val="18"/>
                <w:lang w:eastAsia="x-none"/>
              </w:rPr>
            </w:pPr>
            <w:r>
              <w:rPr>
                <w:rFonts w:cs="Tahoma"/>
                <w:szCs w:val="18"/>
                <w:lang w:eastAsia="x-none"/>
              </w:rPr>
              <w:t>Office 365 E3/G3 Add-on</w:t>
            </w:r>
          </w:p>
        </w:tc>
        <w:tc>
          <w:tcPr>
            <w:tcW w:w="4164" w:type="dxa"/>
            <w:vAlign w:val="center"/>
          </w:tcPr>
          <w:p w14:paraId="2E98B859" w14:textId="77777777" w:rsidR="00343766" w:rsidRPr="002C2E91" w:rsidRDefault="00343766" w:rsidP="00DB3ECB">
            <w:pPr>
              <w:rPr>
                <w:rFonts w:cs="Tahoma"/>
                <w:szCs w:val="18"/>
                <w:lang w:eastAsia="x-none"/>
              </w:rPr>
            </w:pPr>
            <w:r>
              <w:rPr>
                <w:rFonts w:cs="Tahoma"/>
                <w:szCs w:val="18"/>
                <w:lang w:eastAsia="x-none"/>
              </w:rPr>
              <w:t>Office 365 E3/G3 Add-on</w:t>
            </w:r>
          </w:p>
        </w:tc>
      </w:tr>
      <w:tr w:rsidR="00343766" w:rsidRPr="000D2A2E" w14:paraId="62089D75" w14:textId="77777777" w:rsidTr="00541ED5">
        <w:tc>
          <w:tcPr>
            <w:tcW w:w="1277" w:type="dxa"/>
            <w:vMerge/>
          </w:tcPr>
          <w:p w14:paraId="70C87C13" w14:textId="77777777" w:rsidR="00343766" w:rsidRPr="000D2A2E" w:rsidRDefault="00343766" w:rsidP="00DB3ECB">
            <w:pPr>
              <w:jc w:val="center"/>
              <w:rPr>
                <w:rFonts w:cs="Tahoma"/>
                <w:szCs w:val="18"/>
                <w:lang w:eastAsia="x-none"/>
              </w:rPr>
            </w:pPr>
          </w:p>
        </w:tc>
        <w:tc>
          <w:tcPr>
            <w:tcW w:w="3412" w:type="dxa"/>
            <w:vAlign w:val="center"/>
          </w:tcPr>
          <w:p w14:paraId="564CC748" w14:textId="4987D7FB" w:rsidR="00343766" w:rsidRPr="002C2E91"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5A860207" w14:textId="32E33EB2" w:rsidR="00343766" w:rsidRPr="002C2E91" w:rsidRDefault="00343766" w:rsidP="009917CD">
            <w:pPr>
              <w:rPr>
                <w:rFonts w:cs="Tahoma"/>
                <w:szCs w:val="18"/>
                <w:lang w:eastAsia="x-none"/>
              </w:rPr>
            </w:pPr>
            <w:r>
              <w:rPr>
                <w:rFonts w:cs="Tahoma"/>
                <w:szCs w:val="18"/>
                <w:lang w:eastAsia="x-none"/>
              </w:rPr>
              <w:t>Office 365 E4/G4 without ProPlus</w:t>
            </w:r>
          </w:p>
        </w:tc>
      </w:tr>
      <w:tr w:rsidR="00343766" w:rsidRPr="000D2A2E" w14:paraId="7361DAA0" w14:textId="77777777" w:rsidTr="000A0D35">
        <w:tc>
          <w:tcPr>
            <w:tcW w:w="1277" w:type="dxa"/>
            <w:vMerge/>
          </w:tcPr>
          <w:p w14:paraId="658C54D6" w14:textId="77777777" w:rsidR="00343766" w:rsidRPr="000D2A2E" w:rsidRDefault="00343766" w:rsidP="00DB3ECB">
            <w:pPr>
              <w:jc w:val="center"/>
              <w:rPr>
                <w:rFonts w:cs="Tahoma"/>
                <w:szCs w:val="18"/>
                <w:lang w:eastAsia="x-none"/>
              </w:rPr>
            </w:pPr>
          </w:p>
        </w:tc>
        <w:tc>
          <w:tcPr>
            <w:tcW w:w="3412" w:type="dxa"/>
            <w:vAlign w:val="center"/>
          </w:tcPr>
          <w:p w14:paraId="539F8FF3" w14:textId="2E2071C3" w:rsidR="00343766" w:rsidRDefault="00343766" w:rsidP="00DB3ECB">
            <w:pPr>
              <w:rPr>
                <w:rFonts w:cs="Tahoma"/>
                <w:szCs w:val="18"/>
                <w:lang w:eastAsia="x-none"/>
              </w:rPr>
            </w:pPr>
            <w:r>
              <w:rPr>
                <w:rFonts w:cs="Tahoma"/>
                <w:szCs w:val="18"/>
                <w:lang w:eastAsia="x-none"/>
              </w:rPr>
              <w:t>Office 365 E4/G4 Add-on</w:t>
            </w:r>
          </w:p>
        </w:tc>
        <w:tc>
          <w:tcPr>
            <w:tcW w:w="4164" w:type="dxa"/>
            <w:vAlign w:val="center"/>
          </w:tcPr>
          <w:p w14:paraId="2B6240EF" w14:textId="235E6E3A" w:rsidR="00343766" w:rsidRDefault="00343766" w:rsidP="00DB3ECB">
            <w:pPr>
              <w:rPr>
                <w:rFonts w:cs="Tahoma"/>
                <w:szCs w:val="18"/>
                <w:lang w:eastAsia="x-none"/>
              </w:rPr>
            </w:pPr>
            <w:r>
              <w:rPr>
                <w:rFonts w:cs="Tahoma"/>
                <w:szCs w:val="18"/>
                <w:lang w:eastAsia="x-none"/>
              </w:rPr>
              <w:t>Office 365 E4/G4</w:t>
            </w:r>
          </w:p>
        </w:tc>
      </w:tr>
      <w:tr w:rsidR="00343766" w:rsidRPr="000D2A2E" w14:paraId="170CC479" w14:textId="77777777" w:rsidTr="000A0D35">
        <w:tc>
          <w:tcPr>
            <w:tcW w:w="1277" w:type="dxa"/>
            <w:vMerge/>
          </w:tcPr>
          <w:p w14:paraId="42271CD2" w14:textId="77777777" w:rsidR="00343766" w:rsidRPr="000D2A2E" w:rsidRDefault="00343766" w:rsidP="00DB3ECB">
            <w:pPr>
              <w:jc w:val="center"/>
              <w:rPr>
                <w:rFonts w:cs="Tahoma"/>
                <w:szCs w:val="18"/>
                <w:lang w:eastAsia="x-none"/>
              </w:rPr>
            </w:pPr>
          </w:p>
        </w:tc>
        <w:tc>
          <w:tcPr>
            <w:tcW w:w="3412" w:type="dxa"/>
            <w:vAlign w:val="center"/>
          </w:tcPr>
          <w:p w14:paraId="71898073" w14:textId="59AAEE04"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 Add-on</w:t>
            </w:r>
          </w:p>
        </w:tc>
        <w:tc>
          <w:tcPr>
            <w:tcW w:w="4164" w:type="dxa"/>
            <w:vAlign w:val="center"/>
          </w:tcPr>
          <w:p w14:paraId="4311A5A7" w14:textId="0D7A0133"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w:t>
            </w:r>
          </w:p>
        </w:tc>
      </w:tr>
    </w:tbl>
    <w:p w14:paraId="352F4753" w14:textId="77777777" w:rsidR="00541ED5" w:rsidRDefault="00541ED5" w:rsidP="000A0D35">
      <w:pPr>
        <w:ind w:left="720"/>
        <w:rPr>
          <w:rFonts w:cs="Tahoma"/>
          <w:szCs w:val="24"/>
          <w:vertAlign w:val="superscript"/>
          <w:lang w:eastAsia="x-none"/>
        </w:rPr>
      </w:pPr>
    </w:p>
    <w:p w14:paraId="7C5E53C9" w14:textId="77777777" w:rsidR="002D506A" w:rsidRDefault="002D506A" w:rsidP="002D506A">
      <w:pPr>
        <w:spacing w:after="60"/>
        <w:ind w:left="720"/>
        <w:rPr>
          <w:rFonts w:eastAsia="Calibri" w:cs="Tahoma"/>
          <w:color w:val="000000"/>
          <w:szCs w:val="18"/>
        </w:rPr>
      </w:pPr>
      <w:r>
        <w:t xml:space="preserve">The following table outlines the Qualifying License(s) and Corresponding Online Service User SL for each available Add-on User SL licensed through an </w:t>
      </w:r>
      <w:r>
        <w:rPr>
          <w:rFonts w:eastAsia="Calibri" w:cs="Tahoma"/>
          <w:color w:val="000000"/>
          <w:szCs w:val="18"/>
        </w:rPr>
        <w:t>Open Value (Organization-wide option) or Open Value Subscription Agreement.</w:t>
      </w:r>
    </w:p>
    <w:p w14:paraId="49C15103" w14:textId="77777777" w:rsidR="002D506A" w:rsidRDefault="002D506A" w:rsidP="002D506A">
      <w:pPr>
        <w:spacing w:after="60"/>
        <w:ind w:left="720"/>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2D506A" w14:paraId="13C507A6" w14:textId="77777777" w:rsidTr="00247DA2">
        <w:tc>
          <w:tcPr>
            <w:tcW w:w="1277" w:type="dxa"/>
            <w:shd w:val="clear" w:color="auto" w:fill="FABF8F"/>
          </w:tcPr>
          <w:p w14:paraId="184DB7D5" w14:textId="77777777" w:rsidR="002D506A" w:rsidRPr="000D2A2E" w:rsidRDefault="002D506A" w:rsidP="00247DA2">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89234C0" w14:textId="77777777" w:rsidR="002D506A" w:rsidRPr="00CD3AC7" w:rsidRDefault="002D506A" w:rsidP="00247DA2">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p>
        </w:tc>
        <w:tc>
          <w:tcPr>
            <w:tcW w:w="4164" w:type="dxa"/>
            <w:shd w:val="clear" w:color="auto" w:fill="FABF8F"/>
            <w:vAlign w:val="center"/>
          </w:tcPr>
          <w:p w14:paraId="1BFEA9CE" w14:textId="77777777" w:rsidR="002D506A" w:rsidRPr="000D2A2E" w:rsidRDefault="002D506A" w:rsidP="00247DA2">
            <w:pPr>
              <w:jc w:val="center"/>
              <w:rPr>
                <w:rFonts w:cs="Tahoma"/>
                <w:b/>
                <w:szCs w:val="24"/>
                <w:lang w:eastAsia="x-none"/>
              </w:rPr>
            </w:pPr>
            <w:r>
              <w:rPr>
                <w:rFonts w:cs="Tahoma"/>
                <w:b/>
                <w:szCs w:val="24"/>
                <w:lang w:eastAsia="x-none"/>
              </w:rPr>
              <w:t>Corresponding Online Service User SL(s)</w:t>
            </w:r>
          </w:p>
        </w:tc>
      </w:tr>
      <w:tr w:rsidR="002D506A" w:rsidRPr="000D2A2E" w14:paraId="3A9ACD74" w14:textId="77777777" w:rsidTr="00247DA2">
        <w:trPr>
          <w:trHeight w:val="413"/>
        </w:trPr>
        <w:tc>
          <w:tcPr>
            <w:tcW w:w="1277" w:type="dxa"/>
            <w:vAlign w:val="center"/>
          </w:tcPr>
          <w:p w14:paraId="08C32D8C" w14:textId="77777777" w:rsidR="002D506A" w:rsidRDefault="002D506A" w:rsidP="00247DA2">
            <w:pPr>
              <w:jc w:val="center"/>
              <w:rPr>
                <w:rFonts w:cs="Tahoma"/>
                <w:szCs w:val="18"/>
                <w:lang w:eastAsia="x-none"/>
              </w:rPr>
            </w:pPr>
            <w:r>
              <w:rPr>
                <w:rFonts w:cs="Tahoma"/>
                <w:szCs w:val="18"/>
                <w:lang w:eastAsia="x-none"/>
              </w:rPr>
              <w:t>Core CAL</w:t>
            </w:r>
          </w:p>
        </w:tc>
        <w:tc>
          <w:tcPr>
            <w:tcW w:w="3412" w:type="dxa"/>
            <w:vAlign w:val="center"/>
          </w:tcPr>
          <w:p w14:paraId="42B6F6DA" w14:textId="77777777" w:rsidR="002D506A" w:rsidRPr="002C2E91" w:rsidRDefault="002D506A" w:rsidP="00247DA2">
            <w:pPr>
              <w:rPr>
                <w:rFonts w:cs="Tahoma"/>
                <w:szCs w:val="18"/>
                <w:lang w:eastAsia="x-none"/>
              </w:rPr>
            </w:pPr>
            <w:r>
              <w:rPr>
                <w:rFonts w:cs="Tahoma"/>
                <w:szCs w:val="18"/>
                <w:lang w:eastAsia="x-none"/>
              </w:rPr>
              <w:t>Office 365 E1 Add-on</w:t>
            </w:r>
          </w:p>
        </w:tc>
        <w:tc>
          <w:tcPr>
            <w:tcW w:w="4164" w:type="dxa"/>
            <w:vAlign w:val="center"/>
          </w:tcPr>
          <w:p w14:paraId="0028DC5F" w14:textId="77777777" w:rsidR="002D506A" w:rsidRPr="000D2A2E" w:rsidRDefault="002D506A" w:rsidP="00247DA2">
            <w:pPr>
              <w:rPr>
                <w:rFonts w:cs="Tahoma"/>
                <w:szCs w:val="18"/>
                <w:lang w:eastAsia="x-none"/>
              </w:rPr>
            </w:pPr>
            <w:r>
              <w:rPr>
                <w:rFonts w:cs="Tahoma"/>
                <w:szCs w:val="18"/>
                <w:lang w:eastAsia="x-none"/>
              </w:rPr>
              <w:t>Office 365 E1</w:t>
            </w:r>
          </w:p>
        </w:tc>
      </w:tr>
      <w:tr w:rsidR="002D506A" w:rsidRPr="000D2A2E" w14:paraId="36FADD4F" w14:textId="77777777" w:rsidTr="00247DA2">
        <w:trPr>
          <w:trHeight w:val="548"/>
        </w:trPr>
        <w:tc>
          <w:tcPr>
            <w:tcW w:w="1277" w:type="dxa"/>
            <w:vMerge w:val="restart"/>
            <w:vAlign w:val="center"/>
          </w:tcPr>
          <w:p w14:paraId="5FC8A3AC" w14:textId="77777777" w:rsidR="002D506A" w:rsidRDefault="002D506A" w:rsidP="00247DA2">
            <w:pPr>
              <w:jc w:val="center"/>
              <w:rPr>
                <w:rFonts w:cs="Tahoma"/>
                <w:szCs w:val="18"/>
                <w:lang w:eastAsia="x-none"/>
              </w:rPr>
            </w:pPr>
            <w:r>
              <w:rPr>
                <w:rFonts w:cs="Tahoma"/>
                <w:szCs w:val="18"/>
                <w:lang w:eastAsia="x-none"/>
              </w:rPr>
              <w:t xml:space="preserve">Core CAL Suite + </w:t>
            </w:r>
          </w:p>
          <w:p w14:paraId="2F3BDF1E" w14:textId="77777777" w:rsidR="002D506A" w:rsidRDefault="002D506A" w:rsidP="00247DA2">
            <w:pPr>
              <w:jc w:val="center"/>
              <w:rPr>
                <w:rFonts w:cs="Tahoma"/>
                <w:szCs w:val="18"/>
                <w:lang w:eastAsia="x-none"/>
              </w:rPr>
            </w:pPr>
            <w:r>
              <w:rPr>
                <w:rFonts w:cs="Tahoma"/>
                <w:szCs w:val="18"/>
                <w:lang w:eastAsia="x-none"/>
              </w:rPr>
              <w:t>Office Professional Plus</w:t>
            </w:r>
          </w:p>
        </w:tc>
        <w:tc>
          <w:tcPr>
            <w:tcW w:w="3412" w:type="dxa"/>
            <w:vAlign w:val="center"/>
          </w:tcPr>
          <w:p w14:paraId="26EB4F60" w14:textId="77777777" w:rsidR="002D506A" w:rsidRPr="002C2E91" w:rsidRDefault="002D506A" w:rsidP="00247DA2">
            <w:pPr>
              <w:rPr>
                <w:rFonts w:cs="Tahoma"/>
                <w:szCs w:val="18"/>
                <w:lang w:eastAsia="x-none"/>
              </w:rPr>
            </w:pPr>
            <w:r>
              <w:rPr>
                <w:rFonts w:cs="Tahoma"/>
                <w:szCs w:val="18"/>
                <w:lang w:eastAsia="x-none"/>
              </w:rPr>
              <w:t>Office 365 Midsize Business Add-on</w:t>
            </w:r>
          </w:p>
        </w:tc>
        <w:tc>
          <w:tcPr>
            <w:tcW w:w="4164" w:type="dxa"/>
            <w:vAlign w:val="center"/>
          </w:tcPr>
          <w:p w14:paraId="2C50E8AC" w14:textId="77777777" w:rsidR="002D506A" w:rsidRPr="000D2A2E" w:rsidRDefault="002D506A" w:rsidP="00247DA2">
            <w:pPr>
              <w:rPr>
                <w:rFonts w:cs="Tahoma"/>
                <w:szCs w:val="18"/>
                <w:lang w:eastAsia="x-none"/>
              </w:rPr>
            </w:pPr>
            <w:r>
              <w:rPr>
                <w:rFonts w:cs="Tahoma"/>
                <w:szCs w:val="18"/>
                <w:lang w:eastAsia="x-none"/>
              </w:rPr>
              <w:t>Office 365 Midsize Business</w:t>
            </w:r>
          </w:p>
        </w:tc>
      </w:tr>
      <w:tr w:rsidR="002D506A" w:rsidRPr="000D2A2E" w14:paraId="2429B438" w14:textId="77777777" w:rsidTr="00247DA2">
        <w:tc>
          <w:tcPr>
            <w:tcW w:w="1277" w:type="dxa"/>
            <w:vMerge/>
          </w:tcPr>
          <w:p w14:paraId="5108FCD6" w14:textId="77777777" w:rsidR="002D506A" w:rsidRDefault="002D506A" w:rsidP="00247DA2">
            <w:pPr>
              <w:rPr>
                <w:rFonts w:cs="Tahoma"/>
                <w:szCs w:val="18"/>
                <w:lang w:eastAsia="x-none"/>
              </w:rPr>
            </w:pPr>
          </w:p>
        </w:tc>
        <w:tc>
          <w:tcPr>
            <w:tcW w:w="3412" w:type="dxa"/>
            <w:vAlign w:val="center"/>
          </w:tcPr>
          <w:p w14:paraId="60D86F1D" w14:textId="77777777" w:rsidR="002D506A" w:rsidRPr="002C2E91" w:rsidRDefault="002D506A" w:rsidP="00247DA2">
            <w:pPr>
              <w:rPr>
                <w:rFonts w:cs="Tahoma"/>
                <w:szCs w:val="18"/>
                <w:lang w:eastAsia="x-none"/>
              </w:rPr>
            </w:pPr>
            <w:r>
              <w:rPr>
                <w:rFonts w:cs="Tahoma"/>
                <w:szCs w:val="18"/>
                <w:lang w:eastAsia="x-none"/>
              </w:rPr>
              <w:t>Office 365 E3 Add-on</w:t>
            </w:r>
          </w:p>
        </w:tc>
        <w:tc>
          <w:tcPr>
            <w:tcW w:w="4164" w:type="dxa"/>
            <w:vAlign w:val="center"/>
          </w:tcPr>
          <w:p w14:paraId="6A2B8F6A" w14:textId="77777777" w:rsidR="002D506A" w:rsidRPr="000D2A2E" w:rsidRDefault="002D506A" w:rsidP="00247DA2">
            <w:pPr>
              <w:rPr>
                <w:rFonts w:cs="Tahoma"/>
                <w:szCs w:val="18"/>
                <w:lang w:eastAsia="x-none"/>
              </w:rPr>
            </w:pPr>
            <w:r>
              <w:rPr>
                <w:rFonts w:cs="Tahoma"/>
                <w:szCs w:val="18"/>
                <w:lang w:eastAsia="x-none"/>
              </w:rPr>
              <w:t>Office 365 E3</w:t>
            </w:r>
          </w:p>
        </w:tc>
      </w:tr>
      <w:tr w:rsidR="002D506A" w:rsidRPr="000D2A2E" w14:paraId="7ABA7719" w14:textId="77777777" w:rsidTr="00247DA2">
        <w:tc>
          <w:tcPr>
            <w:tcW w:w="1277" w:type="dxa"/>
            <w:vAlign w:val="center"/>
          </w:tcPr>
          <w:p w14:paraId="6EF39298" w14:textId="77777777" w:rsidR="002D506A" w:rsidRDefault="002D506A" w:rsidP="00247DA2">
            <w:pPr>
              <w:jc w:val="center"/>
              <w:rPr>
                <w:rFonts w:cs="Tahoma"/>
                <w:szCs w:val="18"/>
                <w:lang w:eastAsia="x-none"/>
              </w:rPr>
            </w:pPr>
            <w:r>
              <w:rPr>
                <w:rFonts w:cs="Tahoma"/>
                <w:szCs w:val="18"/>
                <w:lang w:eastAsia="x-none"/>
              </w:rPr>
              <w:t xml:space="preserve">Enterprise CAL Suite + </w:t>
            </w:r>
          </w:p>
          <w:p w14:paraId="114BD1A6" w14:textId="77777777" w:rsidR="002D506A" w:rsidRPr="002C2E91" w:rsidRDefault="002D506A" w:rsidP="00247DA2">
            <w:pPr>
              <w:jc w:val="center"/>
              <w:rPr>
                <w:rFonts w:cs="Tahoma"/>
                <w:szCs w:val="18"/>
                <w:lang w:eastAsia="x-none"/>
              </w:rPr>
            </w:pPr>
            <w:r>
              <w:rPr>
                <w:rFonts w:cs="Tahoma"/>
                <w:szCs w:val="18"/>
                <w:lang w:eastAsia="x-none"/>
              </w:rPr>
              <w:t>Office Professional Plus</w:t>
            </w:r>
          </w:p>
        </w:tc>
        <w:tc>
          <w:tcPr>
            <w:tcW w:w="3412" w:type="dxa"/>
            <w:vAlign w:val="center"/>
          </w:tcPr>
          <w:p w14:paraId="24B68DAC" w14:textId="77777777" w:rsidR="002D506A" w:rsidRPr="002C2E91" w:rsidRDefault="002D506A" w:rsidP="00247DA2">
            <w:pPr>
              <w:rPr>
                <w:rFonts w:cs="Tahoma"/>
                <w:szCs w:val="18"/>
                <w:lang w:eastAsia="x-none"/>
              </w:rPr>
            </w:pPr>
            <w:r>
              <w:rPr>
                <w:rFonts w:cs="Tahoma"/>
                <w:szCs w:val="18"/>
                <w:lang w:eastAsia="x-none"/>
              </w:rPr>
              <w:t>Office 365 E3 Add-on</w:t>
            </w:r>
          </w:p>
        </w:tc>
        <w:tc>
          <w:tcPr>
            <w:tcW w:w="4164" w:type="dxa"/>
            <w:vAlign w:val="center"/>
          </w:tcPr>
          <w:p w14:paraId="0A65B416" w14:textId="77777777" w:rsidR="002D506A" w:rsidRPr="002C2E91" w:rsidRDefault="002D506A" w:rsidP="00247DA2">
            <w:pPr>
              <w:rPr>
                <w:rFonts w:cs="Tahoma"/>
                <w:szCs w:val="18"/>
                <w:lang w:eastAsia="x-none"/>
              </w:rPr>
            </w:pPr>
            <w:r>
              <w:rPr>
                <w:rFonts w:cs="Tahoma"/>
                <w:szCs w:val="18"/>
                <w:lang w:eastAsia="x-none"/>
              </w:rPr>
              <w:t>Office 365 E3</w:t>
            </w:r>
          </w:p>
        </w:tc>
      </w:tr>
      <w:tr w:rsidR="002D506A" w:rsidRPr="000D2A2E" w14:paraId="04213659" w14:textId="77777777" w:rsidTr="00247DA2">
        <w:trPr>
          <w:trHeight w:val="323"/>
        </w:trPr>
        <w:tc>
          <w:tcPr>
            <w:tcW w:w="1277" w:type="dxa"/>
            <w:vMerge w:val="restart"/>
          </w:tcPr>
          <w:p w14:paraId="5E77E261" w14:textId="77777777" w:rsidR="002D506A" w:rsidRPr="000D2A2E" w:rsidRDefault="002D506A" w:rsidP="00247DA2">
            <w:pPr>
              <w:jc w:val="center"/>
              <w:rPr>
                <w:rFonts w:cs="Tahoma"/>
                <w:szCs w:val="18"/>
                <w:lang w:eastAsia="x-none"/>
              </w:rPr>
            </w:pPr>
            <w:r>
              <w:rPr>
                <w:rFonts w:cs="Tahoma"/>
                <w:szCs w:val="18"/>
                <w:lang w:eastAsia="x-none"/>
              </w:rPr>
              <w:t>Office Professional Plus</w:t>
            </w:r>
          </w:p>
        </w:tc>
        <w:tc>
          <w:tcPr>
            <w:tcW w:w="3412" w:type="dxa"/>
            <w:vAlign w:val="center"/>
          </w:tcPr>
          <w:p w14:paraId="38349D72" w14:textId="77777777" w:rsidR="002D506A" w:rsidRPr="002C2E91" w:rsidRDefault="002D506A" w:rsidP="00247DA2">
            <w:pPr>
              <w:rPr>
                <w:rFonts w:cs="Tahoma"/>
                <w:szCs w:val="18"/>
                <w:lang w:eastAsia="x-none"/>
              </w:rPr>
            </w:pPr>
            <w:r>
              <w:rPr>
                <w:rFonts w:cs="Tahoma"/>
                <w:szCs w:val="18"/>
                <w:lang w:eastAsia="x-none"/>
              </w:rPr>
              <w:t>Office 365 Midsize Business Add-on</w:t>
            </w:r>
          </w:p>
        </w:tc>
        <w:tc>
          <w:tcPr>
            <w:tcW w:w="4164" w:type="dxa"/>
            <w:vAlign w:val="center"/>
          </w:tcPr>
          <w:p w14:paraId="55890211" w14:textId="77777777" w:rsidR="002D506A" w:rsidRPr="000D2A2E" w:rsidRDefault="002D506A" w:rsidP="00247DA2">
            <w:pPr>
              <w:rPr>
                <w:rFonts w:cs="Tahoma"/>
                <w:szCs w:val="18"/>
                <w:lang w:eastAsia="x-none"/>
              </w:rPr>
            </w:pPr>
            <w:r>
              <w:rPr>
                <w:rFonts w:cs="Tahoma"/>
                <w:szCs w:val="18"/>
                <w:lang w:eastAsia="x-none"/>
              </w:rPr>
              <w:t>Office 365 Midsize Business</w:t>
            </w:r>
          </w:p>
        </w:tc>
      </w:tr>
      <w:tr w:rsidR="002D506A" w:rsidRPr="000D2A2E" w14:paraId="6CFBC1EC" w14:textId="77777777" w:rsidTr="00247DA2">
        <w:tc>
          <w:tcPr>
            <w:tcW w:w="1277" w:type="dxa"/>
            <w:vMerge/>
          </w:tcPr>
          <w:p w14:paraId="092EA497" w14:textId="77777777" w:rsidR="002D506A" w:rsidRPr="000D2A2E" w:rsidRDefault="002D506A" w:rsidP="00247DA2">
            <w:pPr>
              <w:jc w:val="center"/>
              <w:rPr>
                <w:rFonts w:cs="Tahoma"/>
                <w:szCs w:val="18"/>
                <w:lang w:eastAsia="x-none"/>
              </w:rPr>
            </w:pPr>
          </w:p>
        </w:tc>
        <w:tc>
          <w:tcPr>
            <w:tcW w:w="3412" w:type="dxa"/>
            <w:vAlign w:val="center"/>
          </w:tcPr>
          <w:p w14:paraId="5D6CE76E" w14:textId="77777777" w:rsidR="002D506A" w:rsidRPr="002C2E91" w:rsidRDefault="002D506A" w:rsidP="00247DA2">
            <w:pPr>
              <w:rPr>
                <w:rFonts w:cs="Tahoma"/>
                <w:szCs w:val="18"/>
                <w:lang w:eastAsia="x-none"/>
              </w:rPr>
            </w:pPr>
            <w:r>
              <w:rPr>
                <w:rFonts w:cs="Tahoma"/>
                <w:szCs w:val="18"/>
                <w:lang w:eastAsia="x-none"/>
              </w:rPr>
              <w:t>Office 365 E3 Add-on</w:t>
            </w:r>
          </w:p>
        </w:tc>
        <w:tc>
          <w:tcPr>
            <w:tcW w:w="4164" w:type="dxa"/>
            <w:vAlign w:val="center"/>
          </w:tcPr>
          <w:p w14:paraId="35F7581B" w14:textId="77777777" w:rsidR="002D506A" w:rsidRPr="000D2A2E" w:rsidRDefault="002D506A" w:rsidP="00247DA2">
            <w:pPr>
              <w:rPr>
                <w:rFonts w:cs="Tahoma"/>
                <w:szCs w:val="18"/>
                <w:lang w:eastAsia="x-none"/>
              </w:rPr>
            </w:pPr>
            <w:r>
              <w:rPr>
                <w:rFonts w:cs="Tahoma"/>
                <w:szCs w:val="18"/>
                <w:lang w:eastAsia="x-none"/>
              </w:rPr>
              <w:t>Office 365 E3</w:t>
            </w:r>
          </w:p>
        </w:tc>
      </w:tr>
    </w:tbl>
    <w:p w14:paraId="45CAB5C2" w14:textId="77777777" w:rsidR="000A0D35" w:rsidRDefault="000A0D35" w:rsidP="000A0D35">
      <w:pPr>
        <w:ind w:left="720"/>
        <w:rPr>
          <w:rFonts w:cs="Tahoma"/>
          <w:szCs w:val="24"/>
          <w:lang w:eastAsia="x-none"/>
        </w:rPr>
      </w:pPr>
    </w:p>
    <w:p w14:paraId="0CAB9D22" w14:textId="71DCF05D" w:rsidR="000A0D35" w:rsidRPr="00C2437E" w:rsidRDefault="000A0D35" w:rsidP="000A0D35">
      <w:pPr>
        <w:ind w:left="720"/>
        <w:rPr>
          <w:rFonts w:cs="Tahoma"/>
          <w:szCs w:val="24"/>
          <w:lang w:eastAsia="x-none"/>
        </w:rPr>
      </w:pPr>
      <w:r>
        <w:rPr>
          <w:rFonts w:cs="Tahoma"/>
          <w:szCs w:val="24"/>
          <w:lang w:eastAsia="x-none"/>
        </w:rPr>
        <w:t>The following terms and conditions apply to the Add-on User SLs listed in the above table</w:t>
      </w:r>
      <w:r w:rsidR="00C70C0C">
        <w:rPr>
          <w:rFonts w:cs="Tahoma"/>
          <w:szCs w:val="24"/>
          <w:lang w:eastAsia="x-none"/>
        </w:rPr>
        <w:t>s</w:t>
      </w:r>
      <w:r>
        <w:rPr>
          <w:rFonts w:cs="Tahoma"/>
          <w:szCs w:val="24"/>
          <w:lang w:eastAsia="x-none"/>
        </w:rPr>
        <w:t xml:space="preserve">. </w:t>
      </w:r>
    </w:p>
    <w:p w14:paraId="2EB7EA09" w14:textId="77777777" w:rsidR="000A0D35" w:rsidRPr="00C824AC" w:rsidRDefault="000A0D35" w:rsidP="000A0D35">
      <w:pPr>
        <w:ind w:left="900"/>
        <w:rPr>
          <w:rFonts w:cs="Tahoma"/>
          <w:szCs w:val="24"/>
          <w:lang w:val="x-none" w:eastAsia="x-none"/>
        </w:rPr>
      </w:pPr>
    </w:p>
    <w:p w14:paraId="609A1616"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Eligibility</w:t>
      </w:r>
    </w:p>
    <w:p w14:paraId="124E3A63" w14:textId="77777777" w:rsidR="000A0D35" w:rsidRPr="0063496B" w:rsidRDefault="000A0D35" w:rsidP="000A0D35">
      <w:pPr>
        <w:spacing w:after="60"/>
        <w:ind w:left="720"/>
        <w:rPr>
          <w:rFonts w:cs="Tahoma"/>
          <w:szCs w:val="24"/>
          <w:lang w:eastAsia="x-none"/>
        </w:rPr>
      </w:pPr>
      <w:r>
        <w:rPr>
          <w:rFonts w:cs="Tahoma"/>
          <w:szCs w:val="24"/>
          <w:lang w:eastAsia="x-none"/>
        </w:rPr>
        <w:t xml:space="preserve">To purchase an Add-on User SL: </w:t>
      </w:r>
    </w:p>
    <w:p w14:paraId="5E22AD1F" w14:textId="0B646D69"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must have an active Enterprise Enrollment</w:t>
      </w:r>
      <w:r w:rsidR="002D506A">
        <w:rPr>
          <w:rFonts w:ascii="Tahoma" w:hAnsi="Tahoma" w:cs="Tahoma"/>
          <w:sz w:val="18"/>
          <w:lang w:val="en-US"/>
        </w:rPr>
        <w:t xml:space="preserve">, </w:t>
      </w:r>
      <w:r w:rsidR="002D506A" w:rsidRPr="00081793">
        <w:rPr>
          <w:rFonts w:ascii="Tahoma" w:hAnsi="Tahoma" w:cs="Tahoma"/>
          <w:sz w:val="18"/>
          <w:lang w:val="en-US"/>
        </w:rPr>
        <w:t xml:space="preserve">an Open Value (Organization-wide option) </w:t>
      </w:r>
      <w:r w:rsidR="002D506A">
        <w:rPr>
          <w:rFonts w:ascii="Tahoma" w:hAnsi="Tahoma" w:cs="Tahoma"/>
          <w:sz w:val="18"/>
          <w:lang w:val="en-US"/>
        </w:rPr>
        <w:t xml:space="preserve">Agreement, </w:t>
      </w:r>
      <w:r w:rsidR="002D506A" w:rsidRPr="00081793">
        <w:rPr>
          <w:rFonts w:ascii="Tahoma" w:hAnsi="Tahoma" w:cs="Tahoma"/>
          <w:sz w:val="18"/>
          <w:lang w:val="en-US"/>
        </w:rPr>
        <w:t xml:space="preserve">or </w:t>
      </w:r>
      <w:r w:rsidR="002D506A">
        <w:rPr>
          <w:rFonts w:ascii="Tahoma" w:hAnsi="Tahoma" w:cs="Tahoma"/>
          <w:sz w:val="18"/>
          <w:lang w:val="en-US"/>
        </w:rPr>
        <w:t xml:space="preserve">an </w:t>
      </w:r>
      <w:r w:rsidR="002D506A" w:rsidRPr="00081793">
        <w:rPr>
          <w:rFonts w:ascii="Tahoma" w:hAnsi="Tahoma" w:cs="Tahoma"/>
          <w:sz w:val="18"/>
          <w:lang w:val="en-US"/>
        </w:rPr>
        <w:t>Open Value Subscription Agreement</w:t>
      </w:r>
      <w:r w:rsidRPr="00026592">
        <w:rPr>
          <w:rFonts w:ascii="Tahoma" w:hAnsi="Tahoma" w:cs="Tahoma"/>
          <w:sz w:val="18"/>
        </w:rPr>
        <w:t xml:space="preserve"> for the corresponding Qualifying License(s). The Qualifying License(s) may be </w:t>
      </w:r>
      <w:r>
        <w:rPr>
          <w:rFonts w:ascii="Tahoma" w:hAnsi="Tahoma" w:cs="Tahoma"/>
          <w:sz w:val="18"/>
        </w:rPr>
        <w:t>u</w:t>
      </w:r>
      <w:r w:rsidRPr="00026592">
        <w:rPr>
          <w:rFonts w:ascii="Tahoma" w:hAnsi="Tahoma" w:cs="Tahoma"/>
          <w:sz w:val="18"/>
        </w:rPr>
        <w:t xml:space="preserve">ser- or </w:t>
      </w:r>
      <w:r>
        <w:rPr>
          <w:rFonts w:ascii="Tahoma" w:hAnsi="Tahoma" w:cs="Tahoma"/>
          <w:sz w:val="18"/>
        </w:rPr>
        <w:t>d</w:t>
      </w:r>
      <w:r w:rsidRPr="00026592">
        <w:rPr>
          <w:rFonts w:ascii="Tahoma" w:hAnsi="Tahoma" w:cs="Tahoma"/>
          <w:sz w:val="18"/>
        </w:rPr>
        <w:t xml:space="preserve">evice-based. </w:t>
      </w:r>
    </w:p>
    <w:p w14:paraId="73587133"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with a pre-2010 version of the MBSA must sign the Online Services Supplemental Terms and Conditions.</w:t>
      </w:r>
    </w:p>
    <w:p w14:paraId="22FBA3CC" w14:textId="77777777" w:rsidR="000A0D35" w:rsidRPr="006609C6" w:rsidRDefault="000A0D35" w:rsidP="000A0D35">
      <w:pPr>
        <w:pStyle w:val="ListParagraph"/>
        <w:tabs>
          <w:tab w:val="left" w:pos="1440"/>
        </w:tabs>
        <w:spacing w:after="60"/>
        <w:ind w:left="1800"/>
        <w:rPr>
          <w:rFonts w:ascii="Tahoma" w:hAnsi="Tahoma" w:cs="Tahoma"/>
          <w:sz w:val="18"/>
        </w:rPr>
      </w:pPr>
    </w:p>
    <w:p w14:paraId="2AC77CB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Restrictions</w:t>
      </w:r>
    </w:p>
    <w:p w14:paraId="420917E8" w14:textId="77777777" w:rsidR="000A0D35" w:rsidRDefault="000A0D35" w:rsidP="000A0D35">
      <w:pPr>
        <w:spacing w:after="60"/>
        <w:ind w:left="720"/>
        <w:rPr>
          <w:rFonts w:cs="Tahoma"/>
          <w:szCs w:val="24"/>
          <w:lang w:eastAsia="x-none"/>
        </w:rPr>
      </w:pPr>
      <w:r>
        <w:rPr>
          <w:rFonts w:cs="Tahoma"/>
          <w:szCs w:val="24"/>
          <w:lang w:eastAsia="x-none"/>
        </w:rPr>
        <w:t>Only one Add-on User SL may be purchased for each Qualifying License (or set of Qualifying Licenses).</w:t>
      </w:r>
    </w:p>
    <w:p w14:paraId="027C171E" w14:textId="77777777" w:rsidR="00343766" w:rsidRDefault="00343766" w:rsidP="000A0D35">
      <w:pPr>
        <w:spacing w:after="60"/>
        <w:ind w:left="720"/>
        <w:rPr>
          <w:rFonts w:cs="Tahoma"/>
          <w:szCs w:val="24"/>
          <w:lang w:eastAsia="x-none"/>
        </w:rPr>
      </w:pPr>
    </w:p>
    <w:p w14:paraId="6D8F96AA" w14:textId="62555C60" w:rsidR="00343766" w:rsidRPr="0085774C" w:rsidRDefault="00343766" w:rsidP="0085774C">
      <w:pPr>
        <w:ind w:left="720"/>
        <w:rPr>
          <w:rFonts w:ascii="Calibri" w:hAnsi="Calibri"/>
          <w:sz w:val="22"/>
        </w:rPr>
      </w:pPr>
      <w:r w:rsidRPr="00087453">
        <w:t>Customers may acquire Add-On User SLs for users or users of devices added to an Enterprise Enrollment user or device count</w:t>
      </w:r>
      <w:r w:rsidR="002D506A">
        <w:t>, or to an Open Value Subscription Agreement,</w:t>
      </w:r>
      <w:r w:rsidRPr="00087453">
        <w:t xml:space="preserve"> between true-up dates (i.e., in advance of the acquisition of the qualifying licenses), subject to the same limitation of one Add-on User SL per qualifying license (or set of Qualifying Licenses)</w:t>
      </w:r>
      <w:r>
        <w:t>.</w:t>
      </w:r>
    </w:p>
    <w:p w14:paraId="71E6F06D" w14:textId="77777777" w:rsidR="000A0D35" w:rsidRPr="00026592" w:rsidRDefault="000A0D35" w:rsidP="000A0D35">
      <w:pPr>
        <w:spacing w:after="60"/>
        <w:ind w:left="720"/>
        <w:rPr>
          <w:rFonts w:cs="Tahoma"/>
          <w:szCs w:val="24"/>
          <w:lang w:eastAsia="x-none"/>
        </w:rPr>
      </w:pPr>
    </w:p>
    <w:p w14:paraId="43A27AEF"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License Assignment</w:t>
      </w:r>
    </w:p>
    <w:p w14:paraId="4B530E0C" w14:textId="5F79D2B8" w:rsidR="000A0D35" w:rsidRDefault="000A0D35" w:rsidP="00D824E9">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Customer’s Enterprise Enrollment</w:t>
      </w:r>
      <w:r w:rsidR="002D506A">
        <w:rPr>
          <w:rFonts w:cs="Tahoma"/>
          <w:szCs w:val="24"/>
          <w:lang w:eastAsia="x-none"/>
        </w:rPr>
        <w:t xml:space="preserve">, Open Value Agreement, or </w:t>
      </w:r>
      <w:r w:rsidR="002D506A">
        <w:t>Open Value Subscription Agreement</w:t>
      </w:r>
      <w:r>
        <w:rPr>
          <w:rFonts w:cs="Tahoma"/>
          <w:szCs w:val="24"/>
          <w:lang w:eastAsia="x-none"/>
        </w:rPr>
        <w:t xml:space="preserve">). Add-on User SLs may be reassigned to other Qualified Users in accordance with the Microsoft Volume Licensing </w:t>
      </w:r>
      <w:r w:rsidR="00267755">
        <w:rPr>
          <w:rFonts w:cs="Tahoma"/>
          <w:szCs w:val="24"/>
          <w:lang w:eastAsia="x-none"/>
        </w:rPr>
        <w:t>Online Service</w:t>
      </w:r>
      <w:r>
        <w:rPr>
          <w:rFonts w:cs="Tahoma"/>
          <w:szCs w:val="24"/>
          <w:lang w:eastAsia="x-none"/>
        </w:rPr>
        <w:t xml:space="preserve"> Use Rights (</w:t>
      </w:r>
      <w:r w:rsidR="00267755">
        <w:rPr>
          <w:rFonts w:cs="Tahoma"/>
          <w:szCs w:val="24"/>
          <w:lang w:eastAsia="x-none"/>
        </w:rPr>
        <w:t>OLS</w:t>
      </w:r>
      <w:r>
        <w:rPr>
          <w:rFonts w:cs="Tahoma"/>
          <w:szCs w:val="24"/>
          <w:lang w:eastAsia="x-none"/>
        </w:rPr>
        <w:t xml:space="preserve">UR) </w:t>
      </w:r>
      <w:r w:rsidR="00267755">
        <w:rPr>
          <w:rFonts w:cs="Tahoma"/>
          <w:szCs w:val="24"/>
          <w:lang w:eastAsia="x-none"/>
        </w:rPr>
        <w:t>General</w:t>
      </w:r>
      <w:r>
        <w:rPr>
          <w:rFonts w:cs="Tahoma"/>
          <w:szCs w:val="24"/>
          <w:lang w:eastAsia="x-none"/>
        </w:rPr>
        <w:t xml:space="preserve"> Terms that govern license reassignment of user SLs. </w:t>
      </w:r>
    </w:p>
    <w:p w14:paraId="4C4EB96D" w14:textId="77777777" w:rsidR="000A0D35" w:rsidRPr="00026592" w:rsidRDefault="000A0D35" w:rsidP="000A0D35">
      <w:pPr>
        <w:spacing w:after="60"/>
        <w:ind w:left="720"/>
        <w:rPr>
          <w:rFonts w:cs="Tahoma"/>
          <w:szCs w:val="24"/>
          <w:lang w:eastAsia="x-none"/>
        </w:rPr>
      </w:pPr>
    </w:p>
    <w:p w14:paraId="032C66F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Use Rights</w:t>
      </w:r>
    </w:p>
    <w:p w14:paraId="2F450C09" w14:textId="26C61AD4" w:rsidR="002808DD" w:rsidRDefault="002808DD" w:rsidP="002808DD">
      <w:pPr>
        <w:pStyle w:val="ListParagraph"/>
        <w:numPr>
          <w:ilvl w:val="0"/>
          <w:numId w:val="141"/>
        </w:numPr>
        <w:rPr>
          <w:rFonts w:ascii="Tahoma" w:hAnsi="Tahoma" w:cs="Tahoma"/>
          <w:sz w:val="18"/>
          <w:szCs w:val="18"/>
        </w:rPr>
      </w:pPr>
      <w:r w:rsidRPr="00486E13">
        <w:rPr>
          <w:rFonts w:ascii="Tahoma" w:hAnsi="Tahoma" w:cs="Tahoma"/>
          <w:sz w:val="18"/>
          <w:szCs w:val="18"/>
          <w:u w:val="single"/>
          <w:lang w:val="en-US"/>
        </w:rPr>
        <w:t>Corresponding Online Service</w:t>
      </w:r>
      <w:r>
        <w:rPr>
          <w:rFonts w:ascii="Tahoma" w:hAnsi="Tahoma" w:cs="Tahoma"/>
          <w:sz w:val="18"/>
          <w:szCs w:val="18"/>
          <w:lang w:val="en-US"/>
        </w:rPr>
        <w:t xml:space="preserve">. </w:t>
      </w:r>
      <w:r w:rsidRPr="00486E13">
        <w:rPr>
          <w:rFonts w:ascii="Tahoma" w:eastAsia="Calibri" w:hAnsi="Tahoma" w:cs="Tahoma"/>
          <w:color w:val="000000"/>
          <w:sz w:val="18"/>
          <w:szCs w:val="18"/>
        </w:rPr>
        <w:t>Each Add-on User SL provides use rights equivalent to the Corresponding Online Service User SL. The</w:t>
      </w:r>
      <w:r w:rsidRPr="00486E13">
        <w:rPr>
          <w:rFonts w:ascii="Tahoma" w:hAnsi="Tahoma" w:cs="Tahoma"/>
          <w:sz w:val="18"/>
          <w:szCs w:val="18"/>
        </w:rPr>
        <w:t xml:space="preserve"> use rights for each Corresponding Online Service User SL are set forth in the </w:t>
      </w:r>
      <w:r w:rsidR="00247DA2">
        <w:rPr>
          <w:rFonts w:ascii="Tahoma" w:hAnsi="Tahoma" w:cs="Tahoma"/>
          <w:sz w:val="18"/>
          <w:szCs w:val="18"/>
          <w:lang w:val="en-US"/>
        </w:rPr>
        <w:t>OLS</w:t>
      </w:r>
      <w:r w:rsidRPr="00486E13">
        <w:rPr>
          <w:rFonts w:ascii="Tahoma" w:hAnsi="Tahoma" w:cs="Tahoma"/>
          <w:sz w:val="18"/>
          <w:szCs w:val="18"/>
        </w:rPr>
        <w:t xml:space="preserve">UR. </w:t>
      </w:r>
    </w:p>
    <w:p w14:paraId="06EB8EE3" w14:textId="0025CA05" w:rsidR="002808DD" w:rsidRPr="00486E13" w:rsidRDefault="002808DD" w:rsidP="002808DD">
      <w:pPr>
        <w:pStyle w:val="ListParagraph"/>
        <w:numPr>
          <w:ilvl w:val="0"/>
          <w:numId w:val="141"/>
        </w:numPr>
        <w:rPr>
          <w:rFonts w:ascii="Tahoma" w:hAnsi="Tahoma" w:cs="Tahoma"/>
          <w:sz w:val="18"/>
          <w:szCs w:val="18"/>
        </w:rPr>
      </w:pPr>
      <w:r w:rsidRPr="00486E13">
        <w:rPr>
          <w:rFonts w:ascii="Tahoma" w:eastAsia="Calibri" w:hAnsi="Tahoma" w:cs="Tahoma"/>
          <w:color w:val="000000"/>
          <w:sz w:val="18"/>
          <w:szCs w:val="18"/>
          <w:u w:val="single"/>
          <w:lang w:val="en-US"/>
        </w:rPr>
        <w:t>Windows Server Access</w:t>
      </w:r>
      <w:r>
        <w:rPr>
          <w:rFonts w:ascii="Tahoma" w:eastAsia="Calibri" w:hAnsi="Tahoma" w:cs="Tahoma"/>
          <w:color w:val="000000"/>
          <w:sz w:val="18"/>
          <w:szCs w:val="18"/>
          <w:lang w:val="en-US"/>
        </w:rPr>
        <w:t>. The licensed user of an Add-on User SL</w:t>
      </w:r>
      <w:r w:rsidR="002D506A">
        <w:rPr>
          <w:rFonts w:ascii="Tahoma" w:eastAsia="Calibri" w:hAnsi="Tahoma" w:cs="Tahoma"/>
          <w:color w:val="000000"/>
          <w:sz w:val="18"/>
          <w:szCs w:val="18"/>
          <w:vertAlign w:val="superscript"/>
          <w:lang w:val="en-US"/>
        </w:rPr>
        <w:t>1</w:t>
      </w:r>
      <w:r>
        <w:rPr>
          <w:rFonts w:ascii="Tahoma" w:eastAsia="Calibri" w:hAnsi="Tahoma" w:cs="Tahoma"/>
          <w:color w:val="000000"/>
          <w:sz w:val="18"/>
          <w:szCs w:val="18"/>
          <w:lang w:val="en-US"/>
        </w:rPr>
        <w:t xml:space="preserve"> </w:t>
      </w:r>
      <w:r w:rsidRPr="00486E13">
        <w:rPr>
          <w:rFonts w:ascii="Tahoma" w:eastAsia="Calibri" w:hAnsi="Tahoma" w:cs="Tahoma"/>
          <w:color w:val="000000"/>
          <w:sz w:val="18"/>
          <w:szCs w:val="18"/>
          <w:lang w:val="en-US"/>
        </w:rPr>
        <w:t>has access rights equivalent to the base Windows Server 2012 CAL</w:t>
      </w:r>
      <w:r>
        <w:rPr>
          <w:rFonts w:ascii="Tahoma" w:eastAsia="Calibri" w:hAnsi="Tahoma" w:cs="Tahoma"/>
          <w:color w:val="000000"/>
          <w:sz w:val="18"/>
          <w:szCs w:val="18"/>
          <w:lang w:val="en-US"/>
        </w:rPr>
        <w:t xml:space="preserve">, and may access standard functionality of Windows Server 2012 (or earlier versions of Windows Server) from any non-Qualified Device. </w:t>
      </w:r>
    </w:p>
    <w:p w14:paraId="15D5573C" w14:textId="77777777" w:rsidR="002808DD" w:rsidRPr="00486E13" w:rsidRDefault="002808DD" w:rsidP="002808DD">
      <w:pPr>
        <w:pStyle w:val="ListParagraph"/>
        <w:numPr>
          <w:ilvl w:val="0"/>
          <w:numId w:val="141"/>
        </w:numPr>
        <w:rPr>
          <w:rFonts w:ascii="Tahoma" w:hAnsi="Tahoma" w:cs="Tahoma"/>
          <w:sz w:val="18"/>
          <w:szCs w:val="18"/>
        </w:rPr>
      </w:pPr>
      <w:r w:rsidRPr="00486E13">
        <w:rPr>
          <w:rFonts w:ascii="Tahoma" w:eastAsia="Calibri" w:hAnsi="Tahoma" w:cs="Tahoma"/>
          <w:color w:val="000000"/>
          <w:sz w:val="18"/>
          <w:szCs w:val="18"/>
          <w:u w:val="single"/>
          <w:lang w:val="en-US"/>
        </w:rPr>
        <w:t>Expiration of Use Rights</w:t>
      </w:r>
      <w:r>
        <w:rPr>
          <w:rFonts w:ascii="Tahoma" w:eastAsia="Calibri" w:hAnsi="Tahoma" w:cs="Tahoma"/>
          <w:color w:val="000000"/>
          <w:sz w:val="18"/>
          <w:szCs w:val="18"/>
          <w:lang w:val="en-US"/>
        </w:rPr>
        <w:t xml:space="preserve">. </w:t>
      </w:r>
      <w:r w:rsidRPr="002036AA">
        <w:rPr>
          <w:rFonts w:ascii="Tahoma" w:hAnsi="Tahoma" w:cs="Tahoma"/>
          <w:sz w:val="18"/>
          <w:szCs w:val="18"/>
        </w:rPr>
        <w:t>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w:t>
      </w:r>
    </w:p>
    <w:p w14:paraId="5EC02918" w14:textId="1044C237" w:rsidR="000A0D35" w:rsidRPr="007E1AE8" w:rsidRDefault="002D506A" w:rsidP="002D506A">
      <w:pPr>
        <w:spacing w:before="120" w:after="60"/>
        <w:ind w:left="1440"/>
        <w:rPr>
          <w:rFonts w:cs="Tahoma"/>
          <w:szCs w:val="24"/>
          <w:lang w:val="x-none" w:eastAsia="x-none"/>
        </w:rPr>
      </w:pPr>
      <w:r>
        <w:rPr>
          <w:rFonts w:cs="Tahoma"/>
          <w:szCs w:val="24"/>
          <w:vertAlign w:val="superscript"/>
          <w:lang w:eastAsia="x-none"/>
        </w:rPr>
        <w:t>1</w:t>
      </w:r>
      <w:r>
        <w:rPr>
          <w:rFonts w:cs="Tahoma"/>
          <w:szCs w:val="24"/>
          <w:lang w:eastAsia="x-none"/>
        </w:rPr>
        <w:t>Excluding Office 365 Midsize Business Add-on</w:t>
      </w:r>
      <w:r w:rsidR="00247DA2">
        <w:rPr>
          <w:rFonts w:cs="Tahoma"/>
          <w:szCs w:val="24"/>
          <w:lang w:eastAsia="x-none"/>
        </w:rPr>
        <w:t xml:space="preserve"> User SL</w:t>
      </w:r>
    </w:p>
    <w:p w14:paraId="60AB63AF" w14:textId="77777777" w:rsidR="002D506A" w:rsidRDefault="002D506A" w:rsidP="000A0D35">
      <w:pPr>
        <w:keepNext/>
        <w:spacing w:after="60"/>
        <w:ind w:left="720"/>
        <w:rPr>
          <w:rFonts w:eastAsia="Calibri" w:cs="Tahoma"/>
          <w:b/>
          <w:color w:val="000000"/>
          <w:szCs w:val="18"/>
        </w:rPr>
      </w:pPr>
    </w:p>
    <w:p w14:paraId="0CF56FB0" w14:textId="52C20A11"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True-ups</w:t>
      </w:r>
      <w:r w:rsidR="002D506A">
        <w:rPr>
          <w:rFonts w:eastAsia="Calibri" w:cs="Tahoma"/>
          <w:b/>
          <w:color w:val="000000"/>
          <w:szCs w:val="18"/>
        </w:rPr>
        <w:t xml:space="preserve"> and Anniversary Orders</w:t>
      </w:r>
    </w:p>
    <w:p w14:paraId="3ECA70FB" w14:textId="66267A34" w:rsidR="000A0D35" w:rsidRPr="00026592" w:rsidRDefault="000A0D35" w:rsidP="000A0D35">
      <w:pPr>
        <w:spacing w:after="60"/>
        <w:ind w:left="720"/>
        <w:rPr>
          <w:rFonts w:eastAsia="Calibri" w:cs="Tahoma"/>
          <w:color w:val="000000"/>
          <w:szCs w:val="18"/>
        </w:rPr>
      </w:pPr>
      <w:r w:rsidRPr="00D9023E">
        <w:rPr>
          <w:rFonts w:eastAsia="Calibri" w:cs="Tahoma"/>
          <w:color w:val="000000"/>
          <w:szCs w:val="18"/>
        </w:rPr>
        <w:t>Add-on User SLs are not Enterprise Products or Enterprise Online Services. They may not be used to meet the Enterprise-wide requirements in an Enterprise Enrollment</w:t>
      </w:r>
      <w:r w:rsidR="002D506A">
        <w:rPr>
          <w:rFonts w:eastAsia="Calibri" w:cs="Tahoma"/>
          <w:color w:val="000000"/>
          <w:szCs w:val="18"/>
        </w:rPr>
        <w:t>, Open Value (Organization-wide option), or Open Value Subscription Agreement</w:t>
      </w:r>
      <w:r w:rsidRPr="00D9023E">
        <w:rPr>
          <w:rFonts w:eastAsia="Calibri" w:cs="Tahoma"/>
          <w:color w:val="000000"/>
          <w:szCs w:val="18"/>
        </w:rPr>
        <w:t>. For example, if a customer selects Office Pro</w:t>
      </w:r>
      <w:r>
        <w:rPr>
          <w:rFonts w:eastAsia="Calibri" w:cs="Tahoma"/>
          <w:color w:val="000000"/>
          <w:szCs w:val="18"/>
        </w:rPr>
        <w:t>fessional</w:t>
      </w:r>
      <w:r w:rsidRPr="00D9023E">
        <w:rPr>
          <w:rFonts w:eastAsia="Calibri" w:cs="Tahoma"/>
          <w:color w:val="000000"/>
          <w:szCs w:val="18"/>
        </w:rPr>
        <w:t xml:space="preserve"> Plus as an Enterprise Product on their Enterprise Enrollment</w:t>
      </w:r>
      <w:r w:rsidR="002D506A">
        <w:rPr>
          <w:rFonts w:eastAsia="Calibri" w:cs="Tahoma"/>
          <w:color w:val="000000"/>
          <w:szCs w:val="18"/>
        </w:rPr>
        <w:t xml:space="preserve"> or under their Open Value Subscription Agreement</w:t>
      </w:r>
      <w:r w:rsidRPr="00D9023E">
        <w:rPr>
          <w:rFonts w:eastAsia="Calibri" w:cs="Tahoma"/>
          <w:color w:val="000000"/>
          <w:szCs w:val="18"/>
        </w:rPr>
        <w:t xml:space="preserve"> and uses an Add-on User SL to install Office 365 ProPlus on a Qualified Device</w:t>
      </w:r>
      <w:r>
        <w:rPr>
          <w:rFonts w:eastAsia="Calibri" w:cs="Tahoma"/>
          <w:color w:val="000000"/>
          <w:szCs w:val="18"/>
        </w:rPr>
        <w:t xml:space="preserve"> without Office Professional Plus</w:t>
      </w:r>
      <w:r w:rsidRPr="00D9023E">
        <w:rPr>
          <w:rFonts w:eastAsia="Calibri" w:cs="Tahoma"/>
          <w:color w:val="000000"/>
          <w:szCs w:val="18"/>
        </w:rPr>
        <w:t xml:space="preserve">, they must still submit a True-up order </w:t>
      </w:r>
      <w:r w:rsidR="005D643D">
        <w:rPr>
          <w:rFonts w:eastAsia="Calibri" w:cs="Tahoma"/>
          <w:color w:val="000000"/>
          <w:szCs w:val="18"/>
        </w:rPr>
        <w:t xml:space="preserve">(or anniversary order) </w:t>
      </w:r>
      <w:r w:rsidRPr="00D9023E">
        <w:rPr>
          <w:rFonts w:eastAsia="Calibri" w:cs="Tahoma"/>
          <w:color w:val="000000"/>
          <w:szCs w:val="18"/>
        </w:rPr>
        <w:t>for Office Pro</w:t>
      </w:r>
      <w:r>
        <w:rPr>
          <w:rFonts w:eastAsia="Calibri" w:cs="Tahoma"/>
          <w:color w:val="000000"/>
          <w:szCs w:val="18"/>
        </w:rPr>
        <w:t>fessional</w:t>
      </w:r>
      <w:r w:rsidRPr="00D9023E">
        <w:rPr>
          <w:rFonts w:eastAsia="Calibri" w:cs="Tahoma"/>
          <w:color w:val="000000"/>
          <w:szCs w:val="18"/>
        </w:rPr>
        <w:t xml:space="preserve"> Plus on that Qualified Device—along with any other Enterprise Products required for that Qualified Device.</w:t>
      </w:r>
    </w:p>
    <w:p w14:paraId="7DEF09DA" w14:textId="77777777" w:rsidR="00FB1E38" w:rsidRDefault="00FB1E38" w:rsidP="00FB1E38">
      <w:pPr>
        <w:spacing w:after="60"/>
        <w:ind w:left="720"/>
        <w:rPr>
          <w:rFonts w:eastAsia="Calibri" w:cs="Tahoma"/>
          <w:b/>
          <w:color w:val="000000"/>
          <w:szCs w:val="18"/>
        </w:rPr>
      </w:pPr>
    </w:p>
    <w:p w14:paraId="02FA5E26" w14:textId="77777777" w:rsidR="00FB1E38" w:rsidRPr="00FF7F32" w:rsidRDefault="00FB1E38" w:rsidP="00FB1E38">
      <w:pPr>
        <w:spacing w:after="60"/>
        <w:ind w:left="720"/>
        <w:rPr>
          <w:rFonts w:eastAsia="Calibri" w:cs="Tahoma"/>
          <w:b/>
          <w:color w:val="000000"/>
          <w:szCs w:val="18"/>
        </w:rPr>
      </w:pPr>
      <w:r w:rsidRPr="0090480B">
        <w:rPr>
          <w:rFonts w:eastAsia="Calibri" w:cs="Tahoma"/>
          <w:b/>
          <w:color w:val="000000"/>
          <w:szCs w:val="18"/>
        </w:rPr>
        <w:t>Volume Lice</w:t>
      </w:r>
      <w:r>
        <w:rPr>
          <w:rFonts w:eastAsia="Calibri" w:cs="Tahoma"/>
          <w:b/>
          <w:color w:val="000000"/>
          <w:szCs w:val="18"/>
        </w:rPr>
        <w:t>nsing</w:t>
      </w:r>
      <w:r w:rsidRPr="00FF7F32">
        <w:rPr>
          <w:rFonts w:eastAsia="Calibri" w:cs="Tahoma"/>
          <w:b/>
          <w:color w:val="000000"/>
          <w:szCs w:val="18"/>
        </w:rPr>
        <w:t xml:space="preserve"> Program Terms</w:t>
      </w:r>
    </w:p>
    <w:p w14:paraId="59FA9877" w14:textId="6D2B04E3" w:rsidR="00FB1E38" w:rsidRDefault="00343766" w:rsidP="00FB1E38">
      <w:pPr>
        <w:spacing w:after="60"/>
        <w:ind w:left="720"/>
        <w:rPr>
          <w:rFonts w:eastAsia="Calibri" w:cs="Tahoma"/>
          <w:color w:val="000000"/>
          <w:szCs w:val="18"/>
        </w:rPr>
      </w:pPr>
      <w:r>
        <w:rPr>
          <w:rFonts w:eastAsia="Calibri" w:cs="Tahoma"/>
          <w:color w:val="000000"/>
          <w:szCs w:val="18"/>
        </w:rPr>
        <w:t>Excluding Transition rights</w:t>
      </w:r>
      <w:r w:rsidR="005D643D">
        <w:rPr>
          <w:rFonts w:eastAsia="Calibri" w:cs="Tahoma"/>
          <w:color w:val="000000"/>
          <w:szCs w:val="18"/>
        </w:rPr>
        <w:t xml:space="preserve"> available under the Enterprise Agreement</w:t>
      </w:r>
      <w:r>
        <w:rPr>
          <w:rFonts w:eastAsia="Calibri" w:cs="Tahoma"/>
          <w:color w:val="000000"/>
          <w:szCs w:val="18"/>
        </w:rPr>
        <w:t>, Pr</w:t>
      </w:r>
      <w:r w:rsidR="00FB1E38">
        <w:rPr>
          <w:rFonts w:eastAsia="Calibri" w:cs="Tahoma"/>
          <w:color w:val="000000"/>
          <w:szCs w:val="18"/>
        </w:rPr>
        <w:t xml:space="preserve">ograms Terms applicable to the Corresponding Online Service USL also apply to the Add-on USLs. </w:t>
      </w:r>
    </w:p>
    <w:p w14:paraId="7DB80411" w14:textId="77777777" w:rsidR="00FB1E38" w:rsidRDefault="00FB1E38" w:rsidP="00FB1E38">
      <w:pPr>
        <w:spacing w:after="60"/>
        <w:ind w:left="720"/>
        <w:rPr>
          <w:rFonts w:eastAsia="Calibri" w:cs="Tahoma"/>
          <w:color w:val="000000"/>
          <w:szCs w:val="18"/>
        </w:rPr>
      </w:pPr>
    </w:p>
    <w:p w14:paraId="1780F42B" w14:textId="77777777" w:rsidR="00FB1E38" w:rsidRDefault="00FB1E38" w:rsidP="00FB1E38">
      <w:pPr>
        <w:spacing w:after="60"/>
        <w:ind w:left="720"/>
        <w:rPr>
          <w:rFonts w:eastAsia="Calibri" w:cs="Tahoma"/>
          <w:b/>
          <w:color w:val="000000"/>
          <w:szCs w:val="18"/>
        </w:rPr>
      </w:pPr>
      <w:r>
        <w:rPr>
          <w:rFonts w:eastAsia="Calibri" w:cs="Tahoma"/>
          <w:b/>
          <w:color w:val="000000"/>
          <w:szCs w:val="18"/>
        </w:rPr>
        <w:t>Online Services Pricing and Payment Terms</w:t>
      </w:r>
    </w:p>
    <w:p w14:paraId="4923CFFD" w14:textId="77777777" w:rsidR="00FB1E38" w:rsidRPr="00026592" w:rsidRDefault="00FB1E38" w:rsidP="00FB1E38">
      <w:pPr>
        <w:spacing w:after="60"/>
        <w:ind w:left="720"/>
        <w:rPr>
          <w:rFonts w:eastAsia="Calibri" w:cs="Tahoma"/>
          <w:color w:val="000000"/>
          <w:szCs w:val="18"/>
        </w:rPr>
      </w:pPr>
      <w:r>
        <w:rPr>
          <w:rFonts w:eastAsia="Calibri" w:cs="Tahoma"/>
          <w:color w:val="000000"/>
          <w:szCs w:val="18"/>
        </w:rPr>
        <w:t xml:space="preserve">Online Service Pricing and Payment Terms applicable to the Corresponding Online Service USL also apply to the Add-on USLs. </w:t>
      </w:r>
    </w:p>
    <w:p w14:paraId="1F1E2CF8" w14:textId="77777777" w:rsidR="00996781" w:rsidRPr="00996781" w:rsidRDefault="00996781" w:rsidP="00B26237">
      <w:pPr>
        <w:pStyle w:val="Heading2"/>
        <w:ind w:left="0"/>
        <w:rPr>
          <w:rFonts w:ascii="Tahoma" w:hAnsi="Tahoma" w:cs="Tahoma"/>
          <w:b w:val="0"/>
          <w:color w:val="000000" w:themeColor="text1"/>
          <w:sz w:val="18"/>
          <w:szCs w:val="18"/>
        </w:rPr>
      </w:pPr>
    </w:p>
    <w:p w14:paraId="63AFD705" w14:textId="77777777" w:rsidR="00996781" w:rsidRPr="00996781" w:rsidRDefault="00996781" w:rsidP="00B26237">
      <w:pPr>
        <w:pStyle w:val="Heading2"/>
        <w:ind w:left="0"/>
        <w:rPr>
          <w:rFonts w:ascii="Tahoma" w:hAnsi="Tahoma" w:cs="Tahoma"/>
          <w:b w:val="0"/>
          <w:color w:val="000000" w:themeColor="text1"/>
          <w:sz w:val="18"/>
          <w:szCs w:val="18"/>
        </w:rPr>
      </w:pPr>
    </w:p>
    <w:p w14:paraId="6BD8CC1B" w14:textId="6AC886D2" w:rsidR="00B26237" w:rsidRPr="002A3022" w:rsidRDefault="00A560B6" w:rsidP="00B26237">
      <w:pPr>
        <w:pStyle w:val="Heading2"/>
        <w:ind w:left="0"/>
        <w:rPr>
          <w:rFonts w:ascii="Tahoma" w:hAnsi="Tahoma" w:cs="Tahoma"/>
          <w:color w:val="FF6600"/>
          <w:sz w:val="22"/>
          <w:szCs w:val="22"/>
        </w:rPr>
      </w:pPr>
      <w:bookmarkStart w:id="985" w:name="_7_Office_365_1"/>
      <w:bookmarkStart w:id="986" w:name="_Toc378666551"/>
      <w:bookmarkEnd w:id="985"/>
      <w:r>
        <w:rPr>
          <w:rFonts w:ascii="Tahoma" w:hAnsi="Tahoma" w:cs="Tahoma"/>
          <w:caps/>
          <w:color w:val="FF6600"/>
          <w:sz w:val="22"/>
          <w:szCs w:val="22"/>
          <w:vertAlign w:val="superscript"/>
          <w:lang w:val="en-US"/>
        </w:rPr>
        <w:t xml:space="preserve">8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Enterprise </w:t>
      </w:r>
      <w:r w:rsidR="00B26237">
        <w:rPr>
          <w:rFonts w:ascii="Tahoma" w:hAnsi="Tahoma" w:cs="Tahoma"/>
          <w:color w:val="FF6600"/>
          <w:sz w:val="22"/>
          <w:szCs w:val="22"/>
          <w:lang w:val="en-US"/>
        </w:rPr>
        <w:t>E</w:t>
      </w:r>
      <w:r w:rsidR="00D8521B">
        <w:rPr>
          <w:rFonts w:ascii="Tahoma" w:hAnsi="Tahoma" w:cs="Tahoma"/>
          <w:color w:val="FF6600"/>
          <w:sz w:val="22"/>
          <w:szCs w:val="22"/>
          <w:lang w:val="en-US"/>
        </w:rPr>
        <w:t>3</w:t>
      </w:r>
      <w:r w:rsidR="00B26237">
        <w:rPr>
          <w:rFonts w:ascii="Tahoma" w:hAnsi="Tahoma" w:cs="Tahoma"/>
          <w:color w:val="FF6600"/>
          <w:sz w:val="22"/>
          <w:szCs w:val="22"/>
          <w:lang w:val="en-US"/>
        </w:rPr>
        <w:t>-E4</w:t>
      </w:r>
      <w:bookmarkEnd w:id="982"/>
      <w:bookmarkEnd w:id="986"/>
    </w:p>
    <w:p w14:paraId="771B1A39" w14:textId="77777777" w:rsidR="00B26237" w:rsidRPr="004226E4" w:rsidRDefault="00B26237" w:rsidP="00AE5A9F">
      <w:pPr>
        <w:rPr>
          <w:rFonts w:cs="Tahoma"/>
          <w:color w:val="000000"/>
          <w:szCs w:val="18"/>
        </w:rPr>
      </w:pPr>
    </w:p>
    <w:p w14:paraId="65C9E4A1" w14:textId="29E914CF" w:rsidR="00B26237" w:rsidRPr="00194DAF" w:rsidRDefault="00B26237" w:rsidP="00B26237">
      <w:pPr>
        <w:ind w:left="720"/>
        <w:rPr>
          <w:color w:val="000000"/>
        </w:rPr>
      </w:pPr>
      <w:r w:rsidRPr="00194DAF">
        <w:rPr>
          <w:color w:val="000000"/>
        </w:rPr>
        <w:t>Office 365 Plans E</w:t>
      </w:r>
      <w:r w:rsidR="00D8521B">
        <w:rPr>
          <w:color w:val="000000"/>
        </w:rPr>
        <w:t>3</w:t>
      </w:r>
      <w:r w:rsidRPr="00194DAF">
        <w:rPr>
          <w:color w:val="000000"/>
        </w:rPr>
        <w:t>-E4 permit access to the following Online Services:</w:t>
      </w:r>
    </w:p>
    <w:p w14:paraId="0D54F24C"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30"/>
      </w:tblGrid>
      <w:tr w:rsidR="000C6C07" w:rsidRPr="00723859" w14:paraId="63A85E64" w14:textId="77777777" w:rsidTr="000C6C07">
        <w:tc>
          <w:tcPr>
            <w:tcW w:w="3977" w:type="dxa"/>
            <w:shd w:val="clear" w:color="auto" w:fill="FABF8F"/>
          </w:tcPr>
          <w:p w14:paraId="42711C58"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E3</w:t>
            </w:r>
          </w:p>
        </w:tc>
        <w:tc>
          <w:tcPr>
            <w:tcW w:w="4230" w:type="dxa"/>
            <w:shd w:val="clear" w:color="auto" w:fill="FABF8F"/>
          </w:tcPr>
          <w:p w14:paraId="08594493"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E4</w:t>
            </w:r>
          </w:p>
        </w:tc>
      </w:tr>
      <w:tr w:rsidR="000C6C07" w:rsidRPr="00723859" w14:paraId="73DA4635" w14:textId="77777777" w:rsidTr="000C6C07">
        <w:tc>
          <w:tcPr>
            <w:tcW w:w="3977" w:type="dxa"/>
            <w:shd w:val="clear" w:color="auto" w:fill="auto"/>
          </w:tcPr>
          <w:p w14:paraId="494BB896" w14:textId="77777777" w:rsidR="000C6C07" w:rsidRPr="00723859" w:rsidRDefault="000C6C07" w:rsidP="00B42A20">
            <w:pPr>
              <w:ind w:left="138" w:right="138"/>
              <w:rPr>
                <w:rFonts w:eastAsia="Calibri"/>
                <w:color w:val="000000"/>
              </w:rPr>
            </w:pPr>
            <w:r w:rsidRPr="00723859">
              <w:rPr>
                <w:rFonts w:eastAsia="Calibri"/>
                <w:color w:val="000000"/>
              </w:rPr>
              <w:t>Exchange Online Plan 2</w:t>
            </w:r>
          </w:p>
        </w:tc>
        <w:tc>
          <w:tcPr>
            <w:tcW w:w="4230" w:type="dxa"/>
            <w:shd w:val="clear" w:color="auto" w:fill="auto"/>
          </w:tcPr>
          <w:p w14:paraId="78F54162" w14:textId="77777777" w:rsidR="000C6C07" w:rsidRPr="00723859" w:rsidRDefault="000C6C07" w:rsidP="00B42A20">
            <w:pPr>
              <w:ind w:left="186" w:right="180"/>
              <w:rPr>
                <w:rFonts w:eastAsia="Calibri"/>
                <w:color w:val="000000"/>
              </w:rPr>
            </w:pPr>
            <w:r w:rsidRPr="00723859">
              <w:rPr>
                <w:rFonts w:eastAsia="Calibri"/>
                <w:color w:val="000000"/>
              </w:rPr>
              <w:t>Exchange Online Plan 2</w:t>
            </w:r>
          </w:p>
        </w:tc>
      </w:tr>
      <w:tr w:rsidR="000C6C07" w:rsidRPr="00723859" w14:paraId="057C9681" w14:textId="77777777" w:rsidTr="000C6C07">
        <w:tc>
          <w:tcPr>
            <w:tcW w:w="3977" w:type="dxa"/>
            <w:shd w:val="clear" w:color="auto" w:fill="auto"/>
          </w:tcPr>
          <w:p w14:paraId="626F6A2E" w14:textId="77777777" w:rsidR="000C6C07" w:rsidRPr="00723859" w:rsidRDefault="000C6C07" w:rsidP="00B42A20">
            <w:pPr>
              <w:ind w:left="138" w:right="138"/>
              <w:rPr>
                <w:rFonts w:eastAsia="Calibri"/>
                <w:color w:val="000000"/>
              </w:rPr>
            </w:pPr>
            <w:r w:rsidRPr="00723859">
              <w:rPr>
                <w:rFonts w:eastAsia="Calibri"/>
                <w:color w:val="000000"/>
              </w:rPr>
              <w:t>SharePoint Online Plan 2</w:t>
            </w:r>
          </w:p>
        </w:tc>
        <w:tc>
          <w:tcPr>
            <w:tcW w:w="4230" w:type="dxa"/>
            <w:shd w:val="clear" w:color="auto" w:fill="auto"/>
          </w:tcPr>
          <w:p w14:paraId="6749638A" w14:textId="77777777" w:rsidR="000C6C07" w:rsidRPr="00723859" w:rsidRDefault="000C6C07" w:rsidP="00B42A20">
            <w:pPr>
              <w:ind w:left="186" w:right="180"/>
              <w:rPr>
                <w:rFonts w:eastAsia="Calibri"/>
                <w:color w:val="000000"/>
              </w:rPr>
            </w:pPr>
            <w:r w:rsidRPr="00723859">
              <w:rPr>
                <w:rFonts w:eastAsia="Calibri"/>
                <w:color w:val="000000"/>
              </w:rPr>
              <w:t>SharePoint Online Plan 2</w:t>
            </w:r>
          </w:p>
        </w:tc>
      </w:tr>
      <w:tr w:rsidR="000C6C07" w:rsidRPr="00723859" w14:paraId="06F650DA" w14:textId="77777777" w:rsidTr="000C6C07">
        <w:tc>
          <w:tcPr>
            <w:tcW w:w="3977" w:type="dxa"/>
            <w:shd w:val="clear" w:color="auto" w:fill="auto"/>
          </w:tcPr>
          <w:p w14:paraId="6976F50B" w14:textId="77777777" w:rsidR="000C6C07" w:rsidRPr="00723859" w:rsidRDefault="000C6C07" w:rsidP="00B42A20">
            <w:pPr>
              <w:ind w:left="138" w:right="138"/>
              <w:rPr>
                <w:rFonts w:eastAsia="Calibri"/>
                <w:color w:val="000000"/>
              </w:rPr>
            </w:pPr>
            <w:r w:rsidRPr="00723859">
              <w:rPr>
                <w:rFonts w:eastAsia="Calibri"/>
                <w:color w:val="000000"/>
              </w:rPr>
              <w:t>Lync Online Plan 2</w:t>
            </w:r>
          </w:p>
        </w:tc>
        <w:tc>
          <w:tcPr>
            <w:tcW w:w="4230" w:type="dxa"/>
            <w:shd w:val="clear" w:color="auto" w:fill="auto"/>
          </w:tcPr>
          <w:p w14:paraId="13A39E23" w14:textId="28141A0D" w:rsidR="000C6C07" w:rsidRPr="00723859" w:rsidRDefault="000C6C07" w:rsidP="00B42A20">
            <w:pPr>
              <w:ind w:left="186" w:right="180"/>
              <w:rPr>
                <w:rFonts w:eastAsia="Calibri"/>
                <w:color w:val="000000"/>
              </w:rPr>
            </w:pPr>
            <w:r>
              <w:rPr>
                <w:rFonts w:eastAsia="Calibri"/>
                <w:color w:val="000000"/>
              </w:rPr>
              <w:t>Lync Online Plan 3</w:t>
            </w:r>
          </w:p>
        </w:tc>
      </w:tr>
      <w:tr w:rsidR="000C6C07" w:rsidRPr="00723859" w14:paraId="19FB938B" w14:textId="77777777" w:rsidTr="000C6C07">
        <w:tc>
          <w:tcPr>
            <w:tcW w:w="3977" w:type="dxa"/>
            <w:shd w:val="clear" w:color="auto" w:fill="auto"/>
          </w:tcPr>
          <w:p w14:paraId="36F66F10" w14:textId="77777777" w:rsidR="000C6C07" w:rsidRPr="00723859" w:rsidRDefault="000C6C07" w:rsidP="00B42A20">
            <w:pPr>
              <w:ind w:left="138" w:right="138"/>
              <w:rPr>
                <w:rFonts w:eastAsia="Calibri"/>
                <w:color w:val="000000"/>
              </w:rPr>
            </w:pPr>
            <w:r w:rsidRPr="00723859">
              <w:rPr>
                <w:rFonts w:eastAsia="Calibri"/>
                <w:color w:val="000000"/>
              </w:rPr>
              <w:t>Office Web Applications (Microsoft Hosted)</w:t>
            </w:r>
          </w:p>
        </w:tc>
        <w:tc>
          <w:tcPr>
            <w:tcW w:w="4230" w:type="dxa"/>
            <w:shd w:val="clear" w:color="auto" w:fill="auto"/>
          </w:tcPr>
          <w:p w14:paraId="270F88B0" w14:textId="77777777" w:rsidR="000C6C07" w:rsidRPr="00723859" w:rsidRDefault="000C6C07" w:rsidP="00B42A20">
            <w:pPr>
              <w:ind w:left="186" w:right="180"/>
              <w:rPr>
                <w:rFonts w:eastAsia="Calibri"/>
                <w:color w:val="000000"/>
              </w:rPr>
            </w:pPr>
            <w:r w:rsidRPr="00723859">
              <w:rPr>
                <w:rFonts w:eastAsia="Calibri"/>
                <w:color w:val="000000"/>
              </w:rPr>
              <w:t>Office Web Applications (Microsoft Hosted)</w:t>
            </w:r>
          </w:p>
        </w:tc>
      </w:tr>
      <w:tr w:rsidR="000C6C07" w:rsidRPr="00723859" w14:paraId="6DDA9B0D" w14:textId="77777777" w:rsidTr="000C6C07">
        <w:tc>
          <w:tcPr>
            <w:tcW w:w="3977" w:type="dxa"/>
            <w:shd w:val="clear" w:color="auto" w:fill="auto"/>
          </w:tcPr>
          <w:p w14:paraId="410CE5E5" w14:textId="77777777" w:rsidR="000C6C07" w:rsidRPr="00723859" w:rsidRDefault="000C6C07" w:rsidP="00B42A20">
            <w:pPr>
              <w:ind w:left="138" w:right="138"/>
              <w:rPr>
                <w:rFonts w:eastAsia="Calibri"/>
                <w:color w:val="000000"/>
              </w:rPr>
            </w:pPr>
            <w:r>
              <w:rPr>
                <w:rFonts w:eastAsia="Calibri"/>
                <w:color w:val="000000"/>
              </w:rPr>
              <w:t>Office 365 ProPlus</w:t>
            </w:r>
          </w:p>
        </w:tc>
        <w:tc>
          <w:tcPr>
            <w:tcW w:w="4230" w:type="dxa"/>
            <w:shd w:val="clear" w:color="auto" w:fill="auto"/>
          </w:tcPr>
          <w:p w14:paraId="26DC55F7" w14:textId="77777777" w:rsidR="000C6C07" w:rsidRPr="00723859" w:rsidRDefault="000C6C07" w:rsidP="008368B4">
            <w:pPr>
              <w:ind w:left="186" w:right="180"/>
              <w:rPr>
                <w:rFonts w:eastAsia="Calibri"/>
                <w:color w:val="000000"/>
              </w:rPr>
            </w:pPr>
            <w:r>
              <w:rPr>
                <w:rFonts w:eastAsia="Calibri"/>
                <w:color w:val="000000"/>
              </w:rPr>
              <w:t>Office 365 ProPlus</w:t>
            </w:r>
          </w:p>
        </w:tc>
      </w:tr>
      <w:tr w:rsidR="000C6C07" w:rsidRPr="00723859" w14:paraId="49F4FFA7" w14:textId="77777777" w:rsidTr="000C6C07">
        <w:tc>
          <w:tcPr>
            <w:tcW w:w="3977" w:type="dxa"/>
            <w:shd w:val="clear" w:color="auto" w:fill="auto"/>
          </w:tcPr>
          <w:p w14:paraId="15309E2F" w14:textId="26382E87" w:rsidR="000C6C07" w:rsidRDefault="00267755" w:rsidP="00267755">
            <w:pPr>
              <w:ind w:left="138" w:right="138"/>
              <w:rPr>
                <w:rFonts w:eastAsia="Calibri"/>
                <w:color w:val="000000"/>
              </w:rPr>
            </w:pPr>
            <w:r>
              <w:rPr>
                <w:rFonts w:eastAsia="Calibri"/>
                <w:color w:val="000000"/>
              </w:rPr>
              <w:t>Microsoft</w:t>
            </w:r>
            <w:r w:rsidR="000C6C07">
              <w:rPr>
                <w:rFonts w:eastAsia="Calibri"/>
                <w:color w:val="000000"/>
              </w:rPr>
              <w:t xml:space="preserve"> Rights Management</w:t>
            </w:r>
          </w:p>
        </w:tc>
        <w:tc>
          <w:tcPr>
            <w:tcW w:w="4230" w:type="dxa"/>
            <w:shd w:val="clear" w:color="auto" w:fill="auto"/>
          </w:tcPr>
          <w:p w14:paraId="053128C0" w14:textId="545DC7A9" w:rsidR="000C6C07" w:rsidRDefault="00267755" w:rsidP="00267755">
            <w:pPr>
              <w:ind w:left="186" w:right="180"/>
              <w:rPr>
                <w:rFonts w:eastAsia="Calibri"/>
                <w:color w:val="000000"/>
              </w:rPr>
            </w:pPr>
            <w:r>
              <w:rPr>
                <w:rFonts w:eastAsia="Calibri"/>
                <w:color w:val="000000"/>
              </w:rPr>
              <w:t>Microsoft</w:t>
            </w:r>
            <w:r w:rsidR="000C6C07">
              <w:rPr>
                <w:rFonts w:eastAsia="Calibri"/>
                <w:color w:val="000000"/>
              </w:rPr>
              <w:t xml:space="preserve"> Rights Management</w:t>
            </w:r>
          </w:p>
        </w:tc>
      </w:tr>
      <w:tr w:rsidR="000C6C07" w:rsidRPr="00723859" w14:paraId="7CAA062F" w14:textId="77777777" w:rsidTr="000C6C07">
        <w:tc>
          <w:tcPr>
            <w:tcW w:w="3977" w:type="dxa"/>
            <w:shd w:val="clear" w:color="auto" w:fill="auto"/>
          </w:tcPr>
          <w:p w14:paraId="3B869CFB" w14:textId="3DE6FA4D" w:rsidR="000C6C07" w:rsidRDefault="000C6C07" w:rsidP="00B42A20">
            <w:pPr>
              <w:ind w:left="138" w:right="138"/>
              <w:rPr>
                <w:rFonts w:eastAsia="Calibri"/>
                <w:color w:val="000000"/>
              </w:rPr>
            </w:pPr>
            <w:r>
              <w:rPr>
                <w:rFonts w:eastAsia="Calibri"/>
                <w:color w:val="000000"/>
              </w:rPr>
              <w:t>Yammer Enterprise</w:t>
            </w:r>
          </w:p>
        </w:tc>
        <w:tc>
          <w:tcPr>
            <w:tcW w:w="4230" w:type="dxa"/>
            <w:shd w:val="clear" w:color="auto" w:fill="auto"/>
          </w:tcPr>
          <w:p w14:paraId="3641280B" w14:textId="611D32AA" w:rsidR="000C6C07" w:rsidRDefault="000C6C07" w:rsidP="008368B4">
            <w:pPr>
              <w:ind w:left="186" w:right="180"/>
              <w:rPr>
                <w:rFonts w:eastAsia="Calibri"/>
                <w:color w:val="000000"/>
              </w:rPr>
            </w:pPr>
            <w:r>
              <w:rPr>
                <w:rFonts w:eastAsia="Calibri"/>
                <w:color w:val="000000"/>
              </w:rPr>
              <w:t>Yammer Enterprise</w:t>
            </w:r>
          </w:p>
        </w:tc>
      </w:tr>
    </w:tbl>
    <w:p w14:paraId="133891C5" w14:textId="2CC17756" w:rsidR="00630ED6" w:rsidRPr="00630ED6" w:rsidRDefault="00630ED6" w:rsidP="00630ED6">
      <w:pPr>
        <w:pStyle w:val="PURBody"/>
        <w:spacing w:after="0"/>
        <w:ind w:left="720"/>
        <w:rPr>
          <w:rFonts w:ascii="Tahoma" w:hAnsi="Tahoma" w:cs="Tahoma"/>
          <w:i/>
          <w:sz w:val="16"/>
        </w:rPr>
      </w:pPr>
    </w:p>
    <w:p w14:paraId="767B3602" w14:textId="150BE906" w:rsidR="00B26237" w:rsidRPr="00D16EA8" w:rsidRDefault="00B26237" w:rsidP="00D16EA8">
      <w:pPr>
        <w:ind w:left="720"/>
        <w:rPr>
          <w:rFonts w:cs="Tahoma"/>
          <w:color w:val="000000"/>
          <w:szCs w:val="18"/>
        </w:rPr>
      </w:pPr>
      <w:r w:rsidRPr="00D16EA8">
        <w:rPr>
          <w:rFonts w:cs="Tahoma"/>
          <w:color w:val="000000"/>
          <w:szCs w:val="18"/>
        </w:rPr>
        <w:t xml:space="preserve">This list is subject to change.  The current Product Use Rights govern in the event of any conflict between the license terms for Office 365 </w:t>
      </w:r>
      <w:r w:rsidR="009B3FA2">
        <w:rPr>
          <w:rFonts w:cs="Tahoma"/>
          <w:color w:val="000000"/>
          <w:szCs w:val="18"/>
        </w:rPr>
        <w:t>Enterprise</w:t>
      </w:r>
      <w:r w:rsidR="009B3FA2" w:rsidRPr="00D16EA8">
        <w:rPr>
          <w:rFonts w:cs="Tahoma"/>
          <w:color w:val="000000"/>
          <w:szCs w:val="18"/>
        </w:rPr>
        <w:t xml:space="preserve"> </w:t>
      </w:r>
      <w:r w:rsidRPr="00D16EA8">
        <w:rPr>
          <w:rFonts w:cs="Tahoma"/>
          <w:color w:val="000000"/>
          <w:szCs w:val="18"/>
        </w:rPr>
        <w:t>E</w:t>
      </w:r>
      <w:r w:rsidR="00D8521B">
        <w:rPr>
          <w:rFonts w:cs="Tahoma"/>
          <w:color w:val="000000"/>
          <w:szCs w:val="18"/>
        </w:rPr>
        <w:t>3</w:t>
      </w:r>
      <w:r w:rsidRPr="00D16EA8">
        <w:rPr>
          <w:rFonts w:cs="Tahoma"/>
          <w:color w:val="000000"/>
          <w:szCs w:val="18"/>
        </w:rPr>
        <w:t xml:space="preserve"> - E4 and this note.  Additional access rights, if any, to separately licensed on-premise software are specified in the Product Use Rights.  </w:t>
      </w:r>
    </w:p>
    <w:p w14:paraId="6FD3E754" w14:textId="77777777" w:rsidR="00B26237" w:rsidRPr="00D16EA8" w:rsidRDefault="00B26237" w:rsidP="00D16EA8">
      <w:pPr>
        <w:ind w:left="720"/>
        <w:rPr>
          <w:rFonts w:cs="Tahoma"/>
          <w:color w:val="000000"/>
          <w:szCs w:val="18"/>
        </w:rPr>
      </w:pPr>
    </w:p>
    <w:p w14:paraId="2F5E846B"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580ABCEF"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2EFF0247"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8073563" w14:textId="14DE9B34" w:rsidR="00704723" w:rsidRDefault="00A560B6" w:rsidP="000429EF">
      <w:pPr>
        <w:pStyle w:val="Heading3"/>
        <w:rPr>
          <w:rFonts w:ascii="Tahoma" w:hAnsi="Tahoma"/>
          <w:color w:val="F66400"/>
          <w:sz w:val="22"/>
          <w:lang w:val="en-US"/>
        </w:rPr>
      </w:pPr>
      <w:bookmarkStart w:id="987" w:name="_76_Office_for"/>
      <w:bookmarkStart w:id="988" w:name="_8_Office_for"/>
      <w:bookmarkStart w:id="989" w:name="_Toc336338264"/>
      <w:bookmarkStart w:id="990" w:name="_Toc378666552"/>
      <w:bookmarkStart w:id="991" w:name="Srv_4OfficeMacStandard2011"/>
      <w:bookmarkEnd w:id="960"/>
      <w:bookmarkEnd w:id="987"/>
      <w:bookmarkEnd w:id="988"/>
      <w:r>
        <w:rPr>
          <w:rFonts w:ascii="Tahoma" w:hAnsi="Tahoma"/>
          <w:caps/>
          <w:color w:val="F66400"/>
          <w:sz w:val="22"/>
          <w:vertAlign w:val="superscript"/>
          <w:lang w:val="en-US"/>
        </w:rPr>
        <w:t xml:space="preserve">9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989"/>
      <w:bookmarkEnd w:id="990"/>
      <w:r w:rsidR="00704723">
        <w:rPr>
          <w:rFonts w:ascii="Tahoma" w:hAnsi="Tahoma"/>
          <w:color w:val="F66400"/>
          <w:sz w:val="22"/>
          <w:lang w:val="en-US"/>
        </w:rPr>
        <w:t xml:space="preserve"> </w:t>
      </w:r>
      <w:bookmarkEnd w:id="991"/>
    </w:p>
    <w:p w14:paraId="1797D768" w14:textId="77777777" w:rsidR="00FD5FBA" w:rsidRPr="007B1734" w:rsidRDefault="00FD5FBA" w:rsidP="00AE5A9F">
      <w:pPr>
        <w:rPr>
          <w:lang w:eastAsia="x-none"/>
        </w:rPr>
      </w:pPr>
    </w:p>
    <w:p w14:paraId="372F6C5A" w14:textId="77777777" w:rsidR="00FD5FBA" w:rsidRPr="005A0A98" w:rsidRDefault="00FD5FBA" w:rsidP="00346F4B">
      <w:pPr>
        <w:pStyle w:val="EndnoteText"/>
        <w:numPr>
          <w:ilvl w:val="0"/>
          <w:numId w:val="114"/>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315C7BAF" w14:textId="77777777" w:rsidR="00CA6122" w:rsidRDefault="00CA6122" w:rsidP="00CA6122">
      <w:pPr>
        <w:adjustRightInd w:val="0"/>
        <w:ind w:left="720"/>
        <w:textAlignment w:val="baseline"/>
        <w:rPr>
          <w:rFonts w:cs="Tahoma"/>
          <w:szCs w:val="20"/>
          <w:u w:val="single"/>
        </w:rPr>
      </w:pPr>
    </w:p>
    <w:p w14:paraId="4401AAE3"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F0596CB"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6476926E" w14:textId="77777777" w:rsidR="00CA6122" w:rsidRDefault="00CA6122" w:rsidP="00CA6122">
      <w:pPr>
        <w:adjustRightInd w:val="0"/>
        <w:ind w:left="720"/>
        <w:textAlignment w:val="baseline"/>
        <w:rPr>
          <w:rFonts w:cs="Tahoma"/>
          <w:szCs w:val="20"/>
          <w:u w:val="single"/>
        </w:rPr>
      </w:pPr>
    </w:p>
    <w:p w14:paraId="33DC7801"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2BF48360"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5E60B883" w14:textId="77777777" w:rsidR="00CA6122" w:rsidRDefault="00CA6122" w:rsidP="00CA6122">
      <w:pPr>
        <w:adjustRightInd w:val="0"/>
        <w:ind w:left="720"/>
        <w:textAlignment w:val="baseline"/>
        <w:rPr>
          <w:rFonts w:cs="Tahoma"/>
          <w:szCs w:val="20"/>
          <w:u w:val="single"/>
        </w:rPr>
      </w:pPr>
    </w:p>
    <w:p w14:paraId="3F937419"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16D9BC4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3A179C92" w14:textId="77777777" w:rsidR="007631EF" w:rsidRDefault="007631EF">
      <w:pPr>
        <w:rPr>
          <w:b/>
          <w:color w:val="F66400"/>
        </w:rPr>
      </w:pPr>
    </w:p>
    <w:p w14:paraId="36DE6528" w14:textId="77777777" w:rsidR="00697E59" w:rsidRDefault="00697E59">
      <w:pPr>
        <w:rPr>
          <w:b/>
          <w:color w:val="F66400"/>
        </w:rPr>
      </w:pPr>
      <w:bookmarkStart w:id="992" w:name="_Toc336338265"/>
    </w:p>
    <w:p w14:paraId="0CDB7A63" w14:textId="48898F19" w:rsidR="00023FE7" w:rsidRPr="00D44FEE" w:rsidRDefault="00A560B6">
      <w:pPr>
        <w:pStyle w:val="Heading3"/>
        <w:rPr>
          <w:rFonts w:ascii="Tahoma" w:hAnsi="Tahoma"/>
          <w:color w:val="F66400"/>
          <w:sz w:val="22"/>
          <w:lang w:val="en-US"/>
        </w:rPr>
      </w:pPr>
      <w:bookmarkStart w:id="993" w:name="_5_Office_Multi-Language"/>
      <w:bookmarkStart w:id="994" w:name="_7_Office_Multi-Language"/>
      <w:bookmarkStart w:id="995" w:name="_87_Office_Multi-Language"/>
      <w:bookmarkStart w:id="996" w:name="_9_Office_Multi-Language"/>
      <w:bookmarkStart w:id="997" w:name="Aps_8OffMultiLangPack07"/>
      <w:bookmarkStart w:id="998" w:name="Aps_6OfficeMultiLangPack2010"/>
      <w:bookmarkStart w:id="999" w:name="Aps_5OfficeMultiLangPack2010"/>
      <w:bookmarkStart w:id="1000" w:name="_Toc378666553"/>
      <w:bookmarkEnd w:id="993"/>
      <w:bookmarkEnd w:id="994"/>
      <w:bookmarkEnd w:id="995"/>
      <w:bookmarkEnd w:id="996"/>
      <w:r>
        <w:rPr>
          <w:rFonts w:ascii="Tahoma" w:hAnsi="Tahoma"/>
          <w:caps/>
          <w:color w:val="F66400"/>
          <w:sz w:val="22"/>
          <w:vertAlign w:val="superscript"/>
          <w:lang w:val="en-US"/>
        </w:rPr>
        <w:t>10</w:t>
      </w:r>
      <w:r>
        <w:rPr>
          <w:rFonts w:ascii="Tahoma" w:hAnsi="Tahoma"/>
          <w:color w:val="F66400"/>
          <w:sz w:val="22"/>
        </w:rPr>
        <w:t xml:space="preserve"> </w:t>
      </w:r>
      <w:r w:rsidR="00023FE7">
        <w:rPr>
          <w:rFonts w:ascii="Tahoma" w:hAnsi="Tahoma"/>
          <w:color w:val="F66400"/>
          <w:sz w:val="22"/>
        </w:rPr>
        <w:t xml:space="preserve">Office Multi-Language Pack </w:t>
      </w:r>
      <w:bookmarkEnd w:id="992"/>
      <w:bookmarkEnd w:id="997"/>
      <w:bookmarkEnd w:id="998"/>
      <w:bookmarkEnd w:id="999"/>
      <w:r w:rsidR="00D44FEE">
        <w:rPr>
          <w:rFonts w:ascii="Tahoma" w:hAnsi="Tahoma"/>
          <w:color w:val="F66400"/>
          <w:sz w:val="22"/>
          <w:lang w:val="en-US"/>
        </w:rPr>
        <w:t>2013</w:t>
      </w:r>
      <w:bookmarkEnd w:id="1000"/>
    </w:p>
    <w:p w14:paraId="5AF2ED0C" w14:textId="77777777" w:rsidR="00023FE7" w:rsidRPr="00AE5A9F" w:rsidRDefault="00023FE7" w:rsidP="00AE5A9F">
      <w:pPr>
        <w:rPr>
          <w:rFonts w:cs="Tahoma"/>
        </w:rPr>
      </w:pPr>
    </w:p>
    <w:p w14:paraId="347CD15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337779E7" w14:textId="71E18703" w:rsidR="00223A77" w:rsidRDefault="00223A77" w:rsidP="00CA6122">
      <w:pPr>
        <w:ind w:left="720"/>
        <w:rPr>
          <w:rFonts w:cs="Tahoma"/>
          <w:szCs w:val="18"/>
        </w:rPr>
      </w:pPr>
      <w:r w:rsidRPr="005A0A98">
        <w:rPr>
          <w:rFonts w:cs="Tahoma"/>
          <w:szCs w:val="18"/>
        </w:rPr>
        <w:t xml:space="preserve">Volume </w:t>
      </w:r>
      <w:r w:rsidR="009E5FF1">
        <w:rPr>
          <w:rFonts w:cs="Tahoma"/>
          <w:szCs w:val="18"/>
        </w:rPr>
        <w:t>Licensing</w:t>
      </w:r>
      <w:r w:rsidRPr="005A0A98">
        <w:rPr>
          <w:rFonts w:cs="Tahoma"/>
          <w:szCs w:val="18"/>
        </w:rPr>
        <w:t xml:space="preserv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98C6C76" w14:textId="77777777" w:rsidR="00C2130B" w:rsidRPr="005A0A98" w:rsidRDefault="00C2130B" w:rsidP="00CA6122">
      <w:pPr>
        <w:ind w:left="900"/>
        <w:rPr>
          <w:rFonts w:cs="Tahoma"/>
          <w:szCs w:val="18"/>
        </w:rPr>
      </w:pPr>
    </w:p>
    <w:p w14:paraId="6B29A0A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370583A2"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6997AAA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7A7AA97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4EC47ADF"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62AA96D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4569FADE" w14:textId="77777777" w:rsidR="00223A77" w:rsidRPr="005A0A98" w:rsidRDefault="00223A77" w:rsidP="00CA6122">
      <w:pPr>
        <w:ind w:left="1260"/>
        <w:rPr>
          <w:rFonts w:cs="Tahoma"/>
          <w:szCs w:val="18"/>
        </w:rPr>
      </w:pPr>
    </w:p>
    <w:p w14:paraId="0DC9F00B"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170A7DDC" w14:textId="77777777" w:rsidR="00CA6122" w:rsidRDefault="00CA6122">
      <w:pPr>
        <w:pStyle w:val="Heading3"/>
        <w:rPr>
          <w:rFonts w:ascii="Tahoma" w:hAnsi="Tahoma" w:cs="Tahoma"/>
          <w:b w:val="0"/>
          <w:sz w:val="18"/>
          <w:szCs w:val="18"/>
          <w:lang w:val="en-US" w:eastAsia="en-US"/>
        </w:rPr>
      </w:pPr>
      <w:bookmarkStart w:id="1001" w:name="_Toc336338266"/>
      <w:bookmarkStart w:id="1002" w:name="Aps_9OffProPlus07forWin"/>
      <w:bookmarkStart w:id="1003" w:name="Aps_7OfficeProPlus2010"/>
      <w:bookmarkStart w:id="1004" w:name="Aps_6OfficeProPlus2010"/>
    </w:p>
    <w:p w14:paraId="088B2CAE" w14:textId="77777777" w:rsidR="00CA6122" w:rsidRDefault="00CA6122">
      <w:pPr>
        <w:pStyle w:val="Heading3"/>
        <w:rPr>
          <w:rFonts w:ascii="Tahoma" w:hAnsi="Tahoma" w:cs="Tahoma"/>
          <w:b w:val="0"/>
          <w:sz w:val="18"/>
          <w:szCs w:val="18"/>
          <w:lang w:val="en-US" w:eastAsia="en-US"/>
        </w:rPr>
      </w:pPr>
    </w:p>
    <w:p w14:paraId="5E3DB4D3" w14:textId="3B3D9D61" w:rsidR="00023FE7" w:rsidRPr="007B1734" w:rsidRDefault="00A560B6">
      <w:pPr>
        <w:pStyle w:val="Heading3"/>
        <w:rPr>
          <w:rFonts w:ascii="Tahoma" w:hAnsi="Tahoma"/>
          <w:color w:val="F66400"/>
          <w:sz w:val="22"/>
          <w:lang w:val="en-US"/>
        </w:rPr>
      </w:pPr>
      <w:bookmarkStart w:id="1005" w:name="_98_Office_Professional"/>
      <w:bookmarkStart w:id="1006" w:name="_10_Office_Professional"/>
      <w:bookmarkStart w:id="1007" w:name="_Toc378666554"/>
      <w:bookmarkEnd w:id="1005"/>
      <w:bookmarkEnd w:id="1006"/>
      <w:r>
        <w:rPr>
          <w:rFonts w:ascii="Tahoma" w:hAnsi="Tahoma"/>
          <w:caps/>
          <w:color w:val="F66400"/>
          <w:sz w:val="22"/>
          <w:vertAlign w:val="superscript"/>
          <w:lang w:val="en-US"/>
        </w:rPr>
        <w:t>11</w:t>
      </w:r>
      <w:r>
        <w:rPr>
          <w:rFonts w:ascii="Tahoma" w:hAnsi="Tahoma"/>
          <w:color w:val="F66400"/>
          <w:sz w:val="22"/>
        </w:rPr>
        <w:t xml:space="preserve"> </w:t>
      </w:r>
      <w:r w:rsidR="00023FE7">
        <w:rPr>
          <w:rFonts w:ascii="Tahoma" w:hAnsi="Tahoma"/>
          <w:color w:val="F66400"/>
          <w:sz w:val="22"/>
        </w:rPr>
        <w:t xml:space="preserve">Office Professional Plus </w:t>
      </w:r>
      <w:bookmarkEnd w:id="1001"/>
      <w:r w:rsidR="00D44FEE">
        <w:rPr>
          <w:rFonts w:ascii="Tahoma" w:hAnsi="Tahoma"/>
          <w:color w:val="F66400"/>
          <w:sz w:val="22"/>
          <w:lang w:val="en-US"/>
        </w:rPr>
        <w:t>2013</w:t>
      </w:r>
      <w:bookmarkEnd w:id="1007"/>
    </w:p>
    <w:bookmarkEnd w:id="1002"/>
    <w:bookmarkEnd w:id="1003"/>
    <w:bookmarkEnd w:id="1004"/>
    <w:p w14:paraId="004EE38A" w14:textId="77777777" w:rsidR="00023FE7" w:rsidRPr="00AE5A9F" w:rsidRDefault="00023FE7" w:rsidP="00AE5A9F">
      <w:pPr>
        <w:rPr>
          <w:rFonts w:cs="Tahoma"/>
        </w:rPr>
      </w:pPr>
    </w:p>
    <w:p w14:paraId="6D7BD349"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42659387"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4DD97B95"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2B66DF4B"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249103C2"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6A49F633" w14:textId="77777777" w:rsidR="00973A93" w:rsidRPr="00026546" w:rsidRDefault="00973A93">
      <w:pPr>
        <w:rPr>
          <w:rFonts w:cs="Tahoma"/>
        </w:rPr>
      </w:pPr>
    </w:p>
    <w:p w14:paraId="327702BB" w14:textId="77777777" w:rsidR="00223A77" w:rsidRPr="005F39AE" w:rsidRDefault="00223A77" w:rsidP="00AF1D88">
      <w:pPr>
        <w:keepNext/>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1AB0919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2CEC0B4" w14:textId="77777777" w:rsidR="00952A87" w:rsidRDefault="00952A87" w:rsidP="00D16C5F">
      <w:pPr>
        <w:ind w:left="720"/>
        <w:rPr>
          <w:rFonts w:cs="Tahoma"/>
        </w:rPr>
      </w:pPr>
    </w:p>
    <w:p w14:paraId="50C36140" w14:textId="77777777" w:rsidR="00952A87" w:rsidRPr="00864B8A" w:rsidRDefault="00952A87" w:rsidP="00864B8A">
      <w:pPr>
        <w:spacing w:after="60"/>
        <w:ind w:left="720"/>
        <w:rPr>
          <w:rFonts w:cs="Tahoma"/>
          <w:b/>
        </w:rPr>
      </w:pPr>
      <w:r w:rsidRPr="00864B8A">
        <w:rPr>
          <w:rFonts w:cs="Tahoma"/>
          <w:b/>
        </w:rPr>
        <w:t>Campus and School Agreement</w:t>
      </w:r>
    </w:p>
    <w:p w14:paraId="7276C65E" w14:textId="115CACB4"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w:t>
      </w:r>
      <w:r w:rsidR="00523BAF">
        <w:rPr>
          <w:rFonts w:eastAsia="Calibri" w:cs="Tahoma"/>
          <w:iCs/>
          <w:color w:val="000000"/>
          <w:szCs w:val="18"/>
        </w:rPr>
        <w:t>365 ProPlus</w:t>
      </w:r>
      <w:r w:rsidRPr="00902ECB">
        <w:rPr>
          <w:rFonts w:eastAsia="Calibri" w:cs="Tahoma"/>
          <w:iCs/>
          <w:color w:val="000000"/>
          <w:szCs w:val="18"/>
        </w:rPr>
        <w:t xml:space="preserve">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902ECB">
        <w:rPr>
          <w:rFonts w:eastAsia="Calibri" w:cs="Tahoma"/>
          <w:iCs/>
          <w:color w:val="000000"/>
          <w:szCs w:val="18"/>
        </w:rPr>
        <w:t xml:space="preserve"> Plus </w:t>
      </w:r>
      <w:r w:rsidR="00526303">
        <w:rPr>
          <w:rFonts w:eastAsia="Calibri" w:cs="Tahoma"/>
          <w:iCs/>
          <w:color w:val="000000"/>
          <w:szCs w:val="18"/>
        </w:rPr>
        <w:t>2013</w:t>
      </w:r>
      <w:r w:rsidRPr="00902ECB">
        <w:rPr>
          <w:rFonts w:eastAsia="Calibri" w:cs="Tahoma"/>
          <w:iCs/>
          <w:color w:val="000000"/>
          <w:szCs w:val="18"/>
        </w:rPr>
        <w:t>.</w:t>
      </w:r>
    </w:p>
    <w:p w14:paraId="51A4E721" w14:textId="77777777" w:rsidR="00952A87" w:rsidRPr="00F6565C" w:rsidRDefault="00952A87" w:rsidP="00D16C5F">
      <w:pPr>
        <w:rPr>
          <w:rFonts w:cs="Tahoma"/>
          <w:color w:val="000000"/>
          <w:szCs w:val="18"/>
        </w:rPr>
      </w:pPr>
    </w:p>
    <w:p w14:paraId="3E43B4E1" w14:textId="77777777" w:rsidR="00133069" w:rsidRDefault="00133069" w:rsidP="00133069"/>
    <w:p w14:paraId="467EF80D" w14:textId="2F094C94" w:rsidR="00223A77" w:rsidRPr="003402F3" w:rsidRDefault="00A560B6" w:rsidP="00223A77">
      <w:pPr>
        <w:pStyle w:val="Heading3"/>
        <w:rPr>
          <w:rFonts w:ascii="Tahoma" w:hAnsi="Tahoma"/>
          <w:color w:val="F66400"/>
          <w:sz w:val="22"/>
          <w:lang w:val="en-US"/>
        </w:rPr>
      </w:pPr>
      <w:bookmarkStart w:id="1008" w:name="_109_Office_Standard"/>
      <w:bookmarkStart w:id="1009" w:name="_11_Office_Standard"/>
      <w:bookmarkStart w:id="1010" w:name="Aps_OfficeStandard2010"/>
      <w:bookmarkStart w:id="1011" w:name="_Toc254806115"/>
      <w:bookmarkStart w:id="1012" w:name="_Toc328146032"/>
      <w:bookmarkStart w:id="1013" w:name="_Toc378666555"/>
      <w:bookmarkStart w:id="1014" w:name="Aps_7OfficeStandard2010"/>
      <w:bookmarkStart w:id="1015" w:name="_Toc336338268"/>
      <w:bookmarkEnd w:id="1008"/>
      <w:bookmarkEnd w:id="1009"/>
      <w:r>
        <w:rPr>
          <w:rFonts w:ascii="Tahoma" w:hAnsi="Tahoma"/>
          <w:caps/>
          <w:color w:val="F66400"/>
          <w:sz w:val="22"/>
          <w:vertAlign w:val="superscript"/>
          <w:lang w:val="en-US"/>
        </w:rPr>
        <w:t>12</w:t>
      </w:r>
      <w:r>
        <w:rPr>
          <w:rFonts w:ascii="Tahoma" w:hAnsi="Tahoma"/>
          <w:color w:val="F66400"/>
          <w:sz w:val="22"/>
        </w:rPr>
        <w:t xml:space="preserve"> </w:t>
      </w:r>
      <w:r w:rsidR="00223A77" w:rsidRPr="00DC2291">
        <w:rPr>
          <w:rFonts w:ascii="Tahoma" w:hAnsi="Tahoma"/>
          <w:color w:val="F66400"/>
          <w:sz w:val="22"/>
        </w:rPr>
        <w:t xml:space="preserve">Office Standard </w:t>
      </w:r>
      <w:bookmarkEnd w:id="1010"/>
      <w:bookmarkEnd w:id="1011"/>
      <w:bookmarkEnd w:id="1012"/>
      <w:r w:rsidR="00BD7513">
        <w:rPr>
          <w:rFonts w:ascii="Tahoma" w:hAnsi="Tahoma"/>
          <w:color w:val="F66400"/>
          <w:sz w:val="22"/>
          <w:lang w:val="en-US"/>
        </w:rPr>
        <w:t>2013</w:t>
      </w:r>
      <w:bookmarkEnd w:id="1013"/>
    </w:p>
    <w:bookmarkEnd w:id="1014"/>
    <w:p w14:paraId="0FFEDC2C" w14:textId="77777777" w:rsidR="00223A77" w:rsidRPr="00AE5A9F" w:rsidRDefault="00223A77" w:rsidP="00AE5A9F"/>
    <w:p w14:paraId="3F514878"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2C55FE2F"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A051BB3"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31049EEF"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195208E0"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7B2B28E0"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41CC1FB9"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4EE9C9E8"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79F3B0FB" w14:textId="77777777" w:rsidR="002F39A5" w:rsidRDefault="002F39A5" w:rsidP="002F39A5">
      <w:pPr>
        <w:rPr>
          <w:rFonts w:cs="Tahoma"/>
        </w:rPr>
      </w:pPr>
    </w:p>
    <w:p w14:paraId="14D97603" w14:textId="77777777" w:rsidR="002F39A5" w:rsidRPr="002F39A5" w:rsidRDefault="002F39A5" w:rsidP="002F39A5">
      <w:pPr>
        <w:rPr>
          <w:rFonts w:cs="Tahoma"/>
        </w:rPr>
      </w:pPr>
    </w:p>
    <w:p w14:paraId="7591090F" w14:textId="1D0B2622" w:rsidR="00B2182D" w:rsidRPr="00461CA9" w:rsidRDefault="00A560B6" w:rsidP="00461CA9">
      <w:pPr>
        <w:pStyle w:val="Heading3"/>
        <w:rPr>
          <w:rFonts w:ascii="Tahoma" w:hAnsi="Tahoma" w:cs="Tahoma"/>
          <w:color w:val="F26200"/>
          <w:sz w:val="22"/>
        </w:rPr>
      </w:pPr>
      <w:bookmarkStart w:id="1016" w:name="_110_Office_365"/>
      <w:bookmarkStart w:id="1017" w:name="_12_Office_365"/>
      <w:bookmarkStart w:id="1018" w:name="_Toc378666556"/>
      <w:bookmarkStart w:id="1019" w:name="Aps_9OfficeProPlusSubUserSL"/>
      <w:bookmarkEnd w:id="1016"/>
      <w:bookmarkEnd w:id="1017"/>
      <w:r>
        <w:rPr>
          <w:rFonts w:ascii="Tahoma" w:hAnsi="Tahoma" w:cs="Tahoma"/>
          <w:caps/>
          <w:color w:val="F26200"/>
          <w:sz w:val="22"/>
          <w:vertAlign w:val="superscript"/>
          <w:lang w:val="en-US"/>
        </w:rPr>
        <w:t>13</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ProPlus </w:t>
      </w:r>
      <w:r w:rsidR="00B2182D" w:rsidRPr="00461CA9">
        <w:rPr>
          <w:rFonts w:ascii="Tahoma" w:hAnsi="Tahoma" w:cs="Tahoma"/>
          <w:color w:val="F26200"/>
          <w:sz w:val="22"/>
        </w:rPr>
        <w:t>(User SL)</w:t>
      </w:r>
      <w:bookmarkEnd w:id="1015"/>
      <w:bookmarkEnd w:id="1018"/>
    </w:p>
    <w:bookmarkEnd w:id="1019"/>
    <w:p w14:paraId="58157896" w14:textId="77777777" w:rsidR="00B2182D" w:rsidRDefault="00B2182D" w:rsidP="00AE5A9F">
      <w:pPr>
        <w:rPr>
          <w:rFonts w:cs="Tahoma"/>
          <w:szCs w:val="18"/>
        </w:rPr>
      </w:pPr>
    </w:p>
    <w:p w14:paraId="4AC00150" w14:textId="77777777" w:rsidR="003418C5" w:rsidRPr="002E1F73" w:rsidRDefault="003418C5" w:rsidP="003418C5">
      <w:pPr>
        <w:spacing w:after="60"/>
        <w:ind w:left="720"/>
        <w:rPr>
          <w:b/>
          <w:bCs/>
        </w:rPr>
      </w:pPr>
      <w:r w:rsidRPr="002E1F73">
        <w:rPr>
          <w:b/>
          <w:bCs/>
        </w:rPr>
        <w:t>Purchase eligibility</w:t>
      </w:r>
    </w:p>
    <w:p w14:paraId="42FF2657" w14:textId="77777777" w:rsidR="003418C5" w:rsidRDefault="003418C5" w:rsidP="003418C5">
      <w:pPr>
        <w:ind w:left="720"/>
      </w:pPr>
      <w:r w:rsidRPr="002E1F73">
        <w:t>You may only purchase Office 365 ProPlus SA Transition</w:t>
      </w:r>
      <w:r>
        <w:t xml:space="preserve"> </w:t>
      </w:r>
      <w:r w:rsidRPr="002E1F73">
        <w:t>license</w:t>
      </w:r>
      <w:r>
        <w:t xml:space="preserve"> </w:t>
      </w:r>
      <w:r w:rsidRPr="002E1F73">
        <w:t>if you have an underlying Office Professional Plus Software Assurance license on an active Enterprise Agreement.</w:t>
      </w:r>
      <w:r>
        <w:t xml:space="preserve"> </w:t>
      </w:r>
    </w:p>
    <w:p w14:paraId="516EADFF" w14:textId="77777777" w:rsidR="003418C5" w:rsidRDefault="003418C5" w:rsidP="00864B8A">
      <w:pPr>
        <w:spacing w:after="60"/>
        <w:ind w:left="720"/>
        <w:rPr>
          <w:rFonts w:cs="Tahoma"/>
          <w:b/>
        </w:rPr>
      </w:pPr>
    </w:p>
    <w:p w14:paraId="1E15FA0A" w14:textId="77777777" w:rsidR="005C647E" w:rsidRPr="00864B8A" w:rsidRDefault="005C647E" w:rsidP="00864B8A">
      <w:pPr>
        <w:spacing w:after="60"/>
        <w:ind w:left="720"/>
        <w:rPr>
          <w:rFonts w:cs="Tahoma"/>
          <w:b/>
        </w:rPr>
      </w:pPr>
      <w:r w:rsidRPr="00864B8A">
        <w:rPr>
          <w:rFonts w:cs="Tahoma"/>
          <w:b/>
        </w:rPr>
        <w:t>Campus and School</w:t>
      </w:r>
    </w:p>
    <w:p w14:paraId="4C260269" w14:textId="72A0C410" w:rsidR="005C647E" w:rsidRPr="00B21811" w:rsidRDefault="005C647E" w:rsidP="00810479">
      <w:pPr>
        <w:ind w:left="720"/>
        <w:rPr>
          <w:color w:val="000000"/>
        </w:rPr>
      </w:pPr>
      <w:r w:rsidRPr="00B21811">
        <w:rPr>
          <w:color w:val="000000"/>
        </w:rPr>
        <w:t>If Institution subscribes to Office</w:t>
      </w:r>
      <w:r w:rsidR="00BB7769">
        <w:rPr>
          <w:color w:val="000000"/>
        </w:rPr>
        <w:t xml:space="preserve"> 365</w:t>
      </w:r>
      <w:r w:rsidRPr="00B21811">
        <w:rPr>
          <w:color w:val="000000"/>
        </w:rPr>
        <w:t xml:space="preserve"> ProPlus </w:t>
      </w:r>
      <w:r w:rsidR="00BB7769">
        <w:rPr>
          <w:color w:val="000000"/>
        </w:rPr>
        <w:t>USL</w:t>
      </w:r>
      <w:r w:rsidRPr="00B21811">
        <w:rPr>
          <w:color w:val="000000"/>
        </w:rPr>
        <w:t>, it must purchase a</w:t>
      </w:r>
      <w:r w:rsidR="003A1942">
        <w:rPr>
          <w:color w:val="000000"/>
        </w:rPr>
        <w:t xml:space="preserve"> </w:t>
      </w:r>
      <w:r w:rsidRPr="00B21811">
        <w:rPr>
          <w:color w:val="000000"/>
        </w:rPr>
        <w:t xml:space="preserve">license for each Qualified User in the Institution’s organization. If Institution signs up for Student Option for Office </w:t>
      </w:r>
      <w:r w:rsidR="00BB7769">
        <w:rPr>
          <w:color w:val="000000"/>
        </w:rPr>
        <w:t xml:space="preserve">365 </w:t>
      </w:r>
      <w:r w:rsidRPr="00B21811">
        <w:rPr>
          <w:color w:val="000000"/>
        </w:rPr>
        <w:t xml:space="preserve">ProPlus </w:t>
      </w:r>
      <w:r w:rsidR="00BB7769">
        <w:rPr>
          <w:color w:val="000000"/>
        </w:rPr>
        <w:t>USL</w:t>
      </w:r>
      <w:r w:rsidRPr="00B21811">
        <w:rPr>
          <w:color w:val="000000"/>
        </w:rPr>
        <w:t>, it must purchase a license for each Student in the Organization.</w:t>
      </w:r>
    </w:p>
    <w:p w14:paraId="6937597F" w14:textId="77777777" w:rsidR="005C647E" w:rsidRPr="00B21811" w:rsidRDefault="005C647E" w:rsidP="00810479">
      <w:pPr>
        <w:ind w:left="720"/>
        <w:rPr>
          <w:rFonts w:cs="Tahoma"/>
          <w:bCs/>
          <w:color w:val="000000"/>
          <w:szCs w:val="18"/>
          <w:u w:val="single"/>
        </w:rPr>
      </w:pPr>
    </w:p>
    <w:p w14:paraId="0B7157CC" w14:textId="77777777" w:rsidR="008368B4" w:rsidRDefault="008368B4" w:rsidP="008368B4">
      <w:pPr>
        <w:ind w:left="720"/>
        <w:rPr>
          <w:rFonts w:cs="Tahoma"/>
          <w:b/>
          <w:bCs/>
          <w:szCs w:val="18"/>
        </w:rPr>
      </w:pPr>
      <w:r>
        <w:rPr>
          <w:rFonts w:cs="Tahoma"/>
          <w:b/>
          <w:bCs/>
          <w:szCs w:val="18"/>
        </w:rPr>
        <w:t>Use of Office Professional Plus 2010 or Office for Mac Standard 2011</w:t>
      </w:r>
    </w:p>
    <w:p w14:paraId="1641EDDA" w14:textId="77777777" w:rsidR="008368B4" w:rsidRDefault="008368B4" w:rsidP="008368B4">
      <w:pPr>
        <w:ind w:left="720"/>
        <w:rPr>
          <w:rFonts w:cs="Tahoma"/>
          <w:bCs/>
          <w:szCs w:val="18"/>
        </w:rPr>
      </w:pPr>
      <w:r>
        <w:rPr>
          <w:rFonts w:cs="Tahoma"/>
          <w:bCs/>
          <w:szCs w:val="18"/>
        </w:rPr>
        <w:t>With the release of the updated service for Office 365 ProPlus your media eligibility right to use Office Professional Plus 2010 or Office for Mac Standard 2011 in place of Office 365 ProPlus software under active subscriptions has been discontinued. You have a year, until February 28</w:t>
      </w:r>
      <w:r w:rsidRPr="00963380">
        <w:rPr>
          <w:rFonts w:cs="Tahoma"/>
          <w:bCs/>
          <w:szCs w:val="18"/>
          <w:vertAlign w:val="superscript"/>
        </w:rPr>
        <w:t>th</w:t>
      </w:r>
      <w:r>
        <w:rPr>
          <w:rFonts w:cs="Tahoma"/>
          <w:bCs/>
          <w:szCs w:val="18"/>
        </w:rPr>
        <w:t>, 2014 to upgrade your devices to Office 365 ProPlus media.</w:t>
      </w:r>
    </w:p>
    <w:p w14:paraId="07A2E71A" w14:textId="08EA3192" w:rsidR="00934C9A" w:rsidRPr="00963380" w:rsidRDefault="00934C9A" w:rsidP="008368B4">
      <w:pPr>
        <w:ind w:left="720"/>
        <w:rPr>
          <w:rFonts w:cs="Tahoma"/>
          <w:bCs/>
          <w:szCs w:val="18"/>
          <w:lang w:val="x-none"/>
        </w:rPr>
      </w:pPr>
      <w:r>
        <w:rPr>
          <w:rFonts w:cs="Tahoma"/>
          <w:bCs/>
          <w:szCs w:val="18"/>
        </w:rPr>
        <w:t>* See February 2013 Product List for full terms of media eligibility rights for Office Professional Plus Subscription</w:t>
      </w:r>
    </w:p>
    <w:p w14:paraId="7A4E7545" w14:textId="77777777" w:rsidR="008368B4" w:rsidRDefault="008368B4" w:rsidP="008368B4">
      <w:pPr>
        <w:ind w:left="720"/>
        <w:rPr>
          <w:rFonts w:cs="Tahoma"/>
          <w:bCs/>
          <w:szCs w:val="18"/>
        </w:rPr>
      </w:pPr>
    </w:p>
    <w:p w14:paraId="2EF5D74C" w14:textId="77777777" w:rsidR="008368B4" w:rsidRDefault="008368B4" w:rsidP="008368B4">
      <w:pPr>
        <w:spacing w:after="60"/>
        <w:ind w:left="720"/>
        <w:rPr>
          <w:rFonts w:cs="Tahoma"/>
          <w:b/>
        </w:rPr>
      </w:pPr>
      <w:r>
        <w:rPr>
          <w:rFonts w:cs="Tahoma"/>
          <w:b/>
        </w:rPr>
        <w:t>Media Eligibility with Remote Desktop Services (RDS)</w:t>
      </w:r>
    </w:p>
    <w:p w14:paraId="28514292"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ProPlus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5073AB36" w14:textId="77777777" w:rsidR="00B2182D" w:rsidRDefault="00B2182D" w:rsidP="00810479">
      <w:pPr>
        <w:ind w:left="720"/>
        <w:rPr>
          <w:rFonts w:cs="Tahoma"/>
          <w:bCs/>
          <w:szCs w:val="18"/>
        </w:rPr>
      </w:pPr>
    </w:p>
    <w:p w14:paraId="007C1E19" w14:textId="77777777" w:rsidR="00ED6F81" w:rsidRPr="00864B8A" w:rsidRDefault="00ED6F81" w:rsidP="00864B8A">
      <w:pPr>
        <w:spacing w:after="60"/>
        <w:ind w:left="720"/>
        <w:rPr>
          <w:rFonts w:cs="Tahoma"/>
          <w:b/>
        </w:rPr>
      </w:pPr>
      <w:r w:rsidRPr="00864B8A">
        <w:rPr>
          <w:rFonts w:cs="Tahoma"/>
          <w:b/>
        </w:rPr>
        <w:t>Media Eligibility with Windows To Go Rights</w:t>
      </w:r>
    </w:p>
    <w:p w14:paraId="349B52A4"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ProPlus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482DE6">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45BE21D7" w14:textId="77777777" w:rsidR="00ED6F81" w:rsidRDefault="00ED6F81" w:rsidP="00810479">
      <w:pPr>
        <w:ind w:left="720"/>
        <w:rPr>
          <w:rFonts w:cs="Tahoma"/>
          <w:bCs/>
          <w:szCs w:val="18"/>
          <w:u w:val="single"/>
        </w:rPr>
      </w:pPr>
    </w:p>
    <w:p w14:paraId="2A25064B" w14:textId="77777777" w:rsidR="00B2182D" w:rsidRPr="00864B8A" w:rsidRDefault="00B2182D" w:rsidP="00864B8A">
      <w:pPr>
        <w:spacing w:after="60"/>
        <w:ind w:left="720"/>
        <w:rPr>
          <w:rFonts w:cs="Tahoma"/>
          <w:b/>
        </w:rPr>
      </w:pPr>
      <w:r w:rsidRPr="00864B8A">
        <w:rPr>
          <w:rFonts w:cs="Tahoma"/>
          <w:b/>
        </w:rPr>
        <w:t>Downgrade Rights</w:t>
      </w:r>
    </w:p>
    <w:p w14:paraId="696F2A7C" w14:textId="77777777" w:rsidR="008368B4" w:rsidRDefault="008368B4" w:rsidP="008368B4">
      <w:pPr>
        <w:ind w:left="720"/>
        <w:rPr>
          <w:rFonts w:cs="Tahoma"/>
          <w:bCs/>
          <w:szCs w:val="18"/>
        </w:rPr>
      </w:pPr>
      <w:r>
        <w:rPr>
          <w:rFonts w:cs="Tahoma"/>
          <w:bCs/>
          <w:szCs w:val="18"/>
        </w:rPr>
        <w:t xml:space="preserve">Office 365 ProPlus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9" w:history="1">
        <w:r>
          <w:rPr>
            <w:rStyle w:val="Hyperlink"/>
            <w:rFonts w:cs="Tahoma"/>
            <w:bCs/>
            <w:szCs w:val="18"/>
          </w:rPr>
          <w:t>www.microsoftvolumelicensing.com/userights/PUR.aspx</w:t>
        </w:r>
      </w:hyperlink>
    </w:p>
    <w:p w14:paraId="68BDBC93" w14:textId="77777777" w:rsidR="00AE5A9F" w:rsidRDefault="00AE5A9F" w:rsidP="00AE5A9F">
      <w:pPr>
        <w:rPr>
          <w:rFonts w:cs="Tahoma"/>
          <w:bCs/>
          <w:szCs w:val="18"/>
        </w:rPr>
      </w:pPr>
      <w:bookmarkStart w:id="1020" w:name="Srv_9OutlookMac2011"/>
    </w:p>
    <w:p w14:paraId="51F831F6" w14:textId="77777777" w:rsidR="00AE5A9F" w:rsidRPr="00AE5A9F" w:rsidRDefault="00AE5A9F" w:rsidP="00AE5A9F">
      <w:pPr>
        <w:rPr>
          <w:rFonts w:cs="Tahoma"/>
          <w:bCs/>
          <w:szCs w:val="18"/>
        </w:rPr>
      </w:pPr>
    </w:p>
    <w:p w14:paraId="39A18D0C" w14:textId="5FE023D9" w:rsidR="00704723" w:rsidRDefault="00A560B6" w:rsidP="00704723">
      <w:pPr>
        <w:pStyle w:val="Heading3"/>
        <w:rPr>
          <w:rFonts w:ascii="Tahoma" w:hAnsi="Tahoma"/>
          <w:color w:val="F66400"/>
          <w:sz w:val="22"/>
          <w:lang w:val="en-US"/>
        </w:rPr>
      </w:pPr>
      <w:bookmarkStart w:id="1021" w:name="_121_Outlook_for"/>
      <w:bookmarkStart w:id="1022" w:name="_13_Outlook_for"/>
      <w:bookmarkStart w:id="1023" w:name="_Toc336338270"/>
      <w:bookmarkStart w:id="1024" w:name="_Toc378666557"/>
      <w:bookmarkEnd w:id="1021"/>
      <w:bookmarkEnd w:id="1022"/>
      <w:r>
        <w:rPr>
          <w:rFonts w:ascii="Tahoma" w:hAnsi="Tahoma"/>
          <w:caps/>
          <w:color w:val="F66400"/>
          <w:sz w:val="22"/>
          <w:vertAlign w:val="superscript"/>
          <w:lang w:val="en-US"/>
        </w:rPr>
        <w:t>14</w:t>
      </w:r>
      <w:r>
        <w:rPr>
          <w:rFonts w:ascii="Tahoma" w:hAnsi="Tahoma"/>
          <w:color w:val="F66400"/>
          <w:sz w:val="22"/>
        </w:rPr>
        <w:t xml:space="preserve"> </w:t>
      </w:r>
      <w:r w:rsidR="00704723">
        <w:rPr>
          <w:rFonts w:ascii="Tahoma" w:hAnsi="Tahoma"/>
          <w:color w:val="F66400"/>
          <w:sz w:val="22"/>
          <w:lang w:val="en-US"/>
        </w:rPr>
        <w:t>Outlook for Mac 2011</w:t>
      </w:r>
      <w:bookmarkEnd w:id="1023"/>
      <w:bookmarkEnd w:id="1024"/>
      <w:r w:rsidR="00704723">
        <w:rPr>
          <w:rFonts w:ascii="Tahoma" w:hAnsi="Tahoma"/>
          <w:color w:val="F66400"/>
          <w:sz w:val="22"/>
          <w:lang w:val="en-US"/>
        </w:rPr>
        <w:t xml:space="preserve"> </w:t>
      </w:r>
    </w:p>
    <w:bookmarkEnd w:id="1020"/>
    <w:p w14:paraId="05ACE7AB" w14:textId="77777777" w:rsidR="00704723" w:rsidRPr="00704723" w:rsidRDefault="00704723" w:rsidP="00AE5A9F">
      <w:pPr>
        <w:rPr>
          <w:lang w:eastAsia="x-none"/>
        </w:rPr>
      </w:pPr>
    </w:p>
    <w:p w14:paraId="55404A96"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1E7A3090"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25" w:name="Srv_8Project2010Pro"/>
      <w:r w:rsidR="00AE5A9F">
        <w:rPr>
          <w:rFonts w:cs="Tahoma"/>
          <w:szCs w:val="20"/>
        </w:rPr>
        <w:t xml:space="preserve"> 2008 is Outlook for Mac 2011.</w:t>
      </w:r>
    </w:p>
    <w:p w14:paraId="50A5D682" w14:textId="77777777" w:rsidR="00AE5A9F" w:rsidRDefault="00AE5A9F" w:rsidP="00AE5A9F">
      <w:pPr>
        <w:adjustRightInd w:val="0"/>
        <w:textAlignment w:val="baseline"/>
        <w:rPr>
          <w:rFonts w:cs="Tahoma"/>
          <w:szCs w:val="20"/>
        </w:rPr>
      </w:pPr>
    </w:p>
    <w:p w14:paraId="05231D09" w14:textId="77777777" w:rsidR="00AE5A9F" w:rsidRPr="00AE5A9F" w:rsidRDefault="00AE5A9F" w:rsidP="00AE5A9F">
      <w:pPr>
        <w:adjustRightInd w:val="0"/>
        <w:textAlignment w:val="baseline"/>
        <w:rPr>
          <w:rFonts w:cs="Tahoma"/>
          <w:szCs w:val="20"/>
        </w:rPr>
      </w:pPr>
    </w:p>
    <w:p w14:paraId="2F1D93A6" w14:textId="17C774D7" w:rsidR="00223A77" w:rsidRDefault="00A560B6" w:rsidP="00223A77">
      <w:pPr>
        <w:pStyle w:val="Heading3"/>
        <w:rPr>
          <w:rFonts w:ascii="Tahoma" w:hAnsi="Tahoma"/>
          <w:color w:val="F66400"/>
          <w:sz w:val="22"/>
        </w:rPr>
      </w:pPr>
      <w:bookmarkStart w:id="1026" w:name="_132_Project_2013"/>
      <w:bookmarkStart w:id="1027" w:name="_14_Project_Professional"/>
      <w:bookmarkStart w:id="1028" w:name="_Toc336338271"/>
      <w:bookmarkStart w:id="1029" w:name="_Toc378666558"/>
      <w:bookmarkStart w:id="1030" w:name="_Toc254806116"/>
      <w:bookmarkStart w:id="1031" w:name="Srv_Project2010Pro"/>
      <w:bookmarkStart w:id="1032" w:name="Aps_8Project2010Pro"/>
      <w:bookmarkEnd w:id="1026"/>
      <w:bookmarkEnd w:id="1027"/>
      <w:r>
        <w:rPr>
          <w:rFonts w:ascii="Tahoma" w:hAnsi="Tahoma"/>
          <w:caps/>
          <w:color w:val="F66400"/>
          <w:sz w:val="22"/>
          <w:vertAlign w:val="superscript"/>
          <w:lang w:val="en-US"/>
        </w:rPr>
        <w:t>15</w:t>
      </w:r>
      <w:r>
        <w:rPr>
          <w:rFonts w:ascii="Tahoma" w:hAnsi="Tahoma"/>
          <w:color w:val="F66400"/>
          <w:sz w:val="22"/>
          <w:lang w:val="en-US"/>
        </w:rPr>
        <w:t xml:space="preserve"> </w:t>
      </w:r>
      <w:r w:rsidR="00223A77">
        <w:rPr>
          <w:rFonts w:ascii="Tahoma" w:hAnsi="Tahoma"/>
          <w:color w:val="F66400"/>
          <w:sz w:val="22"/>
        </w:rPr>
        <w:t xml:space="preserve">Project </w:t>
      </w:r>
      <w:r w:rsidR="00230C60">
        <w:rPr>
          <w:rFonts w:ascii="Tahoma" w:hAnsi="Tahoma"/>
          <w:color w:val="F66400"/>
          <w:sz w:val="22"/>
          <w:lang w:val="en-US"/>
        </w:rPr>
        <w:t xml:space="preserve">Professional </w:t>
      </w:r>
      <w:r w:rsidR="00C703E5">
        <w:rPr>
          <w:rFonts w:ascii="Tahoma" w:hAnsi="Tahoma"/>
          <w:color w:val="F66400"/>
          <w:sz w:val="22"/>
          <w:lang w:val="en-US"/>
        </w:rPr>
        <w:t>2013</w:t>
      </w:r>
      <w:bookmarkEnd w:id="1028"/>
      <w:bookmarkEnd w:id="1029"/>
      <w:r w:rsidR="00223A77">
        <w:rPr>
          <w:rFonts w:ascii="Tahoma" w:hAnsi="Tahoma"/>
          <w:color w:val="F66400"/>
          <w:sz w:val="22"/>
        </w:rPr>
        <w:t xml:space="preserve"> </w:t>
      </w:r>
      <w:bookmarkEnd w:id="1030"/>
    </w:p>
    <w:bookmarkEnd w:id="1025"/>
    <w:bookmarkEnd w:id="1031"/>
    <w:bookmarkEnd w:id="1032"/>
    <w:p w14:paraId="1CB615AF" w14:textId="77777777" w:rsidR="00223A77" w:rsidRPr="00AE5A9F" w:rsidRDefault="00223A77" w:rsidP="00AE5A9F">
      <w:pPr>
        <w:ind w:left="720"/>
        <w:rPr>
          <w:rFonts w:cs="Tahoma"/>
        </w:rPr>
      </w:pPr>
    </w:p>
    <w:p w14:paraId="106A8DE7" w14:textId="77777777" w:rsidR="00223A77" w:rsidRPr="00864B8A" w:rsidRDefault="00223A77" w:rsidP="00864B8A">
      <w:pPr>
        <w:spacing w:after="60"/>
        <w:ind w:left="720"/>
        <w:rPr>
          <w:rFonts w:cs="Tahoma"/>
          <w:b/>
        </w:rPr>
      </w:pPr>
      <w:r w:rsidRPr="00864B8A">
        <w:rPr>
          <w:rFonts w:cs="Tahoma"/>
          <w:b/>
        </w:rPr>
        <w:t>Complimentary Project Server CAL</w:t>
      </w:r>
    </w:p>
    <w:p w14:paraId="62D29AA7"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4483DA4D" w14:textId="77777777" w:rsidR="00223A77" w:rsidRPr="005A0A98" w:rsidRDefault="00223A77" w:rsidP="00AE5A9F">
      <w:pPr>
        <w:pStyle w:val="EndnoteText"/>
        <w:ind w:left="720"/>
        <w:rPr>
          <w:rStyle w:val="EndnoteTextChar"/>
          <w:rFonts w:ascii="Tahoma" w:hAnsi="Tahoma" w:cs="Tahoma"/>
          <w:sz w:val="18"/>
        </w:rPr>
      </w:pPr>
    </w:p>
    <w:p w14:paraId="115A8974"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5957D392" w14:textId="77777777" w:rsidR="00223A77" w:rsidRDefault="00223A77" w:rsidP="00AE5A9F">
      <w:pPr>
        <w:pStyle w:val="EndnoteText"/>
        <w:ind w:left="720"/>
        <w:rPr>
          <w:rStyle w:val="EndnoteTextChar"/>
          <w:rFonts w:ascii="Tahoma" w:hAnsi="Tahoma" w:cs="Tahoma"/>
          <w:sz w:val="18"/>
        </w:rPr>
      </w:pPr>
    </w:p>
    <w:p w14:paraId="195C7D3B"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C3CF736" w14:textId="77777777" w:rsidR="00AE5A9F" w:rsidRDefault="00AE5A9F" w:rsidP="00AE5A9F">
      <w:pPr>
        <w:rPr>
          <w:color w:val="000000"/>
        </w:rPr>
      </w:pPr>
    </w:p>
    <w:p w14:paraId="19E47DA1" w14:textId="77777777" w:rsidR="00AE5A9F" w:rsidRDefault="00AE5A9F" w:rsidP="00AE5A9F">
      <w:pPr>
        <w:rPr>
          <w:color w:val="000000"/>
        </w:rPr>
      </w:pPr>
    </w:p>
    <w:p w14:paraId="6DB44700" w14:textId="1B0A9985" w:rsidR="002202DB" w:rsidRDefault="00A560B6" w:rsidP="00D824E9">
      <w:pPr>
        <w:pStyle w:val="Heading3"/>
        <w:keepNext/>
        <w:rPr>
          <w:rFonts w:ascii="Tahoma" w:hAnsi="Tahoma"/>
          <w:color w:val="F66400"/>
          <w:sz w:val="22"/>
          <w:lang w:val="en-US"/>
        </w:rPr>
      </w:pPr>
      <w:bookmarkStart w:id="1033" w:name="_143_Project_Pro"/>
      <w:bookmarkStart w:id="1034" w:name="_15_Project_Pro"/>
      <w:bookmarkStart w:id="1035" w:name="_Toc378666559"/>
      <w:bookmarkEnd w:id="1033"/>
      <w:bookmarkEnd w:id="1034"/>
      <w:r w:rsidRPr="006E7166">
        <w:rPr>
          <w:rFonts w:ascii="Tahoma" w:hAnsi="Tahoma"/>
          <w:caps/>
          <w:color w:val="F66400"/>
          <w:sz w:val="22"/>
          <w:vertAlign w:val="superscript"/>
          <w:lang w:val="en-US"/>
        </w:rPr>
        <w:t>1</w:t>
      </w:r>
      <w:r>
        <w:rPr>
          <w:rFonts w:ascii="Tahoma" w:hAnsi="Tahoma"/>
          <w:caps/>
          <w:color w:val="F66400"/>
          <w:sz w:val="22"/>
          <w:vertAlign w:val="superscript"/>
          <w:lang w:val="en-US"/>
        </w:rPr>
        <w:t xml:space="preserve">6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35"/>
      <w:r w:rsidR="002202DB">
        <w:rPr>
          <w:rFonts w:ascii="Tahoma" w:hAnsi="Tahoma"/>
          <w:color w:val="F66400"/>
          <w:sz w:val="22"/>
        </w:rPr>
        <w:t xml:space="preserve"> </w:t>
      </w:r>
    </w:p>
    <w:p w14:paraId="3814D013" w14:textId="77777777" w:rsidR="00A32FE7" w:rsidRPr="00A32FE7" w:rsidRDefault="00A32FE7" w:rsidP="00D824E9">
      <w:pPr>
        <w:keepNext/>
        <w:rPr>
          <w:lang w:eastAsia="x-none"/>
        </w:rPr>
      </w:pPr>
    </w:p>
    <w:p w14:paraId="117F3329" w14:textId="77777777" w:rsidR="002202DB" w:rsidRDefault="002202DB" w:rsidP="002202DB">
      <w:pPr>
        <w:spacing w:after="60"/>
        <w:ind w:left="720"/>
        <w:rPr>
          <w:rFonts w:cs="Tahoma"/>
          <w:b/>
        </w:rPr>
      </w:pPr>
      <w:r>
        <w:rPr>
          <w:rFonts w:cs="Tahoma"/>
          <w:b/>
        </w:rPr>
        <w:t>Media Eligibility with Remote Desktop Services (RDS)</w:t>
      </w:r>
    </w:p>
    <w:p w14:paraId="57DA5F98" w14:textId="758CA7ED" w:rsidR="002202DB" w:rsidRDefault="002202DB" w:rsidP="002202DB">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w:t>
      </w:r>
      <w:r w:rsidR="00230C60">
        <w:rPr>
          <w:rFonts w:cs="Tahoma"/>
          <w:szCs w:val="18"/>
        </w:rPr>
        <w:t xml:space="preserve">Professional </w:t>
      </w:r>
      <w:r>
        <w:rPr>
          <w:rFonts w:cs="Tahoma"/>
          <w:szCs w:val="18"/>
        </w:rPr>
        <w:t>2013 software from the network server</w:t>
      </w:r>
      <w:r w:rsidRPr="00ED6F81">
        <w:rPr>
          <w:rFonts w:cs="Tahoma"/>
          <w:szCs w:val="18"/>
        </w:rPr>
        <w:t>.</w:t>
      </w:r>
      <w:r>
        <w:rPr>
          <w:rFonts w:cs="Tahoma"/>
          <w:szCs w:val="18"/>
        </w:rPr>
        <w:t xml:space="preserve"> </w:t>
      </w:r>
    </w:p>
    <w:p w14:paraId="6F9230CB" w14:textId="77777777" w:rsidR="002202DB" w:rsidRDefault="002202DB" w:rsidP="002202DB">
      <w:pPr>
        <w:ind w:left="720"/>
        <w:rPr>
          <w:rFonts w:cs="Tahoma"/>
          <w:bCs/>
          <w:szCs w:val="18"/>
        </w:rPr>
      </w:pPr>
    </w:p>
    <w:p w14:paraId="41254110" w14:textId="77777777" w:rsidR="002202DB" w:rsidRPr="00864B8A" w:rsidRDefault="002202DB" w:rsidP="002202DB">
      <w:pPr>
        <w:spacing w:after="60"/>
        <w:ind w:left="720"/>
        <w:rPr>
          <w:rFonts w:cs="Tahoma"/>
          <w:b/>
        </w:rPr>
      </w:pPr>
      <w:r w:rsidRPr="00864B8A">
        <w:rPr>
          <w:rFonts w:cs="Tahoma"/>
          <w:b/>
        </w:rPr>
        <w:t>Downgrade Rights</w:t>
      </w:r>
    </w:p>
    <w:p w14:paraId="4D3DEA5D"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0" w:history="1">
        <w:r w:rsidRPr="00ED25D5">
          <w:rPr>
            <w:rStyle w:val="Hyperlink"/>
            <w:rFonts w:cs="Tahoma"/>
            <w:bCs/>
            <w:szCs w:val="18"/>
          </w:rPr>
          <w:t>http://www.microsoftvolumelicensing.com/userights/PUR.aspx</w:t>
        </w:r>
      </w:hyperlink>
    </w:p>
    <w:p w14:paraId="5B54CCAC" w14:textId="77777777" w:rsidR="002202DB" w:rsidRDefault="002202DB" w:rsidP="00AE5A9F">
      <w:pPr>
        <w:rPr>
          <w:color w:val="000000"/>
        </w:rPr>
      </w:pPr>
    </w:p>
    <w:p w14:paraId="5F3CC8FC" w14:textId="77777777" w:rsidR="002202DB" w:rsidRPr="00AE5A9F" w:rsidRDefault="002202DB" w:rsidP="00AE5A9F">
      <w:pPr>
        <w:rPr>
          <w:color w:val="000000"/>
        </w:rPr>
      </w:pPr>
    </w:p>
    <w:p w14:paraId="39F757F8" w14:textId="57C02C47" w:rsidR="00223A77" w:rsidRPr="009D2F88" w:rsidRDefault="00A560B6" w:rsidP="002541AE">
      <w:pPr>
        <w:pStyle w:val="Heading3"/>
        <w:rPr>
          <w:rFonts w:ascii="Tahoma" w:hAnsi="Tahoma" w:cs="Tahoma"/>
          <w:color w:val="E65D08"/>
          <w:sz w:val="22"/>
          <w:szCs w:val="22"/>
          <w:lang w:val="en-US"/>
        </w:rPr>
      </w:pPr>
      <w:bookmarkStart w:id="1036" w:name="_145_Rental_Rights"/>
      <w:bookmarkStart w:id="1037" w:name="_16_Rental_Rights"/>
      <w:bookmarkStart w:id="1038" w:name="_Toc336338272"/>
      <w:bookmarkStart w:id="1039" w:name="_Toc378666560"/>
      <w:bookmarkStart w:id="1040" w:name="Aps_9RentalRightsOffice"/>
      <w:bookmarkStart w:id="1041" w:name="Srv_RentalRightsOffice"/>
      <w:bookmarkStart w:id="1042" w:name="Srv_9RentalRightsOffice"/>
      <w:bookmarkEnd w:id="1036"/>
      <w:bookmarkEnd w:id="1037"/>
      <w:r>
        <w:rPr>
          <w:rFonts w:ascii="Tahoma" w:hAnsi="Tahoma" w:cs="Tahoma"/>
          <w:caps/>
          <w:color w:val="E65D08"/>
          <w:sz w:val="22"/>
          <w:szCs w:val="22"/>
          <w:vertAlign w:val="superscript"/>
          <w:lang w:val="en-US"/>
        </w:rPr>
        <w:t>17</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38"/>
      <w:bookmarkEnd w:id="1039"/>
    </w:p>
    <w:bookmarkEnd w:id="1040"/>
    <w:p w14:paraId="60F69890" w14:textId="77777777" w:rsidR="002541AE" w:rsidRPr="002541AE" w:rsidRDefault="002541AE" w:rsidP="002541AE">
      <w:pPr>
        <w:rPr>
          <w:lang w:eastAsia="x-none"/>
        </w:rPr>
      </w:pPr>
    </w:p>
    <w:bookmarkEnd w:id="1041"/>
    <w:bookmarkEnd w:id="1042"/>
    <w:p w14:paraId="6F47B37C"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2CBDA0D2" w14:textId="77777777" w:rsidR="00980240" w:rsidRDefault="00980240" w:rsidP="005E3B5E">
      <w:pPr>
        <w:ind w:left="720"/>
        <w:rPr>
          <w:rFonts w:cs="Tahoma"/>
          <w:color w:val="000000"/>
          <w:szCs w:val="18"/>
          <w:u w:val="single"/>
        </w:rPr>
      </w:pPr>
    </w:p>
    <w:p w14:paraId="01CF6D09" w14:textId="77777777" w:rsidR="00980240" w:rsidRPr="00864B8A" w:rsidRDefault="000B0A08" w:rsidP="00864B8A">
      <w:pPr>
        <w:spacing w:after="60"/>
        <w:ind w:left="720"/>
        <w:rPr>
          <w:rFonts w:cs="Tahoma"/>
          <w:b/>
        </w:rPr>
      </w:pPr>
      <w:r w:rsidRPr="00864B8A">
        <w:rPr>
          <w:rFonts w:cs="Tahoma"/>
          <w:b/>
        </w:rPr>
        <w:t>Qualifying Application Rules</w:t>
      </w:r>
    </w:p>
    <w:p w14:paraId="0D96B675"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69E26538" w14:textId="77777777" w:rsidR="005E3B5E" w:rsidRPr="005E3B5E" w:rsidRDefault="005E3B5E" w:rsidP="005E3B5E">
      <w:pPr>
        <w:ind w:left="900"/>
        <w:rPr>
          <w:rFonts w:cs="Tahoma"/>
          <w:color w:val="000000"/>
          <w:szCs w:val="18"/>
        </w:rPr>
      </w:pPr>
    </w:p>
    <w:p w14:paraId="2D520776"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3EF505D8"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58EE105A" w14:textId="77777777" w:rsidR="000B0A08" w:rsidRDefault="000B0A08" w:rsidP="005E3B5E">
      <w:pPr>
        <w:pStyle w:val="EndnoteText"/>
        <w:rPr>
          <w:rFonts w:ascii="Tahoma" w:hAnsi="Tahoma" w:cs="Tahoma"/>
          <w:color w:val="000000"/>
          <w:sz w:val="18"/>
          <w:szCs w:val="18"/>
        </w:rPr>
      </w:pPr>
    </w:p>
    <w:p w14:paraId="3FF62137"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6065109F" w14:textId="77777777" w:rsidR="000B0A08" w:rsidRPr="00B70B6E" w:rsidRDefault="000B0A08" w:rsidP="000B0A08">
      <w:pPr>
        <w:rPr>
          <w:rFonts w:cs="Tahoma"/>
          <w:b/>
          <w:bCs/>
          <w:color w:val="000000"/>
          <w:szCs w:val="18"/>
          <w:lang w:eastAsia="ja-JP"/>
        </w:rPr>
      </w:pPr>
    </w:p>
    <w:tbl>
      <w:tblPr>
        <w:tblW w:w="8405" w:type="dxa"/>
        <w:tblInd w:w="675" w:type="dxa"/>
        <w:tblLayout w:type="fixed"/>
        <w:tblCellMar>
          <w:left w:w="0" w:type="dxa"/>
          <w:right w:w="0" w:type="dxa"/>
        </w:tblCellMar>
        <w:tblLook w:val="04A0" w:firstRow="1" w:lastRow="0" w:firstColumn="1" w:lastColumn="0" w:noHBand="0" w:noVBand="1"/>
      </w:tblPr>
      <w:tblGrid>
        <w:gridCol w:w="2975"/>
        <w:gridCol w:w="1350"/>
        <w:gridCol w:w="1355"/>
        <w:gridCol w:w="1460"/>
        <w:gridCol w:w="1265"/>
      </w:tblGrid>
      <w:tr w:rsidR="00C4660F" w:rsidRPr="00B70B6E" w14:paraId="7D960B53" w14:textId="77777777" w:rsidTr="00C4660F">
        <w:trPr>
          <w:cantSplit/>
          <w:trHeight w:val="730"/>
          <w:tblHeader/>
        </w:trPr>
        <w:tc>
          <w:tcPr>
            <w:tcW w:w="2975" w:type="dxa"/>
            <w:tcBorders>
              <w:top w:val="single" w:sz="4" w:space="0" w:color="auto"/>
              <w:left w:val="single" w:sz="8" w:space="0" w:color="auto"/>
              <w:bottom w:val="single" w:sz="4" w:space="0" w:color="auto"/>
              <w:right w:val="single" w:sz="8" w:space="0" w:color="auto"/>
            </w:tcBorders>
            <w:shd w:val="clear" w:color="auto" w:fill="FABF8F"/>
            <w:vAlign w:val="center"/>
            <w:hideMark/>
          </w:tcPr>
          <w:p w14:paraId="3E4BAF7B" w14:textId="6DEDAB03" w:rsidR="00C4660F" w:rsidRPr="00B70B6E" w:rsidRDefault="00C4660F" w:rsidP="00C4660F">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50" w:type="dxa"/>
            <w:tcBorders>
              <w:top w:val="single" w:sz="4" w:space="0" w:color="auto"/>
              <w:left w:val="single" w:sz="8"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897D0BB" w14:textId="77777777" w:rsidR="00C4660F" w:rsidRPr="00B70B6E" w:rsidRDefault="00C4660F" w:rsidP="00AD69BD">
            <w:pPr>
              <w:jc w:val="center"/>
              <w:rPr>
                <w:rFonts w:cs="Tahoma"/>
                <w:b/>
                <w:bCs/>
                <w:color w:val="000000"/>
                <w:szCs w:val="18"/>
              </w:rPr>
            </w:pPr>
            <w:r w:rsidRPr="00B70B6E">
              <w:rPr>
                <w:rFonts w:cs="Tahoma"/>
                <w:b/>
                <w:bCs/>
                <w:color w:val="000000"/>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2F87F9" w14:textId="77777777" w:rsidR="00C4660F" w:rsidRPr="00B70B6E" w:rsidRDefault="00C4660F" w:rsidP="00AD69BD">
            <w:pPr>
              <w:jc w:val="center"/>
              <w:rPr>
                <w:rFonts w:cs="Tahoma"/>
                <w:b/>
                <w:bCs/>
                <w:color w:val="000000"/>
                <w:szCs w:val="18"/>
              </w:rPr>
            </w:pPr>
            <w:r w:rsidRPr="00B70B6E">
              <w:rPr>
                <w:rFonts w:cs="Tahoma"/>
                <w:b/>
                <w:bCs/>
                <w:color w:val="000000"/>
                <w:szCs w:val="18"/>
              </w:rPr>
              <w:t>PIPC</w:t>
            </w:r>
          </w:p>
          <w:p w14:paraId="018046FC" w14:textId="77777777" w:rsidR="00C4660F" w:rsidRPr="00B70B6E" w:rsidRDefault="00C4660F" w:rsidP="00AD69BD">
            <w:pPr>
              <w:jc w:val="center"/>
              <w:rPr>
                <w:rFonts w:cs="Tahoma"/>
                <w:b/>
                <w:bCs/>
                <w:color w:val="000000"/>
                <w:szCs w:val="18"/>
              </w:rPr>
            </w:pPr>
            <w:r w:rsidRPr="00B70B6E">
              <w:rPr>
                <w:rFonts w:cs="Tahoma" w:hint="eastAsia"/>
                <w:b/>
                <w:bCs/>
                <w:color w:val="000000"/>
                <w:szCs w:val="18"/>
              </w:rPr>
              <w:t>(Japan only)</w:t>
            </w:r>
          </w:p>
        </w:tc>
        <w:tc>
          <w:tcPr>
            <w:tcW w:w="1460"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12FD7D6" w14:textId="77777777" w:rsidR="00C4660F" w:rsidRPr="00B70B6E" w:rsidRDefault="00C4660F" w:rsidP="00AD69BD">
            <w:pPr>
              <w:jc w:val="center"/>
              <w:rPr>
                <w:rFonts w:cs="Tahoma"/>
                <w:b/>
                <w:bCs/>
                <w:color w:val="000000"/>
                <w:szCs w:val="18"/>
              </w:rPr>
            </w:pPr>
            <w:r w:rsidRPr="00B70B6E">
              <w:rPr>
                <w:rFonts w:cs="Tahoma"/>
                <w:b/>
                <w:bCs/>
                <w:color w:val="000000"/>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1377FF9E" w14:textId="77777777" w:rsidR="00C4660F" w:rsidRPr="00B70B6E" w:rsidRDefault="00C4660F" w:rsidP="00AD69BD">
            <w:pPr>
              <w:jc w:val="center"/>
              <w:rPr>
                <w:rFonts w:cs="Tahoma"/>
                <w:b/>
                <w:bCs/>
                <w:color w:val="000000"/>
                <w:szCs w:val="18"/>
              </w:rPr>
            </w:pPr>
            <w:r w:rsidRPr="00B70B6E">
              <w:rPr>
                <w:rFonts w:cs="Tahoma"/>
                <w:b/>
                <w:bCs/>
                <w:color w:val="000000"/>
                <w:szCs w:val="18"/>
              </w:rPr>
              <w:t>Open License</w:t>
            </w:r>
          </w:p>
        </w:tc>
      </w:tr>
      <w:tr w:rsidR="000B0A08" w:rsidRPr="00B70B6E" w14:paraId="64AFEF2E"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3D7D2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35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51F81FE8" w14:textId="77777777" w:rsidR="000B0A08" w:rsidRPr="00B70B6E" w:rsidRDefault="000B0A08" w:rsidP="00AD69BD">
            <w:pPr>
              <w:jc w:val="center"/>
              <w:rPr>
                <w:rFonts w:eastAsia="MS PGothic" w:cs="Tahoma"/>
                <w:color w:val="000000"/>
                <w:sz w:val="21"/>
                <w:szCs w:val="21"/>
              </w:rPr>
            </w:pPr>
          </w:p>
        </w:tc>
        <w:tc>
          <w:tcPr>
            <w:tcW w:w="1355" w:type="dxa"/>
            <w:tcBorders>
              <w:top w:val="single" w:sz="4" w:space="0" w:color="auto"/>
              <w:left w:val="nil"/>
              <w:bottom w:val="single" w:sz="8" w:space="0" w:color="auto"/>
              <w:right w:val="single" w:sz="8" w:space="0" w:color="auto"/>
            </w:tcBorders>
          </w:tcPr>
          <w:p w14:paraId="36ECEB17"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03911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E31BD8"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76E53D39"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779D03"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35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3CF6C1C" w14:textId="1C8E8BC8" w:rsidR="000B0A08" w:rsidRPr="00B70B6E" w:rsidRDefault="000B0A08" w:rsidP="00AD69BD">
            <w:pPr>
              <w:jc w:val="center"/>
              <w:rPr>
                <w:rFonts w:eastAsia="MS PGothic" w:cs="Tahoma"/>
                <w:color w:val="000000"/>
                <w:sz w:val="21"/>
                <w:szCs w:val="21"/>
              </w:rPr>
            </w:pPr>
          </w:p>
        </w:tc>
        <w:tc>
          <w:tcPr>
            <w:tcW w:w="1355" w:type="dxa"/>
            <w:tcBorders>
              <w:top w:val="nil"/>
              <w:left w:val="nil"/>
              <w:bottom w:val="single" w:sz="8" w:space="0" w:color="auto"/>
              <w:right w:val="single" w:sz="8" w:space="0" w:color="auto"/>
            </w:tcBorders>
          </w:tcPr>
          <w:p w14:paraId="677336DA"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A61"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29544"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536AA6A5" w14:textId="77777777" w:rsidR="00980240" w:rsidRDefault="00980240" w:rsidP="000B0A08">
      <w:pPr>
        <w:rPr>
          <w:rFonts w:cs="Tahoma"/>
          <w:b/>
          <w:bCs/>
          <w:szCs w:val="18"/>
          <w:lang w:eastAsia="ja-JP"/>
        </w:rPr>
      </w:pPr>
    </w:p>
    <w:p w14:paraId="3D87FA5B" w14:textId="77777777" w:rsidR="001C1727" w:rsidRDefault="001C1727"/>
    <w:tbl>
      <w:tblPr>
        <w:tblW w:w="8400" w:type="dxa"/>
        <w:tblInd w:w="680" w:type="dxa"/>
        <w:tblLayout w:type="fixed"/>
        <w:tblCellMar>
          <w:left w:w="0" w:type="dxa"/>
          <w:right w:w="0" w:type="dxa"/>
        </w:tblCellMar>
        <w:tblLook w:val="04A0" w:firstRow="1" w:lastRow="0" w:firstColumn="1" w:lastColumn="0" w:noHBand="0" w:noVBand="1"/>
      </w:tblPr>
      <w:tblGrid>
        <w:gridCol w:w="2910"/>
        <w:gridCol w:w="1415"/>
        <w:gridCol w:w="1355"/>
        <w:gridCol w:w="1455"/>
        <w:gridCol w:w="1265"/>
      </w:tblGrid>
      <w:tr w:rsidR="00C4660F" w14:paraId="553CA7C1" w14:textId="77777777" w:rsidTr="00C4660F">
        <w:trPr>
          <w:cantSplit/>
          <w:trHeight w:val="736"/>
          <w:tblHeader/>
        </w:trPr>
        <w:tc>
          <w:tcPr>
            <w:tcW w:w="2910" w:type="dxa"/>
            <w:tcBorders>
              <w:top w:val="single" w:sz="4" w:space="0" w:color="auto"/>
              <w:left w:val="single" w:sz="8" w:space="0" w:color="auto"/>
              <w:bottom w:val="single" w:sz="8" w:space="0" w:color="000000"/>
              <w:right w:val="single" w:sz="8" w:space="0" w:color="auto"/>
            </w:tcBorders>
            <w:shd w:val="clear" w:color="auto" w:fill="FABF8F"/>
            <w:vAlign w:val="center"/>
            <w:hideMark/>
          </w:tcPr>
          <w:p w14:paraId="632F0C02" w14:textId="2F37D378" w:rsidR="00C4660F" w:rsidRPr="00F72F89" w:rsidRDefault="00C4660F" w:rsidP="00C4660F">
            <w:pPr>
              <w:ind w:left="5" w:firstLine="13"/>
              <w:jc w:val="center"/>
              <w:rPr>
                <w:rFonts w:eastAsia="MS PGothic" w:cs="Tahoma"/>
                <w:b/>
                <w:bCs/>
                <w:szCs w:val="18"/>
              </w:rPr>
            </w:pPr>
            <w:r w:rsidRPr="00F72F89">
              <w:rPr>
                <w:rFonts w:cs="Tahoma"/>
                <w:b/>
                <w:bCs/>
                <w:szCs w:val="18"/>
              </w:rPr>
              <w:t>Qualifying Applications for purchase of Rental Rights for Office Professional Plus</w:t>
            </w:r>
          </w:p>
        </w:tc>
        <w:tc>
          <w:tcPr>
            <w:tcW w:w="1415" w:type="dxa"/>
            <w:tcBorders>
              <w:top w:val="single" w:sz="4" w:space="0" w:color="auto"/>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1EEC947A" w14:textId="77777777" w:rsidR="00C4660F" w:rsidRPr="00F72F89" w:rsidRDefault="00C4660F" w:rsidP="00AD69BD">
            <w:pPr>
              <w:jc w:val="center"/>
              <w:rPr>
                <w:rFonts w:cs="Tahoma"/>
                <w:b/>
                <w:bCs/>
                <w:szCs w:val="18"/>
              </w:rPr>
            </w:pPr>
            <w:r w:rsidRPr="00F72F89">
              <w:rPr>
                <w:rFonts w:cs="Tahoma"/>
                <w:b/>
                <w:bCs/>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bottom"/>
            <w:hideMark/>
          </w:tcPr>
          <w:p w14:paraId="7508C770" w14:textId="77777777" w:rsidR="00C4660F" w:rsidRPr="00F72F89" w:rsidRDefault="00C4660F" w:rsidP="00AD69BD">
            <w:pPr>
              <w:jc w:val="center"/>
              <w:rPr>
                <w:rFonts w:cs="Tahoma"/>
                <w:b/>
                <w:bCs/>
                <w:szCs w:val="18"/>
              </w:rPr>
            </w:pPr>
            <w:r w:rsidRPr="00F72F89">
              <w:rPr>
                <w:rFonts w:cs="Tahoma"/>
                <w:b/>
                <w:bCs/>
                <w:szCs w:val="18"/>
              </w:rPr>
              <w:t>PIPC</w:t>
            </w:r>
          </w:p>
          <w:p w14:paraId="6CD7F996" w14:textId="77777777" w:rsidR="00C4660F" w:rsidRPr="00F72F89" w:rsidRDefault="00C4660F" w:rsidP="00AD69BD">
            <w:pPr>
              <w:jc w:val="center"/>
              <w:rPr>
                <w:rFonts w:cs="Tahoma"/>
                <w:b/>
                <w:bCs/>
                <w:szCs w:val="16"/>
                <w:lang w:eastAsia="ja-JP"/>
              </w:rPr>
            </w:pPr>
            <w:r w:rsidRPr="00F72F89">
              <w:rPr>
                <w:rFonts w:cs="Tahoma" w:hint="eastAsia"/>
                <w:b/>
                <w:bCs/>
                <w:szCs w:val="18"/>
              </w:rPr>
              <w:t>(Japan only)</w:t>
            </w:r>
          </w:p>
        </w:tc>
        <w:tc>
          <w:tcPr>
            <w:tcW w:w="145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48EF0E5" w14:textId="77777777" w:rsidR="00C4660F" w:rsidRPr="00F72F89" w:rsidRDefault="00C4660F" w:rsidP="00AD69BD">
            <w:pPr>
              <w:jc w:val="center"/>
              <w:rPr>
                <w:rFonts w:cs="Tahoma"/>
                <w:b/>
                <w:bCs/>
                <w:szCs w:val="18"/>
              </w:rPr>
            </w:pPr>
            <w:r w:rsidRPr="00F72F89">
              <w:rPr>
                <w:rFonts w:cs="Tahoma"/>
                <w:b/>
                <w:bCs/>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6ABC4F57" w14:textId="77777777" w:rsidR="00C4660F" w:rsidRPr="00F72F89" w:rsidRDefault="00C4660F" w:rsidP="00AD69BD">
            <w:pPr>
              <w:jc w:val="center"/>
              <w:rPr>
                <w:rFonts w:cs="Tahoma"/>
                <w:b/>
                <w:bCs/>
                <w:szCs w:val="18"/>
              </w:rPr>
            </w:pPr>
            <w:r w:rsidRPr="00F72F89">
              <w:rPr>
                <w:rFonts w:cs="Tahoma"/>
                <w:b/>
                <w:bCs/>
                <w:szCs w:val="18"/>
              </w:rPr>
              <w:t>Open License</w:t>
            </w:r>
          </w:p>
        </w:tc>
      </w:tr>
      <w:tr w:rsidR="000B0A08" w14:paraId="383426F3" w14:textId="77777777" w:rsidTr="00C4660F">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2FC673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0631F"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27B79AAB"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55615"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433CD"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4CB1D2B"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70C32"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2BC4C9"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18293F12"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5462C"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1B50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AF3A626"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2AEC79"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CBECB0E"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0E809D8C"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8C5F1"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EB6B1" w14:textId="77777777" w:rsidR="000B0A08" w:rsidRPr="00F72F89" w:rsidRDefault="000B0A08" w:rsidP="00AD69BD">
            <w:pPr>
              <w:rPr>
                <w:rFonts w:eastAsia="Times New Roman" w:cs="Tahoma"/>
                <w:szCs w:val="18"/>
              </w:rPr>
            </w:pPr>
          </w:p>
        </w:tc>
      </w:tr>
      <w:tr w:rsidR="000B0A08" w14:paraId="391B8684"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39F7C4"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E2ECB2"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1E9F685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BF39"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EE3F2" w14:textId="77777777" w:rsidR="000B0A08" w:rsidRPr="00F72F89" w:rsidRDefault="000B0A08" w:rsidP="00AD69BD">
            <w:pPr>
              <w:rPr>
                <w:rFonts w:eastAsia="Times New Roman" w:cs="Tahoma"/>
                <w:szCs w:val="18"/>
              </w:rPr>
            </w:pPr>
          </w:p>
        </w:tc>
      </w:tr>
      <w:tr w:rsidR="000B0A08" w14:paraId="54D27BFD"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45A5B"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0B3E2E" w14:textId="77777777" w:rsidR="000B0A08" w:rsidRPr="00C4660F" w:rsidRDefault="000B0A08" w:rsidP="00AD69BD">
            <w:pPr>
              <w:rPr>
                <w:rFonts w:eastAsia="Times New Roman" w:cs="Tahoma"/>
                <w:color w:val="000000" w:themeColor="text1"/>
                <w:szCs w:val="18"/>
              </w:rPr>
            </w:pPr>
          </w:p>
        </w:tc>
        <w:tc>
          <w:tcPr>
            <w:tcW w:w="1355" w:type="dxa"/>
            <w:tcBorders>
              <w:top w:val="nil"/>
              <w:left w:val="nil"/>
              <w:bottom w:val="single" w:sz="8" w:space="0" w:color="auto"/>
              <w:right w:val="single" w:sz="8" w:space="0" w:color="auto"/>
            </w:tcBorders>
            <w:vAlign w:val="bottom"/>
            <w:hideMark/>
          </w:tcPr>
          <w:p w14:paraId="345D64EC" w14:textId="77777777" w:rsidR="000B0A08" w:rsidRPr="00C4660F" w:rsidRDefault="000B0A08" w:rsidP="00AD69BD">
            <w:pPr>
              <w:jc w:val="center"/>
              <w:rPr>
                <w:rFonts w:eastAsia="MS PGothic" w:cs="Tahoma"/>
                <w:color w:val="000000" w:themeColor="text1"/>
                <w:szCs w:val="18"/>
              </w:rPr>
            </w:pPr>
            <w:r w:rsidRPr="00C4660F">
              <w:rPr>
                <w:rFonts w:cs="Tahoma"/>
                <w:color w:val="000000" w:themeColor="text1"/>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56F19" w14:textId="77777777" w:rsidR="000B0A08" w:rsidRPr="00C4660F" w:rsidRDefault="000B0A08" w:rsidP="00AD69BD">
            <w:pPr>
              <w:rPr>
                <w:rFonts w:eastAsia="Times New Roman" w:cs="Tahoma"/>
                <w:color w:val="000000" w:themeColor="text1"/>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40938" w14:textId="77777777" w:rsidR="000B0A08" w:rsidRPr="00C4660F" w:rsidRDefault="000B0A08" w:rsidP="00AD69BD">
            <w:pPr>
              <w:rPr>
                <w:rFonts w:eastAsia="Times New Roman" w:cs="Tahoma"/>
                <w:color w:val="000000" w:themeColor="text1"/>
                <w:szCs w:val="18"/>
              </w:rPr>
            </w:pPr>
          </w:p>
        </w:tc>
      </w:tr>
    </w:tbl>
    <w:p w14:paraId="29EB802A" w14:textId="77777777" w:rsidR="000B0A08" w:rsidRDefault="000B0A08" w:rsidP="00980240">
      <w:pPr>
        <w:rPr>
          <w:rFonts w:cs="Tahoma"/>
          <w:szCs w:val="18"/>
          <w:lang w:eastAsia="ja-JP"/>
        </w:rPr>
      </w:pPr>
    </w:p>
    <w:p w14:paraId="4AA08A46"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BE5700E" w14:textId="77777777" w:rsidR="00223A77" w:rsidRDefault="00223A77" w:rsidP="005C382A">
      <w:pPr>
        <w:ind w:left="720"/>
        <w:rPr>
          <w:rFonts w:cs="Tahoma"/>
          <w:color w:val="000000"/>
          <w:szCs w:val="18"/>
        </w:rPr>
      </w:pPr>
    </w:p>
    <w:p w14:paraId="7C088DA4" w14:textId="77777777" w:rsidR="00223A77" w:rsidRPr="00864B8A" w:rsidRDefault="00223A77" w:rsidP="00864B8A">
      <w:pPr>
        <w:spacing w:after="60"/>
        <w:ind w:left="720"/>
        <w:rPr>
          <w:rFonts w:cs="Tahoma"/>
          <w:b/>
        </w:rPr>
      </w:pPr>
      <w:r w:rsidRPr="00864B8A">
        <w:rPr>
          <w:rFonts w:cs="Tahoma"/>
          <w:b/>
        </w:rPr>
        <w:t>Software Assurance Exception</w:t>
      </w:r>
    </w:p>
    <w:p w14:paraId="6F2ED47F"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3E555876" w14:textId="6DD0D8E3" w:rsidR="00413D8A" w:rsidRDefault="00413D8A">
      <w:pPr>
        <w:rPr>
          <w:rFonts w:cs="Tahoma"/>
          <w:color w:val="000000"/>
          <w:szCs w:val="18"/>
        </w:rPr>
      </w:pPr>
    </w:p>
    <w:p w14:paraId="33EDA832" w14:textId="77777777" w:rsidR="00980240" w:rsidRPr="00980240" w:rsidRDefault="00980240" w:rsidP="00980240">
      <w:pPr>
        <w:rPr>
          <w:rFonts w:cs="Tahoma"/>
          <w:color w:val="000000"/>
          <w:szCs w:val="18"/>
        </w:rPr>
      </w:pPr>
    </w:p>
    <w:p w14:paraId="1DB91E95" w14:textId="3C8E5CE5" w:rsidR="00257298" w:rsidRDefault="00A560B6" w:rsidP="005C382A">
      <w:pPr>
        <w:pStyle w:val="Heading3"/>
        <w:rPr>
          <w:rFonts w:ascii="Tahoma" w:hAnsi="Tahoma"/>
          <w:color w:val="F66400"/>
          <w:sz w:val="22"/>
          <w:lang w:val="en-US"/>
        </w:rPr>
      </w:pPr>
      <w:bookmarkStart w:id="1043" w:name="_15_Visio_Professional"/>
      <w:bookmarkStart w:id="1044" w:name="_17_Visio_Professional"/>
      <w:bookmarkStart w:id="1045" w:name="_Toc378666561"/>
      <w:bookmarkEnd w:id="1043"/>
      <w:bookmarkEnd w:id="1044"/>
      <w:r>
        <w:rPr>
          <w:rFonts w:ascii="Tahoma" w:hAnsi="Tahoma"/>
          <w:caps/>
          <w:color w:val="F66400"/>
          <w:sz w:val="22"/>
          <w:vertAlign w:val="superscript"/>
          <w:lang w:val="en-US"/>
        </w:rPr>
        <w:t>18</w:t>
      </w:r>
      <w:r>
        <w:rPr>
          <w:rFonts w:ascii="Tahoma" w:hAnsi="Tahoma"/>
          <w:color w:val="F66400"/>
          <w:sz w:val="22"/>
        </w:rPr>
        <w:t xml:space="preserve"> </w:t>
      </w:r>
      <w:r w:rsidR="00257298">
        <w:rPr>
          <w:rFonts w:ascii="Tahoma" w:hAnsi="Tahoma"/>
          <w:color w:val="F66400"/>
          <w:sz w:val="22"/>
          <w:lang w:val="en-US"/>
        </w:rPr>
        <w:t>Visio Professional 2013</w:t>
      </w:r>
      <w:bookmarkEnd w:id="1045"/>
    </w:p>
    <w:p w14:paraId="61D70BE0" w14:textId="77777777" w:rsidR="005C382A" w:rsidRPr="005C382A" w:rsidRDefault="005C382A" w:rsidP="005C382A">
      <w:pPr>
        <w:rPr>
          <w:lang w:eastAsia="x-none"/>
        </w:rPr>
      </w:pPr>
    </w:p>
    <w:p w14:paraId="11EF70B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46" w:name="Srv_11VisioPremium2010"/>
      <w:bookmarkStart w:id="1047" w:name="Aps_11VisioPremium2010"/>
      <w:bookmarkStart w:id="1048" w:name="_Toc336338274"/>
      <w:bookmarkStart w:id="1049" w:name="Srv_VisioPremium2010"/>
      <w:r w:rsidRPr="00864B8A">
        <w:rPr>
          <w:rFonts w:cs="Tahoma"/>
          <w:b/>
        </w:rPr>
        <w:t>Visio Premium 2010</w:t>
      </w:r>
      <w:bookmarkEnd w:id="1046"/>
      <w:bookmarkEnd w:id="1047"/>
      <w:bookmarkEnd w:id="1048"/>
    </w:p>
    <w:bookmarkEnd w:id="1049"/>
    <w:p w14:paraId="29C4A667"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830898B" w14:textId="77777777" w:rsidR="005C382A" w:rsidRPr="00737831" w:rsidRDefault="005C382A" w:rsidP="005C382A">
      <w:pPr>
        <w:pStyle w:val="FootnoteBulletLevel1"/>
        <w:spacing w:before="0" w:after="0"/>
        <w:ind w:left="720" w:firstLine="0"/>
        <w:rPr>
          <w:rFonts w:ascii="Tahoma" w:hAnsi="Tahoma" w:cs="Tahoma"/>
          <w:sz w:val="18"/>
        </w:rPr>
      </w:pPr>
    </w:p>
    <w:p w14:paraId="79198850"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638F57C7"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D274ABB" w14:textId="77777777" w:rsidR="005C382A" w:rsidRDefault="005C382A" w:rsidP="005C382A"/>
    <w:p w14:paraId="5E92D29C" w14:textId="77777777" w:rsidR="00676723" w:rsidRDefault="00676723" w:rsidP="005C382A"/>
    <w:p w14:paraId="2C5E4F36" w14:textId="77777777" w:rsidR="00DD0569" w:rsidRDefault="00DD0569">
      <w:pPr>
        <w:rPr>
          <w:b/>
          <w:caps/>
          <w:color w:val="F66400"/>
          <w:sz w:val="22"/>
          <w:szCs w:val="20"/>
          <w:vertAlign w:val="superscript"/>
          <w:lang w:eastAsia="x-none"/>
        </w:rPr>
      </w:pPr>
      <w:bookmarkStart w:id="1050" w:name="_18_Visio_Pro"/>
      <w:bookmarkEnd w:id="1050"/>
      <w:r>
        <w:rPr>
          <w:caps/>
          <w:color w:val="F66400"/>
          <w:sz w:val="22"/>
          <w:vertAlign w:val="superscript"/>
        </w:rPr>
        <w:br w:type="page"/>
      </w:r>
    </w:p>
    <w:p w14:paraId="376AAED1" w14:textId="57F9FCA6" w:rsidR="00BE4D27" w:rsidRDefault="00A560B6" w:rsidP="00BE4D27">
      <w:pPr>
        <w:pStyle w:val="Heading3"/>
        <w:rPr>
          <w:rFonts w:ascii="Tahoma" w:hAnsi="Tahoma"/>
          <w:color w:val="F66400"/>
          <w:sz w:val="22"/>
          <w:lang w:val="en-US"/>
        </w:rPr>
      </w:pPr>
      <w:bookmarkStart w:id="1051" w:name="_Toc378666562"/>
      <w:r>
        <w:rPr>
          <w:rFonts w:ascii="Tahoma" w:hAnsi="Tahoma"/>
          <w:caps/>
          <w:color w:val="F66400"/>
          <w:sz w:val="22"/>
          <w:vertAlign w:val="superscript"/>
          <w:lang w:val="en-US"/>
        </w:rPr>
        <w:t>19</w:t>
      </w:r>
      <w:r>
        <w:rPr>
          <w:rFonts w:ascii="Tahoma" w:hAnsi="Tahoma"/>
          <w:color w:val="F66400"/>
          <w:sz w:val="22"/>
          <w:lang w:val="en-US"/>
        </w:rPr>
        <w:t xml:space="preserve"> </w:t>
      </w:r>
      <w:r w:rsidR="00BE4D27">
        <w:rPr>
          <w:rFonts w:ascii="Tahoma" w:hAnsi="Tahoma"/>
          <w:color w:val="F66400"/>
          <w:sz w:val="22"/>
          <w:lang w:val="en-US"/>
        </w:rPr>
        <w:t>Visio</w:t>
      </w:r>
      <w:r w:rsidR="00BE4D27">
        <w:rPr>
          <w:rFonts w:ascii="Tahoma" w:hAnsi="Tahoma"/>
          <w:color w:val="F66400"/>
          <w:sz w:val="22"/>
        </w:rPr>
        <w:t xml:space="preserve"> </w:t>
      </w:r>
      <w:r w:rsidR="00BE4D27">
        <w:rPr>
          <w:rFonts w:ascii="Tahoma" w:hAnsi="Tahoma"/>
          <w:color w:val="F66400"/>
          <w:sz w:val="22"/>
          <w:lang w:val="en-US"/>
        </w:rPr>
        <w:t>Pro for Office 365</w:t>
      </w:r>
      <w:bookmarkEnd w:id="1051"/>
      <w:r w:rsidR="00BE4D27">
        <w:rPr>
          <w:rFonts w:ascii="Tahoma" w:hAnsi="Tahoma"/>
          <w:color w:val="F66400"/>
          <w:sz w:val="22"/>
        </w:rPr>
        <w:t xml:space="preserve"> </w:t>
      </w:r>
    </w:p>
    <w:p w14:paraId="12C15B53" w14:textId="77777777" w:rsidR="00BE4D27" w:rsidRDefault="00BE4D27" w:rsidP="00BE4D27">
      <w:pPr>
        <w:spacing w:after="60"/>
        <w:ind w:left="720"/>
        <w:rPr>
          <w:rFonts w:cs="Tahoma"/>
          <w:b/>
        </w:rPr>
      </w:pPr>
      <w:r>
        <w:rPr>
          <w:rFonts w:cs="Tahoma"/>
          <w:b/>
        </w:rPr>
        <w:t>Media Eligibility with Remote Desktop Services (RDS)</w:t>
      </w:r>
    </w:p>
    <w:p w14:paraId="1ED93900"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E6C712C" w14:textId="77777777" w:rsidR="00BE4D27" w:rsidRDefault="00BE4D27" w:rsidP="00BE4D27">
      <w:pPr>
        <w:ind w:left="720"/>
        <w:rPr>
          <w:rFonts w:cs="Tahoma"/>
          <w:bCs/>
          <w:szCs w:val="18"/>
        </w:rPr>
      </w:pPr>
    </w:p>
    <w:p w14:paraId="713E52FD" w14:textId="77777777" w:rsidR="00BE4D27" w:rsidRPr="00864B8A" w:rsidRDefault="00BE4D27" w:rsidP="00BE4D27">
      <w:pPr>
        <w:spacing w:after="60"/>
        <w:ind w:left="720"/>
        <w:rPr>
          <w:rFonts w:cs="Tahoma"/>
          <w:b/>
        </w:rPr>
      </w:pPr>
      <w:r w:rsidRPr="00864B8A">
        <w:rPr>
          <w:rFonts w:cs="Tahoma"/>
          <w:b/>
        </w:rPr>
        <w:t>Downgrade Rights</w:t>
      </w:r>
    </w:p>
    <w:p w14:paraId="7F02A1FA"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1" w:history="1">
        <w:r w:rsidRPr="00ED25D5">
          <w:rPr>
            <w:rStyle w:val="Hyperlink"/>
            <w:rFonts w:cs="Tahoma"/>
            <w:bCs/>
            <w:szCs w:val="18"/>
          </w:rPr>
          <w:t>http://www.microsoftvolumelicensing.com/userights/PUR.aspx</w:t>
        </w:r>
      </w:hyperlink>
    </w:p>
    <w:p w14:paraId="230CED95" w14:textId="77777777" w:rsidR="00BE4D27" w:rsidRDefault="00BE4D27" w:rsidP="005C382A"/>
    <w:p w14:paraId="4203270C" w14:textId="77777777" w:rsidR="005C382A" w:rsidRPr="00FA4F88" w:rsidRDefault="005C382A" w:rsidP="005C382A"/>
    <w:p w14:paraId="0DFDE0DD" w14:textId="72034E5F" w:rsidR="00223A77" w:rsidRPr="006D58DB" w:rsidRDefault="00A560B6" w:rsidP="00223A77">
      <w:pPr>
        <w:pStyle w:val="Heading3"/>
        <w:rPr>
          <w:rFonts w:ascii="Tahoma" w:hAnsi="Tahoma"/>
          <w:color w:val="F66400"/>
          <w:sz w:val="22"/>
          <w:lang w:val="en-US"/>
        </w:rPr>
      </w:pPr>
      <w:bookmarkStart w:id="1052" w:name="_19_Visual_Studio"/>
      <w:bookmarkStart w:id="1053" w:name="_Toc336338275"/>
      <w:bookmarkStart w:id="1054" w:name="_Toc378666563"/>
      <w:bookmarkStart w:id="1055" w:name="Aps_12VS2010Professional"/>
      <w:bookmarkStart w:id="1056" w:name="_Toc252341836"/>
      <w:bookmarkEnd w:id="1052"/>
      <w:r>
        <w:rPr>
          <w:rFonts w:ascii="Tahoma" w:hAnsi="Tahoma"/>
          <w:caps/>
          <w:color w:val="F66400"/>
          <w:sz w:val="22"/>
          <w:vertAlign w:val="superscript"/>
          <w:lang w:val="en-US"/>
        </w:rPr>
        <w:t>20</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053"/>
      <w:bookmarkEnd w:id="1054"/>
    </w:p>
    <w:bookmarkEnd w:id="1055"/>
    <w:p w14:paraId="5FA8282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5119E81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69E8A3F9"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1CE77275" w14:textId="77777777" w:rsidR="00223A77" w:rsidRDefault="00223A77" w:rsidP="009275A3"/>
    <w:p w14:paraId="761EB4AA" w14:textId="3F5A61E0" w:rsidR="00691648" w:rsidRPr="00F73587" w:rsidRDefault="00691648" w:rsidP="00691648">
      <w:pPr>
        <w:spacing w:after="60"/>
        <w:ind w:left="720"/>
        <w:rPr>
          <w:b/>
          <w:bCs/>
        </w:rPr>
      </w:pPr>
      <w:r w:rsidRPr="00F73587">
        <w:rPr>
          <w:b/>
          <w:bCs/>
        </w:rPr>
        <w:t>Software Assurance Migration Path for Expression Studio Ultimate 4</w:t>
      </w:r>
    </w:p>
    <w:p w14:paraId="1305C683"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5F9D40AB" w14:textId="77777777" w:rsidR="009275A3" w:rsidRDefault="009275A3" w:rsidP="009275A3"/>
    <w:p w14:paraId="2EC6B8FD" w14:textId="77777777" w:rsidR="00F73587" w:rsidRPr="005A0A98" w:rsidRDefault="00F73587" w:rsidP="009275A3"/>
    <w:p w14:paraId="18B385B9" w14:textId="141BE66B" w:rsidR="00223A77" w:rsidRDefault="00A560B6" w:rsidP="00223A77">
      <w:pPr>
        <w:pStyle w:val="Heading3"/>
        <w:rPr>
          <w:rFonts w:ascii="Tahoma" w:hAnsi="Tahoma"/>
          <w:color w:val="F66400"/>
          <w:sz w:val="22"/>
          <w:lang w:val="en-US"/>
        </w:rPr>
      </w:pPr>
      <w:bookmarkStart w:id="1057" w:name="_20_Visual_Studio"/>
      <w:bookmarkStart w:id="1058" w:name="_Toc336338276"/>
      <w:bookmarkStart w:id="1059" w:name="_Toc378666564"/>
      <w:bookmarkStart w:id="1060" w:name="Aps_13VS2010ProfessionalMSDN"/>
      <w:bookmarkEnd w:id="1057"/>
      <w:r>
        <w:rPr>
          <w:rFonts w:ascii="Tahoma" w:hAnsi="Tahoma"/>
          <w:caps/>
          <w:color w:val="F66400"/>
          <w:sz w:val="22"/>
          <w:vertAlign w:val="superscript"/>
          <w:lang w:val="en-US"/>
        </w:rPr>
        <w:t>21</w:t>
      </w:r>
      <w:r>
        <w:rPr>
          <w:rFonts w:ascii="Tahoma" w:hAnsi="Tahoma"/>
          <w:color w:val="F66400"/>
          <w:sz w:val="22"/>
        </w:rPr>
        <w:t xml:space="preserve"> </w:t>
      </w:r>
      <w:r w:rsidR="00223A77" w:rsidRPr="005A0A98">
        <w:rPr>
          <w:rFonts w:ascii="Tahoma" w:hAnsi="Tahoma"/>
          <w:color w:val="F66400"/>
          <w:sz w:val="22"/>
        </w:rPr>
        <w:t xml:space="preserve">Visual Studio Professional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8"/>
      <w:bookmarkEnd w:id="1059"/>
      <w:r w:rsidR="00223A77" w:rsidRPr="005A0A98">
        <w:rPr>
          <w:rFonts w:ascii="Tahoma" w:hAnsi="Tahoma"/>
          <w:color w:val="F66400"/>
          <w:sz w:val="22"/>
        </w:rPr>
        <w:t xml:space="preserve"> </w:t>
      </w:r>
      <w:bookmarkEnd w:id="1056"/>
    </w:p>
    <w:p w14:paraId="3A1DCC72" w14:textId="77777777" w:rsidR="00F6352F" w:rsidRPr="00F6352F" w:rsidRDefault="00F6352F" w:rsidP="005B0791">
      <w:pPr>
        <w:ind w:left="720"/>
        <w:rPr>
          <w:lang w:eastAsia="x-none"/>
        </w:rPr>
      </w:pPr>
    </w:p>
    <w:bookmarkEnd w:id="1060"/>
    <w:p w14:paraId="2438FAC5" w14:textId="0067C111"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38F92ABD" w14:textId="57497B8F"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49E95FF6" w14:textId="77777777" w:rsidR="001026FD" w:rsidRPr="00A2534E" w:rsidRDefault="001026FD" w:rsidP="005B0791">
      <w:pPr>
        <w:pStyle w:val="EndnoteText"/>
        <w:tabs>
          <w:tab w:val="num" w:pos="1350"/>
        </w:tabs>
        <w:ind w:left="720"/>
        <w:rPr>
          <w:rFonts w:ascii="Tahoma" w:hAnsi="Tahoma" w:cs="Tahoma"/>
          <w:sz w:val="18"/>
          <w:lang w:val="en-US"/>
        </w:rPr>
      </w:pPr>
    </w:p>
    <w:p w14:paraId="19134F44"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14D49097" w14:textId="3915F212"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39BB9CC4"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6D79CF9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751E8DA7"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302D34C8"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514EB2E6"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5331FE04" w14:textId="19F45D34" w:rsidR="00BE4D27" w:rsidRPr="005A0A98" w:rsidRDefault="00223A77" w:rsidP="000C6DBC">
      <w:pPr>
        <w:pStyle w:val="EndnoteText"/>
        <w:tabs>
          <w:tab w:val="left" w:pos="1170"/>
        </w:tabs>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lang w:val="en-US"/>
        </w:rPr>
        <w:t xml:space="preserve">2013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2BA7FA59" w14:textId="77777777" w:rsidR="00223A77" w:rsidRPr="005A0A98" w:rsidRDefault="00223A77" w:rsidP="00223A77">
      <w:pPr>
        <w:pStyle w:val="EndnoteText"/>
        <w:rPr>
          <w:rFonts w:ascii="Tahoma" w:hAnsi="Tahoma" w:cs="Tahoma"/>
          <w:sz w:val="18"/>
          <w:lang w:eastAsia="ja-JP"/>
        </w:rPr>
      </w:pPr>
    </w:p>
    <w:p w14:paraId="663C03A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2765A112"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0E1033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345EA8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3C429C0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2678D5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39A5CDD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28D6BA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50C7251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2E6352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5490E3B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557BD9B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B5B245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428E94B8" w14:textId="77777777" w:rsidR="00223A77" w:rsidRPr="005A0A98" w:rsidRDefault="00223A77" w:rsidP="005B0791">
      <w:pPr>
        <w:pStyle w:val="FootnoteBulletLevel1"/>
        <w:spacing w:before="0" w:after="0"/>
        <w:ind w:left="0" w:firstLine="0"/>
        <w:rPr>
          <w:rFonts w:ascii="Tahoma" w:hAnsi="Tahoma" w:cs="Tahoma"/>
          <w:sz w:val="18"/>
        </w:rPr>
      </w:pPr>
    </w:p>
    <w:p w14:paraId="72EC32A1" w14:textId="1E390F5E"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rPr>
        <w:t xml:space="preserve">2013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FB0BFB">
        <w:rPr>
          <w:rFonts w:ascii="Tahoma" w:hAnsi="Tahoma" w:cs="Tahoma"/>
          <w:sz w:val="18"/>
        </w:rPr>
        <w:t xml:space="preserve">2013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FB0BFB">
        <w:rPr>
          <w:rFonts w:ascii="Tahoma" w:hAnsi="Tahoma" w:cs="Tahoma"/>
          <w:sz w:val="18"/>
        </w:rPr>
        <w:t xml:space="preserve">2013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6A5F37E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61EFBA6F" w14:textId="77777777" w:rsidR="0055611F" w:rsidRPr="00864B8A" w:rsidRDefault="009B2474" w:rsidP="001760D6">
      <w:pPr>
        <w:keepNext/>
        <w:spacing w:after="60"/>
        <w:ind w:left="720"/>
        <w:rPr>
          <w:rFonts w:cs="Tahoma"/>
          <w:b/>
        </w:rPr>
      </w:pPr>
      <w:r>
        <w:rPr>
          <w:rFonts w:cs="Tahoma"/>
          <w:b/>
        </w:rPr>
        <w:t>Subscription Services</w:t>
      </w:r>
    </w:p>
    <w:p w14:paraId="44D00C4A" w14:textId="239535C6"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C745629"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161A5696" w14:textId="374A01ED" w:rsidR="0055611F" w:rsidRPr="00864B8A" w:rsidRDefault="009B2474" w:rsidP="00864B8A">
      <w:pPr>
        <w:spacing w:after="60"/>
        <w:ind w:left="720"/>
        <w:rPr>
          <w:rFonts w:cs="Tahoma"/>
          <w:b/>
        </w:rPr>
      </w:pPr>
      <w:r>
        <w:rPr>
          <w:rFonts w:cs="Tahoma"/>
          <w:b/>
        </w:rPr>
        <w:t>Windows Azure Platform Services</w:t>
      </w:r>
    </w:p>
    <w:p w14:paraId="0B787D5B"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286DBCC4" w14:textId="77777777" w:rsidR="005B0791" w:rsidRDefault="005B0791" w:rsidP="005B0791">
      <w:pPr>
        <w:pStyle w:val="FootnoteBulletLevel2"/>
        <w:tabs>
          <w:tab w:val="clear" w:pos="1260"/>
        </w:tabs>
        <w:spacing w:before="0"/>
        <w:ind w:left="0" w:firstLine="0"/>
        <w:rPr>
          <w:rFonts w:ascii="Tahoma" w:hAnsi="Tahoma" w:cs="Tahoma"/>
          <w:sz w:val="18"/>
        </w:rPr>
      </w:pPr>
    </w:p>
    <w:p w14:paraId="14EF613B"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3E71C67C" w14:textId="0E0F4EE9" w:rsidR="00223A77" w:rsidRPr="005A0A98" w:rsidRDefault="00A560B6" w:rsidP="00223A77">
      <w:pPr>
        <w:pStyle w:val="Heading3"/>
        <w:rPr>
          <w:rFonts w:ascii="Tahoma" w:hAnsi="Tahoma"/>
          <w:color w:val="F66400"/>
          <w:sz w:val="22"/>
        </w:rPr>
      </w:pPr>
      <w:bookmarkStart w:id="1061" w:name="_21_Visual_Studio"/>
      <w:bookmarkStart w:id="1062" w:name="_Toc336338277"/>
      <w:bookmarkStart w:id="1063" w:name="_Toc378666565"/>
      <w:bookmarkStart w:id="1064" w:name="_Toc252341837"/>
      <w:bookmarkStart w:id="1065" w:name="Aps_16VS2010PremiumMSDN"/>
      <w:bookmarkEnd w:id="1061"/>
      <w:r>
        <w:rPr>
          <w:rFonts w:ascii="Tahoma" w:hAnsi="Tahoma"/>
          <w:caps/>
          <w:color w:val="F66400"/>
          <w:sz w:val="22"/>
          <w:vertAlign w:val="superscript"/>
          <w:lang w:val="en-US"/>
        </w:rPr>
        <w:t>22</w:t>
      </w:r>
      <w:r>
        <w:rPr>
          <w:rFonts w:ascii="Tahoma" w:hAnsi="Tahoma"/>
          <w:color w:val="F66400"/>
          <w:sz w:val="22"/>
        </w:rPr>
        <w:t xml:space="preserve"> </w:t>
      </w:r>
      <w:r w:rsidR="00223A77" w:rsidRPr="005A0A98">
        <w:rPr>
          <w:rFonts w:ascii="Tahoma" w:hAnsi="Tahoma"/>
          <w:color w:val="F66400"/>
          <w:sz w:val="22"/>
        </w:rPr>
        <w:t xml:space="preserve">Visual Studio Premium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62"/>
      <w:bookmarkEnd w:id="1063"/>
      <w:r w:rsidR="00223A77" w:rsidRPr="005A0A98">
        <w:rPr>
          <w:rFonts w:ascii="Tahoma" w:hAnsi="Tahoma"/>
          <w:color w:val="F66400"/>
          <w:sz w:val="22"/>
        </w:rPr>
        <w:t xml:space="preserve"> </w:t>
      </w:r>
      <w:bookmarkEnd w:id="1064"/>
    </w:p>
    <w:bookmarkEnd w:id="1065"/>
    <w:p w14:paraId="2DD869C6"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625EABE4" w14:textId="764DE328"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64F5374C" w14:textId="1A701DC9"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2E5746E9" w14:textId="77777777" w:rsidR="001026FD" w:rsidRPr="00A2534E" w:rsidRDefault="001026FD" w:rsidP="00CB436E">
      <w:pPr>
        <w:pStyle w:val="EndnoteText"/>
        <w:ind w:left="720"/>
        <w:rPr>
          <w:rFonts w:ascii="Tahoma" w:hAnsi="Tahoma" w:cs="Tahoma"/>
          <w:sz w:val="18"/>
          <w:lang w:val="en-US"/>
        </w:rPr>
      </w:pPr>
    </w:p>
    <w:p w14:paraId="65482C7D" w14:textId="77777777" w:rsidR="001026FD" w:rsidRPr="00864B8A" w:rsidRDefault="001026FD" w:rsidP="00864B8A">
      <w:pPr>
        <w:spacing w:after="60"/>
        <w:ind w:left="720"/>
        <w:rPr>
          <w:rFonts w:cs="Tahoma"/>
          <w:b/>
        </w:rPr>
      </w:pPr>
      <w:r w:rsidRPr="00864B8A">
        <w:rPr>
          <w:rFonts w:cs="Tahoma"/>
          <w:b/>
        </w:rPr>
        <w:t>SQL Server Parallel Data Warehouse Developer</w:t>
      </w:r>
    </w:p>
    <w:p w14:paraId="1CDF9B11" w14:textId="5A335D71"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494CA4F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1C6207CE" w14:textId="77777777" w:rsidR="00223A77" w:rsidRPr="00864B8A" w:rsidRDefault="009B2474" w:rsidP="00864B8A">
      <w:pPr>
        <w:spacing w:after="60"/>
        <w:ind w:left="720"/>
        <w:rPr>
          <w:rFonts w:cs="Tahoma"/>
          <w:b/>
        </w:rPr>
      </w:pPr>
      <w:r>
        <w:rPr>
          <w:rFonts w:cs="Tahoma"/>
          <w:b/>
        </w:rPr>
        <w:t>Software Assurance Eligibility</w:t>
      </w:r>
    </w:p>
    <w:p w14:paraId="77D21C69" w14:textId="7F94B0F2" w:rsidR="00BE4D27" w:rsidRPr="005A0A98" w:rsidRDefault="00223A77" w:rsidP="000C6DBC">
      <w:pPr>
        <w:pStyle w:val="EndnoteText"/>
        <w:tabs>
          <w:tab w:val="left" w:pos="1080"/>
        </w:tabs>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lang w:val="en-US"/>
        </w:rPr>
        <w:t xml:space="preserve">2013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5298D949" w14:textId="77777777" w:rsidR="00223A77" w:rsidRPr="000D17D6" w:rsidRDefault="00223A77" w:rsidP="007E466C">
      <w:pPr>
        <w:pStyle w:val="EndnoteText"/>
        <w:ind w:left="720"/>
        <w:rPr>
          <w:rFonts w:ascii="Tahoma" w:hAnsi="Tahoma" w:cs="Tahoma"/>
          <w:sz w:val="18"/>
          <w:lang w:eastAsia="ja-JP"/>
        </w:rPr>
      </w:pPr>
    </w:p>
    <w:p w14:paraId="4CD4AA2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15904B7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5BAC285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695559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5A0191F1"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948AFC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448C4E5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55A652C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68C2305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2F99BBCC" w14:textId="4287DED9" w:rsidR="00413D8A" w:rsidRDefault="00413D8A">
      <w:pPr>
        <w:rPr>
          <w:rFonts w:cs="Tahoma"/>
          <w:szCs w:val="20"/>
        </w:rPr>
      </w:pPr>
    </w:p>
    <w:p w14:paraId="6B054F5C" w14:textId="065523DC" w:rsidR="00223A77" w:rsidRDefault="00223A77" w:rsidP="00AF1D88">
      <w:pPr>
        <w:pStyle w:val="FootnoteBulletLevel1"/>
        <w:keepNext/>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 xml:space="preserve">with MSDN are eligible to renew their coverage as: </w:t>
      </w:r>
    </w:p>
    <w:p w14:paraId="45C26DA3" w14:textId="77777777" w:rsidR="00CB436E" w:rsidRPr="000D17D6" w:rsidRDefault="00CB436E" w:rsidP="00AF1D88">
      <w:pPr>
        <w:pStyle w:val="FootnoteBulletLevel1"/>
        <w:keepNext/>
        <w:spacing w:before="0" w:after="0"/>
        <w:ind w:left="907" w:firstLine="0"/>
        <w:rPr>
          <w:rFonts w:ascii="Tahoma" w:hAnsi="Tahoma" w:cs="Tahoma"/>
          <w:sz w:val="18"/>
        </w:rPr>
      </w:pPr>
    </w:p>
    <w:p w14:paraId="4EF4F1BD" w14:textId="77777777" w:rsidR="00223A77" w:rsidRDefault="00223A77" w:rsidP="00AF1D88">
      <w:pPr>
        <w:pStyle w:val="FootnoteBulletLevel2"/>
        <w:keepNext/>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25EAAC3D"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36DE6C10"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DE47BBB" w14:textId="77777777" w:rsidR="00223A77" w:rsidRPr="000D17D6" w:rsidRDefault="00223A77" w:rsidP="00CB436E">
      <w:pPr>
        <w:pStyle w:val="FootnoteBulletLevel1"/>
        <w:spacing w:before="0" w:after="0"/>
        <w:ind w:left="907" w:firstLine="0"/>
        <w:rPr>
          <w:rFonts w:ascii="Tahoma" w:hAnsi="Tahoma" w:cs="Tahoma"/>
          <w:sz w:val="18"/>
        </w:rPr>
      </w:pPr>
    </w:p>
    <w:p w14:paraId="116B6737" w14:textId="34EC9BE6"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FB0BFB">
        <w:rPr>
          <w:rFonts w:ascii="Tahoma" w:hAnsi="Tahoma" w:cs="Tahoma"/>
          <w:sz w:val="18"/>
        </w:rPr>
        <w:t xml:space="preserve">2013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606357E2"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5E2F6E10" w14:textId="77777777" w:rsidR="0055611F" w:rsidRPr="00864B8A" w:rsidRDefault="0055611F" w:rsidP="00864B8A">
      <w:pPr>
        <w:spacing w:after="60"/>
        <w:ind w:left="720"/>
        <w:rPr>
          <w:rFonts w:cs="Tahoma"/>
          <w:b/>
        </w:rPr>
      </w:pPr>
      <w:r w:rsidRPr="00864B8A">
        <w:rPr>
          <w:rFonts w:cs="Tahoma"/>
          <w:b/>
        </w:rPr>
        <w:t>Subscription Services</w:t>
      </w:r>
    </w:p>
    <w:p w14:paraId="5C9E4A68" w14:textId="2E3CB6A9"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3F995584"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78728BB5" w14:textId="77777777" w:rsidR="0055611F" w:rsidRPr="00864B8A" w:rsidRDefault="009B2474" w:rsidP="00864B8A">
      <w:pPr>
        <w:spacing w:after="60"/>
        <w:ind w:left="720"/>
        <w:rPr>
          <w:rFonts w:cs="Tahoma"/>
          <w:b/>
        </w:rPr>
      </w:pPr>
      <w:r>
        <w:rPr>
          <w:rFonts w:cs="Tahoma"/>
          <w:b/>
        </w:rPr>
        <w:t>Windows Azure Platform Services</w:t>
      </w:r>
    </w:p>
    <w:p w14:paraId="7A3240C7" w14:textId="287A1311" w:rsidR="00DB3ECB" w:rsidRPr="001760D6" w:rsidRDefault="0055611F" w:rsidP="001760D6">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417D5653" w14:textId="77777777" w:rsidR="0055611F" w:rsidRDefault="0055611F" w:rsidP="00CB436E">
      <w:pPr>
        <w:pStyle w:val="FootnoteBulletLevel2"/>
        <w:tabs>
          <w:tab w:val="clear" w:pos="1260"/>
        </w:tabs>
        <w:spacing w:before="0"/>
        <w:ind w:left="0" w:firstLine="0"/>
        <w:rPr>
          <w:rFonts w:ascii="Tahoma" w:hAnsi="Tahoma" w:cs="Tahoma"/>
          <w:sz w:val="18"/>
        </w:rPr>
      </w:pPr>
    </w:p>
    <w:p w14:paraId="00658992"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525B4A3B" w14:textId="742587F7" w:rsidR="00223A77" w:rsidRPr="005A0A98" w:rsidRDefault="00A560B6" w:rsidP="00223A77">
      <w:pPr>
        <w:pStyle w:val="Heading3"/>
        <w:rPr>
          <w:rFonts w:ascii="Tahoma" w:hAnsi="Tahoma"/>
          <w:color w:val="F66400"/>
          <w:sz w:val="22"/>
        </w:rPr>
      </w:pPr>
      <w:bookmarkStart w:id="1066" w:name="_22_Visual_Studio"/>
      <w:bookmarkStart w:id="1067" w:name="_Toc336338278"/>
      <w:bookmarkStart w:id="1068" w:name="_Toc378666566"/>
      <w:bookmarkStart w:id="1069" w:name="Aps_18VS2010UltimateMSDN"/>
      <w:bookmarkEnd w:id="1066"/>
      <w:r>
        <w:rPr>
          <w:rFonts w:ascii="Tahoma" w:hAnsi="Tahoma"/>
          <w:caps/>
          <w:color w:val="F66400"/>
          <w:sz w:val="22"/>
          <w:vertAlign w:val="superscript"/>
          <w:lang w:val="en-US"/>
        </w:rPr>
        <w:t>23</w:t>
      </w:r>
      <w:r>
        <w:rPr>
          <w:rFonts w:ascii="Tahoma" w:hAnsi="Tahoma"/>
          <w:color w:val="F66400"/>
          <w:sz w:val="22"/>
        </w:rPr>
        <w:t xml:space="preserve"> </w:t>
      </w:r>
      <w:r w:rsidR="00223A77" w:rsidRPr="005A0A98">
        <w:rPr>
          <w:rFonts w:ascii="Tahoma" w:hAnsi="Tahoma"/>
          <w:color w:val="F66400"/>
          <w:sz w:val="22"/>
        </w:rPr>
        <w:t xml:space="preserve">Visual Studio Ultimate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67"/>
      <w:bookmarkEnd w:id="1068"/>
      <w:r w:rsidR="00223A77" w:rsidRPr="005A0A98">
        <w:rPr>
          <w:rFonts w:ascii="Tahoma" w:hAnsi="Tahoma"/>
          <w:color w:val="F66400"/>
          <w:sz w:val="22"/>
        </w:rPr>
        <w:t xml:space="preserve"> </w:t>
      </w:r>
    </w:p>
    <w:bookmarkEnd w:id="1069"/>
    <w:p w14:paraId="133B8903" w14:textId="77777777" w:rsidR="0032113C" w:rsidRDefault="0032113C" w:rsidP="007A4659">
      <w:pPr>
        <w:adjustRightInd w:val="0"/>
        <w:ind w:left="540"/>
        <w:textAlignment w:val="baseline"/>
        <w:rPr>
          <w:rFonts w:cs="Tahoma"/>
          <w:szCs w:val="20"/>
        </w:rPr>
      </w:pPr>
    </w:p>
    <w:p w14:paraId="6E03F634" w14:textId="2D30A4E7"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290918FC" w14:textId="42C8BB52"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D104B32" w14:textId="77777777" w:rsidR="001026FD" w:rsidRPr="00A2534E" w:rsidRDefault="001026FD" w:rsidP="007A4659">
      <w:pPr>
        <w:pStyle w:val="EndnoteText"/>
        <w:ind w:left="720"/>
        <w:rPr>
          <w:rFonts w:ascii="Tahoma" w:hAnsi="Tahoma" w:cs="Tahoma"/>
          <w:sz w:val="18"/>
          <w:lang w:val="en-US"/>
        </w:rPr>
      </w:pPr>
    </w:p>
    <w:p w14:paraId="55219A39"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5266D7A" w14:textId="29C6FF00"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2E42A2F5" w14:textId="77777777" w:rsidR="007A4659" w:rsidRDefault="007A4659" w:rsidP="007A4659">
      <w:pPr>
        <w:adjustRightInd w:val="0"/>
        <w:ind w:left="720"/>
        <w:textAlignment w:val="baseline"/>
        <w:rPr>
          <w:rFonts w:cs="Tahoma"/>
          <w:szCs w:val="20"/>
          <w:u w:val="single"/>
        </w:rPr>
      </w:pPr>
    </w:p>
    <w:p w14:paraId="4D726F57" w14:textId="77777777" w:rsidR="0032113C" w:rsidRPr="00864B8A" w:rsidRDefault="0032113C" w:rsidP="00864B8A">
      <w:pPr>
        <w:spacing w:after="60"/>
        <w:ind w:left="720"/>
        <w:rPr>
          <w:rFonts w:cs="Tahoma"/>
          <w:b/>
        </w:rPr>
      </w:pPr>
      <w:r w:rsidRPr="00864B8A">
        <w:rPr>
          <w:rFonts w:cs="Tahoma"/>
          <w:b/>
        </w:rPr>
        <w:t>Software Assurance Eligibility</w:t>
      </w:r>
    </w:p>
    <w:p w14:paraId="3A262A62" w14:textId="4AF1AAEE" w:rsidR="0032113C" w:rsidRPr="00101859" w:rsidRDefault="0032113C" w:rsidP="000C6DBC">
      <w:pPr>
        <w:pStyle w:val="EndnoteText"/>
        <w:ind w:left="720"/>
        <w:rPr>
          <w:rFonts w:ascii="Tahoma" w:hAnsi="Tahoma" w:cs="Tahoma"/>
          <w:sz w:val="18"/>
        </w:rPr>
      </w:pPr>
      <w:r w:rsidRPr="000C6DBC">
        <w:rPr>
          <w:rFonts w:ascii="Tahoma" w:hAnsi="Tahoma" w:cs="Tahoma"/>
          <w:sz w:val="18"/>
          <w:szCs w:val="18"/>
        </w:rPr>
        <w:t xml:space="preserve">Customers with expiring Software Assurance on the following are eligible to renew </w:t>
      </w:r>
      <w:r w:rsidRPr="000C6DBC">
        <w:rPr>
          <w:rFonts w:ascii="Tahoma" w:hAnsi="Tahoma" w:cs="Tahoma"/>
          <w:sz w:val="18"/>
          <w:szCs w:val="18"/>
          <w:lang w:eastAsia="ja-JP"/>
        </w:rPr>
        <w:t xml:space="preserve">their coverage as </w:t>
      </w:r>
      <w:r w:rsidRPr="000C6DBC">
        <w:rPr>
          <w:rFonts w:ascii="Tahoma" w:hAnsi="Tahoma" w:cs="Tahoma"/>
          <w:sz w:val="18"/>
          <w:szCs w:val="18"/>
        </w:rPr>
        <w:t>Visual Studio</w:t>
      </w:r>
      <w:r w:rsidR="003A1942" w:rsidRPr="000C6DBC">
        <w:rPr>
          <w:rFonts w:ascii="Tahoma" w:hAnsi="Tahoma" w:cs="Tahoma"/>
          <w:sz w:val="18"/>
          <w:szCs w:val="18"/>
        </w:rPr>
        <w:t xml:space="preserve"> </w:t>
      </w:r>
      <w:r w:rsidRPr="000C6DBC">
        <w:rPr>
          <w:rFonts w:ascii="Tahoma" w:hAnsi="Tahoma" w:cs="Tahoma"/>
          <w:sz w:val="18"/>
          <w:szCs w:val="18"/>
        </w:rPr>
        <w:t xml:space="preserve">Ultimate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with MSDN</w:t>
      </w:r>
      <w:r w:rsidR="00BE4D27" w:rsidRPr="000C6DBC">
        <w:rPr>
          <w:rFonts w:ascii="Tahoma" w:hAnsi="Tahoma" w:cs="Tahoma"/>
          <w:sz w:val="18"/>
          <w:szCs w:val="18"/>
        </w:rPr>
        <w:t>.</w:t>
      </w:r>
      <w:r w:rsidR="00BE4D27" w:rsidRPr="000C6DBC">
        <w:rPr>
          <w:rFonts w:ascii="Tahoma" w:hAnsi="Tahoma" w:cs="Tahoma"/>
          <w:sz w:val="18"/>
          <w:szCs w:val="18"/>
          <w:lang w:eastAsia="ja-JP"/>
        </w:rPr>
        <w:t xml:space="preserve"> </w:t>
      </w:r>
      <w:r w:rsidR="00BE4D27" w:rsidRPr="000C6DBC">
        <w:rPr>
          <w:rFonts w:ascii="Tahoma" w:hAnsi="Tahoma" w:cs="Tahoma"/>
          <w:sz w:val="18"/>
          <w:szCs w:val="18"/>
          <w:lang w:val="en-US" w:eastAsia="ja-JP"/>
        </w:rPr>
        <w:t>When renewing to a different MSDN subscription level, the new use terms replace the prior use terms, and any software not included in the new MSDN subscription</w:t>
      </w:r>
      <w:r w:rsidR="00BE4D27">
        <w:rPr>
          <w:rFonts w:ascii="Tahoma" w:hAnsi="Tahoma" w:cs="Tahoma"/>
          <w:sz w:val="18"/>
          <w:lang w:val="en-US" w:eastAsia="ja-JP"/>
        </w:rPr>
        <w:t xml:space="preserve"> must be removed.</w:t>
      </w:r>
    </w:p>
    <w:p w14:paraId="6534B9E8" w14:textId="77777777" w:rsidR="0032113C" w:rsidRPr="0032113C" w:rsidRDefault="0032113C" w:rsidP="0032113C">
      <w:pPr>
        <w:ind w:left="900"/>
        <w:rPr>
          <w:rFonts w:cs="Tahoma"/>
          <w:szCs w:val="24"/>
          <w:lang w:val="x-none" w:eastAsia="ja-JP"/>
        </w:rPr>
      </w:pPr>
    </w:p>
    <w:p w14:paraId="32CCDD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86CEB2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5872D5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2DE400C2"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1EFDE04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C90E5E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2DD14D13"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5186B089" w14:textId="77777777" w:rsidR="0032113C" w:rsidRPr="0032113C" w:rsidRDefault="0032113C" w:rsidP="007A4659">
      <w:pPr>
        <w:tabs>
          <w:tab w:val="num" w:pos="900"/>
        </w:tabs>
        <w:adjustRightInd w:val="0"/>
        <w:ind w:left="1440"/>
        <w:textAlignment w:val="baseline"/>
        <w:rPr>
          <w:rFonts w:cs="Tahoma"/>
          <w:szCs w:val="20"/>
          <w:u w:val="single"/>
        </w:rPr>
      </w:pPr>
    </w:p>
    <w:p w14:paraId="372F616B" w14:textId="34374B9F"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FB0BFB">
        <w:rPr>
          <w:rFonts w:cs="Tahoma"/>
          <w:szCs w:val="20"/>
        </w:rPr>
        <w:t xml:space="preserve">2013 </w:t>
      </w:r>
      <w:r w:rsidRPr="0032113C">
        <w:rPr>
          <w:rFonts w:cs="Tahoma"/>
          <w:szCs w:val="20"/>
        </w:rPr>
        <w:t xml:space="preserve">with MSDN are eligible to renew their coverage as: </w:t>
      </w:r>
    </w:p>
    <w:p w14:paraId="2FB9240F" w14:textId="77777777" w:rsidR="007A4659" w:rsidRPr="0032113C" w:rsidRDefault="007A4659" w:rsidP="007A4659">
      <w:pPr>
        <w:adjustRightInd w:val="0"/>
        <w:ind w:left="720"/>
        <w:textAlignment w:val="baseline"/>
        <w:rPr>
          <w:rFonts w:cs="Tahoma"/>
          <w:szCs w:val="20"/>
        </w:rPr>
      </w:pPr>
    </w:p>
    <w:p w14:paraId="6CA91349"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2D55CE6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4FDD35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46D178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4E00E071" w14:textId="4E61685F" w:rsidR="00413D8A" w:rsidRDefault="00413D8A">
      <w:pPr>
        <w:rPr>
          <w:rFonts w:cs="Tahoma"/>
          <w:b/>
        </w:rPr>
      </w:pPr>
    </w:p>
    <w:p w14:paraId="2638DA42" w14:textId="37C6503C" w:rsidR="0055611F" w:rsidRPr="00864B8A" w:rsidRDefault="009B2474" w:rsidP="007B35CE">
      <w:pPr>
        <w:keepNext/>
        <w:spacing w:after="60"/>
        <w:ind w:left="720"/>
        <w:rPr>
          <w:rFonts w:cs="Tahoma"/>
          <w:b/>
        </w:rPr>
      </w:pPr>
      <w:r>
        <w:rPr>
          <w:rFonts w:cs="Tahoma"/>
          <w:b/>
        </w:rPr>
        <w:t>Subscription Services</w:t>
      </w:r>
    </w:p>
    <w:p w14:paraId="6E19D61D" w14:textId="6A38410B"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03802F4" w14:textId="77777777" w:rsidR="0055611F" w:rsidRDefault="0055611F" w:rsidP="007A4659">
      <w:pPr>
        <w:pStyle w:val="FootnoteBulletLevel1"/>
        <w:spacing w:before="0" w:after="0"/>
        <w:ind w:left="720" w:firstLine="0"/>
        <w:rPr>
          <w:rFonts w:ascii="Tahoma" w:hAnsi="Tahoma" w:cs="Tahoma"/>
          <w:sz w:val="18"/>
        </w:rPr>
      </w:pPr>
    </w:p>
    <w:p w14:paraId="2FD6448D"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7A66E985" w14:textId="6531E487" w:rsidR="007A4659" w:rsidRDefault="0055611F" w:rsidP="007B35CE">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070" w:name="Aps_19VS2010TestMSDN"/>
    </w:p>
    <w:p w14:paraId="25AC7E65" w14:textId="77777777" w:rsidR="00F40C90" w:rsidRDefault="00F40C90" w:rsidP="007A4659">
      <w:pPr>
        <w:adjustRightInd w:val="0"/>
        <w:snapToGrid w:val="0"/>
        <w:textAlignment w:val="baseline"/>
        <w:rPr>
          <w:rFonts w:cs="Tahoma"/>
        </w:rPr>
      </w:pPr>
    </w:p>
    <w:p w14:paraId="59198AAD" w14:textId="77777777" w:rsidR="007A4659" w:rsidRPr="007A4659" w:rsidRDefault="007A4659" w:rsidP="007A4659">
      <w:pPr>
        <w:adjustRightInd w:val="0"/>
        <w:snapToGrid w:val="0"/>
        <w:textAlignment w:val="baseline"/>
        <w:rPr>
          <w:rFonts w:cs="Tahoma"/>
          <w:szCs w:val="24"/>
          <w:lang w:eastAsia="ja-JP"/>
        </w:rPr>
      </w:pPr>
    </w:p>
    <w:p w14:paraId="43E9F653" w14:textId="01CF0181" w:rsidR="00223A77" w:rsidRPr="005A0A98" w:rsidRDefault="00A560B6" w:rsidP="00D824E9">
      <w:pPr>
        <w:pStyle w:val="Heading3"/>
        <w:keepNext/>
        <w:rPr>
          <w:rFonts w:ascii="Tahoma" w:hAnsi="Tahoma"/>
          <w:color w:val="F66400"/>
          <w:sz w:val="22"/>
        </w:rPr>
      </w:pPr>
      <w:bookmarkStart w:id="1071" w:name="_23_Visual_Studio"/>
      <w:bookmarkStart w:id="1072" w:name="_Toc336338279"/>
      <w:bookmarkStart w:id="1073" w:name="_Toc378666567"/>
      <w:bookmarkEnd w:id="1071"/>
      <w:r>
        <w:rPr>
          <w:rFonts w:ascii="Tahoma" w:hAnsi="Tahoma"/>
          <w:caps/>
          <w:color w:val="F66400"/>
          <w:sz w:val="22"/>
          <w:vertAlign w:val="superscript"/>
          <w:lang w:val="en-US"/>
        </w:rPr>
        <w:t>24</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EC71FB">
        <w:rPr>
          <w:rFonts w:ascii="Tahoma" w:hAnsi="Tahoma"/>
          <w:color w:val="F66400"/>
          <w:sz w:val="22"/>
          <w:lang w:val="en-US"/>
        </w:rPr>
        <w:t xml:space="preserve">2013 </w:t>
      </w:r>
      <w:r w:rsidR="00223A77" w:rsidRPr="005A0A98">
        <w:rPr>
          <w:rFonts w:ascii="Tahoma" w:hAnsi="Tahoma"/>
          <w:color w:val="F66400"/>
          <w:sz w:val="22"/>
        </w:rPr>
        <w:t xml:space="preserve">with </w:t>
      </w:r>
      <w:bookmarkEnd w:id="1070"/>
      <w:r w:rsidR="00223A77" w:rsidRPr="005A0A98">
        <w:rPr>
          <w:rFonts w:ascii="Tahoma" w:hAnsi="Tahoma"/>
          <w:color w:val="F66400"/>
          <w:sz w:val="22"/>
        </w:rPr>
        <w:t>MSDN</w:t>
      </w:r>
      <w:bookmarkEnd w:id="1072"/>
      <w:bookmarkEnd w:id="1073"/>
      <w:r w:rsidR="00223A77" w:rsidRPr="005A0A98">
        <w:rPr>
          <w:rFonts w:ascii="Tahoma" w:hAnsi="Tahoma"/>
          <w:color w:val="F66400"/>
          <w:sz w:val="22"/>
        </w:rPr>
        <w:t xml:space="preserve"> </w:t>
      </w:r>
    </w:p>
    <w:p w14:paraId="019BA213" w14:textId="77777777" w:rsidR="00AC4485" w:rsidRDefault="00AC4485" w:rsidP="00D824E9">
      <w:pPr>
        <w:pStyle w:val="FootnoteBulletLevel1"/>
        <w:keepNext/>
        <w:spacing w:before="0" w:after="0"/>
        <w:rPr>
          <w:rFonts w:ascii="Tahoma" w:hAnsi="Tahoma" w:cs="Tahoma"/>
          <w:sz w:val="18"/>
          <w:u w:val="single"/>
        </w:rPr>
      </w:pPr>
    </w:p>
    <w:p w14:paraId="4AA57729" w14:textId="7A6743AA" w:rsidR="001026FD" w:rsidRPr="00864B8A" w:rsidRDefault="001026FD" w:rsidP="00D824E9">
      <w:pPr>
        <w:keepNext/>
        <w:spacing w:after="60"/>
        <w:ind w:left="720"/>
        <w:rPr>
          <w:rFonts w:cs="Tahoma"/>
          <w:b/>
        </w:rPr>
      </w:pPr>
      <w:r w:rsidRPr="00864B8A">
        <w:rPr>
          <w:rFonts w:cs="Tahoma"/>
          <w:b/>
        </w:rPr>
        <w:t xml:space="preserve">Visual Studio Team Foundation Server </w:t>
      </w:r>
      <w:r w:rsidR="00EC71FB" w:rsidRPr="00864B8A">
        <w:rPr>
          <w:rFonts w:cs="Tahoma"/>
          <w:b/>
        </w:rPr>
        <w:t>201</w:t>
      </w:r>
      <w:r w:rsidR="00EC71FB">
        <w:rPr>
          <w:rFonts w:cs="Tahoma"/>
          <w:b/>
        </w:rPr>
        <w:t>3</w:t>
      </w:r>
    </w:p>
    <w:p w14:paraId="48D94BF1" w14:textId="34B1B0D5"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EC71FB" w:rsidRPr="00217AC9">
        <w:rPr>
          <w:rFonts w:ascii="Tahoma" w:hAnsi="Tahoma" w:cs="Tahoma"/>
          <w:sz w:val="18"/>
        </w:rPr>
        <w:t>201</w:t>
      </w:r>
      <w:r w:rsidR="00EC71FB">
        <w:rPr>
          <w:rFonts w:ascii="Tahoma" w:hAnsi="Tahoma" w:cs="Tahoma"/>
          <w:sz w:val="18"/>
          <w:lang w:val="en-US"/>
        </w:rPr>
        <w:t>3</w:t>
      </w:r>
      <w:r w:rsidR="00EC71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3433F01" w14:textId="77777777" w:rsidR="001026FD" w:rsidRPr="00A2534E" w:rsidRDefault="001026FD" w:rsidP="00E7500D">
      <w:pPr>
        <w:pStyle w:val="EndnoteText"/>
        <w:ind w:left="720"/>
        <w:rPr>
          <w:rFonts w:ascii="Tahoma" w:hAnsi="Tahoma" w:cs="Tahoma"/>
          <w:sz w:val="18"/>
          <w:lang w:val="en-US"/>
        </w:rPr>
      </w:pPr>
    </w:p>
    <w:p w14:paraId="55D4FD20" w14:textId="77777777" w:rsidR="001026FD" w:rsidRPr="00864B8A" w:rsidRDefault="001026FD" w:rsidP="00864B8A">
      <w:pPr>
        <w:spacing w:after="60"/>
        <w:ind w:left="720"/>
        <w:rPr>
          <w:rFonts w:cs="Tahoma"/>
          <w:b/>
        </w:rPr>
      </w:pPr>
      <w:r w:rsidRPr="00864B8A">
        <w:rPr>
          <w:rFonts w:cs="Tahoma"/>
          <w:b/>
        </w:rPr>
        <w:t>SQL Server Parallel Data Warehouse Developer</w:t>
      </w:r>
    </w:p>
    <w:p w14:paraId="66FFA6D0" w14:textId="1FD9AFFA"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EC71FB">
        <w:rPr>
          <w:rFonts w:ascii="Tahoma" w:hAnsi="Tahoma" w:cs="Tahoma"/>
          <w:sz w:val="18"/>
          <w:lang w:val="en-US"/>
        </w:rPr>
        <w:t>2012</w:t>
      </w:r>
      <w:r w:rsidRPr="00217AC9">
        <w:rPr>
          <w:rFonts w:ascii="Tahoma" w:hAnsi="Tahoma" w:cs="Tahoma"/>
          <w:sz w:val="18"/>
        </w:rPr>
        <w:t xml:space="preserve"> Parallel Data Warehouse Developer.</w:t>
      </w:r>
    </w:p>
    <w:p w14:paraId="78AF72DE"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7DD6B1C5" w14:textId="77777777" w:rsidR="00223A77" w:rsidRPr="00864B8A" w:rsidRDefault="00223A77" w:rsidP="001760D6">
      <w:pPr>
        <w:keepNext/>
        <w:spacing w:after="60"/>
        <w:ind w:left="720"/>
        <w:rPr>
          <w:rFonts w:cs="Tahoma"/>
          <w:b/>
        </w:rPr>
      </w:pPr>
      <w:r w:rsidRPr="00864B8A">
        <w:rPr>
          <w:rFonts w:cs="Tahoma"/>
          <w:b/>
        </w:rPr>
        <w:t>Software Assurance Eligibility</w:t>
      </w:r>
    </w:p>
    <w:p w14:paraId="306ECDF9" w14:textId="7D40D711" w:rsidR="00223A77" w:rsidRPr="00101859" w:rsidRDefault="00223A77" w:rsidP="00F40C90">
      <w:pPr>
        <w:tabs>
          <w:tab w:val="num" w:pos="1170"/>
        </w:tabs>
        <w:ind w:left="72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EC71FB">
        <w:rPr>
          <w:rFonts w:cs="Tahoma"/>
        </w:rPr>
        <w:t xml:space="preserve">2013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25E0A998" w14:textId="77777777" w:rsidR="00223A77" w:rsidRPr="005A0A98" w:rsidRDefault="00223A77" w:rsidP="00E7500D">
      <w:pPr>
        <w:pStyle w:val="EndnoteText"/>
        <w:rPr>
          <w:rFonts w:ascii="Tahoma" w:hAnsi="Tahoma" w:cs="Tahoma"/>
          <w:sz w:val="18"/>
          <w:lang w:eastAsia="ja-JP"/>
        </w:rPr>
      </w:pPr>
    </w:p>
    <w:p w14:paraId="36D6E16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6C929E5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4FD21D1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4AB3DEB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174E681" w14:textId="77777777" w:rsidR="00223A77" w:rsidRPr="005A0A98" w:rsidRDefault="00223A77" w:rsidP="00E7500D">
      <w:pPr>
        <w:pStyle w:val="FootnoteBulletLevel1"/>
        <w:spacing w:before="0" w:after="0"/>
        <w:ind w:firstLine="0"/>
        <w:rPr>
          <w:rFonts w:ascii="Tahoma" w:hAnsi="Tahoma" w:cs="Tahoma"/>
          <w:sz w:val="18"/>
        </w:rPr>
      </w:pPr>
    </w:p>
    <w:p w14:paraId="2CBBC7A5" w14:textId="6089D393"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EC71FB">
        <w:rPr>
          <w:rFonts w:ascii="Tahoma" w:hAnsi="Tahoma" w:cs="Tahoma"/>
          <w:sz w:val="18"/>
        </w:rPr>
        <w:t xml:space="preserve">2013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EC71FB">
        <w:rPr>
          <w:rFonts w:ascii="Tahoma" w:hAnsi="Tahoma" w:cs="Tahoma"/>
          <w:sz w:val="18"/>
        </w:rPr>
        <w:t>2013</w:t>
      </w:r>
      <w:r w:rsidR="00EC71FB"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3AE6C442" w14:textId="77777777" w:rsidR="00101859" w:rsidRDefault="00101859">
      <w:pPr>
        <w:rPr>
          <w:rFonts w:cs="Tahoma"/>
          <w:b/>
        </w:rPr>
      </w:pPr>
    </w:p>
    <w:p w14:paraId="4203DE1C" w14:textId="77777777" w:rsidR="005C11D1" w:rsidRPr="00864B8A" w:rsidRDefault="009B2474" w:rsidP="00864B8A">
      <w:pPr>
        <w:spacing w:after="60"/>
        <w:ind w:left="720"/>
        <w:rPr>
          <w:rFonts w:cs="Tahoma"/>
          <w:b/>
        </w:rPr>
      </w:pPr>
      <w:r>
        <w:rPr>
          <w:rFonts w:cs="Tahoma"/>
          <w:b/>
        </w:rPr>
        <w:t>Subscription Services</w:t>
      </w:r>
    </w:p>
    <w:p w14:paraId="296CB29D" w14:textId="0B242010"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e-learning, technical support, Windows Store benefits, and other services, are only available w</w:t>
      </w:r>
      <w:r w:rsidR="00F0242E" w:rsidRPr="00E7500D">
        <w:t>hile the subscription is active.</w:t>
      </w:r>
      <w:bookmarkStart w:id="1074" w:name="_14_Operating_System"/>
      <w:bookmarkEnd w:id="1074"/>
    </w:p>
    <w:p w14:paraId="4A0CEDBA" w14:textId="77777777" w:rsidR="00E03856" w:rsidRPr="00101859" w:rsidRDefault="001051D1">
      <w:r>
        <w:br w:type="page"/>
      </w:r>
      <w:bookmarkStart w:id="1075" w:name="_Toc336338280"/>
    </w:p>
    <w:p w14:paraId="6D08D75A" w14:textId="77777777" w:rsidR="00023FE7" w:rsidRDefault="00023FE7" w:rsidP="002E57CF">
      <w:pPr>
        <w:pStyle w:val="Heading2"/>
        <w:ind w:left="0"/>
        <w:rPr>
          <w:rFonts w:ascii="Tahoma" w:hAnsi="Tahoma" w:cs="Tahoma"/>
        </w:rPr>
      </w:pPr>
      <w:bookmarkStart w:id="1076" w:name="_Toc378666568"/>
      <w:r>
        <w:rPr>
          <w:rFonts w:ascii="Tahoma" w:hAnsi="Tahoma" w:cs="Tahoma"/>
          <w:sz w:val="28"/>
        </w:rPr>
        <w:t>Systems Pool</w:t>
      </w:r>
      <w:bookmarkEnd w:id="1075"/>
      <w:bookmarkEnd w:id="1076"/>
    </w:p>
    <w:p w14:paraId="073A8F49" w14:textId="77777777" w:rsidR="00023FE7" w:rsidRDefault="00023FE7">
      <w:pPr>
        <w:rPr>
          <w:rFonts w:cs="Tahoma"/>
        </w:rPr>
      </w:pPr>
    </w:p>
    <w:p w14:paraId="5BC8A7FA" w14:textId="77777777" w:rsidR="00B13C35" w:rsidRDefault="00B13C35" w:rsidP="00B13C35">
      <w:pPr>
        <w:contextualSpacing/>
        <w:rPr>
          <w:rFonts w:eastAsia="Calibri" w:cs="Tahoma"/>
          <w:color w:val="000000"/>
          <w:szCs w:val="18"/>
        </w:rPr>
      </w:pPr>
    </w:p>
    <w:p w14:paraId="3BE11549" w14:textId="38182070" w:rsidR="00B13C35" w:rsidRPr="006D5161" w:rsidRDefault="00B13C35" w:rsidP="00B13C35">
      <w:pPr>
        <w:pStyle w:val="Heading3"/>
        <w:rPr>
          <w:rFonts w:ascii="Tahoma" w:hAnsi="Tahoma"/>
          <w:caps/>
          <w:color w:val="F66400"/>
          <w:sz w:val="22"/>
          <w:vertAlign w:val="superscript"/>
        </w:rPr>
      </w:pPr>
      <w:bookmarkStart w:id="1077" w:name="_Toc378666569"/>
      <w:r w:rsidRPr="006714D8">
        <w:rPr>
          <w:rFonts w:ascii="Tahoma" w:hAnsi="Tahoma"/>
          <w:caps/>
          <w:color w:val="F66400"/>
          <w:sz w:val="22"/>
          <w:vertAlign w:val="superscript"/>
        </w:rPr>
        <w:t>2</w:t>
      </w:r>
      <w:r>
        <w:rPr>
          <w:rFonts w:ascii="Tahoma" w:hAnsi="Tahoma"/>
          <w:caps/>
          <w:color w:val="F66400"/>
          <w:sz w:val="22"/>
          <w:vertAlign w:val="superscript"/>
          <w:lang w:val="en-US"/>
        </w:rPr>
        <w:t>5</w:t>
      </w:r>
      <w:r>
        <w:rPr>
          <w:rFonts w:ascii="Tahoma" w:hAnsi="Tahoma"/>
          <w:caps/>
          <w:color w:val="F66400"/>
          <w:sz w:val="22"/>
          <w:vertAlign w:val="superscript"/>
        </w:rPr>
        <w:t xml:space="preserve"> </w:t>
      </w:r>
      <w:r>
        <w:rPr>
          <w:rFonts w:ascii="Tahoma" w:hAnsi="Tahoma"/>
          <w:color w:val="F66400"/>
          <w:sz w:val="22"/>
          <w:lang w:val="en-US"/>
        </w:rPr>
        <w:t>Enterprise Sideloading for W</w:t>
      </w:r>
      <w:r w:rsidRPr="006D5161">
        <w:rPr>
          <w:rFonts w:ascii="Tahoma" w:hAnsi="Tahoma"/>
          <w:color w:val="F66400"/>
          <w:sz w:val="22"/>
        </w:rPr>
        <w:t>indows Embedded 8</w:t>
      </w:r>
      <w:r>
        <w:rPr>
          <w:rFonts w:ascii="Tahoma" w:hAnsi="Tahoma"/>
          <w:color w:val="F66400"/>
          <w:sz w:val="22"/>
          <w:lang w:val="en-US"/>
        </w:rPr>
        <w:t>.1</w:t>
      </w:r>
      <w:bookmarkEnd w:id="1077"/>
      <w:r w:rsidRPr="006D5161">
        <w:rPr>
          <w:rFonts w:ascii="Tahoma" w:hAnsi="Tahoma"/>
          <w:caps/>
          <w:color w:val="F66400"/>
          <w:sz w:val="22"/>
          <w:vertAlign w:val="superscript"/>
        </w:rPr>
        <w:t xml:space="preserve"> </w:t>
      </w:r>
    </w:p>
    <w:p w14:paraId="44FA67D6" w14:textId="77777777" w:rsidR="00B13C35" w:rsidRDefault="00B13C35" w:rsidP="00B13C35">
      <w:pPr>
        <w:spacing w:after="60"/>
        <w:ind w:left="720"/>
        <w:rPr>
          <w:rFonts w:cs="Tahoma"/>
          <w:b/>
          <w:szCs w:val="18"/>
        </w:rPr>
      </w:pPr>
    </w:p>
    <w:p w14:paraId="556E602C" w14:textId="77777777" w:rsidR="00B13C35" w:rsidRPr="005D4DAB" w:rsidRDefault="00B13C35" w:rsidP="00B13C35">
      <w:pPr>
        <w:spacing w:after="60"/>
        <w:ind w:left="720"/>
        <w:rPr>
          <w:rFonts w:cs="Tahoma"/>
          <w:b/>
          <w:szCs w:val="18"/>
        </w:rPr>
      </w:pPr>
      <w:r>
        <w:rPr>
          <w:rFonts w:cs="Tahoma"/>
          <w:b/>
          <w:szCs w:val="18"/>
        </w:rPr>
        <w:t>Enterprise Sideloading licenses for Windows Embedded 8.1 Available for P</w:t>
      </w:r>
      <w:r w:rsidRPr="005D4DAB">
        <w:rPr>
          <w:rFonts w:cs="Tahoma"/>
          <w:b/>
          <w:szCs w:val="18"/>
        </w:rPr>
        <w:t>urchase</w:t>
      </w:r>
    </w:p>
    <w:p w14:paraId="066C5340" w14:textId="77777777" w:rsidR="00B13C35" w:rsidRDefault="00B13C35" w:rsidP="00B13C35">
      <w:pPr>
        <w:ind w:left="720"/>
        <w:rPr>
          <w:rFonts w:cs="Tahoma"/>
          <w:szCs w:val="18"/>
        </w:rPr>
      </w:pPr>
      <w:r>
        <w:rPr>
          <w:rFonts w:cs="Tahoma"/>
          <w:szCs w:val="18"/>
        </w:rPr>
        <w:t>Enterprise</w:t>
      </w:r>
      <w:r w:rsidRPr="005D4DAB">
        <w:rPr>
          <w:rFonts w:cs="Tahoma"/>
          <w:szCs w:val="18"/>
        </w:rPr>
        <w:t xml:space="preserve"> Sideloading is the process of installing new Windows 8</w:t>
      </w:r>
      <w:r>
        <w:rPr>
          <w:rFonts w:cs="Tahoma"/>
          <w:szCs w:val="18"/>
        </w:rPr>
        <w:t>.1</w:t>
      </w:r>
      <w:r w:rsidRPr="005D4DAB">
        <w:rPr>
          <w:rFonts w:cs="Tahoma"/>
          <w:szCs w:val="18"/>
        </w:rPr>
        <w:t xml:space="preserve"> Apps being used for the benefit of the customer directly to a device without going through the Windows Store. Domain joined devices running Windows </w:t>
      </w:r>
      <w:r>
        <w:rPr>
          <w:rFonts w:cs="Tahoma"/>
          <w:szCs w:val="18"/>
        </w:rPr>
        <w:t xml:space="preserve">Embedded </w:t>
      </w:r>
      <w:r w:rsidRPr="005D4DAB">
        <w:rPr>
          <w:rFonts w:cs="Tahoma"/>
          <w:szCs w:val="18"/>
        </w:rPr>
        <w:t>8</w:t>
      </w:r>
      <w:r>
        <w:rPr>
          <w:rFonts w:cs="Tahoma"/>
          <w:szCs w:val="18"/>
        </w:rPr>
        <w:t>.1 Industry</w:t>
      </w:r>
      <w:r w:rsidRPr="005D4DAB">
        <w:rPr>
          <w:rFonts w:cs="Tahoma"/>
          <w:szCs w:val="18"/>
        </w:rPr>
        <w:t xml:space="preserve"> Enterprise edition</w:t>
      </w:r>
      <w:r>
        <w:rPr>
          <w:rFonts w:cs="Tahoma"/>
          <w:szCs w:val="18"/>
        </w:rPr>
        <w:t>, in any VL program,</w:t>
      </w:r>
      <w:r w:rsidRPr="005D4DAB">
        <w:rPr>
          <w:rFonts w:cs="Tahoma"/>
          <w:szCs w:val="18"/>
        </w:rPr>
        <w:t xml:space="preserve"> </w:t>
      </w:r>
      <w:r>
        <w:rPr>
          <w:rFonts w:cs="Tahoma"/>
          <w:szCs w:val="18"/>
        </w:rPr>
        <w:t>are feature-enabled for Enterprise Sideloading</w:t>
      </w:r>
      <w:r w:rsidRPr="005D4DAB">
        <w:rPr>
          <w:rFonts w:cs="Tahoma"/>
          <w:szCs w:val="18"/>
        </w:rPr>
        <w:t xml:space="preserve">. </w:t>
      </w:r>
      <w:r>
        <w:rPr>
          <w:rFonts w:cs="Tahoma"/>
          <w:szCs w:val="18"/>
        </w:rPr>
        <w:t xml:space="preserve">Enterprise Sideloading for </w:t>
      </w:r>
      <w:r w:rsidRPr="005D4DAB">
        <w:rPr>
          <w:rFonts w:cs="Tahoma"/>
          <w:szCs w:val="18"/>
        </w:rPr>
        <w:t xml:space="preserve">Windows </w:t>
      </w:r>
      <w:r>
        <w:rPr>
          <w:rFonts w:cs="Tahoma"/>
          <w:szCs w:val="18"/>
        </w:rPr>
        <w:t xml:space="preserve">Embedded 8.1 </w:t>
      </w:r>
      <w:r w:rsidRPr="005D4DAB">
        <w:rPr>
          <w:rFonts w:cs="Tahoma"/>
          <w:szCs w:val="18"/>
        </w:rPr>
        <w:t>can</w:t>
      </w:r>
      <w:r>
        <w:rPr>
          <w:rFonts w:cs="Tahoma"/>
          <w:szCs w:val="18"/>
        </w:rPr>
        <w:t xml:space="preserve"> also</w:t>
      </w:r>
      <w:r w:rsidRPr="005D4DAB">
        <w:rPr>
          <w:rFonts w:cs="Tahoma"/>
          <w:szCs w:val="18"/>
        </w:rPr>
        <w:t xml:space="preserve"> be enabled on devices running Windows </w:t>
      </w:r>
      <w:r>
        <w:rPr>
          <w:rFonts w:cs="Tahoma"/>
          <w:szCs w:val="18"/>
        </w:rPr>
        <w:t xml:space="preserve">Embedded 8.1 Industry Enterprise </w:t>
      </w:r>
      <w:r w:rsidRPr="005D4DAB">
        <w:rPr>
          <w:rFonts w:cs="Tahoma"/>
          <w:szCs w:val="18"/>
        </w:rPr>
        <w:t>that are not domain joined</w:t>
      </w:r>
      <w:r>
        <w:rPr>
          <w:rFonts w:cs="Tahoma"/>
          <w:szCs w:val="18"/>
        </w:rPr>
        <w:t xml:space="preserve">, and devices running Windows Embedded 8.1 Industry Pro </w:t>
      </w:r>
      <w:r w:rsidRPr="005D4DAB">
        <w:rPr>
          <w:rFonts w:cs="Tahoma"/>
          <w:szCs w:val="18"/>
        </w:rPr>
        <w:t xml:space="preserve">through the use of a product key. In all cases, </w:t>
      </w:r>
      <w:r>
        <w:rPr>
          <w:rFonts w:cs="Tahoma"/>
          <w:szCs w:val="18"/>
        </w:rPr>
        <w:t xml:space="preserve">Enterprise Sideloading </w:t>
      </w:r>
      <w:r w:rsidRPr="005D4DAB">
        <w:rPr>
          <w:rFonts w:cs="Tahoma"/>
          <w:szCs w:val="18"/>
        </w:rPr>
        <w:t xml:space="preserve">may only be used to deploy Apps that are used for the benefit of the Volume </w:t>
      </w:r>
      <w:r>
        <w:rPr>
          <w:rFonts w:cs="Tahoma"/>
          <w:szCs w:val="18"/>
        </w:rPr>
        <w:t>Licensing customer.</w:t>
      </w:r>
      <w:r w:rsidRPr="005D4DAB">
        <w:rPr>
          <w:rFonts w:cs="Tahoma"/>
          <w:szCs w:val="18"/>
        </w:rPr>
        <w:t xml:space="preserve"> </w:t>
      </w:r>
      <w:r>
        <w:rPr>
          <w:rFonts w:cs="Tahoma"/>
          <w:szCs w:val="18"/>
        </w:rPr>
        <w:t xml:space="preserve">Enterprise Sideloading </w:t>
      </w:r>
      <w:r w:rsidRPr="005D4DAB">
        <w:rPr>
          <w:rFonts w:cs="Tahoma"/>
          <w:szCs w:val="18"/>
        </w:rPr>
        <w:t xml:space="preserve">functionality is supplemental to Windows </w:t>
      </w:r>
      <w:r>
        <w:rPr>
          <w:rFonts w:cs="Tahoma"/>
          <w:szCs w:val="18"/>
        </w:rPr>
        <w:t>Embedded 8.1 Industry Pro</w:t>
      </w:r>
      <w:r w:rsidRPr="005D4DAB">
        <w:rPr>
          <w:rFonts w:cs="Tahoma"/>
          <w:szCs w:val="18"/>
        </w:rPr>
        <w:t xml:space="preserve">, and as such, the license terms applicable to Windows </w:t>
      </w:r>
      <w:r>
        <w:rPr>
          <w:rFonts w:cs="Tahoma"/>
          <w:szCs w:val="18"/>
        </w:rPr>
        <w:t>Embedded 8.1 Industry Pro</w:t>
      </w:r>
      <w:r w:rsidRPr="005D4DAB">
        <w:rPr>
          <w:rFonts w:cs="Tahoma"/>
          <w:szCs w:val="18"/>
        </w:rPr>
        <w:t>, as supplemented here, apply to customers’ use of it.</w:t>
      </w:r>
    </w:p>
    <w:p w14:paraId="04C27ADF" w14:textId="77777777" w:rsidR="00B13C35" w:rsidRDefault="00B13C35" w:rsidP="00B13C35">
      <w:pPr>
        <w:ind w:left="720"/>
        <w:rPr>
          <w:rFonts w:cs="Tahoma"/>
          <w:szCs w:val="18"/>
        </w:rPr>
      </w:pPr>
    </w:p>
    <w:p w14:paraId="33F06E77" w14:textId="77777777" w:rsidR="00B13C35" w:rsidRDefault="00B13C35" w:rsidP="00B13C35">
      <w:pPr>
        <w:spacing w:after="120"/>
        <w:ind w:left="720"/>
        <w:rPr>
          <w:rFonts w:cs="Tahoma"/>
          <w:szCs w:val="18"/>
        </w:rPr>
      </w:pPr>
      <w:r w:rsidRPr="005D4DAB">
        <w:rPr>
          <w:rFonts w:cs="Tahoma"/>
          <w:szCs w:val="18"/>
        </w:rPr>
        <w:t xml:space="preserve">Customers may purchase </w:t>
      </w:r>
      <w:r>
        <w:rPr>
          <w:rFonts w:cs="Tahoma"/>
          <w:szCs w:val="18"/>
        </w:rPr>
        <w:t xml:space="preserve">Enterprise Sideloading for </w:t>
      </w:r>
      <w:r w:rsidRPr="00A5674D">
        <w:rPr>
          <w:rFonts w:cs="Tahoma"/>
          <w:szCs w:val="18"/>
        </w:rPr>
        <w:t>Windows Embedded 8</w:t>
      </w:r>
      <w:r>
        <w:rPr>
          <w:rFonts w:cs="Tahoma"/>
          <w:szCs w:val="18"/>
        </w:rPr>
        <w:t>.1</w:t>
      </w:r>
      <w:r w:rsidRPr="00A5674D">
        <w:rPr>
          <w:rFonts w:cs="Tahoma"/>
          <w:szCs w:val="18"/>
        </w:rPr>
        <w:t xml:space="preserve"> </w:t>
      </w:r>
      <w:r>
        <w:rPr>
          <w:rFonts w:cs="Tahoma"/>
          <w:szCs w:val="18"/>
        </w:rPr>
        <w:t>licenses for devices licensed with:</w:t>
      </w:r>
    </w:p>
    <w:p w14:paraId="29CAA093" w14:textId="77777777" w:rsidR="00B13C35" w:rsidRPr="00BA5266" w:rsidRDefault="00B13C35" w:rsidP="00B13C35">
      <w:pPr>
        <w:pStyle w:val="ListParagraph"/>
        <w:numPr>
          <w:ilvl w:val="0"/>
          <w:numId w:val="144"/>
        </w:numPr>
        <w:rPr>
          <w:rFonts w:cs="Tahoma"/>
          <w:szCs w:val="18"/>
        </w:rPr>
      </w:pPr>
      <w:r w:rsidRPr="001C55B1">
        <w:rPr>
          <w:rFonts w:ascii="Tahoma" w:hAnsi="Tahoma" w:cs="Tahoma"/>
          <w:sz w:val="18"/>
          <w:szCs w:val="18"/>
        </w:rPr>
        <w:t>Windows Embedded 8 Industry Pro</w:t>
      </w:r>
    </w:p>
    <w:p w14:paraId="5D7EFCF8" w14:textId="77777777" w:rsidR="00B13C35" w:rsidRPr="00BA5266" w:rsidRDefault="00B13C35" w:rsidP="00B13C35">
      <w:pPr>
        <w:pStyle w:val="ListParagraph"/>
        <w:numPr>
          <w:ilvl w:val="0"/>
          <w:numId w:val="144"/>
        </w:numPr>
        <w:rPr>
          <w:rFonts w:cs="Tahoma"/>
          <w:szCs w:val="18"/>
        </w:rPr>
      </w:pPr>
      <w:r w:rsidRPr="001C55B1">
        <w:rPr>
          <w:rFonts w:ascii="Tahoma" w:hAnsi="Tahoma" w:cs="Tahoma"/>
          <w:sz w:val="18"/>
          <w:szCs w:val="18"/>
        </w:rPr>
        <w:t>Windows Embedded 8.1 Pro</w:t>
      </w:r>
    </w:p>
    <w:p w14:paraId="6BBBA091" w14:textId="77777777" w:rsidR="00B13C35" w:rsidRDefault="00B13C35" w:rsidP="00B13C35">
      <w:pPr>
        <w:spacing w:before="120"/>
        <w:ind w:left="720"/>
        <w:rPr>
          <w:rFonts w:cs="Tahoma"/>
          <w:szCs w:val="18"/>
        </w:rPr>
      </w:pPr>
      <w:r>
        <w:rPr>
          <w:rFonts w:cs="Tahoma"/>
          <w:szCs w:val="18"/>
        </w:rPr>
        <w:t>Each such</w:t>
      </w:r>
      <w:r w:rsidRPr="005D4DAB">
        <w:rPr>
          <w:rFonts w:cs="Tahoma"/>
          <w:szCs w:val="18"/>
        </w:rPr>
        <w:t xml:space="preserve"> license must be permanently assigned to a single device.</w:t>
      </w:r>
      <w:r>
        <w:rPr>
          <w:rFonts w:cs="Tahoma"/>
          <w:szCs w:val="18"/>
        </w:rPr>
        <w:t xml:space="preserve">  Note: you may not use sideloading licenses acquired for Windows Embedded 8 on devices running Windows Embedded 8 Industry Pro.  For Windows Embedded 8.1.</w:t>
      </w:r>
    </w:p>
    <w:p w14:paraId="6C979319" w14:textId="77777777" w:rsidR="009C2B6B" w:rsidRDefault="009C2B6B">
      <w:pPr>
        <w:rPr>
          <w:rFonts w:cs="Tahoma"/>
        </w:rPr>
      </w:pPr>
    </w:p>
    <w:p w14:paraId="180BB8CA" w14:textId="77777777" w:rsidR="00B13C35" w:rsidRDefault="00B13C35">
      <w:pPr>
        <w:rPr>
          <w:rFonts w:cs="Tahoma"/>
        </w:rPr>
      </w:pPr>
    </w:p>
    <w:p w14:paraId="0DF30D09" w14:textId="10A14B73" w:rsidR="00E14FF2" w:rsidRDefault="00A560B6" w:rsidP="00A53269">
      <w:pPr>
        <w:pStyle w:val="Heading3"/>
        <w:rPr>
          <w:rFonts w:ascii="Tahoma" w:hAnsi="Tahoma"/>
          <w:color w:val="F66400"/>
          <w:sz w:val="22"/>
        </w:rPr>
      </w:pPr>
      <w:bookmarkStart w:id="1078" w:name="_24_Microsoft_Desktop"/>
      <w:bookmarkStart w:id="1079" w:name="_Toc336338283"/>
      <w:bookmarkStart w:id="1080" w:name="_Toc378666570"/>
      <w:bookmarkStart w:id="1081" w:name="Sys_21MDOPforSA"/>
      <w:bookmarkStart w:id="1082" w:name="Sys_25MDOPforSA"/>
      <w:bookmarkEnd w:id="1078"/>
      <w:r>
        <w:rPr>
          <w:rFonts w:ascii="Tahoma" w:hAnsi="Tahoma"/>
          <w:caps/>
          <w:color w:val="F66400"/>
          <w:sz w:val="22"/>
          <w:vertAlign w:val="superscript"/>
        </w:rPr>
        <w:t>2</w:t>
      </w:r>
      <w:r w:rsidR="00B13C35">
        <w:rPr>
          <w:rFonts w:ascii="Tahoma" w:hAnsi="Tahoma"/>
          <w:caps/>
          <w:color w:val="F66400"/>
          <w:sz w:val="22"/>
          <w:vertAlign w:val="superscript"/>
          <w:lang w:val="en-US"/>
        </w:rPr>
        <w:t>6</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079"/>
      <w:bookmarkEnd w:id="1080"/>
    </w:p>
    <w:bookmarkEnd w:id="1081"/>
    <w:p w14:paraId="4047DBED" w14:textId="77777777" w:rsidR="007A73DF" w:rsidRDefault="007A73DF" w:rsidP="00483B3D">
      <w:pPr>
        <w:rPr>
          <w:rFonts w:eastAsia="Calibri" w:cs="Tahoma"/>
          <w:color w:val="000000"/>
          <w:szCs w:val="18"/>
        </w:rPr>
      </w:pPr>
    </w:p>
    <w:p w14:paraId="1FCCDBC8" w14:textId="77777777" w:rsidR="00475147" w:rsidRDefault="0037362E" w:rsidP="00483B3D">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41A693F2" w14:textId="77777777" w:rsidR="00676723" w:rsidRDefault="00676723" w:rsidP="00483B3D">
      <w:pPr>
        <w:ind w:left="720"/>
        <w:rPr>
          <w:rFonts w:eastAsia="Calibri" w:cs="Tahoma"/>
          <w:color w:val="000000"/>
          <w:szCs w:val="18"/>
        </w:rPr>
      </w:pPr>
    </w:p>
    <w:p w14:paraId="1118427A"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6ABB0C59" w14:textId="77777777" w:rsidR="00475147" w:rsidRDefault="00475147" w:rsidP="00F40C90">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24D59DDB"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3215A723" w14:textId="4923E186" w:rsidR="00475147" w:rsidRPr="00737831" w:rsidRDefault="00475147" w:rsidP="00483B3D">
      <w:pPr>
        <w:spacing w:before="120"/>
        <w:ind w:left="720"/>
        <w:rPr>
          <w:rFonts w:eastAsia="Calibri" w:cs="Tahoma"/>
          <w:color w:val="000000"/>
          <w:szCs w:val="18"/>
        </w:rPr>
      </w:pPr>
      <w:r>
        <w:rPr>
          <w:rFonts w:eastAsia="Calibri" w:cs="Tahoma"/>
          <w:color w:val="000000"/>
          <w:szCs w:val="18"/>
        </w:rPr>
        <w:t xml:space="preserve">Devices covered by an active </w:t>
      </w:r>
      <w:r w:rsidR="00E5582D">
        <w:rPr>
          <w:rFonts w:eastAsia="Calibri" w:cs="Tahoma"/>
          <w:color w:val="000000"/>
          <w:szCs w:val="18"/>
        </w:rPr>
        <w:t xml:space="preserve">Windows </w:t>
      </w:r>
      <w:r>
        <w:rPr>
          <w:rFonts w:eastAsia="Calibri" w:cs="Tahoma"/>
          <w:color w:val="000000"/>
          <w:szCs w:val="18"/>
        </w:rPr>
        <w:t>Companion Subscription License are also allowed.</w:t>
      </w:r>
    </w:p>
    <w:p w14:paraId="03B9B59F" w14:textId="77777777" w:rsidR="007A73DF" w:rsidRDefault="007A73DF" w:rsidP="00483B3D">
      <w:pPr>
        <w:ind w:left="720"/>
        <w:rPr>
          <w:rFonts w:eastAsia="Calibri" w:cs="Tahoma"/>
          <w:color w:val="000000"/>
          <w:szCs w:val="18"/>
        </w:rPr>
      </w:pPr>
    </w:p>
    <w:p w14:paraId="06794851" w14:textId="68E2878C" w:rsidR="00F7027D" w:rsidRDefault="00F7027D" w:rsidP="00483B3D">
      <w:pPr>
        <w:ind w:left="720"/>
        <w:rPr>
          <w:rFonts w:eastAsia="Calibri" w:cs="Tahoma"/>
          <w:color w:val="000000"/>
          <w:szCs w:val="18"/>
        </w:rPr>
      </w:pPr>
      <w:r w:rsidRPr="008D1962">
        <w:rPr>
          <w:rFonts w:eastAsia="Calibri" w:cs="Tahoma"/>
          <w:color w:val="000000"/>
          <w:szCs w:val="18"/>
        </w:rPr>
        <w:t xml:space="preserve">Volume </w:t>
      </w:r>
      <w:r w:rsidR="009E5FF1">
        <w:rPr>
          <w:rFonts w:eastAsia="Calibri" w:cs="Tahoma"/>
          <w:color w:val="000000"/>
          <w:szCs w:val="18"/>
        </w:rPr>
        <w:t>Licensing</w:t>
      </w:r>
      <w:r w:rsidRPr="008D1962">
        <w:rPr>
          <w:rFonts w:eastAsia="Calibri" w:cs="Tahoma"/>
          <w:color w:val="000000"/>
          <w:szCs w:val="18"/>
        </w:rPr>
        <w:t xml:space="preserv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5D7FDB3" w14:textId="77777777" w:rsidR="007A73DF" w:rsidRPr="00F7027D" w:rsidRDefault="007A73DF" w:rsidP="00483B3D">
      <w:pPr>
        <w:ind w:left="720"/>
        <w:rPr>
          <w:rFonts w:eastAsia="Calibri" w:cs="Tahoma"/>
          <w:color w:val="000000"/>
          <w:szCs w:val="18"/>
        </w:rPr>
      </w:pPr>
    </w:p>
    <w:p w14:paraId="7A2CB7A8"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208E9D25"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1A2F6AB0"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281C980A"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6C0170A7" w14:textId="77777777" w:rsid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4B9947" w14:textId="77777777" w:rsidR="00670296" w:rsidRDefault="00670296" w:rsidP="00346F4B">
      <w:pPr>
        <w:numPr>
          <w:ilvl w:val="0"/>
          <w:numId w:val="49"/>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543EDC5" w14:textId="77777777" w:rsidR="007A73DF" w:rsidRDefault="007A73DF" w:rsidP="00483B3D">
      <w:pPr>
        <w:tabs>
          <w:tab w:val="left" w:pos="1440"/>
        </w:tabs>
        <w:ind w:left="994"/>
        <w:rPr>
          <w:rFonts w:eastAsia="Calibri" w:cs="Tahoma"/>
          <w:color w:val="000000"/>
          <w:szCs w:val="18"/>
        </w:rPr>
      </w:pPr>
    </w:p>
    <w:p w14:paraId="1A056228" w14:textId="77777777" w:rsidR="007045C0" w:rsidRDefault="007045C0" w:rsidP="00483B3D">
      <w:pPr>
        <w:spacing w:after="60"/>
        <w:ind w:left="720"/>
        <w:rPr>
          <w:rFonts w:eastAsia="Calibri" w:cs="Tahoma"/>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5B9345DD" w14:textId="77777777" w:rsidR="007045C0" w:rsidRDefault="007045C0" w:rsidP="00483B3D">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3BEC0501" w14:textId="77777777" w:rsidR="007045C0" w:rsidRPr="007A73DF" w:rsidRDefault="007045C0" w:rsidP="00483B3D">
      <w:pPr>
        <w:tabs>
          <w:tab w:val="left" w:pos="1440"/>
        </w:tabs>
        <w:ind w:left="994"/>
        <w:rPr>
          <w:rFonts w:eastAsia="Calibri" w:cs="Tahoma"/>
          <w:color w:val="000000"/>
          <w:szCs w:val="18"/>
        </w:rPr>
      </w:pPr>
    </w:p>
    <w:p w14:paraId="6888C968" w14:textId="77777777" w:rsidR="0031394C" w:rsidRPr="009B2474" w:rsidRDefault="0031394C" w:rsidP="00483B3D">
      <w:pPr>
        <w:spacing w:after="60"/>
        <w:ind w:left="720"/>
        <w:rPr>
          <w:rFonts w:eastAsia="Calibri" w:cs="Tahoma"/>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64B57AB3" w14:textId="77777777" w:rsidR="006529B0" w:rsidRDefault="006529B0" w:rsidP="006529B0">
      <w:pPr>
        <w:ind w:left="720"/>
        <w:rPr>
          <w:rFonts w:cs="Tahoma"/>
          <w:color w:val="000000"/>
          <w:szCs w:val="18"/>
        </w:rPr>
      </w:pPr>
      <w:r>
        <w:rPr>
          <w:rFonts w:cs="Tahoma"/>
          <w:color w:val="000000"/>
          <w:szCs w:val="18"/>
        </w:rPr>
        <w:t>See the product list for October 2013 for the details of this offer.</w:t>
      </w:r>
    </w:p>
    <w:p w14:paraId="153ACA89" w14:textId="77777777" w:rsidR="00483B3D" w:rsidRDefault="00483B3D" w:rsidP="00483B3D">
      <w:pPr>
        <w:rPr>
          <w:rFonts w:cs="Tahoma"/>
        </w:rPr>
      </w:pPr>
      <w:bookmarkStart w:id="1083" w:name="_24_Windows®_Companion"/>
      <w:bookmarkStart w:id="1084" w:name="_24_Windows®_8"/>
      <w:bookmarkStart w:id="1085" w:name="_25_Windows_Embedded"/>
      <w:bookmarkStart w:id="1086" w:name="_25_Windows®_Companion"/>
      <w:bookmarkStart w:id="1087" w:name="_28_Windows®_Companion"/>
      <w:bookmarkStart w:id="1088" w:name="Sys_22WindowsPartnersLearning"/>
      <w:bookmarkEnd w:id="1082"/>
      <w:bookmarkEnd w:id="1083"/>
      <w:bookmarkEnd w:id="1084"/>
      <w:bookmarkEnd w:id="1085"/>
      <w:bookmarkEnd w:id="1086"/>
      <w:bookmarkEnd w:id="1087"/>
    </w:p>
    <w:p w14:paraId="0B78B886" w14:textId="77777777" w:rsidR="00483B3D" w:rsidRDefault="00483B3D" w:rsidP="00483B3D">
      <w:pPr>
        <w:rPr>
          <w:rFonts w:cs="Tahoma"/>
        </w:rPr>
      </w:pPr>
    </w:p>
    <w:p w14:paraId="1E1699D2" w14:textId="2EF6F525" w:rsidR="00D513A8" w:rsidRDefault="00F645DA" w:rsidP="00D513A8">
      <w:pPr>
        <w:pStyle w:val="Heading3"/>
        <w:rPr>
          <w:rFonts w:ascii="Tahoma" w:hAnsi="Tahoma"/>
          <w:color w:val="F66400"/>
          <w:sz w:val="22"/>
        </w:rPr>
      </w:pPr>
      <w:bookmarkStart w:id="1089" w:name="_26_Windows_Vista"/>
      <w:bookmarkStart w:id="1090" w:name="_29_Windows_Vista"/>
      <w:bookmarkStart w:id="1091" w:name="_29_30_Windows"/>
      <w:bookmarkStart w:id="1092" w:name="_Toc336338282"/>
      <w:bookmarkStart w:id="1093" w:name="Sys_24WindowsVistaDVDPack"/>
      <w:bookmarkStart w:id="1094" w:name="_Toc378666571"/>
      <w:bookmarkEnd w:id="1089"/>
      <w:bookmarkEnd w:id="1090"/>
      <w:bookmarkEnd w:id="1091"/>
      <w:r>
        <w:rPr>
          <w:rFonts w:ascii="Tahoma" w:hAnsi="Tahoma"/>
          <w:caps/>
          <w:color w:val="F66400"/>
          <w:sz w:val="22"/>
          <w:vertAlign w:val="superscript"/>
          <w:lang w:val="en-US"/>
        </w:rPr>
        <w:t>27</w:t>
      </w:r>
      <w:r w:rsidR="00A560B6" w:rsidRPr="008357AC">
        <w:rPr>
          <w:rFonts w:ascii="Tahoma" w:eastAsia="Times New Roman" w:hAnsi="Tahoma" w:cs="Tahoma"/>
          <w:bCs/>
          <w:color w:val="F66400"/>
          <w:sz w:val="22"/>
          <w:szCs w:val="22"/>
          <w:lang w:val="en-US"/>
        </w:rPr>
        <w:t xml:space="preserve"> </w:t>
      </w:r>
      <w:bookmarkStart w:id="1095" w:name="_30_Windows®_7"/>
      <w:bookmarkStart w:id="1096" w:name="Sys_25WindowsPartnersLearning"/>
      <w:bookmarkStart w:id="1097" w:name="_Toc336338284"/>
      <w:bookmarkEnd w:id="1092"/>
      <w:bookmarkEnd w:id="1093"/>
      <w:bookmarkEnd w:id="1095"/>
      <w:r w:rsidR="00D513A8">
        <w:rPr>
          <w:rFonts w:ascii="Tahoma" w:hAnsi="Tahoma"/>
          <w:color w:val="F66400"/>
          <w:sz w:val="22"/>
        </w:rPr>
        <w:t>Windows</w:t>
      </w:r>
      <w:r w:rsidR="00D513A8" w:rsidRPr="00926069">
        <w:rPr>
          <w:rFonts w:ascii="Tahoma" w:hAnsi="Tahoma"/>
          <w:color w:val="F66400"/>
          <w:sz w:val="22"/>
          <w:vertAlign w:val="superscript"/>
        </w:rPr>
        <w:t>®</w:t>
      </w:r>
      <w:r w:rsidR="00D513A8">
        <w:rPr>
          <w:rFonts w:ascii="Tahoma" w:hAnsi="Tahoma"/>
          <w:color w:val="F66400"/>
          <w:sz w:val="22"/>
        </w:rPr>
        <w:t xml:space="preserve"> </w:t>
      </w:r>
      <w:r w:rsidR="001C1CB1">
        <w:rPr>
          <w:rFonts w:ascii="Tahoma" w:hAnsi="Tahoma"/>
          <w:color w:val="F66400"/>
          <w:sz w:val="22"/>
          <w:lang w:val="en-US"/>
        </w:rPr>
        <w:t>7</w:t>
      </w:r>
      <w:r w:rsidR="00D513A8">
        <w:rPr>
          <w:rFonts w:ascii="Tahoma" w:hAnsi="Tahoma"/>
          <w:color w:val="F66400"/>
          <w:sz w:val="22"/>
        </w:rPr>
        <w:t xml:space="preserve"> Partners in Learning</w:t>
      </w:r>
      <w:bookmarkEnd w:id="1096"/>
      <w:bookmarkEnd w:id="1094"/>
    </w:p>
    <w:p w14:paraId="6417DE23" w14:textId="77777777" w:rsidR="00D513A8" w:rsidRDefault="00D513A8" w:rsidP="00D513A8"/>
    <w:p w14:paraId="02B1BE2F" w14:textId="77777777" w:rsidR="00D513A8" w:rsidRDefault="00D513A8" w:rsidP="00D513A8">
      <w:pPr>
        <w:ind w:left="720" w:right="-810"/>
        <w:rPr>
          <w:color w:val="000000"/>
        </w:rPr>
      </w:pPr>
      <w:r w:rsidRPr="00501264">
        <w:rPr>
          <w:rFonts w:cs="Tahoma"/>
          <w:color w:val="000000"/>
          <w:szCs w:val="18"/>
        </w:rPr>
        <w:t xml:space="preserve">For license eligibility and partner enrollment please refer to </w:t>
      </w:r>
      <w:hyperlink r:id="rId42" w:history="1">
        <w:r w:rsidRPr="00FE5F1D">
          <w:rPr>
            <w:rStyle w:val="Hyperlink"/>
            <w:rFonts w:cs="Tahoma"/>
            <w:szCs w:val="18"/>
          </w:rPr>
          <w:t>http://www.microsoft.com/education/pil/partnersinlearning.aspx</w:t>
        </w:r>
      </w:hyperlink>
      <w:r w:rsidRPr="00501264">
        <w:rPr>
          <w:color w:val="000000"/>
        </w:rPr>
        <w:t xml:space="preserve"> </w:t>
      </w:r>
    </w:p>
    <w:p w14:paraId="77D9BFE7" w14:textId="77777777" w:rsidR="00D513A8" w:rsidRDefault="00D513A8" w:rsidP="00D513A8">
      <w:pPr>
        <w:ind w:right="-810"/>
        <w:rPr>
          <w:color w:val="000000"/>
        </w:rPr>
      </w:pPr>
    </w:p>
    <w:p w14:paraId="77A3EEE9" w14:textId="77777777" w:rsidR="00D513A8" w:rsidRPr="00501264" w:rsidRDefault="00D513A8" w:rsidP="00D513A8">
      <w:pPr>
        <w:ind w:right="-810"/>
        <w:rPr>
          <w:color w:val="000000"/>
        </w:rPr>
      </w:pPr>
    </w:p>
    <w:p w14:paraId="3199CB9F" w14:textId="25447B1A" w:rsidR="005D4DAB" w:rsidRDefault="00F645DA" w:rsidP="00C646B3">
      <w:pPr>
        <w:pStyle w:val="Heading3"/>
        <w:rPr>
          <w:rFonts w:ascii="Tahoma" w:hAnsi="Tahoma"/>
          <w:color w:val="F66400"/>
          <w:sz w:val="22"/>
          <w:lang w:val="en-US"/>
        </w:rPr>
      </w:pPr>
      <w:bookmarkStart w:id="1098" w:name="_28_Windows®_8"/>
      <w:bookmarkStart w:id="1099" w:name="_31_Windows®_8"/>
      <w:bookmarkStart w:id="1100" w:name="_Toc378666572"/>
      <w:bookmarkEnd w:id="1098"/>
      <w:bookmarkEnd w:id="1099"/>
      <w:r>
        <w:rPr>
          <w:rFonts w:ascii="Tahoma" w:hAnsi="Tahoma"/>
          <w:caps/>
          <w:color w:val="F66400"/>
          <w:sz w:val="22"/>
          <w:vertAlign w:val="superscript"/>
          <w:lang w:val="en-US"/>
        </w:rPr>
        <w:t>28</w:t>
      </w:r>
      <w:r w:rsidR="00A560B6">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BB756B">
        <w:rPr>
          <w:rFonts w:ascii="Tahoma" w:hAnsi="Tahoma"/>
          <w:color w:val="F66400"/>
          <w:sz w:val="22"/>
          <w:lang w:val="en-US"/>
        </w:rPr>
        <w:t>.1</w:t>
      </w:r>
      <w:r w:rsidR="005D4DAB">
        <w:rPr>
          <w:rFonts w:ascii="Tahoma" w:hAnsi="Tahoma"/>
          <w:color w:val="F66400"/>
          <w:sz w:val="22"/>
        </w:rPr>
        <w:t xml:space="preserve"> </w:t>
      </w:r>
      <w:r w:rsidR="005D4DAB">
        <w:rPr>
          <w:rFonts w:ascii="Tahoma" w:hAnsi="Tahoma"/>
          <w:color w:val="F66400"/>
          <w:sz w:val="22"/>
          <w:lang w:val="en-US"/>
        </w:rPr>
        <w:t>Enterprise Sideloading</w:t>
      </w:r>
      <w:bookmarkEnd w:id="1097"/>
      <w:bookmarkEnd w:id="1100"/>
    </w:p>
    <w:p w14:paraId="74256495" w14:textId="77777777" w:rsidR="009B2474" w:rsidRDefault="009B2474" w:rsidP="009B2474">
      <w:pPr>
        <w:rPr>
          <w:lang w:eastAsia="x-none"/>
        </w:rPr>
      </w:pPr>
    </w:p>
    <w:p w14:paraId="59908F74"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AFCF0CB"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19DC4191"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31CC04C9"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AE053D4"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532F01E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AE4A21"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4D5E982C"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0B510" w14:textId="77777777" w:rsidR="005D4DAB" w:rsidRPr="005D4DAB" w:rsidRDefault="005D4DAB" w:rsidP="005D4DAB">
            <w:pPr>
              <w:jc w:val="center"/>
              <w:rPr>
                <w:rFonts w:eastAsia="Calibri" w:cs="Tahoma"/>
                <w:szCs w:val="18"/>
              </w:rPr>
            </w:pPr>
          </w:p>
        </w:tc>
      </w:tr>
      <w:tr w:rsidR="005D4DAB" w:rsidRPr="005D4DAB" w14:paraId="740555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69B624"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6B7D6322"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510A4F"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7F022F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984E5"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15BF513"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59000"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4FAE92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E0B0AD" w14:textId="70A2C936" w:rsidR="00755633" w:rsidRPr="005D4DAB" w:rsidRDefault="00EB3A5F" w:rsidP="005D4DAB">
            <w:pPr>
              <w:jc w:val="center"/>
              <w:rPr>
                <w:rFonts w:cs="Tahoma"/>
                <w:b/>
                <w:bCs/>
                <w:szCs w:val="18"/>
              </w:rPr>
            </w:pPr>
            <w:r>
              <w:rPr>
                <w:rFonts w:cs="Tahoma"/>
                <w:b/>
                <w:bCs/>
                <w:szCs w:val="18"/>
              </w:rPr>
              <w:t>Enrollment for Education Solutions</w:t>
            </w:r>
          </w:p>
        </w:tc>
        <w:tc>
          <w:tcPr>
            <w:tcW w:w="1340" w:type="dxa"/>
            <w:tcBorders>
              <w:top w:val="single" w:sz="4" w:space="0" w:color="auto"/>
              <w:left w:val="single" w:sz="4" w:space="0" w:color="auto"/>
              <w:bottom w:val="single" w:sz="4" w:space="0" w:color="auto"/>
              <w:right w:val="single" w:sz="4" w:space="0" w:color="auto"/>
            </w:tcBorders>
            <w:vAlign w:val="center"/>
          </w:tcPr>
          <w:p w14:paraId="73E689E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445CF2" w14:textId="77777777" w:rsidR="00755633" w:rsidRPr="005D4DAB" w:rsidRDefault="00755633" w:rsidP="005D4DAB">
            <w:pPr>
              <w:jc w:val="center"/>
              <w:rPr>
                <w:rFonts w:eastAsia="Calibri" w:cs="Tahoma"/>
                <w:szCs w:val="18"/>
              </w:rPr>
            </w:pPr>
            <w:r>
              <w:rPr>
                <w:rFonts w:eastAsia="Calibri" w:cs="Tahoma"/>
                <w:szCs w:val="18"/>
              </w:rPr>
              <w:t>x</w:t>
            </w:r>
          </w:p>
        </w:tc>
      </w:tr>
    </w:tbl>
    <w:p w14:paraId="7734F3DB" w14:textId="77777777" w:rsidR="005D4DAB" w:rsidRPr="005D4DAB" w:rsidRDefault="005D4DAB" w:rsidP="00572128">
      <w:pPr>
        <w:ind w:left="900"/>
        <w:rPr>
          <w:rFonts w:cs="Tahoma"/>
          <w:szCs w:val="18"/>
        </w:rPr>
      </w:pPr>
    </w:p>
    <w:p w14:paraId="457C0D99" w14:textId="7FAC85C0" w:rsidR="005D4DAB" w:rsidRPr="005D4DAB" w:rsidRDefault="005D4DAB" w:rsidP="00EE035D">
      <w:pPr>
        <w:ind w:left="720"/>
        <w:rPr>
          <w:rFonts w:cs="Tahoma"/>
          <w:szCs w:val="18"/>
        </w:rPr>
      </w:pPr>
      <w:r w:rsidRPr="005D4DAB">
        <w:rPr>
          <w:rFonts w:cs="Tahoma"/>
          <w:szCs w:val="18"/>
        </w:rPr>
        <w:t>Windows Enterprise Sideloading is the process of installing new Windows 8</w:t>
      </w:r>
      <w:r w:rsidR="00BB756B">
        <w:rPr>
          <w:rFonts w:cs="Tahoma"/>
          <w:szCs w:val="18"/>
        </w:rPr>
        <w:t>.1</w:t>
      </w:r>
      <w:r w:rsidRPr="005D4DAB">
        <w:rPr>
          <w:rFonts w:cs="Tahoma"/>
          <w:szCs w:val="18"/>
        </w:rPr>
        <w:t xml:space="preserve"> Apps being used for the benefit of the customer directly to a device without going through the Windows Store.  Domain joined devices running Windows 8</w:t>
      </w:r>
      <w:r w:rsidR="00BB756B">
        <w:rPr>
          <w:rFonts w:cs="Tahoma"/>
          <w:szCs w:val="18"/>
        </w:rPr>
        <w:t>.1</w:t>
      </w:r>
      <w:r w:rsidRPr="005D4DAB">
        <w:rPr>
          <w:rFonts w:cs="Tahoma"/>
          <w:szCs w:val="18"/>
        </w:rPr>
        <w:t xml:space="preserve">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58377E">
        <w:rPr>
          <w:rFonts w:cs="Tahoma"/>
          <w:szCs w:val="18"/>
        </w:rPr>
        <w:t>also</w:t>
      </w:r>
      <w:r w:rsidRPr="005D4DAB">
        <w:rPr>
          <w:rFonts w:cs="Tahoma"/>
          <w:szCs w:val="18"/>
        </w:rPr>
        <w:t xml:space="preserve"> be enabled on devices running Windows 8</w:t>
      </w:r>
      <w:r w:rsidR="00BB756B">
        <w:rPr>
          <w:rFonts w:cs="Tahoma"/>
          <w:szCs w:val="18"/>
        </w:rPr>
        <w:t>.1</w:t>
      </w:r>
      <w:r w:rsidRPr="005D4DAB">
        <w:rPr>
          <w:rFonts w:cs="Tahoma"/>
          <w:szCs w:val="18"/>
        </w:rPr>
        <w:t xml:space="preserve"> Enterprise that are not domain joined, and devices running Windows 8</w:t>
      </w:r>
      <w:r w:rsidR="00BB756B">
        <w:rPr>
          <w:rFonts w:cs="Tahoma"/>
          <w:szCs w:val="18"/>
        </w:rPr>
        <w:t>.1</w:t>
      </w:r>
      <w:r w:rsidRPr="005D4DAB">
        <w:rPr>
          <w:rFonts w:cs="Tahoma"/>
          <w:szCs w:val="18"/>
        </w:rPr>
        <w:t xml:space="preserve"> Pro, </w:t>
      </w:r>
      <w:r w:rsidR="001C1CB1">
        <w:rPr>
          <w:rFonts w:cs="Tahoma"/>
          <w:szCs w:val="18"/>
        </w:rPr>
        <w:t xml:space="preserve">Windows RT, </w:t>
      </w:r>
      <w:r w:rsidRPr="005D4DAB">
        <w:rPr>
          <w:rFonts w:cs="Tahoma"/>
          <w:szCs w:val="18"/>
        </w:rPr>
        <w:t xml:space="preserve">or Windows RT </w:t>
      </w:r>
      <w:r w:rsidR="001C1CB1">
        <w:rPr>
          <w:rFonts w:cs="Tahoma"/>
          <w:szCs w:val="18"/>
        </w:rPr>
        <w:t xml:space="preserve">8.1 </w:t>
      </w:r>
      <w:r w:rsidRPr="005D4DAB">
        <w:rPr>
          <w:rFonts w:cs="Tahoma"/>
          <w:szCs w:val="18"/>
        </w:rPr>
        <w:t xml:space="preserve">through the use of a product key.  In all cases, Windows Enterprise Sideloading may only be used to deploy Apps that are used for the benefit of the Volume </w:t>
      </w:r>
      <w:r w:rsidR="009E5FF1">
        <w:rPr>
          <w:rFonts w:cs="Tahoma"/>
          <w:szCs w:val="18"/>
        </w:rPr>
        <w:t>Licens</w:t>
      </w:r>
      <w:r w:rsidR="00AF43D7">
        <w:rPr>
          <w:rFonts w:cs="Tahoma"/>
          <w:szCs w:val="18"/>
        </w:rPr>
        <w:t>ing</w:t>
      </w:r>
      <w:r w:rsidRPr="005D4DAB">
        <w:rPr>
          <w:rFonts w:cs="Tahoma"/>
          <w:szCs w:val="18"/>
        </w:rPr>
        <w:t xml:space="preserve"> customer.  Windows Enterprise Sideloading functionality is supplemental to the Windows Desktop Operating System , and as such, the license terms applicable to the Windows Desktop Operating System, as supplemented here, apply to customers’ use of it.</w:t>
      </w:r>
    </w:p>
    <w:p w14:paraId="432275EE" w14:textId="77777777" w:rsidR="005D4DAB" w:rsidRPr="005D4DAB" w:rsidRDefault="005D4DAB" w:rsidP="00572128">
      <w:pPr>
        <w:ind w:left="900"/>
        <w:rPr>
          <w:rFonts w:cs="Tahoma"/>
          <w:szCs w:val="18"/>
        </w:rPr>
      </w:pPr>
    </w:p>
    <w:p w14:paraId="1C131304"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22CD34FB"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35764153" w14:textId="77777777" w:rsidR="009B2474" w:rsidRPr="005D4DAB" w:rsidRDefault="009B2474" w:rsidP="00EE035D">
      <w:pPr>
        <w:ind w:left="720"/>
        <w:rPr>
          <w:rFonts w:cs="Tahoma"/>
          <w:szCs w:val="18"/>
        </w:rPr>
      </w:pPr>
    </w:p>
    <w:p w14:paraId="14B4D337"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8179216"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3B4C3D2B" w14:textId="18940A5E" w:rsidR="005D4DAB" w:rsidRPr="002E57CF"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Windows RT </w:t>
      </w:r>
      <w:r w:rsidR="001C1CB1">
        <w:rPr>
          <w:rFonts w:ascii="Tahoma" w:hAnsi="Tahoma" w:cs="Tahoma"/>
          <w:sz w:val="18"/>
          <w:szCs w:val="18"/>
          <w:lang w:val="en-US"/>
        </w:rPr>
        <w:t xml:space="preserve">and Windows RT </w:t>
      </w:r>
      <w:r w:rsidR="00BB756B">
        <w:rPr>
          <w:rFonts w:ascii="Tahoma" w:hAnsi="Tahoma" w:cs="Tahoma"/>
          <w:sz w:val="18"/>
          <w:szCs w:val="18"/>
          <w:lang w:val="en-US"/>
        </w:rPr>
        <w:t xml:space="preserve">8.1 </w:t>
      </w:r>
      <w:r w:rsidRPr="005D4DAB">
        <w:rPr>
          <w:rFonts w:ascii="Tahoma" w:hAnsi="Tahoma" w:cs="Tahoma"/>
          <w:sz w:val="18"/>
          <w:szCs w:val="18"/>
        </w:rPr>
        <w:t>devices</w:t>
      </w:r>
    </w:p>
    <w:p w14:paraId="76D3791A" w14:textId="77777777" w:rsidR="00EB2B3F" w:rsidRPr="00EB2B3F" w:rsidRDefault="00EB2B3F" w:rsidP="00346F4B">
      <w:pPr>
        <w:pStyle w:val="ListParagraph"/>
        <w:numPr>
          <w:ilvl w:val="0"/>
          <w:numId w:val="83"/>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29D9DC86" w14:textId="77777777" w:rsidR="005D4DAB" w:rsidRPr="005D4DAB" w:rsidRDefault="005D4DAB" w:rsidP="00572128">
      <w:pPr>
        <w:ind w:left="900"/>
        <w:rPr>
          <w:rFonts w:cs="Tahoma"/>
          <w:szCs w:val="18"/>
        </w:rPr>
      </w:pPr>
    </w:p>
    <w:p w14:paraId="25EDC0BF" w14:textId="77777777" w:rsidR="005D4DAB" w:rsidRPr="005D4DAB" w:rsidRDefault="005D4DAB" w:rsidP="00EE035D">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2D081E7A" w14:textId="77777777" w:rsidR="005D4DAB" w:rsidRPr="005D4DAB" w:rsidRDefault="005D4DAB" w:rsidP="00572128">
      <w:pPr>
        <w:ind w:left="900"/>
        <w:rPr>
          <w:rFonts w:cs="Tahoma"/>
          <w:szCs w:val="18"/>
        </w:rPr>
      </w:pPr>
    </w:p>
    <w:p w14:paraId="2B8605EA"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4F9DA272" w14:textId="34878FFA" w:rsidR="00697E59" w:rsidRDefault="005D4DAB" w:rsidP="00AF3B19">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101" w:name="_Toc336338285"/>
      <w:r w:rsidR="00BB756B">
        <w:rPr>
          <w:rFonts w:cs="Tahoma"/>
          <w:szCs w:val="18"/>
        </w:rPr>
        <w:t xml:space="preserve"> Windows Enterprise Sideloading licenses for Windows 8 and Windows 8.1 may be used interchangeably. For example a device licensed for Window</w:t>
      </w:r>
      <w:r w:rsidR="00954BDD">
        <w:rPr>
          <w:rFonts w:cs="Tahoma"/>
          <w:szCs w:val="18"/>
        </w:rPr>
        <w:t>s</w:t>
      </w:r>
      <w:r w:rsidR="00BB756B">
        <w:rPr>
          <w:rFonts w:cs="Tahoma"/>
          <w:szCs w:val="18"/>
        </w:rPr>
        <w:t xml:space="preserve"> 8 Enterprise Sideloading that was upgraded to Windows 8.1 does not need to be separately relicensed to sideload on the upgraded OS.</w:t>
      </w:r>
    </w:p>
    <w:p w14:paraId="6D6DD158" w14:textId="77777777" w:rsidR="00AF3B19" w:rsidRDefault="00AF3B19" w:rsidP="00B50A5B">
      <w:pPr>
        <w:spacing w:after="60"/>
        <w:rPr>
          <w:rFonts w:cs="Tahoma"/>
          <w:szCs w:val="18"/>
        </w:rPr>
      </w:pPr>
    </w:p>
    <w:p w14:paraId="2BF67366" w14:textId="77777777" w:rsidR="00AF3B19" w:rsidRPr="00AF3B19" w:rsidRDefault="00AF3B19" w:rsidP="00AF3B19">
      <w:pPr>
        <w:rPr>
          <w:rFonts w:cs="Tahoma"/>
          <w:szCs w:val="18"/>
        </w:rPr>
      </w:pPr>
    </w:p>
    <w:p w14:paraId="7385FDB1" w14:textId="77777777" w:rsidR="00DD0569" w:rsidRDefault="00DD0569">
      <w:pPr>
        <w:rPr>
          <w:b/>
          <w:caps/>
          <w:color w:val="F66400"/>
          <w:sz w:val="22"/>
          <w:szCs w:val="20"/>
          <w:vertAlign w:val="superscript"/>
          <w:lang w:eastAsia="x-none"/>
        </w:rPr>
      </w:pPr>
      <w:bookmarkStart w:id="1102" w:name="_29_Windows®_8"/>
      <w:bookmarkStart w:id="1103" w:name="_32_Windows®_8"/>
      <w:bookmarkStart w:id="1104" w:name="_Toc336338286"/>
      <w:bookmarkStart w:id="1105" w:name="Sys_27Win7ProUpgradeWinIntune"/>
      <w:bookmarkStart w:id="1106" w:name="Sys_26WinVistaBizUpgrade"/>
      <w:bookmarkStart w:id="1107" w:name="Sys_23Windows7ProUpgrade"/>
      <w:bookmarkStart w:id="1108" w:name="Sys_27WindowsVistaProUpgrade"/>
      <w:bookmarkEnd w:id="1088"/>
      <w:bookmarkEnd w:id="1101"/>
      <w:bookmarkEnd w:id="1102"/>
      <w:bookmarkEnd w:id="1103"/>
      <w:r>
        <w:rPr>
          <w:caps/>
          <w:color w:val="F66400"/>
          <w:sz w:val="22"/>
          <w:vertAlign w:val="superscript"/>
        </w:rPr>
        <w:br w:type="page"/>
      </w:r>
    </w:p>
    <w:p w14:paraId="24B1C1B4" w14:textId="39119B77" w:rsidR="00B73A46" w:rsidRDefault="00F645DA" w:rsidP="00B73A46">
      <w:pPr>
        <w:pStyle w:val="Heading3"/>
        <w:rPr>
          <w:rFonts w:ascii="Tahoma" w:hAnsi="Tahoma"/>
          <w:color w:val="F66400"/>
          <w:sz w:val="22"/>
          <w:lang w:val="en-US"/>
        </w:rPr>
      </w:pPr>
      <w:bookmarkStart w:id="1109" w:name="_Toc378666573"/>
      <w:r>
        <w:rPr>
          <w:rFonts w:ascii="Tahoma" w:hAnsi="Tahoma"/>
          <w:caps/>
          <w:color w:val="F66400"/>
          <w:sz w:val="22"/>
          <w:vertAlign w:val="superscript"/>
          <w:lang w:val="en-US"/>
        </w:rPr>
        <w:t>29</w:t>
      </w:r>
      <w:r w:rsidR="00A560B6">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B756B">
        <w:rPr>
          <w:rFonts w:ascii="Tahoma" w:hAnsi="Tahoma"/>
          <w:color w:val="FF6D09"/>
          <w:sz w:val="22"/>
          <w:lang w:val="en-US"/>
        </w:rPr>
        <w:t>.1</w:t>
      </w:r>
      <w:r w:rsidR="00B73A46" w:rsidRPr="00290BBF">
        <w:rPr>
          <w:rFonts w:ascii="Tahoma" w:hAnsi="Tahoma"/>
          <w:color w:val="FF6D09"/>
          <w:sz w:val="22"/>
        </w:rPr>
        <w:t xml:space="preserve"> </w:t>
      </w:r>
      <w:r w:rsidR="00B73A46" w:rsidRPr="00290BBF">
        <w:rPr>
          <w:rFonts w:ascii="Tahoma" w:hAnsi="Tahoma"/>
          <w:color w:val="FF6D09"/>
          <w:sz w:val="22"/>
          <w:lang w:val="en-US"/>
        </w:rPr>
        <w:t>Pro Upgrade</w:t>
      </w:r>
      <w:bookmarkEnd w:id="1104"/>
      <w:bookmarkEnd w:id="1109"/>
    </w:p>
    <w:bookmarkEnd w:id="1105"/>
    <w:p w14:paraId="5260DDB9" w14:textId="77777777" w:rsidR="003C65F4" w:rsidRPr="003C65F4" w:rsidRDefault="003C65F4" w:rsidP="003C65F4">
      <w:pPr>
        <w:rPr>
          <w:lang w:eastAsia="x-none"/>
        </w:rPr>
      </w:pPr>
    </w:p>
    <w:p w14:paraId="6926D90C" w14:textId="300983F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00BB756B">
        <w:rPr>
          <w:rFonts w:ascii="Tahoma" w:hAnsi="Tahoma" w:cs="Tahoma"/>
          <w:b/>
          <w:bCs/>
          <w:sz w:val="18"/>
          <w:szCs w:val="18"/>
        </w:rPr>
        <w:t>.1</w:t>
      </w:r>
      <w:r w:rsidRPr="002A3AE6">
        <w:rPr>
          <w:rFonts w:ascii="Tahoma" w:hAnsi="Tahoma" w:cs="Tahoma"/>
          <w:b/>
          <w:bCs/>
          <w:sz w:val="18"/>
          <w:szCs w:val="18"/>
        </w:rPr>
        <w:t xml:space="preserve"> Pro Upgrade</w:t>
      </w:r>
    </w:p>
    <w:p w14:paraId="59607414" w14:textId="64520EB6" w:rsidR="00BB756B" w:rsidRDefault="00BB756B" w:rsidP="00435C70">
      <w:pPr>
        <w:ind w:left="720"/>
        <w:rPr>
          <w:rFonts w:cs="Tahoma"/>
          <w:szCs w:val="18"/>
        </w:rPr>
      </w:pPr>
      <w:r w:rsidRPr="005E1DBE">
        <w:rPr>
          <w:rFonts w:cs="Tahoma"/>
          <w:szCs w:val="18"/>
        </w:rPr>
        <w:t>Volume Licensing c</w:t>
      </w:r>
      <w:r w:rsidRPr="00B457B5">
        <w:rPr>
          <w:rFonts w:cs="Tahoma"/>
          <w:szCs w:val="18"/>
        </w:rPr>
        <w:t xml:space="preserve">ustomers licensed for Windows 8 Pro </w:t>
      </w:r>
      <w:r>
        <w:rPr>
          <w:rFonts w:cs="Tahoma"/>
          <w:szCs w:val="18"/>
        </w:rPr>
        <w:t xml:space="preserve">(or Windows Intune (Per Device)) </w:t>
      </w:r>
      <w:r w:rsidRPr="00B457B5">
        <w:rPr>
          <w:rFonts w:cs="Tahoma"/>
          <w:szCs w:val="18"/>
        </w:rPr>
        <w:t>are licensed for Windows 8.1 Pro even if Software A</w:t>
      </w:r>
      <w:r w:rsidRPr="00C52917">
        <w:rPr>
          <w:rFonts w:cs="Tahoma"/>
          <w:szCs w:val="18"/>
        </w:rPr>
        <w:t xml:space="preserve">ssurance </w:t>
      </w:r>
      <w:r>
        <w:rPr>
          <w:rFonts w:cs="Tahoma"/>
          <w:szCs w:val="18"/>
        </w:rPr>
        <w:t xml:space="preserve">for the Windows desktop operating system </w:t>
      </w:r>
      <w:r w:rsidRPr="00B457B5">
        <w:rPr>
          <w:rFonts w:cs="Tahoma"/>
          <w:szCs w:val="18"/>
        </w:rPr>
        <w:t>expired prior to the release of Windows 8.1 Pro.</w:t>
      </w:r>
      <w:r w:rsidRPr="00C52917">
        <w:rPr>
          <w:rFonts w:cs="Tahoma"/>
          <w:szCs w:val="18"/>
        </w:rPr>
        <w:t xml:space="preserve">  This does not apply to Windows 8 Enterprise; you must have active Software Assurance for the Windows desktop operating system to have rights to Windows 8.1 Enterprise</w:t>
      </w:r>
      <w:r w:rsidRPr="005B475A">
        <w:rPr>
          <w:rFonts w:cs="Tahoma"/>
          <w:szCs w:val="18"/>
        </w:rPr>
        <w:t>.</w:t>
      </w:r>
    </w:p>
    <w:p w14:paraId="47804704" w14:textId="77777777" w:rsidR="00D977B6" w:rsidRDefault="00D977B6" w:rsidP="00435C70">
      <w:pPr>
        <w:ind w:left="720"/>
        <w:rPr>
          <w:rFonts w:cs="Tahoma"/>
          <w:szCs w:val="18"/>
        </w:rPr>
      </w:pPr>
    </w:p>
    <w:p w14:paraId="3AD96A61" w14:textId="3A8DC215" w:rsidR="00BB756B" w:rsidRDefault="00D977B6" w:rsidP="00435C70">
      <w:pPr>
        <w:ind w:left="720"/>
        <w:rPr>
          <w:rFonts w:cs="Tahoma"/>
          <w:szCs w:val="18"/>
        </w:rPr>
      </w:pPr>
      <w:r w:rsidRPr="00DF6268">
        <w:rPr>
          <w:rFonts w:cs="Tahoma"/>
          <w:szCs w:val="18"/>
        </w:rPr>
        <w:t>Despite anything contrary in the OEM or Retail Microsoft Software License Agreement for Windows 8 Pro or Windows 8.1 Pro, Volume Licensing customers with devices licensed with either Windows 8 Pro or Windows 8.1 Pro may exercise their re-imaging rights granted under their Volume Licensing Agreement as if those devices were licensed with either Windows 8 Pro or Windows 8.1 Pro.</w:t>
      </w:r>
    </w:p>
    <w:p w14:paraId="41ECF55D" w14:textId="77777777" w:rsidR="00D977B6" w:rsidRDefault="00D977B6" w:rsidP="00435C70">
      <w:pPr>
        <w:ind w:left="720"/>
        <w:rPr>
          <w:rFonts w:cs="Tahoma"/>
          <w:szCs w:val="18"/>
          <w:u w:val="single"/>
        </w:rPr>
      </w:pPr>
    </w:p>
    <w:p w14:paraId="12618F35"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43BFA2AB" w14:textId="41D2E4C7"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The desktop operating system licenses granted are upgrade licenses only. Full desktop operating sy</w:t>
      </w:r>
      <w:r w:rsidR="009E094A">
        <w:rPr>
          <w:rFonts w:ascii="Tahoma" w:hAnsi="Tahoma" w:cs="Tahoma"/>
          <w:sz w:val="18"/>
          <w:szCs w:val="18"/>
        </w:rPr>
        <w:t xml:space="preserve">stem licenses are not available. </w:t>
      </w:r>
      <w:r w:rsidRPr="00290BBF">
        <w:rPr>
          <w:rFonts w:ascii="Tahoma" w:hAnsi="Tahoma" w:cs="Tahoma"/>
          <w:sz w:val="18"/>
          <w:szCs w:val="18"/>
        </w:rPr>
        <w:t xml:space="preserve">Therefore, each desktop for which you acquire and on which you will run the Windows </w:t>
      </w:r>
      <w:r w:rsidR="008643A3">
        <w:rPr>
          <w:rFonts w:ascii="Tahoma" w:hAnsi="Tahoma" w:cs="Tahoma"/>
          <w:sz w:val="18"/>
          <w:szCs w:val="18"/>
        </w:rPr>
        <w:t>8</w:t>
      </w:r>
      <w:r w:rsidR="00BB756B">
        <w:rPr>
          <w:rFonts w:ascii="Tahoma" w:hAnsi="Tahoma" w:cs="Tahoma"/>
          <w:sz w:val="18"/>
          <w:szCs w:val="18"/>
        </w:rPr>
        <w:t>.1</w:t>
      </w:r>
      <w:r w:rsidRPr="00290BBF">
        <w:rPr>
          <w:rFonts w:ascii="Tahoma" w:hAnsi="Tahoma" w:cs="Tahoma"/>
          <w:sz w:val="18"/>
          <w:szCs w:val="18"/>
        </w:rPr>
        <w:t xml:space="preserve"> Pro Upgrade must be licensed to run one of the qualifying operating systems identified below.</w:t>
      </w:r>
    </w:p>
    <w:p w14:paraId="29D05FBA" w14:textId="77777777" w:rsidR="00435C70" w:rsidRDefault="00435C70" w:rsidP="00435C70">
      <w:pPr>
        <w:ind w:left="720"/>
        <w:rPr>
          <w:rFonts w:cs="Tahoma"/>
          <w:szCs w:val="18"/>
          <w:u w:val="single"/>
        </w:rPr>
      </w:pPr>
    </w:p>
    <w:p w14:paraId="39F521BC" w14:textId="77777777" w:rsidR="00B24C9D" w:rsidRPr="0062012A" w:rsidRDefault="00B73A46" w:rsidP="009C2B6B">
      <w:pPr>
        <w:ind w:left="720"/>
        <w:rPr>
          <w:rFonts w:cs="Tahoma"/>
          <w:szCs w:val="18"/>
          <w:u w:val="single"/>
        </w:rPr>
      </w:pPr>
      <w:r w:rsidRPr="0062012A">
        <w:rPr>
          <w:rFonts w:cs="Tahoma"/>
          <w:szCs w:val="18"/>
          <w:u w:val="single"/>
        </w:rPr>
        <w:t>Qualifying OS Rules</w:t>
      </w:r>
    </w:p>
    <w:p w14:paraId="0C1C07DC" w14:textId="77777777" w:rsidR="00B73A46" w:rsidRPr="00827F06" w:rsidRDefault="00B73A46" w:rsidP="00346F4B">
      <w:pPr>
        <w:numPr>
          <w:ilvl w:val="1"/>
          <w:numId w:val="84"/>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2A663F3E" w14:textId="77777777" w:rsidR="00827F06" w:rsidRPr="006F201C" w:rsidRDefault="00827F06" w:rsidP="00346F4B">
      <w:pPr>
        <w:numPr>
          <w:ilvl w:val="2"/>
          <w:numId w:val="85"/>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2F94E978" w14:textId="77777777" w:rsidR="00B73A46" w:rsidRPr="00290BBF" w:rsidRDefault="00B73A46" w:rsidP="00346F4B">
      <w:pPr>
        <w:numPr>
          <w:ilvl w:val="1"/>
          <w:numId w:val="86"/>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7ECD600E" w14:textId="77777777" w:rsidR="00B31BB3" w:rsidRDefault="00B73A46" w:rsidP="00346F4B">
      <w:pPr>
        <w:numPr>
          <w:ilvl w:val="1"/>
          <w:numId w:val="86"/>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27EAF385" w14:textId="529F8274" w:rsidR="00B73A46" w:rsidRPr="008914B0" w:rsidRDefault="00B73A46" w:rsidP="00346F4B">
      <w:pPr>
        <w:numPr>
          <w:ilvl w:val="1"/>
          <w:numId w:val="86"/>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00BB756B">
        <w:rPr>
          <w:rFonts w:cs="Tahoma"/>
          <w:szCs w:val="18"/>
        </w:rPr>
        <w:t>.1</w:t>
      </w:r>
      <w:r w:rsidRPr="008914B0">
        <w:rPr>
          <w:rFonts w:cs="Tahoma"/>
          <w:szCs w:val="18"/>
        </w:rPr>
        <w:t xml:space="preserve"> at the same time. </w:t>
      </w:r>
    </w:p>
    <w:p w14:paraId="6C6BD022" w14:textId="794AEFAD" w:rsidR="002512D3" w:rsidRDefault="002512D3">
      <w:pPr>
        <w:rPr>
          <w:rFonts w:cs="Tahoma"/>
          <w:szCs w:val="18"/>
        </w:rPr>
      </w:pPr>
    </w:p>
    <w:p w14:paraId="7F1C9E5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t>The qualifying operating systems by Program type are:</w:t>
      </w:r>
    </w:p>
    <w:p w14:paraId="07F432ED"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30BD3E82" w14:textId="77777777" w:rsidTr="00026546">
        <w:trPr>
          <w:trHeight w:val="900"/>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3E52592F" w14:textId="77777777" w:rsidR="00B73A46" w:rsidRPr="0043735F" w:rsidRDefault="009B3FA2" w:rsidP="00026546">
            <w:pPr>
              <w:jc w:val="center"/>
              <w:rPr>
                <w:rFonts w:eastAsia="Calibri" w:cs="Tahoma"/>
                <w:b/>
                <w:bCs/>
                <w:szCs w:val="18"/>
              </w:rPr>
            </w:pPr>
            <w:r w:rsidRPr="009B3FA2">
              <w:rPr>
                <w:rFonts w:cs="Tahoma"/>
                <w:b/>
                <w:bCs/>
                <w:szCs w:val="18"/>
              </w:rPr>
              <w:t>Qualifying Operating Systems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834248E" w14:textId="77777777" w:rsidR="00B73A46" w:rsidRPr="00290BBF" w:rsidRDefault="00B73A46" w:rsidP="009B3FA2">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6B5C8B" w14:textId="77777777" w:rsidR="00B73A46" w:rsidRPr="00290BBF" w:rsidRDefault="00B73A46" w:rsidP="009B3FA2">
            <w:pPr>
              <w:jc w:val="center"/>
              <w:rPr>
                <w:rFonts w:eastAsia="Calibri" w:cs="Tahoma"/>
                <w:b/>
                <w:bCs/>
                <w:sz w:val="16"/>
                <w:szCs w:val="18"/>
              </w:rPr>
            </w:pPr>
            <w:r w:rsidRPr="00290BBF">
              <w:rPr>
                <w:rFonts w:cs="Tahoma"/>
                <w:b/>
                <w:bCs/>
                <w:sz w:val="16"/>
                <w:szCs w:val="18"/>
              </w:rPr>
              <w:t>Existing EA/OV-CW</w:t>
            </w:r>
          </w:p>
        </w:tc>
        <w:tc>
          <w:tcPr>
            <w:tcW w:w="104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8C9E4D6" w14:textId="77777777" w:rsidR="00B73A46" w:rsidRPr="00290BBF" w:rsidRDefault="00B73A46" w:rsidP="009B3FA2">
            <w:pPr>
              <w:jc w:val="center"/>
              <w:rPr>
                <w:rFonts w:eastAsia="Calibri" w:cs="Tahoma"/>
                <w:b/>
                <w:bCs/>
                <w:sz w:val="16"/>
                <w:szCs w:val="18"/>
              </w:rPr>
            </w:pPr>
            <w:r w:rsidRPr="00290BBF">
              <w:rPr>
                <w:rFonts w:cs="Tahoma"/>
                <w:b/>
                <w:bCs/>
                <w:sz w:val="16"/>
                <w:szCs w:val="18"/>
              </w:rPr>
              <w:t>Select (All except academic)</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5CC342" w14:textId="77777777" w:rsidR="00B73A46" w:rsidRPr="00290BBF" w:rsidRDefault="00B73A46" w:rsidP="001B15A5">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BB6276" w14:textId="77777777" w:rsidR="00B73A46" w:rsidRPr="00290BBF" w:rsidRDefault="00B73A46" w:rsidP="0050116B">
            <w:pPr>
              <w:jc w:val="center"/>
              <w:rPr>
                <w:rFonts w:eastAsia="Calibri" w:cs="Tahoma"/>
                <w:b/>
                <w:bCs/>
                <w:sz w:val="16"/>
                <w:szCs w:val="18"/>
              </w:rPr>
            </w:pPr>
            <w:r w:rsidRPr="00290BBF">
              <w:rPr>
                <w:rFonts w:cs="Tahoma"/>
                <w:b/>
                <w:bCs/>
                <w:sz w:val="16"/>
                <w:szCs w:val="18"/>
              </w:rPr>
              <w:t>Academic &amp; charity</w:t>
            </w:r>
          </w:p>
        </w:tc>
      </w:tr>
      <w:tr w:rsidR="008643A3" w:rsidRPr="0043735F" w14:paraId="4FD74C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13BB98" w14:textId="4C5C8604"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w:t>
            </w:r>
            <w:r w:rsidR="00BB756B">
              <w:rPr>
                <w:rFonts w:cs="Tahoma"/>
                <w:b/>
                <w:bCs/>
                <w:szCs w:val="18"/>
              </w:rPr>
              <w:t xml:space="preserve">and Windows 8.1 </w:t>
            </w:r>
            <w:r w:rsidRPr="0043735F">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0A32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06025"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8535D8"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F8778"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ACE4EE" w14:textId="77777777" w:rsidR="008643A3" w:rsidRPr="0043735F" w:rsidRDefault="008643A3" w:rsidP="00713A6C">
            <w:pPr>
              <w:jc w:val="center"/>
              <w:rPr>
                <w:rFonts w:cs="Tahoma"/>
                <w:szCs w:val="18"/>
              </w:rPr>
            </w:pPr>
          </w:p>
        </w:tc>
      </w:tr>
      <w:tr w:rsidR="008643A3" w:rsidRPr="0043735F" w14:paraId="7E0B420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948878"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4421F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6AC75"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2EE27"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972C8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931EA4" w14:textId="77777777" w:rsidR="008643A3" w:rsidRPr="0043735F" w:rsidRDefault="008335B9" w:rsidP="00713A6C">
            <w:pPr>
              <w:jc w:val="center"/>
              <w:rPr>
                <w:rFonts w:cs="Tahoma"/>
                <w:szCs w:val="18"/>
              </w:rPr>
            </w:pPr>
            <w:r>
              <w:rPr>
                <w:rFonts w:cs="Tahoma"/>
                <w:szCs w:val="18"/>
              </w:rPr>
              <w:t>x</w:t>
            </w:r>
          </w:p>
        </w:tc>
      </w:tr>
      <w:tr w:rsidR="008643A3" w:rsidRPr="0043735F" w14:paraId="00FA43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F11F8D" w14:textId="148E142F"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r w:rsidR="00BB756B">
              <w:rPr>
                <w:rFonts w:cs="Tahoma"/>
                <w:szCs w:val="18"/>
              </w:rPr>
              <w:t>, diskless*</w:t>
            </w:r>
            <w:r w:rsidRPr="0043735F">
              <w:rPr>
                <w:rFonts w:cs="Tahoma"/>
                <w:szCs w:val="18"/>
              </w:rPr>
              <w: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541468"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F8563"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CD1C3B"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C0C14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C28878" w14:textId="77777777" w:rsidR="008643A3" w:rsidRPr="0043735F" w:rsidRDefault="008335B9" w:rsidP="00713A6C">
            <w:pPr>
              <w:jc w:val="center"/>
              <w:rPr>
                <w:rFonts w:cs="Tahoma"/>
                <w:szCs w:val="18"/>
              </w:rPr>
            </w:pPr>
            <w:r>
              <w:rPr>
                <w:rFonts w:cs="Tahoma"/>
                <w:szCs w:val="18"/>
              </w:rPr>
              <w:t>x</w:t>
            </w:r>
          </w:p>
        </w:tc>
      </w:tr>
      <w:tr w:rsidR="008643A3" w:rsidRPr="0043735F" w14:paraId="77A58E2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1223" w14:textId="29A9028D" w:rsidR="008643A3" w:rsidRPr="0043735F" w:rsidRDefault="006C2A69" w:rsidP="00EF7CDD">
            <w:pPr>
              <w:ind w:left="522"/>
              <w:rPr>
                <w:rFonts w:cs="Tahoma"/>
                <w:b/>
                <w:bCs/>
                <w:szCs w:val="18"/>
              </w:rPr>
            </w:pPr>
            <w:r>
              <w:rPr>
                <w:rFonts w:cs="Tahoma"/>
                <w:szCs w:val="18"/>
              </w:rPr>
              <w:t>Windows 8</w:t>
            </w:r>
            <w:r w:rsidR="00BB756B">
              <w:rPr>
                <w:rFonts w:cs="Tahoma"/>
                <w:szCs w:val="18"/>
              </w:rPr>
              <w:t xml:space="preserve"> and Windows 8.1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957AD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6834D"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380677"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CB29"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EACC1F" w14:textId="77777777" w:rsidR="008643A3" w:rsidRPr="0043735F" w:rsidRDefault="006C2A69" w:rsidP="00713A6C">
            <w:pPr>
              <w:jc w:val="center"/>
              <w:rPr>
                <w:rFonts w:cs="Tahoma"/>
                <w:szCs w:val="18"/>
              </w:rPr>
            </w:pPr>
            <w:r>
              <w:rPr>
                <w:rFonts w:cs="Tahoma"/>
                <w:szCs w:val="18"/>
              </w:rPr>
              <w:t>x</w:t>
            </w:r>
          </w:p>
        </w:tc>
      </w:tr>
      <w:tr w:rsidR="00EF7CDD" w:rsidRPr="0043735F" w14:paraId="0B3153C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ABC7E" w14:textId="53D3ACE5" w:rsidR="00EF7CDD" w:rsidRDefault="00EF7CDD" w:rsidP="00EF7CDD">
            <w:pPr>
              <w:ind w:left="522"/>
              <w:rPr>
                <w:rFonts w:cs="Tahoma"/>
                <w:szCs w:val="18"/>
              </w:rPr>
            </w:pPr>
            <w:r>
              <w:rPr>
                <w:rFonts w:cs="Tahoma"/>
                <w:szCs w:val="18"/>
              </w:rPr>
              <w:t xml:space="preserve">Windows 8 </w:t>
            </w:r>
            <w:r w:rsidR="00BB756B">
              <w:rPr>
                <w:rFonts w:cs="Tahoma"/>
                <w:szCs w:val="18"/>
              </w:rPr>
              <w:t xml:space="preserve">and Windows 8.1 </w:t>
            </w:r>
            <w:r>
              <w:rPr>
                <w:rFonts w:cs="Tahoma"/>
                <w:szCs w:val="18"/>
              </w:rPr>
              <w:t>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2DF747"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743FE6"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43FB"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0BD76"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214A70" w14:textId="77777777" w:rsidR="00EF7CDD" w:rsidRDefault="00EF7CDD" w:rsidP="00713A6C">
            <w:pPr>
              <w:jc w:val="center"/>
              <w:rPr>
                <w:rFonts w:cs="Tahoma"/>
                <w:szCs w:val="18"/>
              </w:rPr>
            </w:pPr>
            <w:r>
              <w:rPr>
                <w:rFonts w:cs="Tahoma"/>
                <w:szCs w:val="18"/>
              </w:rPr>
              <w:t>x</w:t>
            </w:r>
          </w:p>
        </w:tc>
      </w:tr>
      <w:tr w:rsidR="00290BBF" w:rsidRPr="0043735F" w14:paraId="1BCAA74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6B4E7"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6FF0C"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566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5E470"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979A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DA548"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3A162C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02CD4"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994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937F1"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42232"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A59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C778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F6C60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87BF7"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8616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DD93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747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B95A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3B5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88B2A7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91501"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77C0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E59B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458F0"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49D1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6F0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8BBAD8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809EB"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1402F"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80D50"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7F6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FF0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4144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AC577A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C1E67"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74EE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9D21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CEF8D"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D7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774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221DB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B06DF" w14:textId="77777777" w:rsidR="00B73A46" w:rsidRPr="0043735F" w:rsidRDefault="00B73A46" w:rsidP="00EF7CDD">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795F"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3FB9E"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8A886"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660B80"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3F9C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6BBA9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9ACF9"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DA39A"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07EF"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F567B"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93D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D55"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A341D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E3504E"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CCBE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82C38"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55A7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CD70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135A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6A249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C501B"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9FB5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3C292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369E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2874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954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0D534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9F159"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CA3E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A95E3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12B44"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5B92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BF04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EAAD2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04D7D"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E9A2ED"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1C5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E4A71A"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EB3AA2"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5167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666B9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32188"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A30D3"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075C"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7462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B88C1"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499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8039DC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671B"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5C3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6E23"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003E"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27F5"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8CF3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564FBE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962F8"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E67EFD"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280E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82BAF"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0A587"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F46E"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37E3A42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BA4CC"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E00C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007D8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768B"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657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CB40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625A03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CDA56"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E63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D998F"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8F64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5715"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5AC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CE5995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80B2D9"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A309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79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ACFA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CC30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2FEC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1C348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9B35E"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2FF8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1CAD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F6A0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6DA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FA65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0CA457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94890"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18479"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3C65D"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D9E4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282"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3218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68B84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D683CB"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61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5BC21"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F300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267E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9610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D9203A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5CCAF6"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31F0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B0DD6"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EBBF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918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4B49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E9758B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A36AAB"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212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39DF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008A9"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25D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E93C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F8A49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312C9"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48C9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2C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7D6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46441"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0647" w14:textId="77777777" w:rsidR="00B73A46" w:rsidRPr="0043735F" w:rsidRDefault="00B73A46" w:rsidP="00713A6C">
            <w:pPr>
              <w:jc w:val="center"/>
              <w:rPr>
                <w:rFonts w:eastAsia="Calibri" w:cs="Tahoma"/>
                <w:szCs w:val="18"/>
              </w:rPr>
            </w:pPr>
            <w:r w:rsidRPr="0043735F">
              <w:rPr>
                <w:rFonts w:cs="Tahoma"/>
                <w:szCs w:val="18"/>
              </w:rPr>
              <w:t>x</w:t>
            </w:r>
          </w:p>
        </w:tc>
      </w:tr>
    </w:tbl>
    <w:p w14:paraId="19CF03AF"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35CD0759" w14:textId="77777777" w:rsidR="00B73A46" w:rsidRDefault="00B73A46" w:rsidP="002A6416">
      <w:pPr>
        <w:ind w:left="770"/>
        <w:rPr>
          <w:rFonts w:cs="Tahoma"/>
          <w:i/>
          <w:iCs/>
          <w:sz w:val="14"/>
          <w:szCs w:val="14"/>
        </w:rPr>
      </w:pPr>
      <w:r w:rsidRPr="0043735F">
        <w:rPr>
          <w:rFonts w:cs="Tahoma"/>
          <w:i/>
          <w:iCs/>
          <w:sz w:val="14"/>
          <w:szCs w:val="14"/>
        </w:rPr>
        <w:t>‘N,’ ‘K,’ and ‘KN’ are specialized editions available for certain markets.</w:t>
      </w:r>
    </w:p>
    <w:p w14:paraId="7A9CA694" w14:textId="5B6770CC" w:rsidR="00BB756B" w:rsidRPr="0043735F" w:rsidRDefault="00BB756B" w:rsidP="002A6416">
      <w:pPr>
        <w:ind w:left="770"/>
        <w:rPr>
          <w:rFonts w:cs="Tahoma"/>
          <w:i/>
          <w:iCs/>
          <w:sz w:val="14"/>
          <w:szCs w:val="14"/>
        </w:rPr>
      </w:pPr>
      <w:r>
        <w:rPr>
          <w:rFonts w:cs="Tahoma"/>
          <w:i/>
          <w:iCs/>
          <w:sz w:val="14"/>
          <w:szCs w:val="14"/>
        </w:rPr>
        <w:t>* Applies to Windows 8.1 only.</w:t>
      </w:r>
    </w:p>
    <w:p w14:paraId="2A978746" w14:textId="2E868C9F" w:rsidR="002512D3" w:rsidRDefault="002512D3">
      <w:pPr>
        <w:rPr>
          <w:rFonts w:cs="Tahoma"/>
          <w:szCs w:val="18"/>
        </w:rPr>
      </w:pPr>
    </w:p>
    <w:p w14:paraId="32C0394E" w14:textId="77777777" w:rsidR="00BB756B" w:rsidRDefault="00BB756B" w:rsidP="00BB756B">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13632C25" w14:textId="77777777" w:rsidR="00BB756B" w:rsidRPr="00B24C9D" w:rsidRDefault="00BB756B" w:rsidP="00BB756B">
      <w:pPr>
        <w:pStyle w:val="FootnoteBulletLevel1"/>
        <w:tabs>
          <w:tab w:val="clear" w:pos="900"/>
        </w:tabs>
        <w:spacing w:before="0" w:after="0"/>
        <w:ind w:left="720" w:firstLine="0"/>
        <w:rPr>
          <w:rFonts w:ascii="Tahoma" w:hAnsi="Tahoma" w:cs="Tahoma"/>
          <w:sz w:val="18"/>
          <w:szCs w:val="18"/>
        </w:rPr>
      </w:pPr>
    </w:p>
    <w:p w14:paraId="5EA153DE" w14:textId="77777777"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w:t>
      </w:r>
      <w:r>
        <w:rPr>
          <w:rFonts w:ascii="Tahoma" w:hAnsi="Tahoma" w:cs="Tahoma"/>
          <w:sz w:val="18"/>
          <w:szCs w:val="18"/>
        </w:rPr>
        <w:t>Embedded 8.1 Industry Pro</w:t>
      </w:r>
      <w:r w:rsidRPr="0043735F">
        <w:rPr>
          <w:rFonts w:ascii="Tahoma" w:hAnsi="Tahoma" w:cs="Tahoma"/>
          <w:sz w:val="18"/>
          <w:szCs w:val="18"/>
        </w:rPr>
        <w:t xml:space="preserve">, Windows XP </w:t>
      </w:r>
      <w:r>
        <w:rPr>
          <w:rFonts w:ascii="Tahoma" w:hAnsi="Tahoma" w:cs="Tahoma"/>
          <w:sz w:val="18"/>
          <w:szCs w:val="18"/>
        </w:rPr>
        <w:t>E</w:t>
      </w:r>
      <w:r w:rsidRPr="0043735F">
        <w:rPr>
          <w:rFonts w:ascii="Tahoma" w:hAnsi="Tahoma" w:cs="Tahoma"/>
          <w:sz w:val="18"/>
          <w:szCs w:val="18"/>
        </w:rPr>
        <w:t xml:space="preserve">mbedded) do not qualify for the Windows </w:t>
      </w:r>
      <w:r>
        <w:rPr>
          <w:rFonts w:ascii="Tahoma" w:hAnsi="Tahoma" w:cs="Tahoma"/>
          <w:sz w:val="18"/>
          <w:szCs w:val="18"/>
        </w:rPr>
        <w:t xml:space="preserve">8.1 </w:t>
      </w:r>
      <w:r w:rsidRPr="0043735F">
        <w:rPr>
          <w:rFonts w:ascii="Tahoma" w:hAnsi="Tahoma" w:cs="Tahoma"/>
          <w:sz w:val="18"/>
          <w:szCs w:val="18"/>
        </w:rPr>
        <w:t>Pro Upgrades</w:t>
      </w:r>
      <w:r w:rsidRPr="00290BBF">
        <w:rPr>
          <w:rFonts w:ascii="Tahoma" w:hAnsi="Tahoma" w:cs="Tahoma"/>
          <w:sz w:val="18"/>
          <w:szCs w:val="18"/>
        </w:rPr>
        <w:t>.</w:t>
      </w:r>
    </w:p>
    <w:p w14:paraId="6E1B4FFA" w14:textId="77777777"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Pr>
          <w:rFonts w:ascii="Tahoma" w:hAnsi="Tahoma" w:cs="Tahoma"/>
          <w:sz w:val="18"/>
          <w:szCs w:val="18"/>
        </w:rPr>
        <w:t>8.1</w:t>
      </w:r>
      <w:r w:rsidRPr="00290BBF">
        <w:rPr>
          <w:rFonts w:ascii="Tahoma" w:hAnsi="Tahoma" w:cs="Tahoma"/>
          <w:sz w:val="18"/>
          <w:szCs w:val="18"/>
        </w:rPr>
        <w:t xml:space="preserve"> Pro Upgrades.</w:t>
      </w:r>
    </w:p>
    <w:p w14:paraId="28D80BFA" w14:textId="77777777" w:rsidR="00BB756B"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Pr>
          <w:rFonts w:ascii="Tahoma" w:hAnsi="Tahoma" w:cs="Tahoma"/>
          <w:sz w:val="18"/>
          <w:szCs w:val="18"/>
        </w:rPr>
        <w:t>8.1</w:t>
      </w:r>
      <w:r w:rsidRPr="0062012A">
        <w:rPr>
          <w:rFonts w:ascii="Tahoma" w:hAnsi="Tahoma" w:cs="Tahoma"/>
          <w:sz w:val="18"/>
          <w:szCs w:val="18"/>
        </w:rPr>
        <w:t xml:space="preserve"> Pro Upgrades</w:t>
      </w:r>
      <w:r w:rsidRPr="00290BBF">
        <w:rPr>
          <w:rFonts w:ascii="Tahoma" w:hAnsi="Tahoma" w:cs="Tahoma"/>
          <w:sz w:val="18"/>
          <w:szCs w:val="18"/>
        </w:rPr>
        <w:t>.</w:t>
      </w:r>
    </w:p>
    <w:p w14:paraId="19E9A088" w14:textId="77777777" w:rsidR="00BB756B" w:rsidRDefault="00BB756B" w:rsidP="00B24C9D">
      <w:pPr>
        <w:ind w:left="720"/>
        <w:rPr>
          <w:rFonts w:cs="Tahoma"/>
          <w:szCs w:val="18"/>
        </w:rPr>
      </w:pPr>
    </w:p>
    <w:p w14:paraId="122D40C7" w14:textId="1F9E171D" w:rsidR="00B73A46" w:rsidRPr="0043735F" w:rsidRDefault="00B73A46" w:rsidP="00B24C9D">
      <w:pPr>
        <w:ind w:left="720"/>
        <w:rPr>
          <w:rFonts w:cs="Tahoma"/>
          <w:szCs w:val="18"/>
        </w:rPr>
      </w:pPr>
      <w:r w:rsidRPr="0043735F">
        <w:rPr>
          <w:rFonts w:cs="Tahoma"/>
          <w:szCs w:val="18"/>
        </w:rPr>
        <w:t xml:space="preserve">The following </w:t>
      </w:r>
      <w:r w:rsidR="00BB756B">
        <w:rPr>
          <w:rFonts w:cs="Tahoma"/>
          <w:szCs w:val="18"/>
        </w:rPr>
        <w:t>requirements</w:t>
      </w:r>
      <w:r w:rsidRPr="0043735F">
        <w:rPr>
          <w:rFonts w:cs="Tahoma"/>
          <w:szCs w:val="18"/>
        </w:rPr>
        <w:t xml:space="preserve"> apply </w:t>
      </w:r>
      <w:r w:rsidR="00BB756B">
        <w:rPr>
          <w:rFonts w:cs="Tahoma"/>
          <w:szCs w:val="18"/>
        </w:rPr>
        <w:t>to the re-imaging of</w:t>
      </w:r>
      <w:r w:rsidRPr="0043735F">
        <w:rPr>
          <w:rFonts w:cs="Tahoma"/>
          <w:szCs w:val="18"/>
        </w:rPr>
        <w:t xml:space="preserve"> Windows:</w:t>
      </w:r>
    </w:p>
    <w:p w14:paraId="6D1ADC8B" w14:textId="77777777" w:rsidR="00B73A46" w:rsidRPr="0043735F" w:rsidRDefault="00B73A46" w:rsidP="00B24C9D">
      <w:pPr>
        <w:ind w:left="720"/>
        <w:rPr>
          <w:rFonts w:cs="Tahoma"/>
          <w:szCs w:val="18"/>
        </w:rPr>
      </w:pPr>
    </w:p>
    <w:p w14:paraId="5B3A1048" w14:textId="1EC659F9" w:rsidR="00912205" w:rsidRDefault="00912205" w:rsidP="00346F4B">
      <w:pPr>
        <w:pStyle w:val="ColorfulList-Accent11"/>
        <w:numPr>
          <w:ilvl w:val="0"/>
          <w:numId w:val="33"/>
        </w:numPr>
        <w:ind w:left="144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w:t>
      </w:r>
      <w:r>
        <w:rPr>
          <w:rFonts w:ascii="Tahoma" w:hAnsi="Tahoma" w:cs="Tahoma"/>
          <w:sz w:val="18"/>
          <w:szCs w:val="18"/>
        </w:rPr>
        <w:t xml:space="preserve">written documention proving the customer has licenses for the software the third party will install.  For example a </w:t>
      </w:r>
      <w:r w:rsidRPr="00290BBF">
        <w:rPr>
          <w:rFonts w:ascii="Tahoma" w:hAnsi="Tahoma" w:cs="Tahoma"/>
          <w:sz w:val="18"/>
          <w:szCs w:val="18"/>
        </w:rPr>
        <w:t>cop</w:t>
      </w:r>
      <w:r>
        <w:rPr>
          <w:rFonts w:ascii="Tahoma" w:hAnsi="Tahoma" w:cs="Tahoma"/>
          <w:sz w:val="18"/>
          <w:szCs w:val="18"/>
        </w:rPr>
        <w:t xml:space="preserve">y </w:t>
      </w:r>
      <w:r w:rsidRPr="00290BBF">
        <w:rPr>
          <w:rFonts w:ascii="Tahoma" w:hAnsi="Tahoma" w:cs="Tahoma"/>
          <w:sz w:val="18"/>
          <w:szCs w:val="18"/>
        </w:rPr>
        <w:t xml:space="preserve">of the signature form from the Microsoft </w:t>
      </w:r>
      <w:r>
        <w:rPr>
          <w:rFonts w:ascii="Tahoma" w:hAnsi="Tahoma" w:cs="Tahoma"/>
          <w:sz w:val="18"/>
          <w:szCs w:val="18"/>
        </w:rPr>
        <w:t>Volume Licensing agreement</w:t>
      </w:r>
      <w:r w:rsidRPr="00290BBF">
        <w:rPr>
          <w:rFonts w:ascii="Tahoma" w:hAnsi="Tahoma" w:cs="Tahoma"/>
          <w:sz w:val="18"/>
          <w:szCs w:val="18"/>
        </w:rPr>
        <w:t xml:space="preserve"> applicable to the Microsoft operating system upgrade software being installed</w:t>
      </w:r>
      <w:r>
        <w:rPr>
          <w:rFonts w:ascii="Tahoma" w:hAnsi="Tahoma" w:cs="Tahoma"/>
          <w:sz w:val="18"/>
          <w:szCs w:val="18"/>
        </w:rPr>
        <w:t xml:space="preserve"> or the “</w:t>
      </w:r>
      <w:r w:rsidRPr="00B7603A">
        <w:rPr>
          <w:rFonts w:ascii="Tahoma" w:hAnsi="Tahoma" w:cs="Tahoma"/>
          <w:sz w:val="18"/>
          <w:szCs w:val="18"/>
        </w:rPr>
        <w:t>Microsoft Customer License Verification for Upgrade Installation Services for Microsoft Windows Operating System Software by Third Parties</w:t>
      </w:r>
      <w:r>
        <w:rPr>
          <w:rFonts w:ascii="Tahoma" w:hAnsi="Tahoma" w:cs="Tahoma"/>
          <w:sz w:val="18"/>
          <w:szCs w:val="18"/>
        </w:rPr>
        <w:t xml:space="preserve">” (available at </w:t>
      </w:r>
      <w:hyperlink r:id="rId43" w:history="1">
        <w:r w:rsidRPr="005B075E">
          <w:rPr>
            <w:rStyle w:val="Hyperlink"/>
            <w:rFonts w:ascii="Tahoma" w:hAnsi="Tahoma" w:cs="Tahoma"/>
            <w:sz w:val="18"/>
            <w:szCs w:val="18"/>
          </w:rPr>
          <w:t>www.microsoft.com/licensing</w:t>
        </w:r>
      </w:hyperlink>
      <w:r>
        <w:rPr>
          <w:rFonts w:ascii="Tahoma" w:hAnsi="Tahoma" w:cs="Tahoma"/>
          <w:sz w:val="18"/>
          <w:szCs w:val="18"/>
        </w:rPr>
        <w:t>) can be used as documention.</w:t>
      </w:r>
    </w:p>
    <w:p w14:paraId="3A76605A" w14:textId="77777777" w:rsidR="00912205" w:rsidRDefault="00912205" w:rsidP="00912205">
      <w:pPr>
        <w:pStyle w:val="ColorfulList-Accent11"/>
        <w:ind w:left="1440"/>
        <w:rPr>
          <w:rFonts w:ascii="Tahoma" w:hAnsi="Tahoma" w:cs="Tahoma"/>
          <w:sz w:val="18"/>
          <w:szCs w:val="18"/>
        </w:rPr>
      </w:pPr>
    </w:p>
    <w:p w14:paraId="3A301992" w14:textId="2EA2876A" w:rsidR="00912205" w:rsidRDefault="00B73A46" w:rsidP="00912205">
      <w:pPr>
        <w:pStyle w:val="ColorfulList-Accent11"/>
        <w:rPr>
          <w:rFonts w:ascii="Tahoma" w:hAnsi="Tahoma" w:cs="Tahoma"/>
          <w:sz w:val="18"/>
          <w:szCs w:val="18"/>
        </w:rPr>
      </w:pPr>
      <w:r w:rsidRPr="00EB4202">
        <w:rPr>
          <w:rFonts w:ascii="Tahoma" w:hAnsi="Tahoma" w:cs="Tahoma"/>
          <w:sz w:val="18"/>
          <w:szCs w:val="18"/>
          <w:u w:val="single"/>
        </w:rPr>
        <w:t xml:space="preserve">Academic </w:t>
      </w:r>
      <w:r w:rsidR="00912205" w:rsidRPr="00EB4202">
        <w:rPr>
          <w:rFonts w:ascii="Tahoma" w:hAnsi="Tahoma" w:cs="Tahoma"/>
          <w:sz w:val="18"/>
          <w:szCs w:val="18"/>
          <w:u w:val="single"/>
        </w:rPr>
        <w:t>C</w:t>
      </w:r>
      <w:r w:rsidRPr="00EB4202">
        <w:rPr>
          <w:rFonts w:ascii="Tahoma" w:hAnsi="Tahoma" w:cs="Tahoma"/>
          <w:sz w:val="18"/>
          <w:szCs w:val="18"/>
          <w:u w:val="single"/>
        </w:rPr>
        <w:t>ustomers</w:t>
      </w:r>
    </w:p>
    <w:p w14:paraId="3A8BC0ED" w14:textId="2C31B31E" w:rsidR="00B73A46" w:rsidRPr="0043735F" w:rsidRDefault="00B73A46" w:rsidP="00912205">
      <w:pPr>
        <w:pStyle w:val="ColorfulList-Accent11"/>
        <w:rPr>
          <w:rFonts w:ascii="Tahoma" w:hAnsi="Tahoma" w:cs="Tahoma"/>
          <w:sz w:val="18"/>
          <w:szCs w:val="18"/>
        </w:rPr>
      </w:pPr>
      <w:r w:rsidRPr="0043735F">
        <w:rPr>
          <w:rFonts w:ascii="Tahoma" w:hAnsi="Tahoma" w:cs="Tahoma"/>
          <w:sz w:val="18"/>
          <w:szCs w:val="18"/>
        </w:rPr>
        <w:t xml:space="preserve">Academic Select, Academic Open, CASA, </w:t>
      </w:r>
      <w:r w:rsidR="00EB4202">
        <w:rPr>
          <w:rFonts w:ascii="Tahoma" w:hAnsi="Tahoma" w:cs="Tahoma"/>
          <w:sz w:val="18"/>
          <w:szCs w:val="18"/>
        </w:rPr>
        <w:t xml:space="preserve">and </w:t>
      </w:r>
      <w:r w:rsidRPr="0043735F">
        <w:rPr>
          <w:rFonts w:ascii="Tahoma" w:hAnsi="Tahoma" w:cs="Tahoma"/>
          <w:sz w:val="18"/>
          <w:szCs w:val="18"/>
        </w:rPr>
        <w:t>Open Value Subscription – Education Solutions</w:t>
      </w:r>
      <w:r w:rsidR="00EB4202">
        <w:rPr>
          <w:rFonts w:ascii="Tahoma" w:hAnsi="Tahoma" w:cs="Tahoma"/>
          <w:sz w:val="18"/>
          <w:szCs w:val="18"/>
        </w:rPr>
        <w:t xml:space="preserve"> customers</w:t>
      </w:r>
      <w:r w:rsidRPr="0043735F">
        <w:rPr>
          <w:rFonts w:ascii="Tahoma" w:hAnsi="Tahoma" w:cs="Tahoma"/>
          <w:sz w:val="18"/>
          <w:szCs w:val="18"/>
        </w:rPr>
        <w:t xml:space="preserve">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1E750477" w14:textId="77777777" w:rsidR="00B73A46" w:rsidRPr="0043735F" w:rsidRDefault="00B73A46" w:rsidP="00B24C9D">
      <w:pPr>
        <w:pStyle w:val="ColorfulList-Accent11"/>
        <w:rPr>
          <w:rFonts w:ascii="Tahoma" w:hAnsi="Tahoma" w:cs="Tahoma"/>
          <w:sz w:val="18"/>
          <w:szCs w:val="18"/>
        </w:rPr>
      </w:pPr>
    </w:p>
    <w:p w14:paraId="0A38FDD5"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t xml:space="preserve">Customers acquiring the upgrade on this basis waive any right to transfer that license outside of the country of purchase. </w:t>
      </w:r>
    </w:p>
    <w:p w14:paraId="3492A932"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7971A5EC"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3740AFAE" w14:textId="77777777" w:rsidR="00EB4202" w:rsidRDefault="00EB4202" w:rsidP="00EB4202">
      <w:pPr>
        <w:pStyle w:val="FootnoteBulletLevel2"/>
        <w:spacing w:before="0"/>
        <w:ind w:left="720" w:firstLine="0"/>
        <w:rPr>
          <w:rFonts w:ascii="Tahoma" w:hAnsi="Tahoma" w:cs="Tahoma"/>
          <w:sz w:val="18"/>
          <w:szCs w:val="18"/>
        </w:rPr>
      </w:pPr>
      <w:r>
        <w:rPr>
          <w:rFonts w:ascii="Tahoma" w:hAnsi="Tahoma" w:cs="Tahoma"/>
          <w:sz w:val="18"/>
          <w:szCs w:val="18"/>
        </w:rPr>
        <w:t>See the October 2013 Product list for details</w:t>
      </w:r>
    </w:p>
    <w:p w14:paraId="6F0BA81C" w14:textId="77777777" w:rsidR="00EB4202" w:rsidRDefault="00EB4202" w:rsidP="00EB4202">
      <w:pPr>
        <w:pStyle w:val="FootnoteBulletLevel2"/>
        <w:spacing w:before="0"/>
        <w:ind w:left="720" w:firstLine="0"/>
        <w:rPr>
          <w:rFonts w:ascii="Tahoma" w:hAnsi="Tahoma" w:cs="Tahoma"/>
          <w:sz w:val="18"/>
          <w:szCs w:val="18"/>
        </w:rPr>
      </w:pPr>
    </w:p>
    <w:p w14:paraId="190D0CE4" w14:textId="77777777" w:rsidR="00EB4202" w:rsidRDefault="00EB4202" w:rsidP="00EB4202">
      <w:pPr>
        <w:pStyle w:val="FootnoteBulletLevel1"/>
        <w:tabs>
          <w:tab w:val="left" w:pos="720"/>
        </w:tabs>
        <w:adjustRightInd/>
        <w:spacing w:before="0" w:after="60"/>
        <w:ind w:left="720" w:firstLine="0"/>
        <w:rPr>
          <w:rFonts w:ascii="Tahoma" w:hAnsi="Tahoma" w:cs="Tahoma"/>
          <w:b/>
          <w:sz w:val="18"/>
          <w:szCs w:val="18"/>
        </w:rPr>
      </w:pPr>
      <w:r>
        <w:rPr>
          <w:rFonts w:ascii="Tahoma" w:hAnsi="Tahoma" w:cs="Tahoma"/>
          <w:b/>
          <w:bCs/>
          <w:sz w:val="18"/>
          <w:szCs w:val="18"/>
        </w:rPr>
        <w:t>Windows Pro Upgrade and Software Assurance for the Windows Desktop Operating System</w:t>
      </w:r>
    </w:p>
    <w:p w14:paraId="24B4476B" w14:textId="77777777" w:rsidR="00EB4202" w:rsidRDefault="00EB4202" w:rsidP="00EB4202">
      <w:pPr>
        <w:pStyle w:val="FootnoteBulletLevel1"/>
        <w:spacing w:before="0" w:after="0"/>
        <w:ind w:left="720" w:firstLine="0"/>
        <w:rPr>
          <w:rFonts w:ascii="Tahoma" w:hAnsi="Tahoma" w:cs="Tahoma"/>
          <w:sz w:val="18"/>
          <w:szCs w:val="18"/>
          <w:u w:val="single"/>
        </w:rPr>
      </w:pPr>
      <w:r>
        <w:rPr>
          <w:rFonts w:ascii="Tahoma" w:hAnsi="Tahoma" w:cs="Tahoma"/>
          <w:sz w:val="18"/>
          <w:szCs w:val="18"/>
          <w:u w:val="single"/>
        </w:rPr>
        <w:t>Operating System (OS) Upgrade License</w:t>
      </w:r>
    </w:p>
    <w:p w14:paraId="33249D60" w14:textId="77777777" w:rsidR="00EB4202" w:rsidRDefault="00EB4202" w:rsidP="00EB4202">
      <w:pPr>
        <w:pStyle w:val="FootnoteBulletLevel2"/>
        <w:tabs>
          <w:tab w:val="left" w:pos="720"/>
        </w:tabs>
        <w:adjustRightInd/>
        <w:spacing w:before="0"/>
        <w:ind w:left="720" w:firstLine="0"/>
        <w:rPr>
          <w:rFonts w:ascii="Tahoma" w:hAnsi="Tahoma" w:cs="Tahoma"/>
          <w:sz w:val="18"/>
          <w:szCs w:val="18"/>
        </w:rPr>
      </w:pPr>
      <w:r>
        <w:rPr>
          <w:rFonts w:ascii="Tahoma" w:hAnsi="Tahoma" w:cs="Tahoma"/>
          <w:sz w:val="18"/>
          <w:szCs w:val="18"/>
        </w:rPr>
        <w:t>The desktop operating system licenses granted under these programs are upgrade licenses only. Full desktop operating system licenses are not available under these programs. Therefore, the customer must have licensed and installed on each desktop for which it acquires and on which it will run the Windows 8.1 Pro Upgrade one of the applicable qualifying operating systems identified in the table above.</w:t>
      </w:r>
    </w:p>
    <w:p w14:paraId="1EB64CFC" w14:textId="77777777" w:rsidR="00EB4202" w:rsidRDefault="00EB4202" w:rsidP="00EB4202">
      <w:pPr>
        <w:pStyle w:val="FootnoteBulletLevel1"/>
        <w:spacing w:before="0" w:after="0"/>
        <w:ind w:left="720" w:firstLine="0"/>
        <w:rPr>
          <w:rFonts w:ascii="Tahoma" w:hAnsi="Tahoma" w:cs="Tahoma"/>
          <w:sz w:val="18"/>
          <w:szCs w:val="18"/>
        </w:rPr>
      </w:pPr>
    </w:p>
    <w:p w14:paraId="52B4229B" w14:textId="77777777" w:rsidR="00EB4202" w:rsidRDefault="00EB4202" w:rsidP="00EB4202">
      <w:pPr>
        <w:pStyle w:val="FootnoteBulletLevel1"/>
        <w:spacing w:before="0" w:after="0"/>
        <w:ind w:left="720" w:firstLine="0"/>
        <w:rPr>
          <w:rFonts w:ascii="Tahoma" w:hAnsi="Tahoma" w:cs="Tahoma"/>
          <w:sz w:val="18"/>
          <w:szCs w:val="18"/>
          <w:u w:val="single"/>
        </w:rPr>
      </w:pPr>
      <w:r>
        <w:rPr>
          <w:rFonts w:ascii="Tahoma" w:hAnsi="Tahoma" w:cs="Tahoma"/>
          <w:sz w:val="18"/>
          <w:szCs w:val="18"/>
          <w:u w:val="single"/>
        </w:rPr>
        <w:t xml:space="preserve">Software Assurance Coverage </w:t>
      </w:r>
    </w:p>
    <w:p w14:paraId="63A083F3" w14:textId="77777777" w:rsidR="00EB4202" w:rsidRDefault="00EB4202" w:rsidP="00EB4202">
      <w:pPr>
        <w:pStyle w:val="FootnoteBulletLevel1"/>
        <w:spacing w:before="0" w:after="0"/>
        <w:ind w:left="720" w:firstLine="0"/>
        <w:rPr>
          <w:rFonts w:ascii="Tahoma" w:hAnsi="Tahoma" w:cs="Tahoma"/>
          <w:sz w:val="18"/>
          <w:szCs w:val="18"/>
        </w:rPr>
      </w:pPr>
      <w:r>
        <w:rPr>
          <w:rFonts w:ascii="Tahoma" w:hAnsi="Tahoma" w:cs="Tahoma"/>
          <w:sz w:val="18"/>
          <w:szCs w:val="18"/>
        </w:rPr>
        <w:t>Customers who wish to enroll in Software Assurance for the Windows Desktop Operating System have the following options.  The options listed below are only available for the specific programs listed and only under the conditions stated.</w:t>
      </w:r>
    </w:p>
    <w:p w14:paraId="1FF2F3D8" w14:textId="77777777" w:rsidR="00EB4202" w:rsidRDefault="00EB4202" w:rsidP="00EB4202">
      <w:pPr>
        <w:pStyle w:val="FootnoteBulletLevel1"/>
        <w:spacing w:before="0" w:after="0"/>
        <w:ind w:left="720" w:firstLine="0"/>
        <w:rPr>
          <w:rFonts w:ascii="Tahoma" w:hAnsi="Tahoma" w:cs="Tahoma"/>
          <w:sz w:val="18"/>
          <w:szCs w:val="18"/>
        </w:rPr>
      </w:pPr>
      <w:r>
        <w:rPr>
          <w:rFonts w:ascii="Tahoma" w:hAnsi="Tahoma" w:cs="Tahoma"/>
          <w:sz w:val="18"/>
          <w:szCs w:val="18"/>
        </w:rPr>
        <w:t>Not all options are available in all programs.</w:t>
      </w:r>
    </w:p>
    <w:p w14:paraId="468174E5" w14:textId="77777777" w:rsidR="00EB4202" w:rsidRDefault="00EB4202" w:rsidP="00EB4202">
      <w:pPr>
        <w:pStyle w:val="FootnoteBulletLevel1"/>
        <w:spacing w:before="0" w:after="0"/>
        <w:ind w:left="720" w:firstLine="0"/>
        <w:rPr>
          <w:rFonts w:ascii="Tahoma" w:hAnsi="Tahoma" w:cs="Tahoma"/>
          <w:sz w:val="18"/>
          <w:szCs w:val="18"/>
        </w:rPr>
      </w:pPr>
    </w:p>
    <w:p w14:paraId="6F6E3D58" w14:textId="77777777" w:rsidR="00EB4202" w:rsidRDefault="00EB4202" w:rsidP="00EB4202">
      <w:pPr>
        <w:pStyle w:val="FootnoteBulletLevel1"/>
        <w:numPr>
          <w:ilvl w:val="0"/>
          <w:numId w:val="29"/>
        </w:numPr>
        <w:tabs>
          <w:tab w:val="left" w:pos="720"/>
        </w:tabs>
        <w:adjustRightInd/>
        <w:spacing w:before="0" w:after="60"/>
        <w:ind w:left="1080"/>
        <w:textAlignment w:val="auto"/>
        <w:rPr>
          <w:rFonts w:ascii="Tahoma" w:hAnsi="Tahoma" w:cs="Tahoma"/>
          <w:sz w:val="18"/>
          <w:szCs w:val="18"/>
        </w:rPr>
      </w:pPr>
      <w:r>
        <w:rPr>
          <w:rFonts w:ascii="Tahoma" w:hAnsi="Tahoma" w:cs="Tahoma"/>
          <w:sz w:val="18"/>
          <w:szCs w:val="18"/>
        </w:rPr>
        <w:t xml:space="preserve">Select Plus, Open Value (Non company-wide), and Open License programs </w:t>
      </w:r>
    </w:p>
    <w:p w14:paraId="73345619"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For new devices or devices with new licenses</w:t>
      </w:r>
    </w:p>
    <w:p w14:paraId="39D7E41C" w14:textId="77777777" w:rsidR="00EB4202" w:rsidRDefault="00EB4202" w:rsidP="00EB4202">
      <w:pPr>
        <w:pStyle w:val="Footnotedash"/>
        <w:numPr>
          <w:ilvl w:val="2"/>
          <w:numId w:val="85"/>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 xml:space="preserve">Acquire Software Assurance coverage for Windows 8.1 Pro, Windows 8 Pro, or Windows 7 Professional (32 bit or 64 bit or N, K, or KN editions) licensed through OEM, Retail, or the Get Genuine Windows Agreement (GGWA) (also known in certain countries as “Get Genuine Solution”) within 90 days from the OEM, Retail, or GGWA license purchase date. </w:t>
      </w:r>
    </w:p>
    <w:p w14:paraId="2A56D6B9"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For all other devices</w:t>
      </w:r>
    </w:p>
    <w:p w14:paraId="607834CC"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desktops on which customer has licensed and installed one of the qualifying operating systems listed in the Windows Upgrade table above.</w:t>
      </w:r>
    </w:p>
    <w:p w14:paraId="7E8E5BC9" w14:textId="77777777" w:rsidR="00EB4202" w:rsidRDefault="00EB4202" w:rsidP="00EB4202">
      <w:pPr>
        <w:pStyle w:val="FootnoteBulletLevel1"/>
        <w:tabs>
          <w:tab w:val="left" w:pos="720"/>
        </w:tabs>
        <w:adjustRightInd/>
        <w:spacing w:before="0" w:after="60"/>
        <w:rPr>
          <w:rFonts w:ascii="Tahoma" w:hAnsi="Tahoma" w:cs="Tahoma"/>
          <w:sz w:val="18"/>
          <w:szCs w:val="18"/>
        </w:rPr>
      </w:pPr>
    </w:p>
    <w:p w14:paraId="36641A84" w14:textId="77777777" w:rsidR="00EB4202" w:rsidRDefault="00EB4202" w:rsidP="00EB4202">
      <w:pPr>
        <w:pStyle w:val="FootnoteBulletLevel1"/>
        <w:numPr>
          <w:ilvl w:val="0"/>
          <w:numId w:val="29"/>
        </w:numPr>
        <w:tabs>
          <w:tab w:val="left" w:pos="720"/>
        </w:tabs>
        <w:adjustRightInd/>
        <w:spacing w:before="0" w:after="60"/>
        <w:ind w:left="1080"/>
        <w:textAlignment w:val="auto"/>
        <w:rPr>
          <w:rFonts w:ascii="Tahoma" w:hAnsi="Tahoma" w:cs="Tahoma"/>
          <w:sz w:val="18"/>
          <w:szCs w:val="18"/>
        </w:rPr>
      </w:pPr>
      <w:r>
        <w:rPr>
          <w:rFonts w:ascii="Tahoma" w:hAnsi="Tahoma" w:cs="Tahoma"/>
          <w:sz w:val="18"/>
          <w:szCs w:val="18"/>
        </w:rPr>
        <w:t>Enterprise Enrollments and Company-wide Open Value Agreements (perpetual and subscription):</w:t>
      </w:r>
    </w:p>
    <w:p w14:paraId="395A1464"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Initial Enterprise Enrollments or Open Value Agreements</w:t>
      </w:r>
    </w:p>
    <w:p w14:paraId="4FCD2362"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all Qualified Devices.  The customer must have licensed and installed one of the qualifying operating systems listed in the Windows Upgrade table above under the “New EA/OV-CW” column on all Qualified Devices.</w:t>
      </w:r>
    </w:p>
    <w:p w14:paraId="0BD34564"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Existing Enterprise Enrollments or Open Value Agreements (true-up and replacements)</w:t>
      </w:r>
    </w:p>
    <w:p w14:paraId="4319B830"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all additional Qualified Devices.  The customer must have licensed and installed on all additional Qualified Devices acquired from any source other than through a merger or acquisition one of the qualifying operating systems listed in the Windows Upgrade table above under the “Existing EA/OV-CW” column.</w:t>
      </w:r>
    </w:p>
    <w:p w14:paraId="4CBBDF61"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For merger or acquisition, the customer must have licensed and installed on all Qualified Devices acquired through merger or acquisition one of the qualifying operating systems listed in the Windows Upgrade table above under the “New EA/OV-CW” column.</w:t>
      </w:r>
    </w:p>
    <w:p w14:paraId="5E757330"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Renewing your Enterprise Enrollment</w:t>
      </w:r>
    </w:p>
    <w:p w14:paraId="5AD0E84E"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Upon expiration of an existing Enterprise Enrollment covering the Windows Desktop Operating System, renew that coverage under a new Enterprise Enrollment for the Windows Desktop Operating System.</w:t>
      </w:r>
    </w:p>
    <w:p w14:paraId="1B6CD972" w14:textId="77777777" w:rsidR="00EB4202" w:rsidRDefault="00EB4202" w:rsidP="00EB4202">
      <w:pPr>
        <w:pStyle w:val="FootnoteBulletLevel2"/>
        <w:tabs>
          <w:tab w:val="left" w:pos="720"/>
        </w:tabs>
        <w:adjustRightInd/>
        <w:spacing w:before="0"/>
        <w:ind w:left="0" w:firstLine="0"/>
        <w:rPr>
          <w:rFonts w:ascii="Tahoma" w:hAnsi="Tahoma" w:cs="Tahoma"/>
          <w:sz w:val="18"/>
          <w:szCs w:val="18"/>
        </w:rPr>
      </w:pPr>
    </w:p>
    <w:p w14:paraId="39DEAD7A" w14:textId="77777777" w:rsidR="00EB4202" w:rsidRDefault="00EB4202" w:rsidP="00EB4202">
      <w:pPr>
        <w:pStyle w:val="FootnoteBulletLevel2"/>
        <w:numPr>
          <w:ilvl w:val="0"/>
          <w:numId w:val="25"/>
        </w:numPr>
        <w:tabs>
          <w:tab w:val="left" w:pos="720"/>
        </w:tabs>
        <w:adjustRightInd/>
        <w:spacing w:before="0" w:after="60"/>
        <w:ind w:left="1440"/>
        <w:textAlignment w:val="auto"/>
        <w:rPr>
          <w:rFonts w:ascii="Tahoma" w:hAnsi="Tahoma" w:cs="Tahoma"/>
          <w:sz w:val="18"/>
          <w:szCs w:val="18"/>
        </w:rPr>
      </w:pPr>
      <w:r>
        <w:rPr>
          <w:rFonts w:ascii="Tahoma" w:hAnsi="Tahoma" w:cs="Tahoma"/>
          <w:sz w:val="18"/>
          <w:szCs w:val="18"/>
        </w:rPr>
        <w:t xml:space="preserve">Campus and School Agreement, and Open Value Subscription – Education Solutions customers: </w:t>
      </w:r>
    </w:p>
    <w:p w14:paraId="2EB1EA9A"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06557F9B" w14:textId="7A81E225" w:rsidR="00EB4202" w:rsidRDefault="00EB4202" w:rsidP="00EB4202">
      <w:pPr>
        <w:pStyle w:val="FootnoteBulletLevel2"/>
        <w:spacing w:before="0"/>
        <w:ind w:left="720" w:firstLine="0"/>
        <w:rPr>
          <w:rFonts w:ascii="Tahoma" w:hAnsi="Tahoma" w:cs="Tahoma"/>
          <w:sz w:val="18"/>
          <w:szCs w:val="18"/>
        </w:rPr>
      </w:pPr>
      <w:r>
        <w:rPr>
          <w:rFonts w:ascii="Tahoma" w:eastAsia="Calibri" w:hAnsi="Tahoma" w:cs="Tahoma"/>
          <w:color w:val="000000"/>
          <w:sz w:val="18"/>
          <w:szCs w:val="18"/>
        </w:rP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Pr>
          <w:rFonts w:ascii="Tahoma" w:hAnsi="Tahoma" w:cs="Tahoma"/>
          <w:sz w:val="18"/>
          <w:szCs w:val="18"/>
        </w:rPr>
        <w:t>Institutions electing the Student Option may not install Windows Enterprise on any student owned devices.</w:t>
      </w:r>
    </w:p>
    <w:p w14:paraId="24F2DFBD" w14:textId="77777777" w:rsidR="00973A93" w:rsidRPr="00AF3B19" w:rsidRDefault="00973A93" w:rsidP="00AF3B19">
      <w:pPr>
        <w:rPr>
          <w:rFonts w:cs="Tahoma"/>
          <w:bCs/>
          <w:szCs w:val="18"/>
        </w:rPr>
      </w:pPr>
    </w:p>
    <w:p w14:paraId="147E1D4B"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45369299" w14:textId="6D454FE0"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 xml:space="preserve">Volume </w:t>
      </w:r>
      <w:r w:rsidR="009E5FF1">
        <w:rPr>
          <w:rFonts w:ascii="Tahoma" w:hAnsi="Tahoma" w:cs="Tahoma"/>
          <w:sz w:val="18"/>
          <w:szCs w:val="18"/>
        </w:rPr>
        <w:t>Licens</w:t>
      </w:r>
      <w:r w:rsidR="00AF43D7">
        <w:rPr>
          <w:rFonts w:ascii="Tahoma" w:hAnsi="Tahoma" w:cs="Tahoma"/>
          <w:sz w:val="18"/>
          <w:szCs w:val="18"/>
        </w:rPr>
        <w:t>ing</w:t>
      </w:r>
      <w:r w:rsidRPr="00290BBF">
        <w:rPr>
          <w:rFonts w:ascii="Tahoma" w:hAnsi="Tahoma" w:cs="Tahoma"/>
          <w:sz w:val="18"/>
          <w:szCs w:val="18"/>
        </w:rPr>
        <w:t xml:space="preserve"> customers who meet all of the following criteria are eligible to acquire the media for Microsoft Windows XP Professional N.</w:t>
      </w:r>
    </w:p>
    <w:p w14:paraId="59A2D4F1"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56D007D4"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5C92789"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10FE6C3E"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B8B463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9116E97"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2CCC830E" w14:textId="77777777" w:rsidR="00F64DEA" w:rsidRPr="00322128" w:rsidRDefault="00F64DEA" w:rsidP="00F64DEA">
      <w:pPr>
        <w:pStyle w:val="Footnotedash"/>
        <w:spacing w:before="0" w:after="0"/>
        <w:ind w:left="1440" w:firstLine="0"/>
        <w:rPr>
          <w:rFonts w:ascii="Tahoma" w:hAnsi="Tahoma" w:cs="Tahoma"/>
          <w:sz w:val="18"/>
          <w:szCs w:val="18"/>
        </w:rPr>
      </w:pPr>
    </w:p>
    <w:p w14:paraId="3CCC6EA7" w14:textId="5BF85C1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XP Professional </w:t>
      </w:r>
      <w:r w:rsidR="00585151">
        <w:rPr>
          <w:rFonts w:ascii="Tahoma" w:hAnsi="Tahoma" w:cs="Tahoma"/>
          <w:sz w:val="18"/>
          <w:szCs w:val="18"/>
        </w:rPr>
        <w:t>Upgrade</w:t>
      </w:r>
      <w:r w:rsidRPr="00322128">
        <w:rPr>
          <w:rFonts w:ascii="Tahoma" w:hAnsi="Tahoma" w:cs="Tahoma"/>
          <w:sz w:val="18"/>
          <w:szCs w:val="18"/>
        </w:rPr>
        <w:t xml:space="preserve"> licenses acquired on or after February 2, 2005</w:t>
      </w:r>
      <w:r w:rsidR="00F64DEA">
        <w:rPr>
          <w:rFonts w:ascii="Tahoma" w:hAnsi="Tahoma" w:cs="Tahoma"/>
          <w:sz w:val="18"/>
          <w:szCs w:val="18"/>
        </w:rPr>
        <w:t>.</w:t>
      </w:r>
    </w:p>
    <w:p w14:paraId="09BDC9D9"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50F540C1"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6BC20B6B"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D09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56B08F8B" w14:textId="2B4030D2"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Korea:</w:t>
      </w:r>
    </w:p>
    <w:p w14:paraId="4E7FB80A"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14C42ABB" w14:textId="77777777" w:rsidR="00F64DEA" w:rsidRPr="00322128" w:rsidRDefault="00F64DEA" w:rsidP="00F64DEA">
      <w:pPr>
        <w:pStyle w:val="FootnoteBulletLevel2"/>
        <w:spacing w:before="0"/>
        <w:ind w:left="720" w:firstLine="0"/>
        <w:rPr>
          <w:rFonts w:ascii="Tahoma" w:hAnsi="Tahoma" w:cs="Tahoma"/>
          <w:sz w:val="18"/>
          <w:szCs w:val="18"/>
        </w:rPr>
      </w:pPr>
    </w:p>
    <w:p w14:paraId="44A80C45" w14:textId="61F1C083"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w:t>
      </w:r>
      <w:r w:rsidR="009E5FF1">
        <w:rPr>
          <w:rFonts w:ascii="Tahoma" w:hAnsi="Tahoma" w:cs="Tahoma"/>
          <w:sz w:val="18"/>
          <w:szCs w:val="18"/>
        </w:rPr>
        <w:t>Volume Licensing</w:t>
      </w:r>
      <w:r w:rsidRPr="00322128">
        <w:rPr>
          <w:rFonts w:ascii="Tahoma" w:hAnsi="Tahoma" w:cs="Tahoma"/>
          <w:sz w:val="18"/>
          <w:szCs w:val="18"/>
        </w:rPr>
        <w:t xml:space="preserve"> customers and their affiliates may deploy the Korean language version of Windows XP Professional for use in the Korea. </w:t>
      </w:r>
    </w:p>
    <w:p w14:paraId="7DEB7F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4E8F88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37CAA6C"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10A2D830"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524C7317" w14:textId="77777777" w:rsidR="00B73A46"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59E82866"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3A62B23D"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75C9830" w14:textId="1273397C"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 xml:space="preserve">As of August 24, 2006, </w:t>
      </w:r>
      <w:r w:rsidR="009E5FF1">
        <w:rPr>
          <w:rFonts w:ascii="Tahoma" w:hAnsi="Tahoma" w:cs="Tahoma"/>
          <w:sz w:val="18"/>
          <w:szCs w:val="18"/>
        </w:rPr>
        <w:t>Volume Licensing</w:t>
      </w:r>
      <w:r w:rsidRPr="00290BBF">
        <w:rPr>
          <w:rFonts w:ascii="Tahoma" w:hAnsi="Tahoma" w:cs="Tahoma"/>
          <w:sz w:val="18"/>
          <w:szCs w:val="18"/>
        </w:rPr>
        <w:t xml:space="preserve"> customers in Korea who do not meet the exception criteria and wish to use Korean language versions must deploy either Windows XP Professional K or Windows XP Professional KN.</w:t>
      </w:r>
    </w:p>
    <w:p w14:paraId="3955B3EE" w14:textId="578F1655" w:rsidR="00676723" w:rsidRDefault="00676723">
      <w:pPr>
        <w:rPr>
          <w:rFonts w:cs="Tahoma"/>
          <w:b/>
          <w:bCs/>
          <w:szCs w:val="18"/>
        </w:rPr>
      </w:pPr>
    </w:p>
    <w:p w14:paraId="69932E04" w14:textId="7ACD8434"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4E5948B0" w14:textId="6970FFFE"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and their affiliates may deploy Windows XP Professional K or KN for use only in Korea. </w:t>
      </w:r>
    </w:p>
    <w:p w14:paraId="52465DBB" w14:textId="77777777" w:rsidR="00F64DEA" w:rsidRPr="00322128" w:rsidRDefault="00F64DEA" w:rsidP="00F64DEA">
      <w:pPr>
        <w:pStyle w:val="FootnoteBulletLevel2"/>
        <w:spacing w:before="0"/>
        <w:ind w:left="720" w:hanging="7"/>
        <w:rPr>
          <w:rFonts w:ascii="Tahoma" w:hAnsi="Tahoma" w:cs="Tahoma"/>
          <w:sz w:val="18"/>
          <w:szCs w:val="18"/>
        </w:rPr>
      </w:pPr>
    </w:p>
    <w:p w14:paraId="7086A7F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8E5E705" w14:textId="38B7537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Vista Business KN for deployment and use in Korea. No other use is permitted.</w:t>
      </w:r>
    </w:p>
    <w:p w14:paraId="26DCB19D" w14:textId="77777777" w:rsidR="00F64DEA" w:rsidRPr="00322128" w:rsidRDefault="00F64DEA" w:rsidP="00F64DEA">
      <w:pPr>
        <w:pStyle w:val="FootnoteBulletLevel2"/>
        <w:spacing w:before="0"/>
        <w:ind w:left="720" w:hanging="7"/>
        <w:rPr>
          <w:rFonts w:ascii="Tahoma" w:hAnsi="Tahoma" w:cs="Tahoma"/>
          <w:sz w:val="18"/>
          <w:szCs w:val="18"/>
        </w:rPr>
      </w:pPr>
    </w:p>
    <w:p w14:paraId="38AA41A1" w14:textId="77777777" w:rsidR="00DD0569" w:rsidRDefault="00DD0569">
      <w:pPr>
        <w:rPr>
          <w:rFonts w:cs="Tahoma"/>
          <w:b/>
          <w:bCs/>
          <w:szCs w:val="18"/>
        </w:rPr>
      </w:pPr>
      <w:r>
        <w:rPr>
          <w:rFonts w:cs="Tahoma"/>
          <w:b/>
          <w:bCs/>
          <w:szCs w:val="18"/>
        </w:rPr>
        <w:br w:type="page"/>
      </w:r>
    </w:p>
    <w:p w14:paraId="7B96A52E" w14:textId="76626ADB"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5D4BCB0C" w14:textId="0C4522D1"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3FB97695" w14:textId="77777777" w:rsidR="00F64DEA" w:rsidRPr="00F64DEA" w:rsidRDefault="00F64DEA" w:rsidP="00F64DEA">
      <w:pPr>
        <w:pStyle w:val="FootnoteBulletLevel2"/>
        <w:spacing w:before="0"/>
        <w:ind w:left="720" w:hanging="7"/>
        <w:rPr>
          <w:rFonts w:ascii="Tahoma" w:hAnsi="Tahoma" w:cs="Tahoma"/>
          <w:sz w:val="18"/>
          <w:szCs w:val="18"/>
        </w:rPr>
      </w:pPr>
    </w:p>
    <w:p w14:paraId="4907093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2DF89F8D" w14:textId="2167B1F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60DBCA4" w14:textId="77777777" w:rsidR="00F64DEA" w:rsidRPr="00322128" w:rsidRDefault="00F64DEA" w:rsidP="00F64DEA">
      <w:pPr>
        <w:pStyle w:val="FootnoteBulletLevel2"/>
        <w:spacing w:before="0"/>
        <w:ind w:left="720" w:hanging="7"/>
        <w:rPr>
          <w:rFonts w:ascii="Tahoma" w:hAnsi="Tahoma" w:cs="Tahoma"/>
          <w:sz w:val="18"/>
          <w:szCs w:val="18"/>
        </w:rPr>
      </w:pPr>
    </w:p>
    <w:p w14:paraId="480A9F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AA6BB83" w14:textId="77777777" w:rsidR="00F64DEA" w:rsidRPr="00322128" w:rsidRDefault="00F64DEA" w:rsidP="00F64DEA">
      <w:pPr>
        <w:pStyle w:val="Footnotedash"/>
        <w:spacing w:before="0" w:after="0"/>
        <w:ind w:left="720" w:hanging="7"/>
        <w:rPr>
          <w:rFonts w:ascii="Tahoma" w:hAnsi="Tahoma" w:cs="Tahoma"/>
          <w:sz w:val="18"/>
          <w:szCs w:val="18"/>
        </w:rPr>
      </w:pPr>
    </w:p>
    <w:p w14:paraId="49747E0F"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1514EDC1"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5EF1B298"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95D54DF"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C8DDF2F" w14:textId="22236F6E"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Vista Business </w:t>
      </w:r>
      <w:r w:rsidR="00585151">
        <w:rPr>
          <w:rFonts w:ascii="Tahoma" w:hAnsi="Tahoma" w:cs="Tahoma"/>
          <w:sz w:val="18"/>
          <w:szCs w:val="18"/>
        </w:rPr>
        <w:t>Upgrade</w:t>
      </w:r>
      <w:r w:rsidRPr="00322128">
        <w:rPr>
          <w:rFonts w:ascii="Tahoma" w:hAnsi="Tahoma" w:cs="Tahoma"/>
          <w:sz w:val="18"/>
          <w:szCs w:val="18"/>
        </w:rPr>
        <w:t xml:space="preserve"> licenses</w:t>
      </w:r>
      <w:r w:rsidR="00870095">
        <w:rPr>
          <w:rFonts w:ascii="Tahoma" w:hAnsi="Tahoma" w:cs="Tahoma"/>
          <w:sz w:val="18"/>
          <w:szCs w:val="18"/>
        </w:rPr>
        <w:t>.</w:t>
      </w:r>
    </w:p>
    <w:p w14:paraId="39B7BE67" w14:textId="77777777" w:rsidR="00F64DEA" w:rsidRPr="00322128" w:rsidRDefault="00F64DEA" w:rsidP="00F64DEA">
      <w:pPr>
        <w:pStyle w:val="Footnotedash"/>
        <w:spacing w:before="0" w:after="0"/>
        <w:ind w:left="720" w:hanging="7"/>
        <w:rPr>
          <w:rFonts w:ascii="Tahoma" w:hAnsi="Tahoma" w:cs="Tahoma"/>
          <w:sz w:val="18"/>
          <w:szCs w:val="18"/>
        </w:rPr>
      </w:pPr>
    </w:p>
    <w:p w14:paraId="59105553"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62A63E2C" w14:textId="77777777" w:rsidR="00EB3E62" w:rsidRPr="00322128" w:rsidRDefault="00EB3E62" w:rsidP="00F64DEA">
      <w:pPr>
        <w:pStyle w:val="Footnotedash"/>
        <w:spacing w:before="0" w:after="0"/>
        <w:ind w:left="720" w:hanging="7"/>
        <w:rPr>
          <w:rFonts w:ascii="Tahoma" w:hAnsi="Tahoma" w:cs="Tahoma"/>
          <w:sz w:val="18"/>
          <w:szCs w:val="18"/>
        </w:rPr>
      </w:pPr>
    </w:p>
    <w:p w14:paraId="1EAC02D7"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47F5B850" w14:textId="44769DDC"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8ACB678"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4E0F88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55AB3233"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23B1C29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583028E" w14:textId="5ECDE091"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00CE3079">
        <w:rPr>
          <w:rFonts w:ascii="Tahoma" w:hAnsi="Tahoma" w:cs="Tahoma"/>
          <w:sz w:val="18"/>
          <w:szCs w:val="18"/>
        </w:rPr>
        <w:t>.1</w:t>
      </w:r>
      <w:r w:rsidRPr="00322128">
        <w:rPr>
          <w:rFonts w:ascii="Tahoma" w:hAnsi="Tahoma" w:cs="Tahoma"/>
          <w:sz w:val="18"/>
          <w:szCs w:val="18"/>
        </w:rPr>
        <w:t xml:space="preserve"> Pro or upgrade licenses.</w:t>
      </w:r>
    </w:p>
    <w:p w14:paraId="3E05EA69" w14:textId="77777777" w:rsidR="00EB3E62" w:rsidRDefault="00EB3E62" w:rsidP="00EB3E62">
      <w:pPr>
        <w:pStyle w:val="Footnotedash"/>
        <w:spacing w:before="0" w:after="0"/>
        <w:ind w:left="720" w:firstLine="0"/>
        <w:rPr>
          <w:rFonts w:ascii="Tahoma" w:hAnsi="Tahoma" w:cs="Tahoma"/>
          <w:sz w:val="18"/>
          <w:szCs w:val="18"/>
        </w:rPr>
      </w:pPr>
    </w:p>
    <w:p w14:paraId="03FE9C7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59C5E875" w14:textId="77777777" w:rsidR="00EB3E62" w:rsidRDefault="00EB3E62" w:rsidP="00EB3E62">
      <w:pPr>
        <w:pStyle w:val="Footnotedash"/>
        <w:spacing w:before="0" w:after="0"/>
        <w:ind w:left="720" w:firstLine="0"/>
        <w:rPr>
          <w:rFonts w:ascii="Tahoma" w:hAnsi="Tahoma" w:cs="Tahoma"/>
          <w:sz w:val="18"/>
          <w:szCs w:val="18"/>
        </w:rPr>
      </w:pPr>
    </w:p>
    <w:p w14:paraId="1873BF2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2B79DFB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7D874192" w14:textId="00310898" w:rsidR="008A5D64" w:rsidRPr="00322128" w:rsidRDefault="008A5D64" w:rsidP="007B35CE">
      <w:pPr>
        <w:pStyle w:val="FootnoteBulletLevel1"/>
        <w:keepNext/>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r w:rsidR="00EB4202">
        <w:rPr>
          <w:rFonts w:ascii="Tahoma" w:hAnsi="Tahoma" w:cs="Tahoma"/>
          <w:b/>
          <w:bCs/>
          <w:sz w:val="18"/>
          <w:szCs w:val="18"/>
        </w:rPr>
        <w:t xml:space="preserve"> and Windows 8.1 Pro KN</w:t>
      </w:r>
    </w:p>
    <w:p w14:paraId="48EB67B0" w14:textId="621F1EB6"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682E27">
        <w:rPr>
          <w:rFonts w:ascii="Tahoma" w:hAnsi="Tahoma" w:cs="Tahoma"/>
          <w:sz w:val="18"/>
          <w:szCs w:val="18"/>
        </w:rPr>
        <w:t xml:space="preserve">olume </w:t>
      </w:r>
      <w:r w:rsidR="00AF43D7">
        <w:rPr>
          <w:rFonts w:ascii="Tahoma" w:hAnsi="Tahoma" w:cs="Tahoma"/>
          <w:sz w:val="18"/>
          <w:szCs w:val="18"/>
        </w:rPr>
        <w:t>L</w:t>
      </w:r>
      <w:r w:rsidR="00682E27">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 xml:space="preserve">KN </w:t>
      </w:r>
      <w:r w:rsidR="00EB4202">
        <w:rPr>
          <w:rFonts w:ascii="Tahoma" w:hAnsi="Tahoma" w:cs="Tahoma"/>
          <w:sz w:val="18"/>
          <w:szCs w:val="18"/>
        </w:rPr>
        <w:t xml:space="preserve">and </w:t>
      </w:r>
      <w:r w:rsidR="00CE3079">
        <w:rPr>
          <w:rFonts w:ascii="Tahoma" w:hAnsi="Tahoma" w:cs="Tahoma"/>
          <w:sz w:val="18"/>
          <w:szCs w:val="18"/>
        </w:rPr>
        <w:t>W</w:t>
      </w:r>
      <w:r w:rsidR="00EB4202">
        <w:rPr>
          <w:rFonts w:ascii="Tahoma" w:hAnsi="Tahoma" w:cs="Tahoma"/>
          <w:sz w:val="18"/>
          <w:szCs w:val="18"/>
        </w:rPr>
        <w:t xml:space="preserve">indows 8.1 Pro KN </w:t>
      </w:r>
      <w:r w:rsidRPr="00322128">
        <w:rPr>
          <w:rFonts w:ascii="Tahoma" w:hAnsi="Tahoma" w:cs="Tahoma"/>
          <w:sz w:val="18"/>
          <w:szCs w:val="18"/>
        </w:rPr>
        <w:t>for deployment and use in Korea. No other use is permitted.</w:t>
      </w:r>
    </w:p>
    <w:p w14:paraId="09F5A94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306BB035" w14:textId="0C435BB4"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w:t>
      </w:r>
      <w:r w:rsidR="00EB4202">
        <w:rPr>
          <w:rFonts w:ascii="Tahoma" w:hAnsi="Tahoma" w:cs="Tahoma"/>
          <w:b/>
          <w:bCs/>
          <w:sz w:val="18"/>
          <w:szCs w:val="18"/>
        </w:rPr>
        <w:t xml:space="preserve"> and Windows 8.1 Pro N</w:t>
      </w:r>
      <w:r w:rsidRPr="00322128">
        <w:rPr>
          <w:rFonts w:ascii="Tahoma" w:hAnsi="Tahoma" w:cs="Tahoma"/>
          <w:b/>
          <w:bCs/>
          <w:sz w:val="18"/>
          <w:szCs w:val="18"/>
        </w:rPr>
        <w:t xml:space="preserve"> (Not with Windows Media Player)</w:t>
      </w:r>
    </w:p>
    <w:p w14:paraId="2E53A990" w14:textId="0F21C1DD"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w:t>
      </w:r>
      <w:r w:rsidR="00EB4202">
        <w:rPr>
          <w:rFonts w:ascii="Tahoma" w:hAnsi="Tahoma" w:cs="Tahoma"/>
          <w:sz w:val="18"/>
          <w:szCs w:val="18"/>
        </w:rPr>
        <w:t xml:space="preserve"> and Windows 8.1 Pro N</w:t>
      </w:r>
      <w:r w:rsidRPr="00322128">
        <w:rPr>
          <w:rFonts w:ascii="Tahoma" w:hAnsi="Tahoma" w:cs="Tahoma"/>
          <w:sz w:val="18"/>
          <w:szCs w:val="18"/>
        </w:rPr>
        <w:t xml:space="preserve">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5A9CB7A7"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493E604D" w14:textId="77777777" w:rsidR="00804794" w:rsidRPr="00322128" w:rsidRDefault="00804794" w:rsidP="00804794">
      <w:pPr>
        <w:pStyle w:val="Footnotedash"/>
        <w:spacing w:before="0" w:after="0"/>
        <w:ind w:left="720" w:hanging="7"/>
        <w:rPr>
          <w:rFonts w:ascii="Tahoma" w:hAnsi="Tahoma" w:cs="Tahoma"/>
          <w:sz w:val="18"/>
          <w:szCs w:val="18"/>
        </w:rPr>
      </w:pPr>
    </w:p>
    <w:p w14:paraId="7901539E"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42F1D8F2"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531CA231"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C870952"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337D4843" w14:textId="592F161C"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00CE3079">
        <w:rPr>
          <w:rFonts w:ascii="Tahoma" w:hAnsi="Tahoma" w:cs="Tahoma"/>
          <w:sz w:val="18"/>
          <w:szCs w:val="18"/>
        </w:rPr>
        <w:t>.1</w:t>
      </w:r>
      <w:r w:rsidRPr="00322128">
        <w:rPr>
          <w:rFonts w:ascii="Tahoma" w:hAnsi="Tahoma" w:cs="Tahoma"/>
          <w:sz w:val="18"/>
          <w:szCs w:val="18"/>
        </w:rPr>
        <w:t xml:space="preserve"> Pro </w:t>
      </w:r>
      <w:r w:rsidR="00585151">
        <w:rPr>
          <w:rFonts w:ascii="Tahoma" w:hAnsi="Tahoma" w:cs="Tahoma"/>
          <w:sz w:val="18"/>
          <w:szCs w:val="18"/>
        </w:rPr>
        <w:t>Upgrade</w:t>
      </w:r>
      <w:r w:rsidRPr="00322128">
        <w:rPr>
          <w:rFonts w:ascii="Tahoma" w:hAnsi="Tahoma" w:cs="Tahoma"/>
          <w:sz w:val="18"/>
          <w:szCs w:val="18"/>
        </w:rPr>
        <w:t xml:space="preserve"> licenses.</w:t>
      </w:r>
    </w:p>
    <w:p w14:paraId="6849F207" w14:textId="77777777" w:rsidR="00804794" w:rsidRPr="00322128" w:rsidRDefault="00804794" w:rsidP="00804794">
      <w:pPr>
        <w:pStyle w:val="Footnotedash"/>
        <w:spacing w:before="0" w:after="0"/>
        <w:ind w:left="720" w:hanging="7"/>
        <w:rPr>
          <w:rFonts w:ascii="Tahoma" w:hAnsi="Tahoma" w:cs="Tahoma"/>
          <w:sz w:val="18"/>
          <w:szCs w:val="18"/>
        </w:rPr>
      </w:pPr>
    </w:p>
    <w:p w14:paraId="77D6DF84"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949B72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6C0411BB"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3292678"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CB5CD65"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359562A6" w14:textId="3A971296"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xml:space="preserve">, </w:t>
      </w:r>
      <w:r w:rsidR="00EB4202">
        <w:rPr>
          <w:rFonts w:ascii="Tahoma" w:hAnsi="Tahoma" w:cs="Tahoma"/>
          <w:sz w:val="18"/>
          <w:szCs w:val="18"/>
          <w:u w:val="single"/>
        </w:rPr>
        <w:t xml:space="preserve">Windows 8 Pro, </w:t>
      </w:r>
      <w:r w:rsidR="00BF7A97" w:rsidRPr="00F02E9F">
        <w:rPr>
          <w:rFonts w:ascii="Tahoma" w:hAnsi="Tahoma" w:cs="Tahoma"/>
          <w:sz w:val="18"/>
          <w:szCs w:val="18"/>
          <w:u w:val="single"/>
        </w:rPr>
        <w:t>and Windows 8</w:t>
      </w:r>
      <w:r w:rsidR="00EB4202">
        <w:rPr>
          <w:rFonts w:ascii="Tahoma" w:hAnsi="Tahoma" w:cs="Tahoma"/>
          <w:sz w:val="18"/>
          <w:szCs w:val="18"/>
          <w:u w:val="single"/>
        </w:rPr>
        <w:t>.1</w:t>
      </w:r>
      <w:r w:rsidR="00BF7A97" w:rsidRPr="00F02E9F">
        <w:rPr>
          <w:rFonts w:ascii="Tahoma" w:hAnsi="Tahoma" w:cs="Tahoma"/>
          <w:sz w:val="18"/>
          <w:szCs w:val="18"/>
          <w:u w:val="single"/>
        </w:rPr>
        <w:t xml:space="preserve"> Pro</w:t>
      </w:r>
      <w:r w:rsidR="00804794">
        <w:rPr>
          <w:rFonts w:ascii="Tahoma" w:hAnsi="Tahoma" w:cs="Tahoma"/>
          <w:sz w:val="18"/>
          <w:szCs w:val="18"/>
          <w:u w:val="single"/>
        </w:rPr>
        <w:t>:</w:t>
      </w:r>
    </w:p>
    <w:p w14:paraId="3EF654AB"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B1B0036" w14:textId="77777777" w:rsidR="00B73A46" w:rsidRPr="00322128" w:rsidRDefault="00B73A46" w:rsidP="00804794">
      <w:pPr>
        <w:ind w:left="720"/>
        <w:rPr>
          <w:rFonts w:cs="Tahoma"/>
          <w:szCs w:val="18"/>
        </w:rPr>
      </w:pPr>
    </w:p>
    <w:p w14:paraId="25E3D429"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304EF9BE" w14:textId="77777777" w:rsidR="00B73A46" w:rsidRPr="00322128" w:rsidRDefault="00B73A46" w:rsidP="00F02E9F">
      <w:pPr>
        <w:ind w:left="1440"/>
        <w:rPr>
          <w:rFonts w:cs="Tahoma"/>
          <w:szCs w:val="18"/>
        </w:rPr>
      </w:pPr>
    </w:p>
    <w:p w14:paraId="60CFC77C" w14:textId="77777777" w:rsidR="00B73A46" w:rsidRPr="00322128" w:rsidRDefault="00B73A46" w:rsidP="00346F4B">
      <w:pPr>
        <w:numPr>
          <w:ilvl w:val="0"/>
          <w:numId w:val="28"/>
        </w:numPr>
        <w:ind w:left="1440"/>
        <w:rPr>
          <w:rFonts w:cs="Tahoma"/>
          <w:szCs w:val="18"/>
        </w:rPr>
      </w:pPr>
      <w:r w:rsidRPr="00322128">
        <w:rPr>
          <w:rFonts w:cs="Tahoma"/>
          <w:szCs w:val="18"/>
        </w:rPr>
        <w:t>The license for the qualifying OS must be assigned to the same device to which the VL Rental Rights license is to be assigned.</w:t>
      </w:r>
    </w:p>
    <w:p w14:paraId="1E24DB9B" w14:textId="77777777" w:rsidR="00B73A46" w:rsidRDefault="00B73A46" w:rsidP="00346F4B">
      <w:pPr>
        <w:numPr>
          <w:ilvl w:val="0"/>
          <w:numId w:val="28"/>
        </w:numPr>
        <w:ind w:left="1440"/>
        <w:rPr>
          <w:rFonts w:cs="Tahoma"/>
          <w:szCs w:val="18"/>
        </w:rPr>
      </w:pPr>
      <w:r w:rsidRPr="00322128">
        <w:rPr>
          <w:rFonts w:cs="Tahoma"/>
          <w:szCs w:val="18"/>
        </w:rPr>
        <w:t>The qualifying OS must be installed on that device.</w:t>
      </w:r>
    </w:p>
    <w:p w14:paraId="070990F2" w14:textId="77777777" w:rsidR="00E31CC0" w:rsidRDefault="00E31CC0" w:rsidP="00997D81">
      <w:pPr>
        <w:rPr>
          <w:rFonts w:cs="Tahoma"/>
          <w:szCs w:val="18"/>
        </w:rPr>
      </w:pPr>
    </w:p>
    <w:p w14:paraId="445C3047"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1FB4FA13"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3EE7A24D" w14:textId="77777777" w:rsidTr="007E466C">
        <w:trPr>
          <w:trHeight w:val="864"/>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7CEA5C0D" w14:textId="77777777" w:rsidR="00B73A46" w:rsidRPr="00322128" w:rsidRDefault="009B3FA2" w:rsidP="00713A6C">
            <w:pPr>
              <w:rPr>
                <w:rFonts w:eastAsia="Calibri" w:cs="Tahoma"/>
                <w:bCs/>
                <w:szCs w:val="18"/>
              </w:rPr>
            </w:pPr>
            <w:r w:rsidRPr="00290BBF">
              <w:rPr>
                <w:rFonts w:cs="Tahoma"/>
                <w:b/>
                <w:bCs/>
                <w:szCs w:val="18"/>
              </w:rPr>
              <w:t>Qualifying Operating Systems for purchase of Rental Rights for Windows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5DA64EB" w14:textId="77777777" w:rsidR="00B73A46" w:rsidRPr="00322128" w:rsidRDefault="00B73A46" w:rsidP="009B3FA2">
            <w:pPr>
              <w:jc w:val="center"/>
              <w:rPr>
                <w:rFonts w:eastAsia="Calibri" w:cs="Tahoma"/>
                <w:b/>
                <w:bCs/>
                <w:sz w:val="14"/>
                <w:szCs w:val="18"/>
              </w:rPr>
            </w:pPr>
            <w:r w:rsidRPr="00322128">
              <w:rPr>
                <w:rFonts w:cs="Tahoma"/>
                <w:b/>
                <w:bCs/>
                <w:sz w:val="14"/>
                <w:szCs w:val="18"/>
              </w:rPr>
              <w:t>OEM</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65E717F" w14:textId="77777777" w:rsidR="00B73A46" w:rsidRPr="00322128" w:rsidRDefault="00B73A46" w:rsidP="001B15A5">
            <w:pPr>
              <w:jc w:val="center"/>
              <w:rPr>
                <w:rFonts w:eastAsia="Calibri" w:cs="Tahoma"/>
                <w:b/>
                <w:bCs/>
                <w:sz w:val="14"/>
                <w:szCs w:val="18"/>
              </w:rPr>
            </w:pPr>
            <w:r w:rsidRPr="00322128">
              <w:rPr>
                <w:rFonts w:cs="Tahoma"/>
                <w:b/>
                <w:bCs/>
                <w:sz w:val="14"/>
                <w:szCs w:val="18"/>
              </w:rPr>
              <w:t>FPP</w:t>
            </w:r>
          </w:p>
        </w:tc>
        <w:tc>
          <w:tcPr>
            <w:tcW w:w="115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0350514" w14:textId="77777777" w:rsidR="00B73A46" w:rsidRPr="00322128" w:rsidRDefault="00B73A46" w:rsidP="0050116B">
            <w:pPr>
              <w:jc w:val="center"/>
              <w:rPr>
                <w:rFonts w:eastAsia="Calibri" w:cs="Tahoma"/>
                <w:b/>
                <w:bCs/>
                <w:sz w:val="14"/>
                <w:szCs w:val="18"/>
              </w:rPr>
            </w:pPr>
            <w:r w:rsidRPr="00322128">
              <w:rPr>
                <w:rFonts w:cs="Tahoma"/>
                <w:b/>
                <w:bCs/>
                <w:sz w:val="14"/>
                <w:szCs w:val="18"/>
              </w:rPr>
              <w:t>Select/Select Plus</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D10B858" w14:textId="77777777" w:rsidR="00B73A46" w:rsidRPr="00322128" w:rsidRDefault="00B73A46" w:rsidP="005F0406">
            <w:pPr>
              <w:jc w:val="center"/>
              <w:rPr>
                <w:rFonts w:eastAsia="Calibri" w:cs="Tahoma"/>
                <w:b/>
                <w:bCs/>
                <w:sz w:val="14"/>
                <w:szCs w:val="18"/>
              </w:rPr>
            </w:pPr>
            <w:r w:rsidRPr="00322128">
              <w:rPr>
                <w:rFonts w:cs="Tahoma"/>
                <w:b/>
                <w:bCs/>
                <w:sz w:val="14"/>
                <w:szCs w:val="18"/>
              </w:rPr>
              <w:t>Open License</w:t>
            </w:r>
          </w:p>
        </w:tc>
        <w:tc>
          <w:tcPr>
            <w:tcW w:w="16" w:type="dxa"/>
            <w:vAlign w:val="center"/>
          </w:tcPr>
          <w:p w14:paraId="257CC6E9" w14:textId="77777777" w:rsidR="00B73A46" w:rsidRPr="00322128" w:rsidRDefault="00B73A46" w:rsidP="00713A6C">
            <w:pPr>
              <w:rPr>
                <w:rFonts w:eastAsia="Calibri" w:cs="Tahoma"/>
                <w:szCs w:val="18"/>
              </w:rPr>
            </w:pPr>
          </w:p>
        </w:tc>
      </w:tr>
      <w:tr w:rsidR="00BF7A97" w:rsidRPr="00322128" w14:paraId="47CC2E4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4A2CA7" w14:textId="50B0E500" w:rsidR="00BF7A97" w:rsidRPr="00322128" w:rsidRDefault="00BF7A97" w:rsidP="00713A6C">
            <w:pPr>
              <w:rPr>
                <w:rFonts w:cs="Tahoma"/>
                <w:b/>
                <w:bCs/>
                <w:szCs w:val="18"/>
              </w:rPr>
            </w:pPr>
            <w:r>
              <w:rPr>
                <w:rFonts w:cs="Tahoma"/>
                <w:b/>
                <w:bCs/>
                <w:szCs w:val="18"/>
              </w:rPr>
              <w:t>Windows 8</w:t>
            </w:r>
            <w:r w:rsidR="00EB4202">
              <w:rPr>
                <w:rFonts w:cs="Tahoma"/>
                <w:b/>
                <w:bCs/>
                <w:szCs w:val="18"/>
              </w:rPr>
              <w:t xml:space="preserve"> and Windows 8.1</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9FE3D9"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4EC3A"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17323B"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EECE02" w14:textId="77777777" w:rsidR="00BF7A97" w:rsidRPr="00322128" w:rsidRDefault="00BF7A97" w:rsidP="00BF7A97">
            <w:pPr>
              <w:jc w:val="center"/>
              <w:rPr>
                <w:rFonts w:eastAsia="Times New Roman" w:cs="Tahoma"/>
                <w:szCs w:val="18"/>
              </w:rPr>
            </w:pPr>
          </w:p>
        </w:tc>
        <w:tc>
          <w:tcPr>
            <w:tcW w:w="16" w:type="dxa"/>
            <w:vAlign w:val="center"/>
          </w:tcPr>
          <w:p w14:paraId="426214FE" w14:textId="77777777" w:rsidR="00BF7A97" w:rsidRPr="00322128" w:rsidRDefault="00BF7A97" w:rsidP="00713A6C">
            <w:pPr>
              <w:rPr>
                <w:rFonts w:eastAsia="Calibri" w:cs="Tahoma"/>
                <w:szCs w:val="18"/>
              </w:rPr>
            </w:pPr>
          </w:p>
        </w:tc>
      </w:tr>
      <w:tr w:rsidR="00BF7A97" w:rsidRPr="00322128" w14:paraId="102DF9F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9FF2"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FFE6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B06AA6" w14:textId="0F1C56CF" w:rsidR="00BF7A97" w:rsidRPr="00322128" w:rsidRDefault="005679CA" w:rsidP="00BF7A97">
            <w:pPr>
              <w:jc w:val="center"/>
              <w:rPr>
                <w:rFonts w:eastAsia="Times New Roman" w:cs="Tahoma"/>
                <w:szCs w:val="18"/>
              </w:rPr>
            </w:pPr>
            <w:r>
              <w:rPr>
                <w:rFonts w:eastAsia="Times New Roman"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82DFB"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8E18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1EC1E9AB" w14:textId="77777777" w:rsidR="00BF7A97" w:rsidRPr="00322128" w:rsidRDefault="00BF7A97" w:rsidP="00713A6C">
            <w:pPr>
              <w:rPr>
                <w:rFonts w:eastAsia="Calibri" w:cs="Tahoma"/>
                <w:szCs w:val="18"/>
              </w:rPr>
            </w:pPr>
          </w:p>
        </w:tc>
      </w:tr>
      <w:tr w:rsidR="00B73A46" w:rsidRPr="00322128" w14:paraId="7206F19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A94ED"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02409"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3423D"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0F741"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2AF8" w14:textId="77777777" w:rsidR="00B73A46" w:rsidRPr="00322128" w:rsidRDefault="00B73A46" w:rsidP="00BF7A97">
            <w:pPr>
              <w:jc w:val="center"/>
              <w:rPr>
                <w:rFonts w:eastAsia="Times New Roman" w:cs="Tahoma"/>
                <w:szCs w:val="18"/>
              </w:rPr>
            </w:pPr>
          </w:p>
        </w:tc>
        <w:tc>
          <w:tcPr>
            <w:tcW w:w="16" w:type="dxa"/>
            <w:vAlign w:val="center"/>
          </w:tcPr>
          <w:p w14:paraId="553F21F7" w14:textId="77777777" w:rsidR="00B73A46" w:rsidRPr="00322128" w:rsidRDefault="00B73A46" w:rsidP="00713A6C">
            <w:pPr>
              <w:rPr>
                <w:rFonts w:eastAsia="Calibri" w:cs="Tahoma"/>
                <w:szCs w:val="18"/>
              </w:rPr>
            </w:pPr>
          </w:p>
        </w:tc>
      </w:tr>
      <w:tr w:rsidR="00B73A46" w:rsidRPr="00322128" w14:paraId="1AA1F8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6E7404"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568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CBB2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3F26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808BA"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273AC33" w14:textId="77777777" w:rsidR="00B73A46" w:rsidRPr="00322128" w:rsidRDefault="00B73A46" w:rsidP="00713A6C">
            <w:pPr>
              <w:rPr>
                <w:rFonts w:eastAsia="Calibri" w:cs="Tahoma"/>
                <w:szCs w:val="18"/>
              </w:rPr>
            </w:pPr>
          </w:p>
        </w:tc>
      </w:tr>
      <w:tr w:rsidR="00B73A46" w:rsidRPr="00322128" w14:paraId="4502728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BB5D92" w14:textId="77777777" w:rsidR="00B73A46" w:rsidRPr="00322128" w:rsidRDefault="00B73A46" w:rsidP="00DF3AED">
            <w:pPr>
              <w:keepNext/>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187D9"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5798E"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21D1"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F119D"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58D380D6" w14:textId="77777777" w:rsidR="00B73A46" w:rsidRPr="00322128" w:rsidRDefault="00B73A46" w:rsidP="00713A6C">
            <w:pPr>
              <w:rPr>
                <w:rFonts w:eastAsia="Calibri" w:cs="Tahoma"/>
                <w:szCs w:val="18"/>
              </w:rPr>
            </w:pPr>
          </w:p>
        </w:tc>
      </w:tr>
      <w:tr w:rsidR="00B73A46" w:rsidRPr="00322128" w14:paraId="2E87CD7A"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158C7" w14:textId="77777777" w:rsidR="00B73A46" w:rsidRPr="00322128" w:rsidRDefault="00B73A46" w:rsidP="00713A6C">
            <w:pPr>
              <w:ind w:firstLine="540"/>
              <w:rPr>
                <w:rFonts w:eastAsia="Calibri" w:cs="Tahoma"/>
                <w:szCs w:val="18"/>
              </w:rPr>
            </w:pPr>
            <w:r w:rsidRPr="00322128">
              <w:rPr>
                <w:rFonts w:cs="Tahoma"/>
                <w:szCs w:val="18"/>
              </w:rPr>
              <w:t xml:space="preserve">Business </w:t>
            </w:r>
            <w:r w:rsidR="009B3FA2">
              <w:rPr>
                <w:rFonts w:cs="Tahoma"/>
                <w:szCs w:val="18"/>
              </w:rPr>
              <w:t>(</w:t>
            </w:r>
            <w:r w:rsidRPr="00322128">
              <w:rPr>
                <w:rFonts w:cs="Tahoma"/>
                <w:szCs w:val="18"/>
              </w:rPr>
              <w:t>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77DB3"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E05D"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553AA"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483F"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76B6829" w14:textId="77777777" w:rsidR="00B73A46" w:rsidRPr="00322128" w:rsidRDefault="00B73A46" w:rsidP="00713A6C">
            <w:pPr>
              <w:rPr>
                <w:rFonts w:eastAsia="Calibri" w:cs="Tahoma"/>
                <w:szCs w:val="18"/>
              </w:rPr>
            </w:pPr>
          </w:p>
        </w:tc>
      </w:tr>
    </w:tbl>
    <w:p w14:paraId="2AE2A055" w14:textId="77777777" w:rsidR="00B73A46" w:rsidRPr="00322128" w:rsidRDefault="00B73A46" w:rsidP="00B73A46">
      <w:pPr>
        <w:rPr>
          <w:rFonts w:eastAsia="Calibri" w:cs="Tahoma"/>
          <w:szCs w:val="18"/>
        </w:rPr>
      </w:pPr>
    </w:p>
    <w:p w14:paraId="532D9CA4"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17DF2F86" w14:textId="77777777" w:rsidR="00B73A46" w:rsidRPr="00322128" w:rsidRDefault="00B73A46" w:rsidP="00804794">
      <w:pPr>
        <w:ind w:left="720"/>
        <w:rPr>
          <w:rFonts w:cs="Tahoma"/>
          <w:szCs w:val="18"/>
        </w:rPr>
      </w:pPr>
    </w:p>
    <w:p w14:paraId="682EE96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6ABC86A1" w14:textId="58EAA14E"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w:t>
      </w:r>
      <w:r w:rsidR="00585151">
        <w:rPr>
          <w:rFonts w:cs="Tahoma"/>
          <w:szCs w:val="18"/>
        </w:rPr>
        <w:t>upgrades</w:t>
      </w:r>
      <w:r w:rsidRPr="00322128">
        <w:rPr>
          <w:rFonts w:cs="Tahoma"/>
          <w:szCs w:val="18"/>
        </w:rPr>
        <w:t xml:space="preserve"> or </w:t>
      </w:r>
      <w:r w:rsidR="00AF43D7">
        <w:rPr>
          <w:rFonts w:cs="Tahoma"/>
          <w:szCs w:val="18"/>
        </w:rPr>
        <w:t>U</w:t>
      </w:r>
      <w:r w:rsidR="00585151">
        <w:rPr>
          <w:rFonts w:cs="Tahoma"/>
          <w:szCs w:val="18"/>
        </w:rPr>
        <w:t>pgrade</w:t>
      </w:r>
      <w:r w:rsidRPr="00322128">
        <w:rPr>
          <w:rFonts w:cs="Tahoma"/>
          <w:szCs w:val="18"/>
        </w:rPr>
        <w:t xml:space="preserve"> &amp; Software Assurance for the underlying software licenses under their own </w:t>
      </w:r>
      <w:r w:rsidR="00AF43D7">
        <w:rPr>
          <w:rFonts w:cs="Tahoma"/>
          <w:szCs w:val="18"/>
        </w:rPr>
        <w:t>V</w:t>
      </w:r>
      <w:r w:rsidRPr="00322128">
        <w:rPr>
          <w:rFonts w:cs="Tahoma"/>
          <w:szCs w:val="18"/>
        </w:rPr>
        <w:t xml:space="preserve">olume </w:t>
      </w:r>
      <w:r w:rsidR="00AF43D7">
        <w:rPr>
          <w:rFonts w:cs="Tahoma"/>
          <w:szCs w:val="18"/>
        </w:rPr>
        <w:t>L</w:t>
      </w:r>
      <w:r w:rsidR="00682E27">
        <w:rPr>
          <w:rFonts w:cs="Tahoma"/>
          <w:szCs w:val="18"/>
        </w:rPr>
        <w:t>icens</w:t>
      </w:r>
      <w:r w:rsidR="00AF43D7">
        <w:rPr>
          <w:rFonts w:cs="Tahoma"/>
          <w:szCs w:val="18"/>
        </w:rPr>
        <w:t>ing</w:t>
      </w:r>
      <w:r w:rsidRPr="00322128">
        <w:rPr>
          <w:rFonts w:cs="Tahoma"/>
          <w:szCs w:val="18"/>
        </w:rPr>
        <w:t xml:space="preserve"> agreements, subject to the terms and conditions of that agreement governing acquisition of </w:t>
      </w:r>
      <w:r w:rsidR="00AF43D7">
        <w:rPr>
          <w:rFonts w:cs="Tahoma"/>
          <w:szCs w:val="18"/>
        </w:rPr>
        <w:t>U</w:t>
      </w:r>
      <w:r w:rsidR="00585151">
        <w:rPr>
          <w:rFonts w:cs="Tahoma"/>
          <w:szCs w:val="18"/>
        </w:rPr>
        <w:t>pgrade</w:t>
      </w:r>
      <w:r w:rsidRPr="00322128">
        <w:rPr>
          <w:rFonts w:cs="Tahoma"/>
          <w:szCs w:val="18"/>
        </w:rPr>
        <w:t xml:space="preserve"> </w:t>
      </w:r>
      <w:r w:rsidR="00AF43D7">
        <w:rPr>
          <w:rFonts w:cs="Tahoma"/>
          <w:szCs w:val="18"/>
        </w:rPr>
        <w:t>&amp;</w:t>
      </w:r>
      <w:r w:rsidRPr="00322128">
        <w:rPr>
          <w:rFonts w:cs="Tahoma"/>
          <w:szCs w:val="18"/>
        </w:rPr>
        <w:t xml:space="preserve"> Software Assurance. Despite anything to the contrary in that customer’s agreement regarding the accrual of perpetual rights, the right to use software under that coverage expires when corresponding rental rights licenses expire. </w:t>
      </w:r>
    </w:p>
    <w:p w14:paraId="5D85BE81" w14:textId="77777777" w:rsidR="00B73A46" w:rsidRDefault="00B73A46" w:rsidP="00B73A46">
      <w:pPr>
        <w:rPr>
          <w:lang w:eastAsia="x-none"/>
        </w:rPr>
      </w:pPr>
    </w:p>
    <w:p w14:paraId="4E3E5144" w14:textId="77777777" w:rsidR="00F645DA" w:rsidRPr="002A3AE6" w:rsidRDefault="00F645DA" w:rsidP="00B73A46">
      <w:pPr>
        <w:rPr>
          <w:lang w:eastAsia="x-none"/>
        </w:rPr>
      </w:pPr>
    </w:p>
    <w:p w14:paraId="3944A67B" w14:textId="54B0F24F" w:rsidR="00F645DA" w:rsidRDefault="00F645DA" w:rsidP="00F645DA">
      <w:pPr>
        <w:pStyle w:val="Heading3"/>
        <w:keepNext/>
        <w:rPr>
          <w:rFonts w:ascii="Tahoma" w:hAnsi="Tahoma"/>
          <w:color w:val="F66400"/>
          <w:sz w:val="22"/>
          <w:lang w:val="en-US"/>
        </w:rPr>
      </w:pPr>
      <w:bookmarkStart w:id="1110" w:name="_Toc378666574"/>
      <w:bookmarkEnd w:id="1106"/>
      <w:bookmarkEnd w:id="1107"/>
      <w:bookmarkEnd w:id="1108"/>
      <w:r>
        <w:rPr>
          <w:rFonts w:ascii="Tahoma" w:hAnsi="Tahoma"/>
          <w:caps/>
          <w:color w:val="F66400"/>
          <w:sz w:val="22"/>
          <w:vertAlign w:val="superscript"/>
          <w:lang w:val="en-US"/>
        </w:rPr>
        <w:t xml:space="preserve">30 </w:t>
      </w:r>
      <w:r>
        <w:rPr>
          <w:rFonts w:ascii="Tahoma" w:hAnsi="Tahoma"/>
          <w:color w:val="F66400"/>
          <w:sz w:val="22"/>
        </w:rPr>
        <w:t>Windows</w:t>
      </w:r>
      <w:r w:rsidRPr="00926069">
        <w:rPr>
          <w:rFonts w:ascii="Tahoma" w:hAnsi="Tahoma"/>
          <w:color w:val="F66400"/>
          <w:sz w:val="22"/>
          <w:vertAlign w:val="superscript"/>
        </w:rPr>
        <w:t>®</w:t>
      </w:r>
      <w:r>
        <w:rPr>
          <w:rFonts w:ascii="Tahoma" w:hAnsi="Tahoma"/>
          <w:color w:val="F66400"/>
          <w:sz w:val="22"/>
        </w:rPr>
        <w:t xml:space="preserve"> </w:t>
      </w:r>
      <w:r>
        <w:rPr>
          <w:rFonts w:ascii="Tahoma" w:hAnsi="Tahoma"/>
          <w:color w:val="F66400"/>
          <w:sz w:val="22"/>
          <w:lang w:val="en-US"/>
        </w:rPr>
        <w:t>Companion Subscription License</w:t>
      </w:r>
      <w:bookmarkEnd w:id="1110"/>
    </w:p>
    <w:p w14:paraId="19B38225" w14:textId="77777777" w:rsidR="00F645DA" w:rsidRPr="00EE035D" w:rsidRDefault="00F645DA" w:rsidP="00F645DA">
      <w:pPr>
        <w:rPr>
          <w:lang w:eastAsia="x-none"/>
        </w:rPr>
      </w:pPr>
    </w:p>
    <w:p w14:paraId="16948788" w14:textId="77777777" w:rsidR="00F645DA" w:rsidRPr="00B50A5B" w:rsidRDefault="00F645DA" w:rsidP="00F645DA">
      <w:pPr>
        <w:spacing w:after="60"/>
        <w:ind w:left="720"/>
        <w:rPr>
          <w:b/>
          <w:color w:val="000000"/>
        </w:rPr>
      </w:pPr>
      <w:r w:rsidRPr="00B50A5B">
        <w:rPr>
          <w:b/>
          <w:color w:val="000000"/>
        </w:rPr>
        <w:t xml:space="preserve">Institutions with a </w:t>
      </w:r>
      <w:r>
        <w:rPr>
          <w:b/>
          <w:color w:val="000000"/>
        </w:rPr>
        <w:t xml:space="preserve">Campus and </w:t>
      </w:r>
      <w:r w:rsidRPr="00B50A5B">
        <w:rPr>
          <w:b/>
          <w:color w:val="000000"/>
        </w:rPr>
        <w:t>School Agreement</w:t>
      </w:r>
    </w:p>
    <w:p w14:paraId="5B2027D3" w14:textId="77777777" w:rsidR="00F645DA" w:rsidRDefault="00F645DA" w:rsidP="00F645DA">
      <w:pPr>
        <w:ind w:left="720"/>
        <w:rPr>
          <w:rFonts w:ascii="Calibri" w:hAnsi="Calibri"/>
          <w:color w:val="000000"/>
          <w:sz w:val="22"/>
        </w:rPr>
      </w:pPr>
      <w:r>
        <w:rPr>
          <w:color w:val="000000"/>
        </w:rPr>
        <w:t>Institutions may purchase the Windows Companion Subscription License (CSL) if they have coverage for the qualifying products.  The maximum quantity of CSLs allowed to be purchased is equal to the institution’s Eligible PC count of the qualifiying products.</w:t>
      </w:r>
    </w:p>
    <w:p w14:paraId="7BA4A510" w14:textId="77777777" w:rsidR="00F645DA" w:rsidRDefault="00F645DA" w:rsidP="00F645DA">
      <w:pPr>
        <w:rPr>
          <w:rFonts w:cs="Tahoma"/>
        </w:rPr>
      </w:pPr>
    </w:p>
    <w:p w14:paraId="765D47BA" w14:textId="77777777" w:rsidR="00F645DA" w:rsidRDefault="00F645DA" w:rsidP="00F645DA">
      <w:pPr>
        <w:spacing w:after="60"/>
        <w:ind w:left="720"/>
        <w:rPr>
          <w:b/>
          <w:color w:val="000000"/>
        </w:rPr>
      </w:pPr>
      <w:r w:rsidRPr="009D0D10">
        <w:rPr>
          <w:b/>
          <w:color w:val="000000"/>
        </w:rPr>
        <w:t>Companion Devices and Qualified Devices</w:t>
      </w:r>
    </w:p>
    <w:p w14:paraId="7395A094" w14:textId="77777777" w:rsidR="00F645DA" w:rsidRPr="009C2B6B" w:rsidRDefault="00F645DA" w:rsidP="00F645DA">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6EEA49E8" w14:textId="77777777" w:rsidR="00104195" w:rsidRDefault="00104195" w:rsidP="00104195">
      <w:pPr>
        <w:tabs>
          <w:tab w:val="left" w:pos="1440"/>
        </w:tabs>
        <w:ind w:left="1080"/>
        <w:contextualSpacing/>
      </w:pPr>
    </w:p>
    <w:p w14:paraId="7291A0C4" w14:textId="77777777" w:rsidR="00F645DA" w:rsidRDefault="00F645DA" w:rsidP="00F645DA">
      <w:pPr>
        <w:rPr>
          <w:rFonts w:eastAsia="Calibri" w:cs="Tahoma"/>
          <w:color w:val="000000"/>
          <w:szCs w:val="18"/>
        </w:rPr>
      </w:pPr>
    </w:p>
    <w:p w14:paraId="57D18553" w14:textId="1408CB6B" w:rsidR="00F645DA" w:rsidRPr="006D5161" w:rsidRDefault="00F645DA" w:rsidP="00F645DA">
      <w:pPr>
        <w:pStyle w:val="Heading3"/>
        <w:rPr>
          <w:rFonts w:ascii="Tahoma" w:hAnsi="Tahoma"/>
          <w:color w:val="F66400"/>
          <w:sz w:val="22"/>
        </w:rPr>
      </w:pPr>
      <w:bookmarkStart w:id="1111" w:name="_Toc378666575"/>
      <w:r>
        <w:rPr>
          <w:rFonts w:ascii="Tahoma" w:hAnsi="Tahoma"/>
          <w:caps/>
          <w:color w:val="F66400"/>
          <w:sz w:val="22"/>
          <w:vertAlign w:val="superscript"/>
          <w:lang w:val="en-US"/>
        </w:rPr>
        <w:t>31</w:t>
      </w:r>
      <w:r w:rsidRPr="006714D8">
        <w:rPr>
          <w:rFonts w:ascii="Tahoma" w:hAnsi="Tahoma"/>
          <w:caps/>
          <w:color w:val="F66400"/>
          <w:sz w:val="22"/>
          <w:vertAlign w:val="superscript"/>
        </w:rPr>
        <w:t xml:space="preserve"> </w:t>
      </w:r>
      <w:r w:rsidRPr="006D5161">
        <w:rPr>
          <w:rFonts w:ascii="Tahoma" w:hAnsi="Tahoma"/>
          <w:color w:val="F66400"/>
          <w:sz w:val="22"/>
        </w:rPr>
        <w:t>Windows Embedded 8 Standard Enterprise Kit</w:t>
      </w:r>
      <w:bookmarkEnd w:id="1111"/>
    </w:p>
    <w:p w14:paraId="1BF4A064" w14:textId="77777777" w:rsidR="00F645DA" w:rsidRDefault="00F645DA" w:rsidP="00F645DA">
      <w:pPr>
        <w:pStyle w:val="FootnoteBulletLevel1"/>
        <w:tabs>
          <w:tab w:val="clear" w:pos="900"/>
        </w:tabs>
        <w:adjustRightInd/>
        <w:spacing w:before="0" w:after="0"/>
        <w:ind w:left="720" w:hanging="7"/>
        <w:textAlignment w:val="auto"/>
        <w:rPr>
          <w:rFonts w:ascii="Tahoma" w:hAnsi="Tahoma" w:cs="Tahoma"/>
          <w:sz w:val="18"/>
          <w:szCs w:val="22"/>
        </w:rPr>
      </w:pPr>
    </w:p>
    <w:p w14:paraId="12B9CAA3" w14:textId="77777777" w:rsidR="00F645DA" w:rsidRPr="006714D8" w:rsidRDefault="00F645DA" w:rsidP="00F645DA">
      <w:pPr>
        <w:pStyle w:val="FootnoteBulletLevel1"/>
        <w:tabs>
          <w:tab w:val="clear" w:pos="900"/>
        </w:tabs>
        <w:adjustRightInd/>
        <w:spacing w:before="0" w:after="0"/>
        <w:ind w:left="720" w:firstLine="0"/>
        <w:textAlignment w:val="auto"/>
        <w:rPr>
          <w:rFonts w:ascii="Tahoma" w:hAnsi="Tahoma" w:cs="Tahoma"/>
          <w:sz w:val="18"/>
          <w:szCs w:val="22"/>
        </w:rPr>
      </w:pPr>
      <w:r w:rsidRPr="006714D8">
        <w:rPr>
          <w:rFonts w:ascii="Tahoma" w:hAnsi="Tahoma" w:cs="Tahoma"/>
          <w:sz w:val="18"/>
          <w:szCs w:val="22"/>
        </w:rPr>
        <w:t xml:space="preserve">Customers who purchase an OEM device with Windows Embedded 8 Standard software preinstalled, may purchase a Windows Embedded 8 Standard Enterprise Kit License to license, unlock, and enable certain software features (including Windows DirectAccess, </w:t>
      </w:r>
      <w:r>
        <w:rPr>
          <w:rFonts w:ascii="Tahoma" w:hAnsi="Tahoma" w:cs="Tahoma"/>
          <w:sz w:val="18"/>
          <w:szCs w:val="22"/>
        </w:rPr>
        <w:t xml:space="preserve">Enterprise Sideloading, </w:t>
      </w:r>
      <w:r w:rsidRPr="006714D8">
        <w:rPr>
          <w:rFonts w:ascii="Tahoma" w:hAnsi="Tahoma" w:cs="Tahoma"/>
          <w:sz w:val="18"/>
          <w:szCs w:val="22"/>
        </w:rPr>
        <w:t>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w:t>
      </w:r>
      <w:r>
        <w:rPr>
          <w:rFonts w:ascii="Tahoma" w:hAnsi="Tahoma" w:cs="Tahoma"/>
          <w:sz w:val="18"/>
          <w:szCs w:val="22"/>
        </w:rPr>
        <w:t>. Enterprise Sideloading for Windows Embedded 8 Standard is only available as part of the Windows Embedded 8 Standard Enterprise Kit</w:t>
      </w:r>
      <w:r w:rsidRPr="006714D8">
        <w:rPr>
          <w:rFonts w:ascii="Tahoma" w:hAnsi="Tahoma" w:cs="Tahoma"/>
          <w:sz w:val="18"/>
          <w:szCs w:val="22"/>
        </w:rPr>
        <w:t xml:space="preserve">.  </w:t>
      </w:r>
    </w:p>
    <w:p w14:paraId="7C9F8C6E" w14:textId="77777777" w:rsidR="00F645DA" w:rsidRDefault="00F645DA" w:rsidP="00F645DA">
      <w:pPr>
        <w:contextualSpacing/>
        <w:rPr>
          <w:rFonts w:eastAsia="Calibri" w:cs="Tahoma"/>
          <w:color w:val="000000"/>
          <w:szCs w:val="18"/>
        </w:rPr>
      </w:pPr>
    </w:p>
    <w:p w14:paraId="48EC6024" w14:textId="77777777" w:rsidR="006A6EB4" w:rsidRDefault="006A6EB4" w:rsidP="006A6EB4">
      <w:pPr>
        <w:contextualSpacing/>
        <w:rPr>
          <w:rFonts w:eastAsia="Calibri" w:cs="Tahoma"/>
          <w:color w:val="000000"/>
          <w:szCs w:val="18"/>
        </w:rPr>
      </w:pPr>
    </w:p>
    <w:p w14:paraId="2F310FDC" w14:textId="4DD9E5E8" w:rsidR="006A6EB4" w:rsidRDefault="006A6EB4" w:rsidP="006A6EB4">
      <w:pPr>
        <w:pStyle w:val="Heading3"/>
        <w:rPr>
          <w:rFonts w:ascii="Tahoma" w:hAnsi="Tahoma"/>
          <w:color w:val="F66400"/>
          <w:sz w:val="22"/>
        </w:rPr>
      </w:pPr>
      <w:bookmarkStart w:id="1112" w:name="_Toc378666576"/>
      <w:r>
        <w:rPr>
          <w:rFonts w:ascii="Tahoma" w:hAnsi="Tahoma"/>
          <w:caps/>
          <w:color w:val="F66400"/>
          <w:sz w:val="22"/>
          <w:vertAlign w:val="superscript"/>
          <w:lang w:val="en-US"/>
        </w:rPr>
        <w:t xml:space="preserve">32 </w:t>
      </w:r>
      <w:r>
        <w:rPr>
          <w:rFonts w:ascii="Tahoma" w:hAnsi="Tahoma"/>
          <w:color w:val="F66400"/>
          <w:sz w:val="22"/>
        </w:rPr>
        <w:t>Windows</w:t>
      </w:r>
      <w:r w:rsidRPr="006714D8">
        <w:rPr>
          <w:rFonts w:ascii="Tahoma" w:hAnsi="Tahoma"/>
          <w:color w:val="F66400"/>
          <w:sz w:val="22"/>
        </w:rPr>
        <w:t>®</w:t>
      </w:r>
      <w:r>
        <w:rPr>
          <w:rFonts w:ascii="Tahoma" w:hAnsi="Tahoma"/>
          <w:color w:val="F66400"/>
          <w:sz w:val="22"/>
        </w:rPr>
        <w:t xml:space="preserve"> </w:t>
      </w:r>
      <w:r w:rsidRPr="006714D8">
        <w:rPr>
          <w:rFonts w:ascii="Tahoma" w:hAnsi="Tahoma"/>
          <w:color w:val="F66400"/>
          <w:sz w:val="22"/>
        </w:rPr>
        <w:t>Embedded 8</w:t>
      </w:r>
      <w:r>
        <w:rPr>
          <w:rFonts w:ascii="Tahoma" w:hAnsi="Tahoma"/>
          <w:color w:val="F66400"/>
          <w:sz w:val="22"/>
          <w:lang w:val="en-US"/>
        </w:rPr>
        <w:t>.1</w:t>
      </w:r>
      <w:r w:rsidRPr="006714D8">
        <w:rPr>
          <w:rFonts w:ascii="Tahoma" w:hAnsi="Tahoma"/>
          <w:color w:val="F66400"/>
          <w:sz w:val="22"/>
        </w:rPr>
        <w:t xml:space="preserve"> Industry Pro Upgrade</w:t>
      </w:r>
      <w:bookmarkEnd w:id="1112"/>
    </w:p>
    <w:p w14:paraId="083A290B" w14:textId="77777777" w:rsidR="006A6EB4" w:rsidRPr="006714D8" w:rsidRDefault="006A6EB4" w:rsidP="006A6EB4">
      <w:pPr>
        <w:rPr>
          <w:lang w:val="x-none" w:eastAsia="x-none"/>
        </w:rPr>
      </w:pPr>
    </w:p>
    <w:p w14:paraId="3A452E5D" w14:textId="77777777" w:rsidR="006A6EB4" w:rsidRPr="00EB5192" w:rsidRDefault="006A6EB4" w:rsidP="006A6EB4">
      <w:pPr>
        <w:pStyle w:val="FootnoteBulletLevel1"/>
        <w:tabs>
          <w:tab w:val="clear" w:pos="900"/>
        </w:tabs>
        <w:adjustRightInd/>
        <w:spacing w:before="0" w:after="60"/>
        <w:ind w:left="720" w:firstLine="0"/>
        <w:textAlignment w:val="auto"/>
        <w:rPr>
          <w:rFonts w:cs="Tahoma"/>
          <w:b/>
          <w:szCs w:val="18"/>
        </w:rPr>
      </w:pPr>
      <w:r w:rsidRPr="008A511E">
        <w:rPr>
          <w:rFonts w:ascii="Tahoma" w:hAnsi="Tahoma" w:cs="Tahoma"/>
          <w:b/>
          <w:bCs/>
          <w:sz w:val="18"/>
          <w:szCs w:val="18"/>
        </w:rPr>
        <w:t>Windows</w:t>
      </w:r>
      <w:r w:rsidRPr="00EB5192">
        <w:rPr>
          <w:rFonts w:ascii="Tahoma" w:hAnsi="Tahoma" w:cs="Tahoma"/>
          <w:b/>
          <w:bCs/>
          <w:sz w:val="18"/>
          <w:szCs w:val="18"/>
          <w:vertAlign w:val="superscript"/>
        </w:rPr>
        <w:t>®</w:t>
      </w:r>
      <w:r w:rsidRPr="008A511E">
        <w:rPr>
          <w:rFonts w:ascii="Tahoma" w:hAnsi="Tahoma" w:cs="Tahoma"/>
          <w:b/>
          <w:bCs/>
          <w:sz w:val="18"/>
          <w:szCs w:val="18"/>
        </w:rPr>
        <w:t xml:space="preserve"> Embedded 8</w:t>
      </w:r>
      <w:r>
        <w:rPr>
          <w:rFonts w:ascii="Tahoma" w:hAnsi="Tahoma" w:cs="Tahoma"/>
          <w:b/>
          <w:bCs/>
          <w:sz w:val="18"/>
          <w:szCs w:val="18"/>
        </w:rPr>
        <w:t>.1</w:t>
      </w:r>
      <w:r w:rsidRPr="008A511E">
        <w:rPr>
          <w:rFonts w:ascii="Tahoma" w:hAnsi="Tahoma" w:cs="Tahoma"/>
          <w:b/>
          <w:bCs/>
          <w:sz w:val="18"/>
          <w:szCs w:val="18"/>
        </w:rPr>
        <w:t xml:space="preserve"> Industry </w:t>
      </w:r>
      <w:r>
        <w:rPr>
          <w:rFonts w:ascii="Tahoma" w:hAnsi="Tahoma" w:cs="Tahoma"/>
          <w:b/>
          <w:bCs/>
          <w:sz w:val="18"/>
          <w:szCs w:val="18"/>
        </w:rPr>
        <w:t xml:space="preserve">Pro </w:t>
      </w:r>
      <w:r w:rsidRPr="008A511E">
        <w:rPr>
          <w:rFonts w:ascii="Tahoma" w:hAnsi="Tahoma" w:cs="Tahoma"/>
          <w:b/>
          <w:bCs/>
          <w:sz w:val="18"/>
          <w:szCs w:val="18"/>
        </w:rPr>
        <w:t>Upgrade</w:t>
      </w:r>
      <w:r>
        <w:rPr>
          <w:rFonts w:ascii="Tahoma" w:hAnsi="Tahoma" w:cs="Tahoma"/>
          <w:b/>
          <w:bCs/>
          <w:sz w:val="18"/>
          <w:szCs w:val="18"/>
        </w:rPr>
        <w:t xml:space="preserve"> and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0B107570" w14:textId="77777777" w:rsidR="006A6EB4" w:rsidRPr="006714D8" w:rsidRDefault="006A6EB4" w:rsidP="006A6EB4">
      <w:pPr>
        <w:ind w:left="720"/>
        <w:rPr>
          <w:rFonts w:cs="Tahoma"/>
          <w:szCs w:val="18"/>
          <w:u w:val="single"/>
        </w:rPr>
      </w:pPr>
      <w:r w:rsidRPr="006714D8">
        <w:rPr>
          <w:rFonts w:cs="Tahoma"/>
          <w:szCs w:val="18"/>
          <w:u w:val="single"/>
        </w:rPr>
        <w:t>Operating System (OS) Upgrade License for Windows Embedded 8</w:t>
      </w:r>
      <w:r>
        <w:rPr>
          <w:rFonts w:cs="Tahoma"/>
          <w:szCs w:val="18"/>
          <w:u w:val="single"/>
        </w:rPr>
        <w:t>.1</w:t>
      </w:r>
      <w:r w:rsidRPr="006714D8">
        <w:rPr>
          <w:rFonts w:cs="Tahoma"/>
          <w:szCs w:val="18"/>
          <w:u w:val="single"/>
        </w:rPr>
        <w:t xml:space="preserve"> Industry Pro</w:t>
      </w:r>
    </w:p>
    <w:p w14:paraId="11760063" w14:textId="77777777" w:rsidR="006A6EB4" w:rsidRPr="006714D8" w:rsidRDefault="006A6EB4" w:rsidP="006A6EB4">
      <w:pPr>
        <w:pStyle w:val="FootnoteBulletLevel1"/>
        <w:tabs>
          <w:tab w:val="clear" w:pos="900"/>
        </w:tabs>
        <w:adjustRightInd/>
        <w:spacing w:before="0" w:after="0"/>
        <w:ind w:left="720" w:hanging="7"/>
        <w:textAlignment w:val="auto"/>
        <w:rPr>
          <w:rFonts w:ascii="Tahoma" w:hAnsi="Tahoma" w:cs="Tahoma"/>
          <w:sz w:val="18"/>
          <w:szCs w:val="18"/>
        </w:rPr>
      </w:pPr>
      <w:r w:rsidRPr="006714D8">
        <w:rPr>
          <w:rFonts w:ascii="Tahoma" w:hAnsi="Tahoma" w:cs="Tahoma"/>
          <w:sz w:val="18"/>
          <w:szCs w:val="18"/>
        </w:rPr>
        <w:t>The operating system licenses granted for Windows Embedded 8</w:t>
      </w:r>
      <w:r>
        <w:rPr>
          <w:rFonts w:ascii="Tahoma" w:hAnsi="Tahoma" w:cs="Tahoma"/>
          <w:sz w:val="18"/>
          <w:szCs w:val="18"/>
        </w:rPr>
        <w:t>.1</w:t>
      </w:r>
      <w:r w:rsidRPr="006714D8">
        <w:rPr>
          <w:rFonts w:ascii="Tahoma" w:hAnsi="Tahoma" w:cs="Tahoma"/>
          <w:sz w:val="18"/>
          <w:szCs w:val="18"/>
        </w:rPr>
        <w:t xml:space="preserve"> Industry Pro are upgrade licenses only. Full desktop operating system licenses are not available. Therefore, each </w:t>
      </w:r>
      <w:r>
        <w:rPr>
          <w:rFonts w:ascii="Tahoma" w:hAnsi="Tahoma" w:cs="Tahoma"/>
          <w:sz w:val="18"/>
          <w:szCs w:val="18"/>
        </w:rPr>
        <w:t>device</w:t>
      </w:r>
      <w:r w:rsidRPr="006714D8">
        <w:rPr>
          <w:rFonts w:ascii="Tahoma" w:hAnsi="Tahoma" w:cs="Tahoma"/>
          <w:sz w:val="18"/>
          <w:szCs w:val="18"/>
        </w:rPr>
        <w:t xml:space="preserve"> for which you acquire and on which you will run the Windows Embedded 8</w:t>
      </w:r>
      <w:r>
        <w:rPr>
          <w:rFonts w:ascii="Tahoma" w:hAnsi="Tahoma" w:cs="Tahoma"/>
          <w:sz w:val="18"/>
          <w:szCs w:val="18"/>
        </w:rPr>
        <w:t>.1</w:t>
      </w:r>
      <w:r w:rsidRPr="006714D8">
        <w:rPr>
          <w:rFonts w:ascii="Tahoma" w:hAnsi="Tahoma" w:cs="Tahoma"/>
          <w:sz w:val="18"/>
          <w:szCs w:val="18"/>
        </w:rPr>
        <w:t xml:space="preserve"> Industry Pro Upgrade must be licensed to run one of the qualifying operating systems identified below.</w:t>
      </w:r>
    </w:p>
    <w:p w14:paraId="76F9A05E" w14:textId="77777777" w:rsidR="006A6EB4" w:rsidRPr="006714D8" w:rsidRDefault="006A6EB4" w:rsidP="006A6EB4">
      <w:pPr>
        <w:ind w:left="720"/>
        <w:rPr>
          <w:rFonts w:cs="Tahoma"/>
          <w:szCs w:val="18"/>
          <w:u w:val="single"/>
        </w:rPr>
      </w:pPr>
    </w:p>
    <w:p w14:paraId="618A1E26" w14:textId="77777777" w:rsidR="006A6EB4" w:rsidRPr="006714D8" w:rsidRDefault="006A6EB4" w:rsidP="006A6EB4">
      <w:pPr>
        <w:ind w:left="720"/>
        <w:rPr>
          <w:rFonts w:cs="Tahoma"/>
          <w:szCs w:val="18"/>
          <w:u w:val="single"/>
        </w:rPr>
      </w:pPr>
      <w:r w:rsidRPr="006714D8">
        <w:rPr>
          <w:rFonts w:cs="Tahoma"/>
          <w:szCs w:val="18"/>
          <w:u w:val="single"/>
        </w:rPr>
        <w:t>Qualifying OS Rules for Windows Embedded 8</w:t>
      </w:r>
      <w:r>
        <w:rPr>
          <w:rFonts w:cs="Tahoma"/>
          <w:szCs w:val="18"/>
          <w:u w:val="single"/>
        </w:rPr>
        <w:t>.1</w:t>
      </w:r>
      <w:r w:rsidRPr="006714D8">
        <w:rPr>
          <w:rFonts w:cs="Tahoma"/>
          <w:szCs w:val="18"/>
          <w:u w:val="single"/>
        </w:rPr>
        <w:t xml:space="preserve"> Industry Pro</w:t>
      </w:r>
    </w:p>
    <w:p w14:paraId="0AB37625" w14:textId="77777777" w:rsidR="006A6EB4" w:rsidRPr="006714D8" w:rsidRDefault="006A6EB4" w:rsidP="006A6EB4">
      <w:pPr>
        <w:numPr>
          <w:ilvl w:val="0"/>
          <w:numId w:val="84"/>
        </w:numPr>
        <w:spacing w:after="60"/>
        <w:ind w:left="1440"/>
        <w:rPr>
          <w:rFonts w:cs="Tahoma"/>
          <w:szCs w:val="18"/>
        </w:rPr>
      </w:pPr>
      <w:r w:rsidRPr="006714D8">
        <w:rPr>
          <w:rFonts w:cs="Tahoma"/>
          <w:szCs w:val="18"/>
        </w:rPr>
        <w:t>The qualifying OS must be installed on the device to which the Windows Embedded 8 Industry Pro Upgrade license is to be assigned.</w:t>
      </w:r>
    </w:p>
    <w:p w14:paraId="21C810DB" w14:textId="77777777" w:rsidR="006A6EB4" w:rsidRPr="006714D8" w:rsidRDefault="006A6EB4" w:rsidP="006A6EB4">
      <w:pPr>
        <w:numPr>
          <w:ilvl w:val="1"/>
          <w:numId w:val="86"/>
        </w:numPr>
        <w:spacing w:after="60"/>
        <w:ind w:left="1440"/>
        <w:rPr>
          <w:rFonts w:cs="Tahoma"/>
          <w:szCs w:val="18"/>
        </w:rPr>
      </w:pPr>
      <w:r w:rsidRPr="006714D8">
        <w:rPr>
          <w:rFonts w:cs="Tahoma"/>
          <w:szCs w:val="18"/>
        </w:rPr>
        <w:t>Except as provided below, customers must remove the qualifying Operating System from the device in order to deploy the  Windows Embedded 8</w:t>
      </w:r>
      <w:r>
        <w:rPr>
          <w:rFonts w:cs="Tahoma"/>
          <w:szCs w:val="18"/>
        </w:rPr>
        <w:t>.1</w:t>
      </w:r>
      <w:r w:rsidRPr="006714D8">
        <w:rPr>
          <w:rFonts w:cs="Tahoma"/>
          <w:szCs w:val="18"/>
        </w:rPr>
        <w:t xml:space="preserve"> Industry Pro Upgrade license. </w:t>
      </w:r>
    </w:p>
    <w:p w14:paraId="133B69DE" w14:textId="77777777" w:rsidR="006A6EB4" w:rsidRPr="006714D8" w:rsidRDefault="006A6EB4" w:rsidP="006A6EB4">
      <w:pPr>
        <w:numPr>
          <w:ilvl w:val="1"/>
          <w:numId w:val="86"/>
        </w:numPr>
        <w:spacing w:after="60"/>
        <w:ind w:left="1440"/>
        <w:rPr>
          <w:rFonts w:cs="Tahoma"/>
          <w:szCs w:val="18"/>
        </w:rPr>
      </w:pPr>
      <w:r w:rsidRPr="006714D8">
        <w:rPr>
          <w:rFonts w:cs="Tahoma"/>
          <w:szCs w:val="18"/>
        </w:rPr>
        <w:t>Customers who wish to install or run more than one licensed OS at one time (including the qualifying OS), may acquire Software Assurance for their Windows Embedded 8</w:t>
      </w:r>
      <w:r>
        <w:rPr>
          <w:rFonts w:cs="Tahoma"/>
          <w:szCs w:val="18"/>
        </w:rPr>
        <w:t>.1</w:t>
      </w:r>
      <w:r w:rsidRPr="006714D8">
        <w:rPr>
          <w:rFonts w:cs="Tahoma"/>
          <w:szCs w:val="18"/>
        </w:rPr>
        <w:t xml:space="preserve"> Industry Pro Upgrade license.</w:t>
      </w:r>
    </w:p>
    <w:p w14:paraId="695927FD" w14:textId="77777777" w:rsidR="006A6EB4" w:rsidRDefault="006A6EB4" w:rsidP="006A6EB4">
      <w:pPr>
        <w:numPr>
          <w:ilvl w:val="1"/>
          <w:numId w:val="86"/>
        </w:numPr>
        <w:ind w:left="1440"/>
        <w:rPr>
          <w:rFonts w:cs="Tahoma"/>
          <w:szCs w:val="18"/>
        </w:rPr>
      </w:pPr>
      <w:r w:rsidRPr="006714D8">
        <w:rPr>
          <w:rFonts w:cs="Tahoma"/>
          <w:szCs w:val="18"/>
        </w:rPr>
        <w:t>Customers that have active Software Assurance coverage do not need to uninstall the qualifying OS and may install and run the qualifying OS and Windows Embedded 8</w:t>
      </w:r>
      <w:r>
        <w:rPr>
          <w:rFonts w:cs="Tahoma"/>
          <w:szCs w:val="18"/>
        </w:rPr>
        <w:t>.1</w:t>
      </w:r>
      <w:r w:rsidRPr="006714D8">
        <w:rPr>
          <w:rFonts w:cs="Tahoma"/>
          <w:szCs w:val="18"/>
        </w:rPr>
        <w:t xml:space="preserve"> Industry Pro at the same time. </w:t>
      </w:r>
    </w:p>
    <w:p w14:paraId="1C5FF38C" w14:textId="77777777" w:rsidR="006A6EB4" w:rsidRPr="006714D8" w:rsidRDefault="006A6EB4" w:rsidP="006A6EB4">
      <w:pPr>
        <w:spacing w:after="60"/>
        <w:rPr>
          <w:rFonts w:cs="Tahoma"/>
          <w:szCs w:val="18"/>
        </w:rPr>
      </w:pPr>
    </w:p>
    <w:p w14:paraId="280F0526" w14:textId="77777777" w:rsidR="006A6EB4" w:rsidRPr="006714D8" w:rsidRDefault="006A6EB4" w:rsidP="006A6EB4">
      <w:pPr>
        <w:pStyle w:val="ListParagraph"/>
        <w:rPr>
          <w:rFonts w:ascii="Tahoma" w:hAnsi="Tahoma" w:cs="Tahoma"/>
          <w:sz w:val="18"/>
          <w:szCs w:val="18"/>
          <w:u w:val="single"/>
        </w:rPr>
      </w:pPr>
      <w:r w:rsidRPr="006714D8">
        <w:rPr>
          <w:rFonts w:ascii="Tahoma" w:hAnsi="Tahoma" w:cs="Tahoma"/>
          <w:sz w:val="18"/>
          <w:szCs w:val="18"/>
          <w:u w:val="single"/>
        </w:rPr>
        <w:t>Qualifying Operating Systems (“Qualifying OS”)</w:t>
      </w:r>
    </w:p>
    <w:p w14:paraId="63453AA0"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for Point of Service (WEPOS)</w:t>
      </w:r>
    </w:p>
    <w:p w14:paraId="71E6F253"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POSReady 2009 and POSReady 7</w:t>
      </w:r>
    </w:p>
    <w:p w14:paraId="43EB5110" w14:textId="77777777" w:rsidR="006A6EB4" w:rsidRPr="007015CC" w:rsidRDefault="006A6EB4" w:rsidP="006A6EB4">
      <w:pPr>
        <w:numPr>
          <w:ilvl w:val="1"/>
          <w:numId w:val="86"/>
        </w:numPr>
        <w:spacing w:after="60"/>
        <w:ind w:left="1440"/>
        <w:rPr>
          <w:rFonts w:cs="Tahoma"/>
          <w:szCs w:val="18"/>
        </w:rPr>
      </w:pPr>
      <w:r w:rsidRPr="007015CC">
        <w:rPr>
          <w:rFonts w:cs="Tahoma"/>
          <w:szCs w:val="18"/>
        </w:rPr>
        <w:t xml:space="preserve">Windows XP Professional for Embedded Systems </w:t>
      </w:r>
    </w:p>
    <w:p w14:paraId="3591B6D8"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Vista Business for Embedded Systems and  Windows Vista Ultimate for Embedded Systems</w:t>
      </w:r>
    </w:p>
    <w:p w14:paraId="322042C1" w14:textId="77777777" w:rsidR="006A6EB4" w:rsidRPr="007015CC" w:rsidRDefault="006A6EB4" w:rsidP="006A6EB4">
      <w:pPr>
        <w:numPr>
          <w:ilvl w:val="1"/>
          <w:numId w:val="86"/>
        </w:numPr>
        <w:spacing w:after="60"/>
        <w:ind w:left="1440"/>
        <w:rPr>
          <w:rFonts w:cs="Tahoma"/>
          <w:szCs w:val="18"/>
        </w:rPr>
      </w:pPr>
      <w:r w:rsidRPr="007015CC">
        <w:rPr>
          <w:rFonts w:cs="Tahoma"/>
          <w:szCs w:val="18"/>
        </w:rPr>
        <w:t xml:space="preserve">Windows 2000 Professional for Embedded Systems </w:t>
      </w:r>
    </w:p>
    <w:p w14:paraId="1AADA821"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NT Embedded for Embedded Systems</w:t>
      </w:r>
    </w:p>
    <w:p w14:paraId="1317AE71"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7 Professional for Embedded Systems</w:t>
      </w:r>
    </w:p>
    <w:p w14:paraId="0E8BDE39"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7 Ultimate for Embedded Systems</w:t>
      </w:r>
    </w:p>
    <w:p w14:paraId="26D8FAE3"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XP Embedded</w:t>
      </w:r>
    </w:p>
    <w:p w14:paraId="6D1DA98F"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Standard 7, 2009 and Windows Embedded 8 Standard</w:t>
      </w:r>
    </w:p>
    <w:p w14:paraId="25FEBDA6"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8</w:t>
      </w:r>
      <w:r>
        <w:rPr>
          <w:rFonts w:cs="Tahoma"/>
          <w:szCs w:val="18"/>
        </w:rPr>
        <w:t xml:space="preserve"> and 8.1</w:t>
      </w:r>
      <w:r w:rsidRPr="007015CC">
        <w:rPr>
          <w:rFonts w:cs="Tahoma"/>
          <w:szCs w:val="18"/>
        </w:rPr>
        <w:t xml:space="preserve"> Pro</w:t>
      </w:r>
    </w:p>
    <w:p w14:paraId="38BE55F5"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8</w:t>
      </w:r>
      <w:r>
        <w:rPr>
          <w:rFonts w:cs="Tahoma"/>
          <w:szCs w:val="18"/>
        </w:rPr>
        <w:t xml:space="preserve"> and 8.1</w:t>
      </w:r>
      <w:r w:rsidRPr="007015CC">
        <w:rPr>
          <w:rFonts w:cs="Tahoma"/>
          <w:szCs w:val="18"/>
        </w:rPr>
        <w:t xml:space="preserve"> Industry Pro: Both General and Retail</w:t>
      </w:r>
    </w:p>
    <w:p w14:paraId="78F46ADF" w14:textId="77777777" w:rsidR="006A6EB4" w:rsidRPr="006714D8" w:rsidRDefault="006A6EB4" w:rsidP="006A6EB4">
      <w:pPr>
        <w:rPr>
          <w:rFonts w:cs="Tahoma"/>
          <w:strike/>
          <w:szCs w:val="18"/>
        </w:rPr>
      </w:pPr>
    </w:p>
    <w:p w14:paraId="53B4E92B" w14:textId="7E7006A3" w:rsidR="006A6EB4" w:rsidRDefault="006A6EB4" w:rsidP="006A6EB4">
      <w:pPr>
        <w:pStyle w:val="FootnoteBulletLevel1"/>
        <w:tabs>
          <w:tab w:val="clear" w:pos="900"/>
        </w:tabs>
        <w:spacing w:before="0" w:after="0"/>
        <w:ind w:left="0" w:firstLine="0"/>
        <w:rPr>
          <w:rFonts w:ascii="Tahoma" w:hAnsi="Tahoma" w:cs="Tahoma"/>
          <w:sz w:val="18"/>
          <w:szCs w:val="18"/>
        </w:rPr>
      </w:pPr>
      <w:r w:rsidRPr="006714D8">
        <w:rPr>
          <w:rFonts w:ascii="Tahoma" w:hAnsi="Tahoma" w:cs="Tahoma"/>
          <w:sz w:val="18"/>
          <w:szCs w:val="18"/>
        </w:rPr>
        <w:t>Any operating system not listed above is not a qualifying OS.  For example, a Windows 8</w:t>
      </w:r>
      <w:r w:rsidR="00CE3079">
        <w:rPr>
          <w:rFonts w:ascii="Tahoma" w:hAnsi="Tahoma" w:cs="Tahoma"/>
          <w:sz w:val="18"/>
          <w:szCs w:val="18"/>
        </w:rPr>
        <w:t>.1</w:t>
      </w:r>
      <w:r w:rsidRPr="006714D8">
        <w:rPr>
          <w:rFonts w:ascii="Tahoma" w:hAnsi="Tahoma" w:cs="Tahoma"/>
          <w:sz w:val="18"/>
          <w:szCs w:val="18"/>
        </w:rPr>
        <w:t xml:space="preserve"> Pro license does not qualify for the Windows Embedded 8 Industry Upgrade.</w:t>
      </w:r>
    </w:p>
    <w:p w14:paraId="5E61EFB6" w14:textId="77777777" w:rsidR="006A6EB4" w:rsidRDefault="006A6EB4" w:rsidP="006A6EB4">
      <w:pPr>
        <w:pStyle w:val="FootnoteBulletLevel1"/>
        <w:spacing w:before="0" w:after="0"/>
        <w:ind w:left="720" w:firstLine="0"/>
        <w:rPr>
          <w:rFonts w:ascii="Tahoma" w:hAnsi="Tahoma" w:cs="Tahoma"/>
          <w:sz w:val="18"/>
          <w:szCs w:val="18"/>
        </w:rPr>
      </w:pPr>
    </w:p>
    <w:p w14:paraId="6E35F1D4" w14:textId="77777777" w:rsidR="006A6EB4" w:rsidRDefault="006A6EB4" w:rsidP="006A6EB4">
      <w:pPr>
        <w:pStyle w:val="FootnoteBulletLevel1"/>
        <w:spacing w:before="0" w:after="0"/>
        <w:ind w:left="0" w:firstLine="0"/>
        <w:rPr>
          <w:rFonts w:ascii="Tahoma" w:hAnsi="Tahoma" w:cs="Tahoma"/>
          <w:sz w:val="18"/>
          <w:szCs w:val="18"/>
        </w:rPr>
      </w:pPr>
      <w:r w:rsidRPr="00322128">
        <w:rPr>
          <w:rFonts w:ascii="Tahoma" w:hAnsi="Tahoma" w:cs="Tahoma"/>
          <w:sz w:val="18"/>
          <w:szCs w:val="18"/>
        </w:rPr>
        <w:t xml:space="preserve">Customers who wish to enroll in Windows </w:t>
      </w:r>
      <w:r>
        <w:rPr>
          <w:rFonts w:ascii="Tahoma" w:hAnsi="Tahoma" w:cs="Tahoma"/>
          <w:sz w:val="18"/>
          <w:szCs w:val="18"/>
        </w:rPr>
        <w:t>Embedded 8.1 Industry</w:t>
      </w:r>
      <w:r w:rsidRPr="00322128">
        <w:rPr>
          <w:rFonts w:ascii="Tahoma" w:hAnsi="Tahoma" w:cs="Tahoma"/>
          <w:sz w:val="18"/>
          <w:szCs w:val="18"/>
        </w:rPr>
        <w:t xml:space="preserve"> Pro Software Assurance have the following options:</w:t>
      </w:r>
    </w:p>
    <w:p w14:paraId="268B549E" w14:textId="77777777" w:rsidR="006A6EB4" w:rsidRPr="00322128" w:rsidRDefault="006A6EB4" w:rsidP="006A6EB4">
      <w:pPr>
        <w:pStyle w:val="FootnoteBulletLevel1"/>
        <w:spacing w:before="0" w:after="0"/>
        <w:ind w:left="720" w:firstLine="0"/>
        <w:rPr>
          <w:rFonts w:ascii="Tahoma" w:hAnsi="Tahoma" w:cs="Tahoma"/>
          <w:sz w:val="18"/>
          <w:szCs w:val="18"/>
          <w:lang w:eastAsia="ja-JP"/>
        </w:rPr>
      </w:pPr>
    </w:p>
    <w:p w14:paraId="4A39FBF4" w14:textId="77777777" w:rsidR="006A6EB4" w:rsidRPr="00A84DF7" w:rsidRDefault="006A6EB4" w:rsidP="006A6EB4">
      <w:pPr>
        <w:pStyle w:val="FootnoteBulletLevel1"/>
        <w:numPr>
          <w:ilvl w:val="0"/>
          <w:numId w:val="29"/>
        </w:numPr>
        <w:adjustRightInd/>
        <w:spacing w:before="0" w:after="60"/>
        <w:textAlignment w:val="auto"/>
        <w:rPr>
          <w:rFonts w:ascii="Tahoma" w:hAnsi="Tahoma" w:cs="Tahoma"/>
          <w:sz w:val="18"/>
          <w:szCs w:val="18"/>
        </w:rPr>
      </w:pPr>
      <w:r w:rsidRPr="00290BBF">
        <w:rPr>
          <w:rFonts w:ascii="Tahoma" w:hAnsi="Tahoma" w:cs="Tahoma"/>
          <w:sz w:val="18"/>
          <w:szCs w:val="18"/>
        </w:rPr>
        <w:t>Select</w:t>
      </w:r>
      <w:r>
        <w:rPr>
          <w:rFonts w:ascii="Tahoma" w:hAnsi="Tahoma" w:cs="Tahoma"/>
          <w:sz w:val="18"/>
          <w:szCs w:val="18"/>
        </w:rPr>
        <w:t>.</w:t>
      </w:r>
      <w:r w:rsidRPr="00290BBF">
        <w:rPr>
          <w:rFonts w:ascii="Tahoma" w:hAnsi="Tahoma" w:cs="Tahoma"/>
          <w:sz w:val="18"/>
          <w:szCs w:val="18"/>
        </w:rPr>
        <w:t xml:space="preserve"> Open Value (Non company-wide), and Open License programs </w:t>
      </w:r>
    </w:p>
    <w:p w14:paraId="2D838F37" w14:textId="77777777" w:rsidR="006A6EB4" w:rsidRPr="00F5770A" w:rsidRDefault="006A6EB4" w:rsidP="006A6EB4">
      <w:pPr>
        <w:pStyle w:val="Footnotedash"/>
        <w:numPr>
          <w:ilvl w:val="0"/>
          <w:numId w:val="30"/>
        </w:numPr>
        <w:adjustRightInd/>
        <w:spacing w:before="0"/>
        <w:ind w:left="1800"/>
        <w:textAlignment w:val="auto"/>
        <w:rPr>
          <w:rFonts w:cs="Tahoma"/>
          <w:szCs w:val="18"/>
        </w:rPr>
      </w:pPr>
      <w:r w:rsidRPr="005E1DBE">
        <w:rPr>
          <w:rFonts w:ascii="Tahoma" w:hAnsi="Tahoma" w:cs="Tahoma"/>
          <w:sz w:val="18"/>
          <w:szCs w:val="18"/>
        </w:rPr>
        <w:t xml:space="preserve">Acquire Software Assurance coverage for POSReady 2009, POSReady 7, Windows Embedded 8 Industry Pro, </w:t>
      </w:r>
      <w:r>
        <w:rPr>
          <w:rFonts w:ascii="Tahoma" w:hAnsi="Tahoma" w:cs="Tahoma"/>
          <w:sz w:val="18"/>
          <w:szCs w:val="18"/>
        </w:rPr>
        <w:t>or</w:t>
      </w:r>
      <w:r w:rsidRPr="005E1DBE">
        <w:rPr>
          <w:rFonts w:ascii="Tahoma" w:hAnsi="Tahoma" w:cs="Tahoma"/>
          <w:sz w:val="18"/>
          <w:szCs w:val="18"/>
        </w:rPr>
        <w:t xml:space="preserve"> Windows Embedded 8.1 Industry Pro </w:t>
      </w:r>
      <w:r w:rsidRPr="00F5770A">
        <w:rPr>
          <w:rFonts w:ascii="Tahoma" w:hAnsi="Tahoma" w:cs="Tahoma"/>
          <w:sz w:val="18"/>
          <w:szCs w:val="18"/>
        </w:rPr>
        <w:t>licensed through</w:t>
      </w:r>
      <w:r>
        <w:rPr>
          <w:rFonts w:ascii="Tahoma" w:hAnsi="Tahoma" w:cs="Tahoma"/>
          <w:sz w:val="18"/>
          <w:szCs w:val="18"/>
        </w:rPr>
        <w:t xml:space="preserve"> an</w:t>
      </w:r>
      <w:r w:rsidRPr="00F5770A">
        <w:rPr>
          <w:rFonts w:ascii="Tahoma" w:hAnsi="Tahoma" w:cs="Tahoma"/>
          <w:sz w:val="18"/>
          <w:szCs w:val="18"/>
        </w:rPr>
        <w:t xml:space="preserve"> OEM within 90 days from the OEM</w:t>
      </w:r>
      <w:r w:rsidRPr="005E1DBE">
        <w:rPr>
          <w:rFonts w:ascii="Tahoma" w:hAnsi="Tahoma" w:cs="Tahoma"/>
          <w:sz w:val="18"/>
          <w:szCs w:val="18"/>
        </w:rPr>
        <w:t xml:space="preserve"> </w:t>
      </w:r>
      <w:r w:rsidRPr="00F5770A">
        <w:rPr>
          <w:rFonts w:ascii="Tahoma" w:hAnsi="Tahoma" w:cs="Tahoma"/>
          <w:sz w:val="18"/>
          <w:szCs w:val="18"/>
        </w:rPr>
        <w:t>license purchase date.</w:t>
      </w:r>
    </w:p>
    <w:p w14:paraId="2B1A0713" w14:textId="77777777" w:rsidR="006A6EB4" w:rsidRPr="00290BBF" w:rsidRDefault="006A6EB4" w:rsidP="006A6EB4">
      <w:pPr>
        <w:pStyle w:val="Footnotedash"/>
        <w:numPr>
          <w:ilvl w:val="0"/>
          <w:numId w:val="30"/>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w:t>
      </w:r>
      <w:r>
        <w:rPr>
          <w:rFonts w:ascii="Tahoma" w:hAnsi="Tahoma" w:cs="Tahoma"/>
          <w:sz w:val="18"/>
          <w:szCs w:val="18"/>
        </w:rPr>
        <w:t>Windows Embedded</w:t>
      </w:r>
      <w:r w:rsidRPr="00290BBF">
        <w:rPr>
          <w:rFonts w:ascii="Tahoma" w:hAnsi="Tahoma" w:cs="Tahoma"/>
          <w:sz w:val="18"/>
          <w:szCs w:val="18"/>
        </w:rPr>
        <w:t xml:space="preserve"> operating system upon expiration of </w:t>
      </w:r>
      <w:r w:rsidRPr="00F30103">
        <w:rPr>
          <w:rFonts w:ascii="Tahoma" w:hAnsi="Tahoma" w:cs="Tahoma"/>
          <w:sz w:val="18"/>
          <w:szCs w:val="18"/>
        </w:rPr>
        <w:t xml:space="preserve">POSReady 2009, POSReady 7, Windows Embedded 8 Industry Pro, </w:t>
      </w:r>
      <w:r>
        <w:rPr>
          <w:rFonts w:ascii="Tahoma" w:hAnsi="Tahoma" w:cs="Tahoma"/>
          <w:sz w:val="18"/>
          <w:szCs w:val="18"/>
        </w:rPr>
        <w:t>or</w:t>
      </w:r>
      <w:r w:rsidRPr="00F30103">
        <w:rPr>
          <w:rFonts w:ascii="Tahoma" w:hAnsi="Tahoma" w:cs="Tahoma"/>
          <w:sz w:val="18"/>
          <w:szCs w:val="18"/>
        </w:rPr>
        <w:t xml:space="preserve"> Windows Embedded 8.1 Industry Pro </w:t>
      </w:r>
      <w:r w:rsidRPr="00290BBF">
        <w:rPr>
          <w:rFonts w:ascii="Tahoma" w:hAnsi="Tahoma" w:cs="Tahoma"/>
          <w:sz w:val="18"/>
          <w:szCs w:val="18"/>
        </w:rPr>
        <w:t xml:space="preserve">Software Assurance coverage. </w:t>
      </w:r>
    </w:p>
    <w:p w14:paraId="208E326E" w14:textId="77777777" w:rsidR="006A6EB4" w:rsidRPr="00322128" w:rsidRDefault="006A6EB4" w:rsidP="006A6EB4">
      <w:pPr>
        <w:pStyle w:val="Footnotedash"/>
        <w:spacing w:before="0" w:after="0"/>
        <w:ind w:left="720" w:firstLine="0"/>
        <w:rPr>
          <w:rFonts w:ascii="Tahoma" w:hAnsi="Tahoma" w:cs="Tahoma"/>
          <w:sz w:val="18"/>
          <w:szCs w:val="18"/>
        </w:rPr>
      </w:pPr>
    </w:p>
    <w:p w14:paraId="0A31673A" w14:textId="77777777" w:rsidR="006A6EB4" w:rsidRDefault="006A6EB4" w:rsidP="006A6EB4">
      <w:pPr>
        <w:pStyle w:val="FootnoteBulletLevel2"/>
        <w:numPr>
          <w:ilvl w:val="0"/>
          <w:numId w:val="25"/>
        </w:numPr>
        <w:adjustRightInd/>
        <w:spacing w:before="0"/>
        <w:ind w:left="1440"/>
        <w:textAlignment w:val="auto"/>
        <w:rPr>
          <w:rFonts w:ascii="Tahoma" w:hAnsi="Tahoma" w:cs="Tahoma"/>
          <w:sz w:val="18"/>
          <w:szCs w:val="18"/>
        </w:rPr>
      </w:pPr>
      <w:r w:rsidRPr="00290BBF">
        <w:rPr>
          <w:rFonts w:ascii="Tahoma" w:hAnsi="Tahoma" w:cs="Tahoma"/>
          <w:sz w:val="18"/>
          <w:szCs w:val="18"/>
        </w:rPr>
        <w:t xml:space="preserve">Enterprise Enrollments: Upon expiration of an existing Enterprise Enrollment covering the Windows </w:t>
      </w:r>
      <w:r>
        <w:rPr>
          <w:rFonts w:ascii="Tahoma" w:hAnsi="Tahoma" w:cs="Tahoma"/>
          <w:sz w:val="18"/>
          <w:szCs w:val="18"/>
        </w:rPr>
        <w:t>Embedded</w:t>
      </w:r>
      <w:r w:rsidRPr="00290BBF">
        <w:rPr>
          <w:rFonts w:ascii="Tahoma" w:hAnsi="Tahoma" w:cs="Tahoma"/>
          <w:sz w:val="18"/>
          <w:szCs w:val="18"/>
        </w:rPr>
        <w:t xml:space="preserve"> Operating System, renew that coverage under a new Enterprise Enrollment for the Windows </w:t>
      </w:r>
      <w:r>
        <w:rPr>
          <w:rFonts w:ascii="Tahoma" w:hAnsi="Tahoma" w:cs="Tahoma"/>
          <w:sz w:val="18"/>
          <w:szCs w:val="18"/>
        </w:rPr>
        <w:t>Embedded</w:t>
      </w:r>
      <w:r w:rsidRPr="00290BBF">
        <w:rPr>
          <w:rFonts w:ascii="Tahoma" w:hAnsi="Tahoma" w:cs="Tahoma"/>
          <w:sz w:val="18"/>
          <w:szCs w:val="18"/>
        </w:rPr>
        <w:t xml:space="preserve"> Operating System.</w:t>
      </w:r>
    </w:p>
    <w:p w14:paraId="2451D791" w14:textId="77777777" w:rsidR="006A6EB4" w:rsidRPr="006714D8" w:rsidRDefault="006A6EB4" w:rsidP="006A6EB4">
      <w:pPr>
        <w:pStyle w:val="FootnoteBulletLevel1"/>
        <w:tabs>
          <w:tab w:val="clear" w:pos="900"/>
        </w:tabs>
        <w:spacing w:before="0" w:after="0"/>
        <w:ind w:left="0" w:firstLine="0"/>
        <w:rPr>
          <w:rFonts w:ascii="Tahoma" w:hAnsi="Tahoma" w:cs="Tahoma"/>
          <w:sz w:val="18"/>
          <w:szCs w:val="18"/>
        </w:rPr>
      </w:pPr>
    </w:p>
    <w:p w14:paraId="72C791B1" w14:textId="77777777" w:rsidR="006A6EB4" w:rsidRPr="006714D8" w:rsidRDefault="006A6EB4" w:rsidP="006A6EB4">
      <w:pPr>
        <w:pStyle w:val="FootnoteBulletLevel2"/>
        <w:tabs>
          <w:tab w:val="clear" w:pos="1260"/>
        </w:tabs>
        <w:adjustRightInd/>
        <w:spacing w:before="0"/>
        <w:ind w:left="0" w:firstLine="0"/>
        <w:textAlignment w:val="auto"/>
        <w:rPr>
          <w:rFonts w:ascii="Tahoma" w:hAnsi="Tahoma" w:cs="Tahoma"/>
          <w:sz w:val="18"/>
          <w:szCs w:val="18"/>
        </w:rPr>
      </w:pPr>
      <w:r w:rsidRPr="006714D8">
        <w:rPr>
          <w:rFonts w:ascii="Tahoma" w:hAnsi="Tahoma" w:cs="Tahoma"/>
          <w:sz w:val="18"/>
          <w:szCs w:val="18"/>
        </w:rPr>
        <w:t xml:space="preserve">Customers who wish to acquire Windows Embedded 8 Industry Pro Upgrade &amp; Software Assurance together have the following </w:t>
      </w:r>
      <w:r>
        <w:rPr>
          <w:rFonts w:ascii="Tahoma" w:hAnsi="Tahoma" w:cs="Tahoma"/>
          <w:sz w:val="18"/>
          <w:szCs w:val="18"/>
        </w:rPr>
        <w:t>options:</w:t>
      </w:r>
    </w:p>
    <w:p w14:paraId="6D2D2018" w14:textId="77777777" w:rsidR="006A6EB4" w:rsidRPr="006714D8" w:rsidRDefault="006A6EB4" w:rsidP="006A6EB4">
      <w:pPr>
        <w:pStyle w:val="FootnoteBulletLevel2"/>
        <w:numPr>
          <w:ilvl w:val="0"/>
          <w:numId w:val="25"/>
        </w:numPr>
        <w:adjustRightInd/>
        <w:spacing w:before="0" w:after="60"/>
        <w:ind w:left="1440"/>
        <w:textAlignment w:val="auto"/>
        <w:rPr>
          <w:rFonts w:ascii="Tahoma" w:hAnsi="Tahoma" w:cs="Tahoma"/>
          <w:sz w:val="18"/>
          <w:szCs w:val="18"/>
        </w:rPr>
      </w:pPr>
      <w:r w:rsidRPr="006714D8">
        <w:rPr>
          <w:rFonts w:ascii="Tahoma" w:hAnsi="Tahoma" w:cs="Tahoma"/>
          <w:sz w:val="18"/>
          <w:szCs w:val="18"/>
        </w:rPr>
        <w:t>Enterprise Agreement, Select Plus, Open Value (Non company-wide), and Open License programs:</w:t>
      </w:r>
    </w:p>
    <w:p w14:paraId="77352F07" w14:textId="77777777" w:rsidR="006A6EB4" w:rsidRPr="007015CC" w:rsidRDefault="006A6EB4" w:rsidP="006A6EB4">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Acquire Windows Embedded 8 Industry Pro Upgrade &amp; Software Assurance for Industry Devices on which customer has licensed and installed one of the qualifying operating systems listed in the Windows Embedded Upgrade list above.</w:t>
      </w:r>
    </w:p>
    <w:p w14:paraId="4E5A188D" w14:textId="77777777" w:rsidR="006A6EB4" w:rsidRPr="007015CC" w:rsidRDefault="006A6EB4" w:rsidP="006A6EB4">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Customer may reassign Software Assurance coverage for Windows Embedded 8 Industry Pro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716CC08C" w14:textId="77777777" w:rsidR="006A6EB4" w:rsidRPr="006714D8" w:rsidRDefault="006A6EB4" w:rsidP="006A6EB4">
      <w:pPr>
        <w:pStyle w:val="Footnotedash"/>
        <w:spacing w:before="0" w:after="0"/>
        <w:ind w:left="360"/>
        <w:rPr>
          <w:rFonts w:ascii="Tahoma" w:hAnsi="Tahoma" w:cs="Tahoma"/>
          <w:sz w:val="18"/>
          <w:szCs w:val="18"/>
          <w:u w:val="single"/>
        </w:rPr>
      </w:pPr>
      <w:r w:rsidRPr="006714D8">
        <w:rPr>
          <w:rFonts w:ascii="Tahoma" w:hAnsi="Tahoma" w:cs="Tahoma"/>
          <w:sz w:val="18"/>
          <w:szCs w:val="18"/>
          <w:u w:val="single"/>
        </w:rPr>
        <w:t>Downgrade rights</w:t>
      </w:r>
    </w:p>
    <w:p w14:paraId="7423A734" w14:textId="472C3B95" w:rsidR="006A6EB4" w:rsidRPr="006714D8" w:rsidRDefault="006A6EB4" w:rsidP="006A6EB4">
      <w:pPr>
        <w:pStyle w:val="ListParagraph"/>
        <w:ind w:left="0"/>
        <w:contextualSpacing w:val="0"/>
        <w:rPr>
          <w:rFonts w:ascii="Tahoma" w:hAnsi="Tahoma" w:cs="Tahoma"/>
          <w:sz w:val="18"/>
          <w:szCs w:val="18"/>
        </w:rPr>
      </w:pPr>
      <w:r w:rsidRPr="006714D8">
        <w:rPr>
          <w:rFonts w:ascii="Tahoma" w:hAnsi="Tahoma" w:cs="Tahoma"/>
          <w:bCs/>
          <w:sz w:val="18"/>
          <w:szCs w:val="18"/>
        </w:rPr>
        <w:t>Microsoft Windows Embedded 8</w:t>
      </w:r>
      <w:r>
        <w:rPr>
          <w:rFonts w:ascii="Tahoma" w:hAnsi="Tahoma" w:cs="Tahoma"/>
          <w:bCs/>
          <w:sz w:val="18"/>
          <w:szCs w:val="18"/>
          <w:lang w:val="en-US"/>
        </w:rPr>
        <w:t>.1</w:t>
      </w:r>
      <w:r w:rsidRPr="006714D8">
        <w:rPr>
          <w:rFonts w:ascii="Tahoma" w:hAnsi="Tahoma" w:cs="Tahoma"/>
          <w:bCs/>
          <w:sz w:val="18"/>
          <w:szCs w:val="18"/>
        </w:rPr>
        <w:t xml:space="preserve"> Industry</w:t>
      </w:r>
      <w:r w:rsidRPr="006714D8">
        <w:rPr>
          <w:rFonts w:ascii="Tahoma" w:hAnsi="Tahoma" w:cs="Tahoma"/>
          <w:bCs/>
          <w:sz w:val="18"/>
          <w:szCs w:val="18"/>
          <w:lang w:val="en-US"/>
        </w:rPr>
        <w:t xml:space="preserve"> Pro</w:t>
      </w:r>
      <w:r w:rsidRPr="006714D8">
        <w:rPr>
          <w:rFonts w:ascii="Tahoma" w:hAnsi="Tahoma" w:cs="Tahoma"/>
          <w:bCs/>
          <w:sz w:val="18"/>
          <w:szCs w:val="18"/>
        </w:rPr>
        <w:t>:</w:t>
      </w:r>
      <w:r w:rsidRPr="006714D8">
        <w:rPr>
          <w:rFonts w:ascii="Tahoma" w:hAnsi="Tahoma" w:cs="Tahoma"/>
          <w:b/>
          <w:bCs/>
          <w:sz w:val="18"/>
          <w:szCs w:val="18"/>
        </w:rPr>
        <w:t xml:space="preserve"> </w:t>
      </w:r>
      <w:r w:rsidRPr="006714D8">
        <w:rPr>
          <w:rFonts w:ascii="Tahoma" w:hAnsi="Tahoma" w:cs="Tahoma"/>
          <w:sz w:val="18"/>
          <w:szCs w:val="18"/>
        </w:rPr>
        <w:t>Volume licensing customers with a valid license for Windows Embedded 8</w:t>
      </w:r>
      <w:r>
        <w:rPr>
          <w:rFonts w:ascii="Tahoma" w:hAnsi="Tahoma" w:cs="Tahoma"/>
          <w:sz w:val="18"/>
          <w:szCs w:val="18"/>
          <w:lang w:val="en-US"/>
        </w:rPr>
        <w:t>.1</w:t>
      </w:r>
      <w:r w:rsidRPr="006714D8">
        <w:rPr>
          <w:rFonts w:ascii="Tahoma" w:hAnsi="Tahoma" w:cs="Tahoma"/>
          <w:sz w:val="18"/>
          <w:szCs w:val="18"/>
        </w:rPr>
        <w:t xml:space="preserve"> Industry </w:t>
      </w:r>
      <w:r w:rsidRPr="006714D8">
        <w:rPr>
          <w:rFonts w:ascii="Tahoma" w:hAnsi="Tahoma" w:cs="Tahoma"/>
          <w:sz w:val="18"/>
          <w:szCs w:val="18"/>
          <w:lang w:val="en-US"/>
        </w:rPr>
        <w:t xml:space="preserve">Pro </w:t>
      </w:r>
      <w:r w:rsidRPr="006714D8">
        <w:rPr>
          <w:rFonts w:ascii="Tahoma" w:hAnsi="Tahoma" w:cs="Tahoma"/>
          <w:sz w:val="18"/>
          <w:szCs w:val="18"/>
        </w:rPr>
        <w:t>obtained through the volume licensing program for Windows Embedded 8</w:t>
      </w:r>
      <w:r>
        <w:rPr>
          <w:rFonts w:ascii="Tahoma" w:hAnsi="Tahoma" w:cs="Tahoma"/>
          <w:sz w:val="18"/>
          <w:szCs w:val="18"/>
          <w:lang w:val="en-US"/>
        </w:rPr>
        <w:t>.1</w:t>
      </w:r>
      <w:r w:rsidRPr="006714D8">
        <w:rPr>
          <w:rFonts w:ascii="Tahoma" w:hAnsi="Tahoma" w:cs="Tahoma"/>
          <w:sz w:val="18"/>
          <w:szCs w:val="18"/>
        </w:rPr>
        <w:t xml:space="preserve"> Industry are eligible to use a prior version in place of the version they have licensed.  Eligible prior versions of Windows Embedded 8</w:t>
      </w:r>
      <w:r>
        <w:rPr>
          <w:rFonts w:ascii="Tahoma" w:hAnsi="Tahoma" w:cs="Tahoma"/>
          <w:sz w:val="18"/>
          <w:szCs w:val="18"/>
          <w:lang w:val="en-US"/>
        </w:rPr>
        <w:t>.1</w:t>
      </w:r>
      <w:r w:rsidRPr="006714D8">
        <w:rPr>
          <w:rFonts w:ascii="Tahoma" w:hAnsi="Tahoma" w:cs="Tahoma"/>
          <w:sz w:val="18"/>
          <w:szCs w:val="18"/>
        </w:rPr>
        <w:t xml:space="preserve"> Industry</w:t>
      </w:r>
      <w:r>
        <w:rPr>
          <w:rFonts w:ascii="Tahoma" w:hAnsi="Tahoma" w:cs="Tahoma"/>
          <w:sz w:val="18"/>
          <w:szCs w:val="18"/>
          <w:lang w:val="en-US"/>
        </w:rPr>
        <w:t xml:space="preserve"> Pro</w:t>
      </w:r>
      <w:r w:rsidRPr="006714D8">
        <w:rPr>
          <w:rFonts w:ascii="Tahoma" w:hAnsi="Tahoma" w:cs="Tahoma"/>
          <w:sz w:val="18"/>
          <w:szCs w:val="18"/>
        </w:rPr>
        <w:t xml:space="preserve"> </w:t>
      </w:r>
      <w:r w:rsidRPr="006714D8">
        <w:rPr>
          <w:rFonts w:ascii="Tahoma" w:hAnsi="Tahoma" w:cs="Tahoma"/>
          <w:sz w:val="18"/>
          <w:szCs w:val="18"/>
          <w:lang w:val="en-US"/>
        </w:rPr>
        <w:t>are</w:t>
      </w:r>
      <w:r w:rsidRPr="006714D8">
        <w:rPr>
          <w:rFonts w:ascii="Tahoma" w:hAnsi="Tahoma" w:cs="Tahoma"/>
          <w:sz w:val="18"/>
          <w:szCs w:val="18"/>
        </w:rPr>
        <w:t xml:space="preserve"> </w:t>
      </w:r>
      <w:r>
        <w:rPr>
          <w:rFonts w:ascii="Tahoma" w:hAnsi="Tahoma" w:cs="Tahoma"/>
          <w:sz w:val="18"/>
          <w:szCs w:val="18"/>
          <w:lang w:val="en-US"/>
        </w:rPr>
        <w:t xml:space="preserve">Windows Embedded 8 Industry Pro, </w:t>
      </w:r>
      <w:r w:rsidRPr="006714D8">
        <w:rPr>
          <w:rFonts w:ascii="Tahoma" w:hAnsi="Tahoma" w:cs="Tahoma"/>
          <w:sz w:val="18"/>
          <w:szCs w:val="18"/>
        </w:rPr>
        <w:t>Windows Embedded POSReady 7 and Windows Embedded POSReady 2009.</w:t>
      </w:r>
      <w:r w:rsidR="00003078" w:rsidRPr="00003078">
        <w:rPr>
          <w:rFonts w:ascii="Tahoma" w:hAnsi="Tahoma" w:cs="Tahoma"/>
          <w:color w:val="000000" w:themeColor="text1"/>
          <w:sz w:val="18"/>
          <w:szCs w:val="18"/>
        </w:rPr>
        <w:t xml:space="preserve"> Select Plus and Enterprise Agreement customers only: Windows 7 Professional</w:t>
      </w:r>
      <w:r w:rsidR="002A2824">
        <w:rPr>
          <w:rFonts w:ascii="Tahoma" w:hAnsi="Tahoma" w:cs="Tahoma"/>
          <w:color w:val="000000" w:themeColor="text1"/>
          <w:sz w:val="18"/>
          <w:szCs w:val="18"/>
          <w:lang w:val="en-US"/>
        </w:rPr>
        <w:t xml:space="preserve"> is eligible to be used in place of the version licensed but only on Automated Teller Machines (ATM</w:t>
      </w:r>
      <w:r w:rsidR="00D33C13">
        <w:rPr>
          <w:rFonts w:ascii="Tahoma" w:hAnsi="Tahoma" w:cs="Tahoma"/>
          <w:color w:val="000000" w:themeColor="text1"/>
          <w:sz w:val="18"/>
          <w:szCs w:val="18"/>
          <w:lang w:val="en-US"/>
        </w:rPr>
        <w:t>s</w:t>
      </w:r>
      <w:r w:rsidR="002A2824">
        <w:rPr>
          <w:rFonts w:ascii="Tahoma" w:hAnsi="Tahoma" w:cs="Tahoma"/>
          <w:color w:val="000000" w:themeColor="text1"/>
          <w:sz w:val="18"/>
          <w:szCs w:val="18"/>
          <w:lang w:val="en-US"/>
        </w:rPr>
        <w:t>). An ATM is defined as a machine t</w:t>
      </w:r>
      <w:r w:rsidR="00D33C13">
        <w:rPr>
          <w:rFonts w:ascii="Tahoma" w:hAnsi="Tahoma" w:cs="Tahoma"/>
          <w:color w:val="000000" w:themeColor="text1"/>
          <w:sz w:val="18"/>
          <w:szCs w:val="18"/>
          <w:lang w:val="en-US"/>
        </w:rPr>
        <w:t>h</w:t>
      </w:r>
      <w:r w:rsidR="002A2824">
        <w:rPr>
          <w:rFonts w:ascii="Tahoma" w:hAnsi="Tahoma" w:cs="Tahoma"/>
          <w:color w:val="000000" w:themeColor="text1"/>
          <w:sz w:val="18"/>
          <w:szCs w:val="18"/>
          <w:lang w:val="en-US"/>
        </w:rPr>
        <w:t>at performs basic banking functions without a teller and the primary function is dispensing cash</w:t>
      </w:r>
      <w:r w:rsidR="00003078" w:rsidRPr="00003078">
        <w:rPr>
          <w:rFonts w:ascii="Tahoma" w:hAnsi="Tahoma" w:cs="Tahoma"/>
          <w:color w:val="000000" w:themeColor="text1"/>
          <w:sz w:val="18"/>
          <w:szCs w:val="18"/>
        </w:rPr>
        <w:t>.  The ATM must have been assigned a Windows Embedded 8.1 Industry Pro Upgrade license obtained through volume licensing</w:t>
      </w:r>
      <w:r w:rsidR="00003078" w:rsidRPr="00003078">
        <w:rPr>
          <w:rFonts w:ascii="Tahoma" w:hAnsi="Tahoma" w:cs="Tahoma"/>
          <w:color w:val="000000" w:themeColor="text1"/>
          <w:sz w:val="18"/>
          <w:szCs w:val="18"/>
          <w:lang w:val="en-US"/>
        </w:rPr>
        <w:t>.</w:t>
      </w:r>
      <w:r w:rsidR="002A2824">
        <w:rPr>
          <w:rFonts w:ascii="Tahoma" w:hAnsi="Tahoma" w:cs="Tahoma"/>
          <w:color w:val="000000" w:themeColor="text1"/>
          <w:sz w:val="18"/>
          <w:szCs w:val="18"/>
          <w:lang w:val="en-US"/>
        </w:rPr>
        <w:t xml:space="preserve"> Use of the software is subject to all license terms for Windows Embedd</w:t>
      </w:r>
      <w:r w:rsidR="00954BDD">
        <w:rPr>
          <w:rFonts w:ascii="Tahoma" w:hAnsi="Tahoma" w:cs="Tahoma"/>
          <w:color w:val="000000" w:themeColor="text1"/>
          <w:sz w:val="18"/>
          <w:szCs w:val="18"/>
          <w:lang w:val="en-US"/>
        </w:rPr>
        <w:t>ed 8</w:t>
      </w:r>
      <w:r w:rsidR="002A2824">
        <w:rPr>
          <w:rFonts w:ascii="Tahoma" w:hAnsi="Tahoma" w:cs="Tahoma"/>
          <w:color w:val="000000" w:themeColor="text1"/>
          <w:sz w:val="18"/>
          <w:szCs w:val="18"/>
          <w:lang w:val="en-US"/>
        </w:rPr>
        <w:t>.1 Industry Pro.</w:t>
      </w:r>
    </w:p>
    <w:p w14:paraId="210F5F3B" w14:textId="77777777" w:rsidR="006A6EB4" w:rsidRPr="006714D8" w:rsidRDefault="006A6EB4" w:rsidP="006A6EB4">
      <w:pPr>
        <w:pStyle w:val="FootnoteBulletLevel2"/>
        <w:tabs>
          <w:tab w:val="clear" w:pos="1260"/>
        </w:tabs>
        <w:spacing w:before="0"/>
        <w:ind w:left="0" w:firstLine="0"/>
        <w:rPr>
          <w:rFonts w:ascii="Tahoma" w:hAnsi="Tahoma" w:cs="Tahoma"/>
          <w:sz w:val="18"/>
          <w:szCs w:val="18"/>
          <w:u w:val="single"/>
        </w:rPr>
      </w:pPr>
      <w:r w:rsidRPr="006714D8">
        <w:rPr>
          <w:rFonts w:ascii="Tahoma" w:hAnsi="Tahoma" w:cs="Tahoma"/>
          <w:sz w:val="18"/>
          <w:szCs w:val="18"/>
          <w:u w:val="single"/>
        </w:rPr>
        <w:t>The following requirements apply to the re-imaging of Windows</w:t>
      </w:r>
      <w:r>
        <w:rPr>
          <w:rFonts w:ascii="Tahoma" w:hAnsi="Tahoma" w:cs="Tahoma"/>
          <w:sz w:val="18"/>
          <w:szCs w:val="18"/>
          <w:u w:val="single"/>
        </w:rPr>
        <w:t xml:space="preserve"> Embedded</w:t>
      </w:r>
      <w:r w:rsidRPr="006714D8">
        <w:rPr>
          <w:rFonts w:ascii="Tahoma" w:hAnsi="Tahoma" w:cs="Tahoma"/>
          <w:sz w:val="18"/>
          <w:szCs w:val="18"/>
          <w:u w:val="single"/>
        </w:rPr>
        <w:t>:</w:t>
      </w:r>
    </w:p>
    <w:p w14:paraId="65C510D4" w14:textId="77777777" w:rsidR="006A6EB4" w:rsidRPr="006714D8" w:rsidRDefault="006A6EB4" w:rsidP="006A6EB4">
      <w:pPr>
        <w:pStyle w:val="Footnotedash"/>
        <w:tabs>
          <w:tab w:val="clear" w:pos="1620"/>
        </w:tabs>
        <w:spacing w:before="0"/>
        <w:ind w:left="0" w:firstLine="0"/>
        <w:rPr>
          <w:rFonts w:ascii="Tahoma" w:eastAsia="Calibri" w:hAnsi="Tahoma" w:cs="Tahoma"/>
          <w:color w:val="000000"/>
          <w:sz w:val="18"/>
          <w:szCs w:val="18"/>
        </w:rPr>
      </w:pPr>
      <w:r w:rsidRPr="00200E1A">
        <w:rPr>
          <w:rFonts w:ascii="Tahoma" w:hAnsi="Tahoma" w:cs="Tahoma"/>
          <w:sz w:val="18"/>
          <w:szCs w:val="18"/>
        </w:rPr>
        <w:t>If a third party will re-image Windows Embedded products on a customer's PCs, the customer must first provide that third party with written documentaion  proving the customer has licenses for the software the third party will install</w:t>
      </w:r>
      <w:r>
        <w:rPr>
          <w:rFonts w:ascii="Tahoma" w:hAnsi="Tahoma" w:cs="Tahoma"/>
          <w:sz w:val="18"/>
          <w:szCs w:val="18"/>
        </w:rPr>
        <w:t>. For example</w:t>
      </w:r>
      <w:r w:rsidRPr="00200E1A">
        <w:rPr>
          <w:rFonts w:ascii="Tahoma" w:hAnsi="Tahoma" w:cs="Tahoma"/>
          <w:sz w:val="18"/>
          <w:szCs w:val="18"/>
        </w:rPr>
        <w:t xml:space="preserve"> a copy of the signature form from the Microsoft Volume Licensing agreement applicable to the Microsoft Embedded operating system upgrade software being installed</w:t>
      </w:r>
      <w:r>
        <w:rPr>
          <w:rFonts w:ascii="Tahoma" w:hAnsi="Tahoma" w:cs="Tahoma"/>
          <w:sz w:val="18"/>
          <w:szCs w:val="18"/>
        </w:rPr>
        <w:t xml:space="preserve"> can be used as documentation</w:t>
      </w:r>
      <w:r w:rsidRPr="00200E1A">
        <w:rPr>
          <w:rFonts w:ascii="Tahoma" w:hAnsi="Tahoma" w:cs="Tahoma"/>
          <w:sz w:val="18"/>
          <w:szCs w:val="18"/>
        </w:rPr>
        <w:t>.</w:t>
      </w:r>
      <w:r w:rsidRPr="00200E1A" w:rsidDel="00BB756B">
        <w:rPr>
          <w:rFonts w:ascii="Tahoma" w:hAnsi="Tahoma" w:cs="Tahoma"/>
          <w:sz w:val="18"/>
          <w:szCs w:val="18"/>
        </w:rPr>
        <w:t xml:space="preserve"> </w:t>
      </w:r>
    </w:p>
    <w:p w14:paraId="54239046" w14:textId="77777777" w:rsidR="006A6EB4" w:rsidRPr="006714D8" w:rsidRDefault="006A6EB4" w:rsidP="006A6EB4">
      <w:pPr>
        <w:pStyle w:val="Footnotedash"/>
        <w:tabs>
          <w:tab w:val="clear" w:pos="1620"/>
        </w:tabs>
        <w:spacing w:before="0" w:after="0"/>
        <w:ind w:left="360"/>
        <w:rPr>
          <w:rFonts w:ascii="Tahoma" w:eastAsia="Calibri" w:hAnsi="Tahoma" w:cs="Tahoma"/>
          <w:sz w:val="18"/>
          <w:szCs w:val="18"/>
          <w:u w:val="single"/>
        </w:rPr>
      </w:pPr>
      <w:r w:rsidRPr="006714D8">
        <w:rPr>
          <w:rFonts w:ascii="Tahoma" w:eastAsia="Calibri" w:hAnsi="Tahoma" w:cs="Tahoma"/>
          <w:sz w:val="18"/>
          <w:szCs w:val="18"/>
          <w:u w:val="single"/>
        </w:rPr>
        <w:t>Limitation to Industry Devices</w:t>
      </w:r>
    </w:p>
    <w:p w14:paraId="73629F8C" w14:textId="77777777" w:rsidR="006A6EB4" w:rsidRPr="006714D8" w:rsidRDefault="006A6EB4" w:rsidP="006A6EB4">
      <w:pPr>
        <w:pStyle w:val="Footnotedash"/>
        <w:tabs>
          <w:tab w:val="clear" w:pos="1620"/>
        </w:tabs>
        <w:spacing w:before="0"/>
        <w:ind w:left="0" w:firstLine="0"/>
        <w:rPr>
          <w:rFonts w:ascii="Tahoma" w:eastAsiaTheme="minorHAnsi" w:hAnsi="Tahoma" w:cs="Tahoma"/>
          <w:color w:val="E7E6E6" w:themeColor="background2"/>
          <w:sz w:val="18"/>
          <w:szCs w:val="18"/>
        </w:rPr>
      </w:pPr>
      <w:r w:rsidRPr="006714D8">
        <w:rPr>
          <w:rFonts w:ascii="Tahoma" w:eastAsia="Calibri" w:hAnsi="Tahoma" w:cs="Tahoma"/>
          <w:sz w:val="18"/>
          <w:szCs w:val="18"/>
        </w:rPr>
        <w:t>Windows Embedded 8</w:t>
      </w:r>
      <w:r>
        <w:rPr>
          <w:rFonts w:ascii="Tahoma" w:eastAsia="Calibri" w:hAnsi="Tahoma" w:cs="Tahoma"/>
          <w:sz w:val="18"/>
          <w:szCs w:val="18"/>
        </w:rPr>
        <w:t>.1</w:t>
      </w:r>
      <w:r w:rsidRPr="006714D8">
        <w:rPr>
          <w:rFonts w:ascii="Tahoma" w:eastAsia="Calibri" w:hAnsi="Tahoma" w:cs="Tahoma"/>
          <w:sz w:val="18"/>
          <w:szCs w:val="18"/>
        </w:rPr>
        <w:t xml:space="preserve"> Industry Pro may only be installed on Industry Devices.  No other devices are allowed.  </w:t>
      </w:r>
      <w:r w:rsidRPr="006714D8">
        <w:rPr>
          <w:rFonts w:ascii="Tahoma" w:hAnsi="Tahoma" w:cs="Tahoma"/>
          <w:sz w:val="18"/>
          <w:szCs w:val="18"/>
        </w:rPr>
        <w:t xml:space="preserve">“Industry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  </w:t>
      </w:r>
    </w:p>
    <w:p w14:paraId="298FC10F" w14:textId="77777777" w:rsidR="006A6EB4" w:rsidRDefault="006A6EB4" w:rsidP="006A6EB4">
      <w:pPr>
        <w:contextualSpacing/>
        <w:rPr>
          <w:rFonts w:eastAsia="Calibri" w:cs="Tahoma"/>
          <w:color w:val="000000"/>
          <w:szCs w:val="18"/>
        </w:rPr>
      </w:pPr>
    </w:p>
    <w:p w14:paraId="6D1AB441" w14:textId="77777777" w:rsidR="00F645DA" w:rsidRPr="00697E59" w:rsidRDefault="00F645DA" w:rsidP="00104195">
      <w:pPr>
        <w:tabs>
          <w:tab w:val="left" w:pos="1440"/>
        </w:tabs>
        <w:ind w:left="1080"/>
        <w:contextualSpacing/>
      </w:pPr>
    </w:p>
    <w:p w14:paraId="2D222A77" w14:textId="5AC1011B" w:rsidR="00104195" w:rsidRPr="00BD1A6A" w:rsidRDefault="00A560B6" w:rsidP="00104195">
      <w:pPr>
        <w:pStyle w:val="Heading2"/>
        <w:ind w:hanging="720"/>
        <w:rPr>
          <w:rFonts w:ascii="Tahoma" w:hAnsi="Tahoma" w:cs="Tahoma"/>
          <w:color w:val="EE6000"/>
          <w:sz w:val="22"/>
          <w:szCs w:val="18"/>
          <w:lang w:val="en-US"/>
        </w:rPr>
      </w:pPr>
      <w:bookmarkStart w:id="1113" w:name="_98_Windows_Multipoint"/>
      <w:bookmarkStart w:id="1114" w:name="_98Windows_Intune_Add-on"/>
      <w:bookmarkStart w:id="1115" w:name="_97_Windows_Intune"/>
      <w:bookmarkStart w:id="1116" w:name="_33_Windows_Intune"/>
      <w:bookmarkStart w:id="1117" w:name="Srv_110WindowsIntuneAddOn"/>
      <w:bookmarkStart w:id="1118" w:name="_Toc336338366"/>
      <w:bookmarkStart w:id="1119" w:name="_Toc378666577"/>
      <w:bookmarkStart w:id="1120" w:name="Srv_104WindowsIntuneAddOn"/>
      <w:bookmarkEnd w:id="1113"/>
      <w:bookmarkEnd w:id="1114"/>
      <w:bookmarkEnd w:id="1115"/>
      <w:bookmarkEnd w:id="1116"/>
      <w:r>
        <w:rPr>
          <w:rFonts w:ascii="Tahoma" w:hAnsi="Tahoma" w:cs="Tahoma"/>
          <w:caps/>
          <w:color w:val="EE6000"/>
          <w:sz w:val="22"/>
          <w:szCs w:val="18"/>
          <w:vertAlign w:val="superscript"/>
          <w:lang w:val="en-US"/>
        </w:rPr>
        <w:t>3</w:t>
      </w:r>
      <w:r w:rsidR="001C55B1">
        <w:rPr>
          <w:rFonts w:ascii="Tahoma" w:hAnsi="Tahoma" w:cs="Tahoma"/>
          <w:caps/>
          <w:color w:val="EE6000"/>
          <w:sz w:val="22"/>
          <w:szCs w:val="18"/>
          <w:vertAlign w:val="superscript"/>
          <w:lang w:val="en-US"/>
        </w:rPr>
        <w:t>3</w:t>
      </w:r>
      <w:r>
        <w:rPr>
          <w:rFonts w:ascii="Tahoma" w:hAnsi="Tahoma" w:cs="Tahoma"/>
          <w:caps/>
          <w:color w:val="EE6000"/>
          <w:sz w:val="22"/>
          <w:szCs w:val="18"/>
          <w:vertAlign w:val="superscript"/>
          <w:lang w:val="en-US"/>
        </w:rPr>
        <w:t xml:space="preserve"> </w:t>
      </w:r>
      <w:r w:rsidR="00104195">
        <w:rPr>
          <w:rFonts w:ascii="Tahoma" w:hAnsi="Tahoma" w:cs="Tahoma"/>
          <w:color w:val="EE6000"/>
          <w:sz w:val="22"/>
          <w:szCs w:val="18"/>
        </w:rPr>
        <w:t xml:space="preserve">Windows Intune </w:t>
      </w:r>
      <w:r w:rsidR="00104195" w:rsidRPr="006A10F4">
        <w:rPr>
          <w:rFonts w:ascii="Tahoma" w:hAnsi="Tahoma" w:cs="Tahoma"/>
          <w:color w:val="EE6000"/>
          <w:sz w:val="22"/>
          <w:szCs w:val="18"/>
        </w:rPr>
        <w:t>Add-on</w:t>
      </w:r>
      <w:bookmarkEnd w:id="1117"/>
      <w:bookmarkEnd w:id="1118"/>
      <w:r w:rsidR="00104195">
        <w:rPr>
          <w:rFonts w:ascii="Tahoma" w:hAnsi="Tahoma" w:cs="Tahoma"/>
          <w:color w:val="EE6000"/>
          <w:sz w:val="22"/>
          <w:szCs w:val="18"/>
          <w:lang w:val="en-US"/>
        </w:rPr>
        <w:t xml:space="preserve"> (Per Device)</w:t>
      </w:r>
      <w:bookmarkEnd w:id="1119"/>
    </w:p>
    <w:bookmarkEnd w:id="1120"/>
    <w:p w14:paraId="12C3E156" w14:textId="77777777" w:rsidR="00104195" w:rsidRDefault="00104195" w:rsidP="00104195">
      <w:pPr>
        <w:ind w:left="720"/>
        <w:rPr>
          <w:lang w:eastAsia="ja-JP"/>
        </w:rPr>
      </w:pPr>
    </w:p>
    <w:p w14:paraId="7FA86C5E" w14:textId="77777777"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B5240F7" w14:textId="77777777" w:rsidR="00104195" w:rsidRDefault="00104195" w:rsidP="00104195">
      <w:pPr>
        <w:ind w:left="720"/>
        <w:rPr>
          <w:lang w:eastAsia="ja-JP"/>
        </w:rPr>
      </w:pPr>
    </w:p>
    <w:p w14:paraId="1D933673" w14:textId="77777777" w:rsidR="00104195" w:rsidRPr="00A434A4" w:rsidRDefault="00104195" w:rsidP="00104195">
      <w:pPr>
        <w:spacing w:after="60"/>
        <w:ind w:left="720"/>
        <w:rPr>
          <w:b/>
          <w:lang w:eastAsia="ja-JP"/>
        </w:rPr>
      </w:pPr>
      <w:r w:rsidRPr="00A434A4">
        <w:rPr>
          <w:b/>
          <w:lang w:eastAsia="ja-JP"/>
        </w:rPr>
        <w:t>License Reassignment</w:t>
      </w:r>
    </w:p>
    <w:p w14:paraId="339C90DA"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186DC215" w14:textId="77777777" w:rsidR="00023FE7" w:rsidRDefault="00113665">
      <w:pPr>
        <w:pStyle w:val="Heading2"/>
        <w:ind w:left="0"/>
        <w:rPr>
          <w:rFonts w:ascii="Tahoma" w:hAnsi="Tahoma" w:cs="Tahoma"/>
          <w:sz w:val="28"/>
        </w:rPr>
      </w:pPr>
      <w:r>
        <w:rPr>
          <w:rFonts w:ascii="Tahoma" w:hAnsi="Tahoma" w:cs="Tahoma"/>
          <w:sz w:val="28"/>
        </w:rPr>
        <w:br w:type="page"/>
      </w:r>
      <w:bookmarkStart w:id="1121" w:name="_Toc336338287"/>
      <w:bookmarkStart w:id="1122" w:name="_Toc378666578"/>
      <w:r w:rsidR="00023FE7">
        <w:rPr>
          <w:rFonts w:ascii="Tahoma" w:hAnsi="Tahoma" w:cs="Tahoma"/>
          <w:sz w:val="28"/>
        </w:rPr>
        <w:t>Servers Pool</w:t>
      </w:r>
      <w:bookmarkEnd w:id="1121"/>
      <w:bookmarkEnd w:id="1122"/>
    </w:p>
    <w:p w14:paraId="45BB4CA9" w14:textId="77777777" w:rsidR="00023FE7" w:rsidRDefault="00023FE7">
      <w:pPr>
        <w:pStyle w:val="EndnoteText"/>
        <w:rPr>
          <w:rFonts w:ascii="Tahoma" w:hAnsi="Tahoma" w:cs="Tahoma"/>
        </w:rPr>
      </w:pPr>
    </w:p>
    <w:p w14:paraId="3D78CF9A" w14:textId="77777777" w:rsidR="003C75C8" w:rsidRDefault="003C75C8" w:rsidP="003C75C8">
      <w:pPr>
        <w:pStyle w:val="EndnoteText"/>
        <w:rPr>
          <w:sz w:val="18"/>
        </w:rPr>
      </w:pPr>
      <w:bookmarkStart w:id="1123" w:name="Srv_25BingMapsandAddons"/>
    </w:p>
    <w:p w14:paraId="5EC12979" w14:textId="00254E9F" w:rsidR="004640EC" w:rsidRPr="004668D9" w:rsidRDefault="00A560B6" w:rsidP="00AF219D">
      <w:pPr>
        <w:pStyle w:val="Heading2"/>
        <w:ind w:hanging="720"/>
        <w:rPr>
          <w:rFonts w:ascii="Tahoma" w:hAnsi="Tahoma" w:cs="Tahoma"/>
          <w:color w:val="EE6000"/>
          <w:sz w:val="22"/>
          <w:szCs w:val="20"/>
          <w:u w:val="single"/>
        </w:rPr>
      </w:pPr>
      <w:bookmarkStart w:id="1124" w:name="_34_Bing_Maps"/>
      <w:bookmarkStart w:id="1125" w:name="Srv_27BingMapsSvrandContentPack"/>
      <w:bookmarkStart w:id="1126" w:name="_Toc336338288"/>
      <w:bookmarkStart w:id="1127" w:name="_Toc378666579"/>
      <w:bookmarkEnd w:id="1124"/>
      <w:r w:rsidRPr="004668D9">
        <w:rPr>
          <w:rFonts w:ascii="Tahoma" w:hAnsi="Tahoma" w:cs="Tahoma"/>
          <w:caps/>
          <w:color w:val="EE6000"/>
          <w:sz w:val="22"/>
          <w:vertAlign w:val="superscript"/>
        </w:rPr>
        <w:t>3</w:t>
      </w:r>
      <w:r w:rsidR="001C55B1">
        <w:rPr>
          <w:rFonts w:ascii="Tahoma" w:hAnsi="Tahoma" w:cs="Tahoma"/>
          <w:caps/>
          <w:color w:val="EE6000"/>
          <w:sz w:val="22"/>
          <w:vertAlign w:val="superscript"/>
          <w:lang w:val="en-US"/>
        </w:rPr>
        <w:t>4</w:t>
      </w:r>
      <w:r w:rsidRPr="004668D9">
        <w:rPr>
          <w:rFonts w:ascii="Tahoma" w:hAnsi="Tahoma" w:cs="Tahoma"/>
          <w:color w:val="EE6000"/>
          <w:sz w:val="22"/>
        </w:rPr>
        <w:t xml:space="preserve"> </w:t>
      </w:r>
      <w:r w:rsidR="003C75C8" w:rsidRPr="004668D9">
        <w:rPr>
          <w:rFonts w:ascii="Tahoma" w:hAnsi="Tahoma" w:cs="Tahoma"/>
          <w:color w:val="EE6000"/>
          <w:sz w:val="22"/>
        </w:rPr>
        <w:t xml:space="preserve">Bing Maps </w:t>
      </w:r>
      <w:r w:rsidR="004640EC" w:rsidRPr="004668D9">
        <w:rPr>
          <w:rFonts w:ascii="Tahoma" w:hAnsi="Tahoma" w:cs="Tahoma"/>
          <w:color w:val="EE6000"/>
          <w:sz w:val="22"/>
        </w:rPr>
        <w:t>Public Website Usage Add-On and Bing Maps Internal Website Usage Add-On SL</w:t>
      </w:r>
      <w:bookmarkEnd w:id="1125"/>
      <w:bookmarkEnd w:id="1126"/>
      <w:bookmarkEnd w:id="1127"/>
    </w:p>
    <w:p w14:paraId="336101B1" w14:textId="77777777" w:rsidR="004668D9" w:rsidRDefault="004668D9" w:rsidP="004640EC">
      <w:pPr>
        <w:pStyle w:val="NormalWeb"/>
        <w:spacing w:before="0" w:beforeAutospacing="0" w:after="0" w:afterAutospacing="0"/>
        <w:ind w:left="720"/>
        <w:rPr>
          <w:rFonts w:ascii="Tahoma" w:hAnsi="Tahoma" w:cs="Tahoma"/>
          <w:sz w:val="18"/>
          <w:szCs w:val="18"/>
        </w:rPr>
      </w:pPr>
    </w:p>
    <w:p w14:paraId="2B8AAB02" w14:textId="77777777" w:rsidR="004640EC" w:rsidRP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Each Bing Maps Public Website Usage Add-on SL and Bing Maps Internal Website Usage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aformentioned controls into a user’s browser and includes all transactions until the browser is closed or the user moves to a different page; and (c) any new Services functionalities may constitute a Billable Transaction as described in the SDKs. </w:t>
      </w:r>
    </w:p>
    <w:p w14:paraId="01CF3F0D" w14:textId="77777777" w:rsidR="004640EC" w:rsidRDefault="004640EC" w:rsidP="004640EC">
      <w:pPr>
        <w:ind w:left="720"/>
        <w:rPr>
          <w:rFonts w:cs="Tahoma"/>
          <w:szCs w:val="18"/>
        </w:rPr>
      </w:pPr>
    </w:p>
    <w:p w14:paraId="06B2889A" w14:textId="03EEA9DB" w:rsidR="004640EC" w:rsidRPr="004640EC" w:rsidRDefault="004640EC" w:rsidP="004640EC">
      <w:pPr>
        <w:ind w:left="720"/>
        <w:rPr>
          <w:rFonts w:cs="Tahoma"/>
          <w:szCs w:val="18"/>
        </w:rPr>
      </w:pPr>
      <w:r w:rsidRPr="004640EC">
        <w:rPr>
          <w:rFonts w:cs="Tahoma"/>
          <w:szCs w:val="18"/>
        </w:rPr>
        <w:t xml:space="preserve">Customers may purchase multiple Bing Maps Public Website Usage Add-on SL and Bing Maps Internal Website Usage Add-on SL offerings in order to purchase more Billable Transactions per month, with the exception of the Bing Maps </w:t>
      </w:r>
      <w:r w:rsidR="00B17BCD">
        <w:rPr>
          <w:rFonts w:cs="Tahoma"/>
          <w:szCs w:val="18"/>
        </w:rPr>
        <w:t>Platinum</w:t>
      </w:r>
      <w:r w:rsidR="00B17BCD" w:rsidRPr="004640EC">
        <w:rPr>
          <w:rFonts w:cs="Tahoma"/>
          <w:szCs w:val="18"/>
        </w:rPr>
        <w:t xml:space="preserve"> </w:t>
      </w:r>
      <w:r w:rsidRPr="004640EC">
        <w:rPr>
          <w:rFonts w:cs="Tahoma"/>
          <w:szCs w:val="18"/>
        </w:rPr>
        <w:t>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0A2F3C3D" w14:textId="77777777" w:rsidR="004640EC" w:rsidRPr="004640EC" w:rsidRDefault="004640EC" w:rsidP="004640EC">
      <w:pPr>
        <w:ind w:left="720"/>
        <w:rPr>
          <w:rFonts w:cs="Tahoma"/>
          <w:szCs w:val="18"/>
        </w:rPr>
      </w:pPr>
    </w:p>
    <w:p w14:paraId="5126B4C9" w14:textId="75F6F831"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 xml:space="preserve">Bing Maps </w:t>
      </w:r>
      <w:r w:rsidR="00B17BCD">
        <w:rPr>
          <w:rFonts w:cs="Tahoma"/>
          <w:b/>
          <w:color w:val="000000" w:themeColor="text1"/>
          <w:szCs w:val="18"/>
        </w:rPr>
        <w:t>Platinum</w:t>
      </w:r>
      <w:r w:rsidR="00B17BCD" w:rsidRPr="004640EC">
        <w:rPr>
          <w:rFonts w:cs="Tahoma"/>
          <w:b/>
          <w:color w:val="000000" w:themeColor="text1"/>
          <w:szCs w:val="18"/>
        </w:rPr>
        <w:t xml:space="preserve"> </w:t>
      </w:r>
      <w:r w:rsidRPr="004640EC">
        <w:rPr>
          <w:rFonts w:cs="Tahoma"/>
          <w:b/>
          <w:color w:val="000000" w:themeColor="text1"/>
          <w:szCs w:val="18"/>
        </w:rPr>
        <w:t>Add-on SL</w:t>
      </w:r>
    </w:p>
    <w:p w14:paraId="54F25C49" w14:textId="1E9C7480"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The Bing Maps </w:t>
      </w:r>
      <w:r w:rsidR="00B17BCD">
        <w:rPr>
          <w:rFonts w:ascii="Tahoma" w:hAnsi="Tahoma" w:cs="Tahoma"/>
          <w:sz w:val="18"/>
          <w:szCs w:val="18"/>
        </w:rPr>
        <w:t>Platinum</w:t>
      </w:r>
      <w:r w:rsidR="00B17BCD" w:rsidRPr="004640EC">
        <w:rPr>
          <w:rFonts w:ascii="Tahoma" w:hAnsi="Tahoma" w:cs="Tahoma"/>
          <w:sz w:val="18"/>
          <w:szCs w:val="18"/>
        </w:rPr>
        <w:t xml:space="preserve"> </w:t>
      </w:r>
      <w:r w:rsidRPr="004640EC">
        <w:rPr>
          <w:rFonts w:ascii="Tahoma" w:hAnsi="Tahoma" w:cs="Tahoma"/>
          <w:sz w:val="18"/>
          <w:szCs w:val="18"/>
        </w:rPr>
        <w:t>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w:t>
      </w:r>
      <w:r>
        <w:rPr>
          <w:rFonts w:ascii="Tahoma" w:hAnsi="Tahoma" w:cs="Tahoma"/>
          <w:sz w:val="18"/>
          <w:szCs w:val="18"/>
        </w:rPr>
        <w:t>mer’s access to Bing Maps.</w:t>
      </w:r>
    </w:p>
    <w:p w14:paraId="70CB4A96"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41F9562D"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Customer Support</w:t>
      </w:r>
    </w:p>
    <w:p w14:paraId="156BD597" w14:textId="4EF6C03A"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Customer Support is available to all customers purchasing Bing Maps</w:t>
      </w:r>
      <w:r w:rsidR="00917E69">
        <w:rPr>
          <w:rFonts w:ascii="Tahoma" w:hAnsi="Tahoma" w:cs="Tahoma"/>
          <w:sz w:val="18"/>
          <w:szCs w:val="18"/>
        </w:rPr>
        <w:t>. Information on the support can be found her</w:t>
      </w:r>
      <w:r w:rsidR="00934640">
        <w:rPr>
          <w:rFonts w:ascii="Tahoma" w:hAnsi="Tahoma" w:cs="Tahoma"/>
          <w:sz w:val="18"/>
          <w:szCs w:val="18"/>
        </w:rPr>
        <w:t>e</w:t>
      </w:r>
      <w:r w:rsidR="00917E69">
        <w:rPr>
          <w:rFonts w:ascii="Tahoma" w:hAnsi="Tahoma" w:cs="Tahoma"/>
          <w:sz w:val="18"/>
          <w:szCs w:val="18"/>
        </w:rPr>
        <w:t xml:space="preserve">: </w:t>
      </w:r>
      <w:hyperlink r:id="rId44" w:history="1">
        <w:r w:rsidR="00917E69" w:rsidRPr="007F7046">
          <w:rPr>
            <w:rStyle w:val="Hyperlink"/>
            <w:rFonts w:ascii="Tahoma" w:hAnsi="Tahoma" w:cs="Tahoma"/>
            <w:sz w:val="18"/>
            <w:szCs w:val="18"/>
          </w:rPr>
          <w:t>http://www.microsoft.com/maps/support/</w:t>
        </w:r>
      </w:hyperlink>
      <w:r>
        <w:rPr>
          <w:rFonts w:ascii="Tahoma" w:hAnsi="Tahoma" w:cs="Tahoma"/>
          <w:sz w:val="18"/>
          <w:szCs w:val="18"/>
        </w:rPr>
        <w:t>.</w:t>
      </w:r>
    </w:p>
    <w:p w14:paraId="64EDC224"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532E6E27" w14:textId="77777777" w:rsidR="004640EC" w:rsidRPr="004640EC" w:rsidRDefault="004640EC" w:rsidP="004640EC">
      <w:pPr>
        <w:ind w:left="720"/>
        <w:rPr>
          <w:rFonts w:cs="Tahoma"/>
          <w:szCs w:val="18"/>
        </w:rPr>
      </w:pPr>
    </w:p>
    <w:bookmarkEnd w:id="1123"/>
    <w:p w14:paraId="7CA7CE0E" w14:textId="77777777" w:rsidR="00AD481C" w:rsidRPr="003C3A72" w:rsidRDefault="00AD481C" w:rsidP="00AD481C">
      <w:pPr>
        <w:ind w:left="720"/>
        <w:rPr>
          <w:rFonts w:cs="Tahoma"/>
          <w:b/>
          <w:bCs/>
          <w:color w:val="000000"/>
          <w:szCs w:val="18"/>
        </w:rPr>
      </w:pPr>
      <w:r w:rsidRPr="003C3A72">
        <w:rPr>
          <w:rFonts w:cs="Tahoma"/>
          <w:b/>
          <w:bCs/>
          <w:color w:val="000000"/>
          <w:szCs w:val="18"/>
        </w:rPr>
        <w:t>How to access the Bing Maps Service:</w:t>
      </w:r>
    </w:p>
    <w:p w14:paraId="4C98E732" w14:textId="77777777" w:rsidR="00AD481C" w:rsidRPr="009D42D5" w:rsidRDefault="00AD481C" w:rsidP="00AD481C">
      <w:pPr>
        <w:ind w:left="720"/>
        <w:rPr>
          <w:rFonts w:cs="Tahoma"/>
          <w:color w:val="000000"/>
          <w:szCs w:val="18"/>
        </w:rPr>
      </w:pPr>
    </w:p>
    <w:p w14:paraId="78E13161" w14:textId="77777777" w:rsidR="00B17BCD" w:rsidRPr="009D42D5" w:rsidRDefault="00B17BCD" w:rsidP="00B17BCD">
      <w:pPr>
        <w:ind w:left="720"/>
        <w:rPr>
          <w:rFonts w:cs="Tahoma"/>
          <w:color w:val="000000"/>
          <w:szCs w:val="18"/>
        </w:rPr>
      </w:pPr>
      <w:r>
        <w:rPr>
          <w:rFonts w:cs="Tahoma"/>
          <w:color w:val="000000"/>
          <w:szCs w:val="18"/>
        </w:rPr>
        <w:t>You can provision your Bing Maps Account ID(s) under your Volume Licensing Agreement using the production access provisioning form on the</w:t>
      </w:r>
      <w:r w:rsidRPr="009D42D5">
        <w:rPr>
          <w:rFonts w:cs="Tahoma"/>
          <w:color w:val="000000"/>
          <w:szCs w:val="18"/>
        </w:rPr>
        <w:t xml:space="preserve"> Bing Maps Account Center</w:t>
      </w:r>
      <w:r>
        <w:rPr>
          <w:rFonts w:cs="Tahoma"/>
          <w:color w:val="000000"/>
          <w:szCs w:val="18"/>
        </w:rPr>
        <w:t xml:space="preserve"> (</w:t>
      </w:r>
      <w:hyperlink r:id="rId45" w:history="1">
        <w:r w:rsidRPr="009D42D5">
          <w:rPr>
            <w:rFonts w:cs="Tahoma"/>
            <w:color w:val="000000"/>
            <w:szCs w:val="18"/>
          </w:rPr>
          <w:t>https://www.bingmapsportal.com/</w:t>
        </w:r>
      </w:hyperlink>
      <w:r>
        <w:rPr>
          <w:rFonts w:cs="Tahoma"/>
          <w:color w:val="000000"/>
          <w:szCs w:val="18"/>
        </w:rPr>
        <w:t>).  Production access for Bing Maps Account ID(s) will be granted once you have provided your Volume License Agreement/Enrollment number and selected the product family associated with your purchase.</w:t>
      </w:r>
    </w:p>
    <w:p w14:paraId="72305FBB" w14:textId="77777777" w:rsidR="00B17BCD" w:rsidRDefault="00B17BCD" w:rsidP="00B17BCD">
      <w:pPr>
        <w:pStyle w:val="EndnoteText"/>
        <w:ind w:left="0"/>
        <w:rPr>
          <w:rFonts w:ascii="Tahoma" w:hAnsi="Tahoma" w:cs="Tahoma"/>
          <w:sz w:val="18"/>
          <w:szCs w:val="18"/>
          <w:lang w:val="en-US"/>
        </w:rPr>
      </w:pPr>
    </w:p>
    <w:p w14:paraId="44D56EC3" w14:textId="77777777" w:rsidR="00B17BCD" w:rsidRDefault="00B17BCD" w:rsidP="00B17BCD">
      <w:pPr>
        <w:pStyle w:val="NormalWeb"/>
        <w:spacing w:before="0" w:beforeAutospacing="0" w:after="0" w:afterAutospacing="0"/>
        <w:ind w:left="720"/>
        <w:rPr>
          <w:rFonts w:ascii="Tahoma" w:hAnsi="Tahoma" w:cs="Tahoma"/>
          <w:sz w:val="18"/>
          <w:szCs w:val="22"/>
        </w:rPr>
      </w:pPr>
      <w:r>
        <w:rPr>
          <w:rFonts w:ascii="Tahoma" w:hAnsi="Tahoma" w:cs="Tahoma"/>
          <w:sz w:val="18"/>
          <w:szCs w:val="22"/>
        </w:rPr>
        <w:t>A minimum of one Bing Maps Account ID is required for each offering purchased from a different product family. The different product families are Bing Maps Public Website, Bing Maps Internal Website, Bing Maps Known User, Bing Maps Light Known User and Bing Maps Mobile Asset Management.</w:t>
      </w:r>
    </w:p>
    <w:p w14:paraId="4B0702FC" w14:textId="77777777" w:rsidR="00B17BCD" w:rsidRDefault="00B17BCD" w:rsidP="00B17BCD">
      <w:pPr>
        <w:pStyle w:val="NormalWeb"/>
        <w:spacing w:before="0" w:beforeAutospacing="0" w:after="0" w:afterAutospacing="0"/>
        <w:ind w:left="720"/>
        <w:rPr>
          <w:rFonts w:ascii="Tahoma" w:hAnsi="Tahoma" w:cs="Tahoma"/>
          <w:sz w:val="18"/>
          <w:szCs w:val="22"/>
        </w:rPr>
      </w:pPr>
    </w:p>
    <w:p w14:paraId="670A56B6" w14:textId="77777777" w:rsidR="00B17BCD" w:rsidRPr="00EC75B4" w:rsidRDefault="00B17BCD" w:rsidP="00B17BCD">
      <w:pPr>
        <w:spacing w:after="60"/>
        <w:ind w:left="720"/>
        <w:rPr>
          <w:rFonts w:eastAsia="Calibri" w:cs="Tahoma"/>
          <w:color w:val="000000"/>
          <w:szCs w:val="18"/>
        </w:rPr>
      </w:pPr>
      <w:r w:rsidRPr="002258F6">
        <w:rPr>
          <w:rFonts w:cs="Tahoma"/>
        </w:rPr>
        <w:t>Special conditions apply for the Mobile As</w:t>
      </w:r>
      <w:r>
        <w:rPr>
          <w:rFonts w:cs="Tahoma"/>
        </w:rPr>
        <w:t xml:space="preserve">set Management product family. </w:t>
      </w:r>
      <w:r w:rsidRPr="002258F6">
        <w:rPr>
          <w:rFonts w:cs="Tahoma"/>
        </w:rPr>
        <w:t xml:space="preserve">When purchasing from this product family, you will require </w:t>
      </w:r>
      <w:r w:rsidRPr="00FF7F32">
        <w:rPr>
          <w:rFonts w:cs="Tahoma"/>
        </w:rPr>
        <w:t>a separate Bing Maps Account ID</w:t>
      </w:r>
      <w:r>
        <w:rPr>
          <w:rFonts w:cs="Tahoma"/>
        </w:rPr>
        <w:t xml:space="preserve"> </w:t>
      </w:r>
      <w:r w:rsidRPr="00FF7F32">
        <w:rPr>
          <w:rFonts w:cs="Tahoma"/>
        </w:rPr>
        <w:t xml:space="preserve">for each </w:t>
      </w:r>
      <w:r>
        <w:rPr>
          <w:rFonts w:cs="Tahoma"/>
        </w:rPr>
        <w:t xml:space="preserve">combination of </w:t>
      </w:r>
      <w:r w:rsidRPr="00FF7F32">
        <w:rPr>
          <w:rFonts w:cs="Tahoma"/>
        </w:rPr>
        <w:t>region (e.g. Europe vs. North America) and</w:t>
      </w:r>
      <w:r>
        <w:rPr>
          <w:rFonts w:cs="Tahoma"/>
        </w:rPr>
        <w:t xml:space="preserve"> routing option (with routing vs. without routing).</w:t>
      </w:r>
      <w:r w:rsidRPr="00FF7F32">
        <w:rPr>
          <w:rFonts w:cs="Tahoma"/>
        </w:rPr>
        <w:t xml:space="preserve"> For example:</w:t>
      </w:r>
      <w:r>
        <w:rPr>
          <w:rFonts w:cs="Tahoma"/>
        </w:rPr>
        <w:t xml:space="preserve"> a customer that </w:t>
      </w:r>
      <w:r w:rsidRPr="00EC75B4">
        <w:rPr>
          <w:rFonts w:cs="Tahoma"/>
        </w:rPr>
        <w:t xml:space="preserve">orders </w:t>
      </w:r>
      <w:r w:rsidRPr="0038723F">
        <w:rPr>
          <w:rFonts w:eastAsia="Calibri" w:cs="Tahoma"/>
          <w:color w:val="000000"/>
          <w:szCs w:val="18"/>
        </w:rPr>
        <w:t>Bing Maps Mobile Asset Management for North America Without Routing</w:t>
      </w:r>
      <w:r w:rsidRPr="00EC75B4">
        <w:rPr>
          <w:rFonts w:eastAsia="Calibri" w:cs="Tahoma"/>
          <w:color w:val="000000"/>
          <w:szCs w:val="18"/>
        </w:rPr>
        <w:t xml:space="preserve">, </w:t>
      </w:r>
      <w:r w:rsidRPr="0038723F">
        <w:rPr>
          <w:rFonts w:eastAsia="Calibri" w:cs="Tahoma"/>
          <w:color w:val="000000"/>
          <w:szCs w:val="18"/>
        </w:rPr>
        <w:t>Bing Maps Mobile Asset Management for Europe Without Routing</w:t>
      </w:r>
      <w:r w:rsidRPr="00EC75B4">
        <w:rPr>
          <w:rFonts w:eastAsia="Calibri" w:cs="Tahoma"/>
          <w:color w:val="000000"/>
          <w:szCs w:val="18"/>
        </w:rPr>
        <w:t xml:space="preserve">, and </w:t>
      </w:r>
      <w:r w:rsidRPr="0038723F">
        <w:rPr>
          <w:rFonts w:eastAsia="Calibri" w:cs="Tahoma"/>
          <w:color w:val="000000"/>
          <w:szCs w:val="18"/>
        </w:rPr>
        <w:t>Bing Maps Mobile Asset Management for Europe With Routing</w:t>
      </w:r>
      <w:r w:rsidRPr="00EC75B4">
        <w:rPr>
          <w:rFonts w:eastAsia="Calibri" w:cs="Tahoma"/>
          <w:color w:val="000000"/>
          <w:szCs w:val="18"/>
        </w:rPr>
        <w:t xml:space="preserve"> will require at least three Bing Maps Account IDs d</w:t>
      </w:r>
      <w:r w:rsidRPr="00461298">
        <w:rPr>
          <w:rFonts w:eastAsia="Calibri" w:cs="Tahoma"/>
          <w:color w:val="000000"/>
          <w:szCs w:val="18"/>
        </w:rPr>
        <w:t xml:space="preserve">ue to the different geography </w:t>
      </w:r>
      <w:r>
        <w:rPr>
          <w:rFonts w:eastAsia="Calibri" w:cs="Tahoma"/>
          <w:color w:val="000000"/>
          <w:szCs w:val="18"/>
        </w:rPr>
        <w:t>and routing selections</w:t>
      </w:r>
      <w:r w:rsidRPr="00EC75B4">
        <w:rPr>
          <w:rFonts w:eastAsia="Calibri" w:cs="Tahoma"/>
          <w:color w:val="000000"/>
          <w:szCs w:val="18"/>
        </w:rPr>
        <w:t xml:space="preserve">. </w:t>
      </w:r>
    </w:p>
    <w:p w14:paraId="0E45B8B3" w14:textId="594477F5" w:rsidR="00AD481C" w:rsidRPr="003C3A72" w:rsidRDefault="00AD481C" w:rsidP="00EB6203">
      <w:pPr>
        <w:spacing w:after="60"/>
        <w:ind w:left="1440"/>
        <w:rPr>
          <w:rFonts w:eastAsia="Calibri" w:cs="Tahoma"/>
          <w:b/>
          <w:color w:val="000000"/>
          <w:szCs w:val="18"/>
        </w:rPr>
      </w:pPr>
    </w:p>
    <w:p w14:paraId="6C3B13CD" w14:textId="77777777" w:rsidR="00E03856" w:rsidRPr="00E52E72" w:rsidRDefault="00E03856" w:rsidP="00676723">
      <w:pPr>
        <w:pStyle w:val="EndnoteText"/>
        <w:ind w:left="0"/>
        <w:rPr>
          <w:rFonts w:ascii="Tahoma" w:hAnsi="Tahoma" w:cs="Tahoma"/>
          <w:sz w:val="18"/>
          <w:szCs w:val="18"/>
          <w:lang w:val="en-US"/>
        </w:rPr>
      </w:pPr>
    </w:p>
    <w:p w14:paraId="3AB90D7E" w14:textId="19A056E8" w:rsidR="008233B3" w:rsidRPr="00BC7DFA" w:rsidRDefault="00A560B6" w:rsidP="008233B3">
      <w:pPr>
        <w:pStyle w:val="Heading3"/>
        <w:rPr>
          <w:rFonts w:ascii="Tahoma" w:eastAsia="Calibri" w:hAnsi="Tahoma" w:cs="Tahoma"/>
          <w:color w:val="F66400"/>
          <w:sz w:val="22"/>
          <w:szCs w:val="18"/>
          <w:lang w:val="en-US"/>
        </w:rPr>
      </w:pPr>
      <w:bookmarkStart w:id="1128" w:name="_29_BizTalk®_Server"/>
      <w:bookmarkStart w:id="1129" w:name="_32_BizTalk_Server®"/>
      <w:bookmarkStart w:id="1130" w:name="_35_BizTalk_Server®"/>
      <w:bookmarkStart w:id="1131" w:name="_Toc378666580"/>
      <w:bookmarkEnd w:id="1128"/>
      <w:bookmarkEnd w:id="1129"/>
      <w:bookmarkEnd w:id="1130"/>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5</w:t>
      </w:r>
      <w:r>
        <w:rPr>
          <w:rFonts w:ascii="Tahoma" w:hAnsi="Tahoma" w:cs="Tahoma"/>
          <w:caps/>
          <w:color w:val="F66400"/>
          <w:sz w:val="22"/>
          <w:vertAlign w:val="superscript"/>
          <w:lang w:val="en-US"/>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2013 Branch</w:t>
      </w:r>
      <w:bookmarkEnd w:id="1131"/>
    </w:p>
    <w:p w14:paraId="684776A2" w14:textId="77777777" w:rsidR="008233B3" w:rsidRPr="00BC7DFA" w:rsidRDefault="008233B3" w:rsidP="008233B3">
      <w:pPr>
        <w:rPr>
          <w:lang w:eastAsia="x-none"/>
        </w:rPr>
      </w:pPr>
    </w:p>
    <w:p w14:paraId="189F1938"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A973031" w14:textId="2C00A54E"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Branch processor licenses</w:t>
      </w:r>
      <w:r w:rsidR="00AF7294">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 </w:t>
      </w:r>
      <w:r w:rsidR="00CA3884" w:rsidRPr="00BC7DFA">
        <w:rPr>
          <w:rFonts w:eastAsia="Calibri" w:cs="Tahoma"/>
          <w:color w:val="000000"/>
          <w:szCs w:val="18"/>
        </w:rPr>
        <w:t xml:space="preserve">are given the following options. </w:t>
      </w:r>
    </w:p>
    <w:p w14:paraId="0520A025" w14:textId="77777777" w:rsidR="008233B3" w:rsidRPr="00BC7DFA" w:rsidRDefault="008233B3" w:rsidP="008233B3">
      <w:pPr>
        <w:ind w:left="720"/>
        <w:rPr>
          <w:rFonts w:eastAsia="Calibri" w:cs="Tahoma"/>
          <w:color w:val="000000"/>
          <w:szCs w:val="18"/>
        </w:rPr>
      </w:pPr>
    </w:p>
    <w:p w14:paraId="4FAC64D6"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23A544D4" w14:textId="3650FB9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AF7294">
        <w:rPr>
          <w:rFonts w:eastAsia="Calibri" w:cs="Tahoma"/>
          <w:color w:val="000000"/>
          <w:szCs w:val="18"/>
        </w:rPr>
        <w:t xml:space="preserve">the latest version of </w:t>
      </w:r>
      <w:r w:rsidRPr="00BC7DFA">
        <w:rPr>
          <w:rFonts w:eastAsia="Calibri" w:cs="Tahoma"/>
          <w:color w:val="000000"/>
          <w:szCs w:val="18"/>
        </w:rPr>
        <w:t xml:space="preserve">BizTalk Server Branch software in place of BizTalk Server 2010 Branch subject to the BizTalk Server 2010 Branch processor license product use rights (as reflected in the January 2013 Product Use Rights). </w:t>
      </w:r>
    </w:p>
    <w:p w14:paraId="5B80B001" w14:textId="045C686C" w:rsidR="00D57009" w:rsidRDefault="00D57009">
      <w:pPr>
        <w:rPr>
          <w:rFonts w:eastAsia="Calibri" w:cs="Tahoma"/>
          <w:b/>
          <w:color w:val="000000"/>
          <w:szCs w:val="18"/>
        </w:rPr>
      </w:pPr>
    </w:p>
    <w:p w14:paraId="52F06E35" w14:textId="65AA90C5"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6CC0CFB4"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Branch core licenses without acquiring the underlying core licenses for a number of core licenses equal to the number of qualifying processor licenses assigned to the server multiplied by the greater of: </w:t>
      </w:r>
    </w:p>
    <w:p w14:paraId="3BED0E2C"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045897A"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56B7B87A" w14:textId="77777777" w:rsidR="008233B3" w:rsidRPr="00BC7DFA" w:rsidRDefault="008233B3" w:rsidP="008233B3">
      <w:pPr>
        <w:tabs>
          <w:tab w:val="left" w:pos="1800"/>
        </w:tabs>
        <w:ind w:left="1080"/>
        <w:rPr>
          <w:rFonts w:eastAsia="Calibri" w:cs="Tahoma"/>
          <w:color w:val="000000"/>
          <w:szCs w:val="18"/>
        </w:rPr>
      </w:pPr>
    </w:p>
    <w:p w14:paraId="612D1222"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191D9F2F" w14:textId="77777777" w:rsidR="008233B3" w:rsidRPr="00BC7DFA" w:rsidRDefault="008233B3" w:rsidP="008233B3">
      <w:pPr>
        <w:ind w:left="1440"/>
        <w:rPr>
          <w:rFonts w:eastAsia="Calibri" w:cs="Tahoma"/>
          <w:color w:val="000000"/>
          <w:szCs w:val="18"/>
        </w:rPr>
      </w:pPr>
    </w:p>
    <w:p w14:paraId="20709914"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1AAD674A" w14:textId="5BD1125E"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AF7294">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AF7294">
        <w:rPr>
          <w:rFonts w:eastAsia="Calibri" w:cs="Tahoma"/>
          <w:color w:val="000000"/>
          <w:szCs w:val="18"/>
        </w:rPr>
        <w:t xml:space="preserve">the latest version of </w:t>
      </w:r>
      <w:r w:rsidRPr="00BC7DFA">
        <w:rPr>
          <w:rFonts w:eastAsia="Calibri" w:cs="Tahoma"/>
          <w:color w:val="000000"/>
          <w:szCs w:val="18"/>
        </w:rPr>
        <w:t xml:space="preserve">BizTalk Server </w:t>
      </w:r>
      <w:r w:rsidR="00AF7294">
        <w:rPr>
          <w:rFonts w:eastAsia="Calibri" w:cs="Tahoma"/>
          <w:color w:val="000000"/>
          <w:szCs w:val="18"/>
        </w:rPr>
        <w:t xml:space="preserve">then available </w:t>
      </w:r>
      <w:r w:rsidRPr="00BC7DFA">
        <w:rPr>
          <w:rFonts w:eastAsia="Calibri" w:cs="Tahoma"/>
          <w:color w:val="000000"/>
          <w:szCs w:val="18"/>
        </w:rPr>
        <w:t>under those licenses as follows:</w:t>
      </w:r>
    </w:p>
    <w:p w14:paraId="09603F41" w14:textId="77777777" w:rsidR="008233B3" w:rsidRPr="00BC7DFA" w:rsidRDefault="008233B3" w:rsidP="008233B3">
      <w:pPr>
        <w:tabs>
          <w:tab w:val="left" w:pos="1440"/>
        </w:tabs>
        <w:ind w:left="720"/>
        <w:rPr>
          <w:rFonts w:eastAsia="Calibri" w:cs="Tahoma"/>
          <w:color w:val="000000"/>
          <w:szCs w:val="18"/>
        </w:rPr>
      </w:pPr>
    </w:p>
    <w:p w14:paraId="4C674B06"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Branch:</w:t>
      </w:r>
      <w:r w:rsidRPr="00BC7DFA">
        <w:rPr>
          <w:rFonts w:eastAsia="Calibri" w:cs="Tahoma"/>
          <w:color w:val="000000"/>
          <w:szCs w:val="18"/>
        </w:rPr>
        <w:t xml:space="preserve"> Ongoing use of this version of the software is subject to BizTalk Server 2010 Branch processor license product use rights however customers no longer have License Mobility through Software Assurance.</w:t>
      </w:r>
    </w:p>
    <w:p w14:paraId="31B5F7AD" w14:textId="7EBA8EAA" w:rsidR="008233B3" w:rsidRPr="00BC7DFA" w:rsidRDefault="00AF7294"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Branch: </w:t>
      </w:r>
      <w:r w:rsidR="008233B3" w:rsidRPr="00BC7DFA">
        <w:rPr>
          <w:rFonts w:eastAsia="Calibri" w:cs="Tahoma"/>
          <w:color w:val="000000"/>
          <w:szCs w:val="18"/>
        </w:rPr>
        <w:t xml:space="preserve">Use of this version of the software is subject to BizTalk Server 2010 Branch processor license product use rights; however: </w:t>
      </w:r>
    </w:p>
    <w:p w14:paraId="2CEB812A"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61C6EF83"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27DF6AD4"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4112129E"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6D611BCD"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41747099" w14:textId="74ECBD81"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AF7294">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E90839">
        <w:rPr>
          <w:rFonts w:eastAsia="Calibri" w:cs="Tahoma"/>
          <w:szCs w:val="18"/>
        </w:rPr>
        <w:t xml:space="preserve">such scenarios </w:t>
      </w:r>
      <w:r w:rsidRPr="00BC7DFA">
        <w:rPr>
          <w:rFonts w:eastAsia="Calibri" w:cs="Tahoma"/>
          <w:szCs w:val="18"/>
        </w:rPr>
        <w:t>customer may combine the core equivalency of their existing licenses with additional BizTalk Server core licenses.</w:t>
      </w:r>
    </w:p>
    <w:p w14:paraId="2B10716E"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30DC4641" w14:textId="77777777" w:rsidR="008233B3" w:rsidRPr="00BC7DFA" w:rsidRDefault="008233B3" w:rsidP="008233B3">
      <w:pPr>
        <w:ind w:left="1440"/>
        <w:rPr>
          <w:rFonts w:eastAsia="Calibri" w:cs="Tahoma"/>
          <w:szCs w:val="18"/>
        </w:rPr>
      </w:pPr>
    </w:p>
    <w:p w14:paraId="1A0EF45A" w14:textId="77777777" w:rsidR="008233B3" w:rsidRDefault="008233B3" w:rsidP="008233B3">
      <w:pPr>
        <w:rPr>
          <w:lang w:eastAsia="x-none"/>
        </w:rPr>
      </w:pPr>
    </w:p>
    <w:p w14:paraId="4AC0EB79" w14:textId="5853DBF0" w:rsidR="008233B3" w:rsidRPr="00BC7DFA" w:rsidRDefault="00A560B6" w:rsidP="008233B3">
      <w:pPr>
        <w:pStyle w:val="Heading3"/>
        <w:rPr>
          <w:rFonts w:ascii="Tahoma" w:hAnsi="Tahoma"/>
          <w:color w:val="F66400"/>
          <w:sz w:val="22"/>
          <w:lang w:val="en-US"/>
        </w:rPr>
      </w:pPr>
      <w:bookmarkStart w:id="1132" w:name="_36_BizTalk_Server®"/>
      <w:bookmarkStart w:id="1133" w:name="_Toc378666581"/>
      <w:bookmarkStart w:id="1134" w:name="_Toc343596567"/>
      <w:bookmarkEnd w:id="1132"/>
      <w:r>
        <w:rPr>
          <w:rFonts w:ascii="Tahoma" w:hAnsi="Tahoma"/>
          <w:caps/>
          <w:color w:val="F66400"/>
          <w:sz w:val="22"/>
          <w:vertAlign w:val="superscript"/>
          <w:lang w:val="en-US"/>
        </w:rPr>
        <w:t>3</w:t>
      </w:r>
      <w:r w:rsidR="001C55B1">
        <w:rPr>
          <w:rFonts w:ascii="Tahoma" w:hAnsi="Tahoma"/>
          <w:caps/>
          <w:color w:val="F66400"/>
          <w:sz w:val="22"/>
          <w:vertAlign w:val="superscript"/>
          <w:lang w:val="en-US"/>
        </w:rPr>
        <w:t>6</w:t>
      </w:r>
      <w:r w:rsidRPr="00BC7DFA">
        <w:rPr>
          <w:rFonts w:ascii="Tahoma" w:hAnsi="Tahoma"/>
          <w:caps/>
          <w:color w:val="F66400"/>
          <w:sz w:val="22"/>
          <w:vertAlign w:val="superscript"/>
          <w:lang w:val="en-US"/>
        </w:rPr>
        <w:t xml:space="preserve"> </w:t>
      </w:r>
      <w:r w:rsidR="008233B3" w:rsidRPr="00BC7DFA">
        <w:rPr>
          <w:rFonts w:ascii="Tahoma" w:hAnsi="Tahoma"/>
          <w:color w:val="F66400"/>
          <w:sz w:val="22"/>
        </w:rPr>
        <w:t>BizTalk Server</w:t>
      </w:r>
      <w:r w:rsidR="008233B3" w:rsidRPr="00BC7DFA">
        <w:rPr>
          <w:rFonts w:ascii="Tahoma" w:hAnsi="Tahoma"/>
          <w:color w:val="F66400"/>
          <w:sz w:val="22"/>
          <w:vertAlign w:val="superscript"/>
        </w:rPr>
        <w:t>®</w:t>
      </w:r>
      <w:r w:rsidR="008233B3" w:rsidRPr="00BC7DFA">
        <w:rPr>
          <w:rFonts w:ascii="Tahoma" w:hAnsi="Tahoma"/>
          <w:color w:val="F66400"/>
          <w:sz w:val="22"/>
        </w:rPr>
        <w:t xml:space="preserve"> </w:t>
      </w:r>
      <w:r w:rsidR="008233B3" w:rsidRPr="00BC7DFA">
        <w:rPr>
          <w:rFonts w:ascii="Tahoma" w:hAnsi="Tahoma"/>
          <w:color w:val="F66400"/>
          <w:sz w:val="22"/>
          <w:lang w:val="en-US"/>
        </w:rPr>
        <w:t xml:space="preserve">2013 </w:t>
      </w:r>
      <w:r w:rsidR="008233B3" w:rsidRPr="00BC7DFA">
        <w:rPr>
          <w:rFonts w:ascii="Tahoma" w:hAnsi="Tahoma"/>
          <w:color w:val="F66400"/>
          <w:sz w:val="22"/>
        </w:rPr>
        <w:t>Enterprise</w:t>
      </w:r>
      <w:bookmarkEnd w:id="1133"/>
      <w:r w:rsidR="008233B3" w:rsidRPr="00BC7DFA">
        <w:rPr>
          <w:rFonts w:ascii="Tahoma" w:hAnsi="Tahoma"/>
          <w:color w:val="F66400"/>
          <w:sz w:val="22"/>
        </w:rPr>
        <w:t xml:space="preserve"> </w:t>
      </w:r>
      <w:bookmarkEnd w:id="1134"/>
    </w:p>
    <w:p w14:paraId="661670EF" w14:textId="77777777" w:rsidR="008233B3" w:rsidRPr="00BC7DFA" w:rsidRDefault="008233B3" w:rsidP="008233B3">
      <w:pPr>
        <w:ind w:left="720"/>
        <w:rPr>
          <w:rFonts w:eastAsia="Calibri" w:cs="Tahoma"/>
          <w:color w:val="000000"/>
          <w:szCs w:val="18"/>
        </w:rPr>
      </w:pPr>
    </w:p>
    <w:p w14:paraId="05F77F9B"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02E71DAD" w14:textId="35EB31FC"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Enterprise processor licenses</w:t>
      </w:r>
      <w:r w:rsidR="00F3254C">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Pr>
          <w:rFonts w:eastAsia="Calibri" w:cs="Tahoma"/>
          <w:color w:val="000000"/>
          <w:szCs w:val="18"/>
        </w:rPr>
        <w:t>are given the following options</w:t>
      </w:r>
      <w:r w:rsidRPr="00BC7DFA">
        <w:rPr>
          <w:rFonts w:cs="Tahoma"/>
          <w:bCs/>
          <w:color w:val="000000"/>
          <w:szCs w:val="18"/>
        </w:rPr>
        <w:t>.</w:t>
      </w:r>
    </w:p>
    <w:p w14:paraId="776A2A72" w14:textId="77777777" w:rsidR="008233B3" w:rsidRPr="00BC7DFA" w:rsidRDefault="008233B3" w:rsidP="008233B3">
      <w:pPr>
        <w:ind w:left="720"/>
        <w:rPr>
          <w:rFonts w:eastAsia="Calibri" w:cs="Tahoma"/>
          <w:color w:val="000000"/>
          <w:szCs w:val="18"/>
        </w:rPr>
      </w:pPr>
    </w:p>
    <w:p w14:paraId="3EEB44E3"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2BE9167" w14:textId="05F3FD0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Enterprise software in place of BizTalk Server 2010 Enterprise subject to the BizTalk Server 2010 Enterprise processor license product use rights (as reflected in the January 2013 Product Use Rights). </w:t>
      </w:r>
    </w:p>
    <w:p w14:paraId="43DD0D8F" w14:textId="77777777" w:rsidR="008233B3" w:rsidRPr="00BC7DFA" w:rsidRDefault="008233B3" w:rsidP="008233B3">
      <w:pPr>
        <w:ind w:left="720"/>
        <w:rPr>
          <w:rFonts w:eastAsia="Calibri" w:cs="Tahoma"/>
          <w:color w:val="000000"/>
          <w:szCs w:val="18"/>
        </w:rPr>
      </w:pPr>
    </w:p>
    <w:p w14:paraId="125E0B6E"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3CE944B1"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Enterprise core licenses without acquiring the underlying core licenses for a number of core licenses equal to the number of qualifying processor licenses assigned to the server multiplied by the greater of: </w:t>
      </w:r>
    </w:p>
    <w:p w14:paraId="5BFD09F3"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5738C5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DBB003" w14:textId="77777777" w:rsidR="008233B3" w:rsidRPr="00BC7DFA" w:rsidRDefault="008233B3" w:rsidP="008233B3">
      <w:pPr>
        <w:tabs>
          <w:tab w:val="left" w:pos="1800"/>
        </w:tabs>
        <w:ind w:left="1080"/>
        <w:rPr>
          <w:rFonts w:eastAsia="Calibri" w:cs="Tahoma"/>
          <w:color w:val="000000"/>
          <w:szCs w:val="18"/>
        </w:rPr>
      </w:pPr>
    </w:p>
    <w:p w14:paraId="62FC24BA"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7E19D1E7" w14:textId="77777777" w:rsidR="008233B3" w:rsidRPr="00BC7DFA" w:rsidRDefault="008233B3" w:rsidP="008233B3">
      <w:pPr>
        <w:ind w:left="1440"/>
        <w:rPr>
          <w:rFonts w:eastAsia="Calibri" w:cs="Tahoma"/>
          <w:color w:val="000000"/>
          <w:szCs w:val="18"/>
        </w:rPr>
      </w:pPr>
    </w:p>
    <w:p w14:paraId="3F967F0F"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0B952AE9" w14:textId="7C3F2000"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 xml:space="preserve">BizTalk Server </w:t>
      </w:r>
      <w:r w:rsidR="00F3254C">
        <w:rPr>
          <w:rFonts w:eastAsia="Calibri" w:cs="Tahoma"/>
          <w:color w:val="000000"/>
          <w:szCs w:val="18"/>
        </w:rPr>
        <w:t xml:space="preserve">then available </w:t>
      </w:r>
      <w:r w:rsidRPr="00BC7DFA">
        <w:rPr>
          <w:rFonts w:eastAsia="Calibri" w:cs="Tahoma"/>
          <w:color w:val="000000"/>
          <w:szCs w:val="18"/>
        </w:rPr>
        <w:t>under those licenses as follows:</w:t>
      </w:r>
    </w:p>
    <w:p w14:paraId="749BD28E" w14:textId="77777777" w:rsidR="008233B3" w:rsidRPr="00BC7DFA" w:rsidRDefault="008233B3" w:rsidP="008233B3">
      <w:pPr>
        <w:tabs>
          <w:tab w:val="left" w:pos="1440"/>
        </w:tabs>
        <w:ind w:left="720"/>
        <w:rPr>
          <w:rFonts w:eastAsia="Calibri" w:cs="Tahoma"/>
          <w:color w:val="000000"/>
          <w:szCs w:val="18"/>
        </w:rPr>
      </w:pPr>
    </w:p>
    <w:p w14:paraId="18E98E58"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Enterprise:</w:t>
      </w:r>
      <w:r w:rsidRPr="00BC7DFA">
        <w:rPr>
          <w:rFonts w:eastAsia="Calibri" w:cs="Tahoma"/>
          <w:color w:val="000000"/>
          <w:szCs w:val="18"/>
        </w:rPr>
        <w:t xml:space="preserve"> Ongoing use of this version of the software is subject to BizTalk Server 2010 Enterprise processor license product use rights however customers no longer have License Mobility through Software Assurance.</w:t>
      </w:r>
    </w:p>
    <w:p w14:paraId="53068A14" w14:textId="1CBBA91F"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Enterprise: </w:t>
      </w:r>
      <w:r w:rsidR="008233B3" w:rsidRPr="00BC7DFA">
        <w:rPr>
          <w:rFonts w:eastAsia="Calibri" w:cs="Tahoma"/>
          <w:color w:val="000000"/>
          <w:szCs w:val="18"/>
        </w:rPr>
        <w:t xml:space="preserve">Use of this version of the software is subject to BizTalk Server 2010 Enterprise processor license product use rights; however: </w:t>
      </w:r>
    </w:p>
    <w:p w14:paraId="3CEBFF60"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44B0E51C"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515237D7"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5A3516AF"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41B420C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65A26AB" w14:textId="7E5544BE" w:rsidR="008233B3" w:rsidRPr="00BC7DFA" w:rsidRDefault="008233B3" w:rsidP="00346F4B">
      <w:pPr>
        <w:numPr>
          <w:ilvl w:val="1"/>
          <w:numId w:val="127"/>
        </w:numPr>
        <w:tabs>
          <w:tab w:val="left" w:pos="1800"/>
        </w:tabs>
        <w:spacing w:after="60"/>
        <w:rPr>
          <w:rFonts w:eastAsia="Calibri" w:cs="Tahoma"/>
          <w:color w:val="000000"/>
          <w:szCs w:val="18"/>
        </w:rPr>
      </w:pPr>
      <w:r w:rsidRPr="00BC7DFA">
        <w:rPr>
          <w:rFonts w:eastAsia="Calibri" w:cs="Tahoma"/>
          <w:color w:val="000000"/>
          <w:szCs w:val="18"/>
        </w:rPr>
        <w:t xml:space="preserve">Customers may reassign licenses to another server. However, if the customer reassigns a license to another server customer will have to follow </w:t>
      </w:r>
      <w:r w:rsidR="00F3254C">
        <w:rPr>
          <w:rFonts w:eastAsia="Calibri" w:cs="Tahoma"/>
          <w:color w:val="000000"/>
          <w:szCs w:val="18"/>
        </w:rPr>
        <w:t>the use rights of the version of software they are using</w:t>
      </w:r>
      <w:r w:rsidRPr="00BC7DFA">
        <w:rPr>
          <w:rFonts w:eastAsia="Calibri" w:cs="Tahoma"/>
          <w:color w:val="000000"/>
          <w:szCs w:val="18"/>
        </w:rPr>
        <w:t xml:space="preserve">. When assigning core licenses to servers under </w:t>
      </w:r>
      <w:r w:rsidR="00F3254C">
        <w:rPr>
          <w:rFonts w:eastAsia="Calibri" w:cs="Tahoma"/>
          <w:color w:val="000000"/>
          <w:szCs w:val="18"/>
        </w:rPr>
        <w:t xml:space="preserve">such scenarios </w:t>
      </w:r>
      <w:r w:rsidRPr="00BC7DFA">
        <w:rPr>
          <w:rFonts w:eastAsia="Calibri" w:cs="Tahoma"/>
          <w:color w:val="000000"/>
          <w:szCs w:val="18"/>
        </w:rPr>
        <w:t>, customer may combine the core equivalency of their existing licenses with additional BizTalk Server core licenses.</w:t>
      </w:r>
    </w:p>
    <w:p w14:paraId="3B8A46B0" w14:textId="77777777" w:rsidR="008233B3" w:rsidRPr="00BC7DFA" w:rsidRDefault="008233B3" w:rsidP="00346F4B">
      <w:pPr>
        <w:numPr>
          <w:ilvl w:val="1"/>
          <w:numId w:val="127"/>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27C97FF6" w14:textId="3A836606" w:rsidR="008233B3" w:rsidRPr="00BC7DFA" w:rsidRDefault="008233B3" w:rsidP="008233B3">
      <w:pPr>
        <w:tabs>
          <w:tab w:val="left" w:pos="720"/>
        </w:tabs>
        <w:ind w:left="720"/>
        <w:rPr>
          <w:rFonts w:eastAsia="Calibri" w:cs="Tahoma"/>
          <w:szCs w:val="18"/>
        </w:rPr>
      </w:pPr>
    </w:p>
    <w:p w14:paraId="783EBB42" w14:textId="77777777" w:rsidR="008233B3" w:rsidRPr="00BC7DFA" w:rsidRDefault="008233B3" w:rsidP="008233B3">
      <w:pPr>
        <w:ind w:left="720"/>
        <w:rPr>
          <w:rFonts w:eastAsia="Calibri" w:cs="Tahoma"/>
          <w:szCs w:val="18"/>
        </w:rPr>
      </w:pPr>
    </w:p>
    <w:p w14:paraId="19A2CA57" w14:textId="5C21CA5B" w:rsidR="008233B3" w:rsidRPr="00BC7DFA" w:rsidRDefault="00A560B6" w:rsidP="008233B3">
      <w:pPr>
        <w:pStyle w:val="Heading3"/>
        <w:rPr>
          <w:rFonts w:ascii="Tahoma" w:eastAsia="Calibri" w:hAnsi="Tahoma" w:cs="Tahoma"/>
          <w:color w:val="F66400"/>
          <w:sz w:val="22"/>
          <w:szCs w:val="18"/>
          <w:lang w:val="en-US"/>
        </w:rPr>
      </w:pPr>
      <w:bookmarkStart w:id="1135" w:name="_37_BizTalk_Server®"/>
      <w:bookmarkStart w:id="1136" w:name="_Toc378666582"/>
      <w:bookmarkStart w:id="1137" w:name="_Toc343596569"/>
      <w:bookmarkEnd w:id="1135"/>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7</w:t>
      </w:r>
      <w:r w:rsidRPr="00BC7DFA">
        <w:rPr>
          <w:rFonts w:ascii="Tahoma" w:hAnsi="Tahoma" w:cs="Tahoma"/>
          <w:color w:val="F66400"/>
          <w:sz w:val="22"/>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 xml:space="preserve">2013 </w:t>
      </w:r>
      <w:r w:rsidR="008233B3" w:rsidRPr="00BC7DFA">
        <w:rPr>
          <w:rFonts w:ascii="Tahoma" w:hAnsi="Tahoma" w:cs="Tahoma"/>
          <w:color w:val="F66400"/>
          <w:sz w:val="22"/>
        </w:rPr>
        <w:t>Standard</w:t>
      </w:r>
      <w:bookmarkEnd w:id="1136"/>
      <w:r w:rsidR="008233B3" w:rsidRPr="00BC7DFA">
        <w:rPr>
          <w:rFonts w:ascii="Tahoma" w:eastAsia="Calibri" w:hAnsi="Tahoma" w:cs="Tahoma"/>
          <w:color w:val="F66400"/>
          <w:sz w:val="22"/>
          <w:szCs w:val="18"/>
        </w:rPr>
        <w:t xml:space="preserve"> </w:t>
      </w:r>
      <w:bookmarkEnd w:id="1137"/>
    </w:p>
    <w:p w14:paraId="15392CB9" w14:textId="77777777" w:rsidR="008233B3" w:rsidRPr="00BC7DFA" w:rsidRDefault="008233B3" w:rsidP="008233B3">
      <w:pPr>
        <w:rPr>
          <w:lang w:eastAsia="x-none"/>
        </w:rPr>
      </w:pPr>
    </w:p>
    <w:p w14:paraId="4D7562C3"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B5ABD77" w14:textId="42F15539"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Standard processor licenses </w:t>
      </w:r>
      <w:r w:rsidR="00F3254C">
        <w:rPr>
          <w:rFonts w:eastAsia="Calibri" w:cs="Tahoma"/>
          <w:color w:val="000000"/>
          <w:szCs w:val="18"/>
        </w:rPr>
        <w:t>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sidRPr="00BC7DFA">
        <w:rPr>
          <w:rFonts w:eastAsia="Calibri" w:cs="Tahoma"/>
          <w:color w:val="000000"/>
          <w:szCs w:val="18"/>
        </w:rPr>
        <w:t xml:space="preserve">are given the following options. </w:t>
      </w:r>
      <w:r w:rsidRPr="00BC7DFA">
        <w:rPr>
          <w:rFonts w:cs="Tahoma"/>
          <w:bCs/>
          <w:color w:val="000000"/>
          <w:szCs w:val="18"/>
        </w:rPr>
        <w:t>.</w:t>
      </w:r>
    </w:p>
    <w:p w14:paraId="532343EA" w14:textId="77777777" w:rsidR="008233B3" w:rsidRPr="00BC7DFA" w:rsidRDefault="008233B3" w:rsidP="008233B3">
      <w:pPr>
        <w:ind w:left="720"/>
        <w:rPr>
          <w:rFonts w:eastAsia="Calibri" w:cs="Tahoma"/>
          <w:color w:val="000000"/>
          <w:szCs w:val="18"/>
        </w:rPr>
      </w:pPr>
    </w:p>
    <w:p w14:paraId="0AF13F0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40AB86B" w14:textId="446F03DE"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Standard software in place of BizTalk Server 2010 Standard subject to the BizTalk Server 2010 Standard processor license product use rights (as reflected in the January 2013 Product Use Rights). </w:t>
      </w:r>
    </w:p>
    <w:p w14:paraId="0A51BD69" w14:textId="77777777" w:rsidR="008233B3" w:rsidRPr="00BC7DFA" w:rsidRDefault="008233B3" w:rsidP="008233B3">
      <w:pPr>
        <w:ind w:left="720"/>
        <w:rPr>
          <w:rFonts w:eastAsia="Calibri" w:cs="Tahoma"/>
          <w:color w:val="000000"/>
          <w:szCs w:val="18"/>
        </w:rPr>
      </w:pPr>
    </w:p>
    <w:p w14:paraId="7CDC252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248967D7"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Standard core licenses without acquiring the underlying core licenses for a number of core licenses equal to the number of qualifying processor licenses assigned to the server multiplied by the greater of: </w:t>
      </w:r>
    </w:p>
    <w:p w14:paraId="4661588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F8E2071"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A7F4A05" w14:textId="77777777" w:rsidR="008233B3" w:rsidRPr="00BC7DFA" w:rsidRDefault="008233B3" w:rsidP="008233B3">
      <w:pPr>
        <w:tabs>
          <w:tab w:val="left" w:pos="1800"/>
        </w:tabs>
        <w:ind w:left="1080"/>
        <w:rPr>
          <w:rFonts w:eastAsia="Calibri" w:cs="Tahoma"/>
          <w:color w:val="000000"/>
          <w:szCs w:val="18"/>
        </w:rPr>
      </w:pPr>
    </w:p>
    <w:p w14:paraId="704779C8"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0117D0F1" w14:textId="77777777" w:rsidR="008233B3" w:rsidRPr="00BC7DFA" w:rsidRDefault="008233B3" w:rsidP="008233B3">
      <w:pPr>
        <w:ind w:left="1440"/>
        <w:rPr>
          <w:rFonts w:eastAsia="Calibri" w:cs="Tahoma"/>
          <w:color w:val="000000"/>
          <w:szCs w:val="18"/>
        </w:rPr>
      </w:pPr>
    </w:p>
    <w:p w14:paraId="09B75498"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5934F0AF" w14:textId="71F43F27"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BizTalk Server under those licenses as follows:</w:t>
      </w:r>
    </w:p>
    <w:p w14:paraId="5F024805" w14:textId="77777777" w:rsidR="008233B3" w:rsidRPr="00BC7DFA" w:rsidRDefault="008233B3" w:rsidP="008233B3">
      <w:pPr>
        <w:tabs>
          <w:tab w:val="left" w:pos="1440"/>
        </w:tabs>
        <w:ind w:left="720"/>
        <w:rPr>
          <w:rFonts w:eastAsia="Calibri" w:cs="Tahoma"/>
          <w:color w:val="000000"/>
          <w:szCs w:val="18"/>
        </w:rPr>
      </w:pPr>
    </w:p>
    <w:p w14:paraId="7591D343"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Standard:</w:t>
      </w:r>
      <w:r w:rsidRPr="00BC7DFA">
        <w:rPr>
          <w:rFonts w:eastAsia="Calibri" w:cs="Tahoma"/>
          <w:color w:val="000000"/>
          <w:szCs w:val="18"/>
        </w:rPr>
        <w:t xml:space="preserve"> Ongoing use of this version of the software is subject to BizTalk Server 2010 Standard processor license product use rights however customers no longer have License Mobility through Software Assurance.</w:t>
      </w:r>
    </w:p>
    <w:p w14:paraId="76629D4F" w14:textId="42279D66"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Standard: </w:t>
      </w:r>
      <w:r w:rsidR="008233B3" w:rsidRPr="00BC7DFA">
        <w:rPr>
          <w:rFonts w:eastAsia="Calibri" w:cs="Tahoma"/>
          <w:color w:val="000000"/>
          <w:szCs w:val="18"/>
        </w:rPr>
        <w:t xml:space="preserve">Use of this version of the software is subject to BizTalk Server 2010 Standard processor license product use rights; however: </w:t>
      </w:r>
    </w:p>
    <w:p w14:paraId="4039D629"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05D9C37B"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0E2CFE55"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6F25C2A4"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16A8FD8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6C12BF8A" w14:textId="55AC353D"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F3254C">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F3254C">
        <w:rPr>
          <w:rFonts w:eastAsia="Calibri" w:cs="Tahoma"/>
          <w:szCs w:val="18"/>
        </w:rPr>
        <w:t xml:space="preserve">such scenarios </w:t>
      </w:r>
      <w:r w:rsidRPr="00BC7DFA">
        <w:rPr>
          <w:rFonts w:eastAsia="Calibri" w:cs="Tahoma"/>
          <w:szCs w:val="18"/>
        </w:rPr>
        <w:t>, customer may combine the core equivalency of their existing licenses with additional BizTalk Server core licenses.</w:t>
      </w:r>
    </w:p>
    <w:p w14:paraId="264B0460"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093E257B" w14:textId="77777777" w:rsidR="003540FA" w:rsidRDefault="003540FA" w:rsidP="00A66BD2">
      <w:pPr>
        <w:ind w:left="540"/>
        <w:rPr>
          <w:rFonts w:cs="Tahoma"/>
          <w:color w:val="000000"/>
          <w:szCs w:val="18"/>
        </w:rPr>
      </w:pPr>
    </w:p>
    <w:p w14:paraId="4846AC27" w14:textId="77777777" w:rsidR="00676723" w:rsidRDefault="00676723" w:rsidP="00A66BD2">
      <w:pPr>
        <w:ind w:left="540"/>
        <w:rPr>
          <w:rFonts w:cs="Tahoma"/>
          <w:color w:val="000000"/>
          <w:szCs w:val="18"/>
        </w:rPr>
      </w:pPr>
    </w:p>
    <w:p w14:paraId="3030A18C" w14:textId="2AF398CD" w:rsidR="007B48BC" w:rsidRDefault="00A560B6" w:rsidP="000773D2">
      <w:pPr>
        <w:pStyle w:val="Heading3"/>
        <w:ind w:left="270" w:hanging="270"/>
        <w:rPr>
          <w:rFonts w:ascii="Tahoma" w:hAnsi="Tahoma"/>
          <w:caps/>
          <w:color w:val="F66400"/>
          <w:sz w:val="22"/>
          <w:vertAlign w:val="superscript"/>
          <w:lang w:val="en-US"/>
        </w:rPr>
      </w:pPr>
      <w:bookmarkStart w:id="1138" w:name="_38_Business_Intelligence"/>
      <w:bookmarkStart w:id="1139" w:name="_Toc336338293"/>
      <w:bookmarkStart w:id="1140" w:name="_Toc378666583"/>
      <w:bookmarkStart w:id="1141" w:name="Srv_35BusinessIntellApp2012"/>
      <w:bookmarkStart w:id="1142" w:name="Srv_35CoreCALBridgeWinIntune"/>
      <w:bookmarkEnd w:id="1138"/>
      <w:r>
        <w:rPr>
          <w:rFonts w:ascii="Tahoma" w:hAnsi="Tahoma"/>
          <w:caps/>
          <w:color w:val="F66400"/>
          <w:sz w:val="22"/>
          <w:vertAlign w:val="superscript"/>
          <w:lang w:val="en-US"/>
        </w:rPr>
        <w:t>3</w:t>
      </w:r>
      <w:r w:rsidR="001C55B1">
        <w:rPr>
          <w:rFonts w:ascii="Tahoma" w:hAnsi="Tahoma"/>
          <w:caps/>
          <w:color w:val="F66400"/>
          <w:sz w:val="22"/>
          <w:vertAlign w:val="superscript"/>
          <w:lang w:val="en-US"/>
        </w:rPr>
        <w:t>8</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39"/>
      <w:bookmarkEnd w:id="1140"/>
      <w:r w:rsidR="007B48BC">
        <w:rPr>
          <w:rFonts w:ascii="Tahoma" w:hAnsi="Tahoma"/>
          <w:caps/>
          <w:color w:val="F66400"/>
          <w:sz w:val="22"/>
          <w:vertAlign w:val="superscript"/>
        </w:rPr>
        <w:t xml:space="preserve"> </w:t>
      </w:r>
    </w:p>
    <w:bookmarkEnd w:id="1141"/>
    <w:p w14:paraId="54B244BC" w14:textId="77777777" w:rsidR="007B48BC" w:rsidRPr="007B48BC" w:rsidRDefault="007B48BC" w:rsidP="007B48BC">
      <w:pPr>
        <w:rPr>
          <w:lang w:eastAsia="x-none"/>
        </w:rPr>
      </w:pPr>
    </w:p>
    <w:p w14:paraId="5603C812"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46"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6A1F4A54" w14:textId="77777777" w:rsidR="00A66BD2" w:rsidRDefault="00A66BD2" w:rsidP="00A66BD2">
      <w:pPr>
        <w:rPr>
          <w:rFonts w:cs="Tahoma"/>
          <w:szCs w:val="18"/>
        </w:rPr>
      </w:pPr>
    </w:p>
    <w:p w14:paraId="4D737904" w14:textId="77777777" w:rsidR="00A66BD2" w:rsidRPr="00A66BD2" w:rsidRDefault="00A66BD2" w:rsidP="00A66BD2">
      <w:pPr>
        <w:rPr>
          <w:rFonts w:cs="Tahoma"/>
          <w:szCs w:val="18"/>
        </w:rPr>
      </w:pPr>
    </w:p>
    <w:p w14:paraId="61F67BFF" w14:textId="64D1ED42" w:rsidR="003540FA" w:rsidRPr="00285E3D" w:rsidRDefault="001C55B1" w:rsidP="000773D2">
      <w:pPr>
        <w:pStyle w:val="Heading3"/>
        <w:ind w:left="270" w:hanging="270"/>
        <w:rPr>
          <w:rFonts w:ascii="Tahoma" w:hAnsi="Tahoma"/>
          <w:color w:val="F66400"/>
          <w:sz w:val="22"/>
          <w:lang w:val="en-US"/>
        </w:rPr>
      </w:pPr>
      <w:bookmarkStart w:id="1143" w:name="_39_Core_CAL"/>
      <w:bookmarkStart w:id="1144" w:name="_Toc336338294"/>
      <w:bookmarkStart w:id="1145" w:name="_Toc378666584"/>
      <w:bookmarkEnd w:id="1143"/>
      <w:r>
        <w:rPr>
          <w:rFonts w:ascii="Tahoma" w:hAnsi="Tahoma"/>
          <w:caps/>
          <w:color w:val="F66400"/>
          <w:sz w:val="22"/>
          <w:vertAlign w:val="superscript"/>
          <w:lang w:val="en-US"/>
        </w:rPr>
        <w:t>39</w:t>
      </w:r>
      <w:r w:rsidR="00A560B6">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44"/>
      <w:bookmarkEnd w:id="1145"/>
    </w:p>
    <w:bookmarkEnd w:id="1142"/>
    <w:p w14:paraId="47FFD4E8" w14:textId="77777777" w:rsidR="003540FA" w:rsidRDefault="003540FA" w:rsidP="00A66BD2">
      <w:pPr>
        <w:ind w:left="540"/>
        <w:rPr>
          <w:rFonts w:cs="Tahoma"/>
          <w:color w:val="000000"/>
          <w:szCs w:val="18"/>
        </w:rPr>
      </w:pPr>
    </w:p>
    <w:p w14:paraId="3C979801" w14:textId="77777777" w:rsidR="00A66BD2" w:rsidRPr="00A66BD2" w:rsidRDefault="000773D2" w:rsidP="00A66BD2">
      <w:pPr>
        <w:spacing w:after="60"/>
        <w:ind w:left="720"/>
        <w:rPr>
          <w:b/>
          <w:szCs w:val="18"/>
        </w:rPr>
      </w:pPr>
      <w:r w:rsidRPr="00A66BD2">
        <w:rPr>
          <w:b/>
          <w:szCs w:val="18"/>
        </w:rPr>
        <w:t>Definition</w:t>
      </w:r>
    </w:p>
    <w:p w14:paraId="1EAF4265"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4492E2F9" w14:textId="77777777" w:rsidR="00A66BD2" w:rsidRPr="000773D2" w:rsidRDefault="00A66BD2" w:rsidP="00A66BD2">
      <w:pPr>
        <w:ind w:left="720"/>
        <w:rPr>
          <w:rFonts w:cs="Tahoma"/>
          <w:b/>
          <w:szCs w:val="18"/>
        </w:rPr>
      </w:pPr>
    </w:p>
    <w:p w14:paraId="521A52D5" w14:textId="5A473EB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56E8903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32F08756" w14:textId="77777777" w:rsidR="00A66BD2" w:rsidRDefault="00A66BD2" w:rsidP="00A66BD2">
      <w:pPr>
        <w:spacing w:line="276" w:lineRule="auto"/>
        <w:ind w:left="720"/>
        <w:rPr>
          <w:rFonts w:eastAsia="Calibri" w:cs="Tahoma"/>
          <w:szCs w:val="18"/>
          <w:u w:val="single"/>
        </w:rPr>
      </w:pPr>
    </w:p>
    <w:p w14:paraId="5084B86C" w14:textId="77777777" w:rsidR="00A66BD2" w:rsidRPr="00A66BD2" w:rsidRDefault="000773D2" w:rsidP="00A66BD2">
      <w:pPr>
        <w:spacing w:after="60"/>
        <w:ind w:left="720"/>
        <w:rPr>
          <w:b/>
          <w:szCs w:val="18"/>
        </w:rPr>
      </w:pPr>
      <w:r w:rsidRPr="00A66BD2">
        <w:rPr>
          <w:b/>
          <w:szCs w:val="18"/>
        </w:rPr>
        <w:t>Requirements</w:t>
      </w:r>
    </w:p>
    <w:p w14:paraId="0EA3DA55"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3EFBB337" w14:textId="77777777" w:rsidR="00A66BD2" w:rsidRPr="000773D2" w:rsidRDefault="00A66BD2" w:rsidP="00A66BD2">
      <w:pPr>
        <w:spacing w:line="276" w:lineRule="auto"/>
        <w:ind w:left="720"/>
        <w:rPr>
          <w:rFonts w:eastAsia="Calibri" w:cs="Tahoma"/>
          <w:szCs w:val="18"/>
        </w:rPr>
      </w:pPr>
    </w:p>
    <w:p w14:paraId="591711A2"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2301FD01"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79"/>
        <w:gridCol w:w="2599"/>
        <w:gridCol w:w="2778"/>
      </w:tblGrid>
      <w:tr w:rsidR="005A36EF" w:rsidRPr="000773D2" w14:paraId="64F58F91"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1E53C20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46E53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50D3B5E2"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6EA9E0D7" w14:textId="77777777" w:rsidTr="002A6416">
        <w:trPr>
          <w:trHeight w:val="576"/>
        </w:trPr>
        <w:tc>
          <w:tcPr>
            <w:tcW w:w="1704" w:type="pct"/>
            <w:tcBorders>
              <w:top w:val="nil"/>
              <w:left w:val="single" w:sz="8" w:space="0" w:color="auto"/>
              <w:bottom w:val="single" w:sz="8" w:space="0" w:color="auto"/>
              <w:right w:val="single" w:sz="8" w:space="0" w:color="auto"/>
            </w:tcBorders>
          </w:tcPr>
          <w:p w14:paraId="3B91A02B"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5CBA5A13"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41E7D8A"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E1, or</w:t>
            </w:r>
          </w:p>
          <w:p w14:paraId="66DED5F0"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or</w:t>
            </w:r>
          </w:p>
          <w:p w14:paraId="0DC2364D"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w:t>
            </w:r>
          </w:p>
        </w:tc>
      </w:tr>
      <w:tr w:rsidR="005A36EF" w:rsidRPr="000773D2" w14:paraId="2A4CD31E" w14:textId="77777777" w:rsidTr="002A6416">
        <w:trPr>
          <w:trHeight w:val="576"/>
        </w:trPr>
        <w:tc>
          <w:tcPr>
            <w:tcW w:w="1704" w:type="pct"/>
            <w:tcBorders>
              <w:top w:val="nil"/>
              <w:left w:val="single" w:sz="8" w:space="0" w:color="auto"/>
              <w:bottom w:val="single" w:sz="8" w:space="0" w:color="auto"/>
              <w:right w:val="single" w:sz="8" w:space="0" w:color="auto"/>
            </w:tcBorders>
          </w:tcPr>
          <w:p w14:paraId="06239324"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1DD08972"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6435AB2F"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 xml:space="preserve">E1 and </w:t>
            </w:r>
            <w:r w:rsidR="006705D4">
              <w:rPr>
                <w:rFonts w:eastAsia="Calibri" w:cs="Tahoma"/>
                <w:color w:val="000000"/>
                <w:szCs w:val="18"/>
              </w:rPr>
              <w:t>Windows Intune</w:t>
            </w:r>
            <w:r w:rsidRPr="000773D2">
              <w:rPr>
                <w:rFonts w:eastAsia="Calibri" w:cs="Tahoma"/>
                <w:color w:val="000000"/>
                <w:szCs w:val="18"/>
              </w:rPr>
              <w:t>, or</w:t>
            </w:r>
          </w:p>
          <w:p w14:paraId="4C4A042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and Windows Intune, or</w:t>
            </w:r>
          </w:p>
          <w:p w14:paraId="4E8DA056"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 and Windows Intune</w:t>
            </w:r>
          </w:p>
        </w:tc>
      </w:tr>
      <w:tr w:rsidR="00A2083B" w:rsidRPr="000773D2" w14:paraId="49985BC4"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604BF180" w14:textId="77777777" w:rsidR="00A2083B" w:rsidRPr="000773D2" w:rsidRDefault="00A2083B" w:rsidP="00346F4B">
            <w:pPr>
              <w:numPr>
                <w:ilvl w:val="0"/>
                <w:numId w:val="40"/>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5C7C9FE7" w14:textId="77777777" w:rsidR="00A2083B" w:rsidRPr="000773D2" w:rsidRDefault="00A2083B" w:rsidP="00346F4B">
            <w:pPr>
              <w:numPr>
                <w:ilvl w:val="0"/>
                <w:numId w:val="41"/>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340F4A0B" w14:textId="77777777" w:rsidR="00A2083B" w:rsidRPr="000773D2" w:rsidRDefault="00A2083B" w:rsidP="00346F4B">
            <w:pPr>
              <w:numPr>
                <w:ilvl w:val="0"/>
                <w:numId w:val="42"/>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75054AE3" w14:textId="77777777" w:rsidR="00A66BD2" w:rsidRPr="009C2B6B" w:rsidRDefault="00A66BD2" w:rsidP="00AF3B19">
      <w:pPr>
        <w:pStyle w:val="Heading3"/>
        <w:rPr>
          <w:rFonts w:ascii="Tahoma" w:hAnsi="Tahoma"/>
          <w:b w:val="0"/>
          <w:caps/>
          <w:color w:val="F66400"/>
          <w:sz w:val="18"/>
          <w:vertAlign w:val="superscript"/>
          <w:lang w:val="en-US"/>
        </w:rPr>
      </w:pPr>
      <w:bookmarkStart w:id="1146" w:name="_Toc336338295"/>
      <w:bookmarkStart w:id="1147" w:name="Srv_34CoreCALSuite"/>
      <w:bookmarkStart w:id="1148" w:name="Srv_31CoreCALSuite"/>
    </w:p>
    <w:p w14:paraId="6716DAC0" w14:textId="77777777" w:rsidR="00A66BD2" w:rsidRPr="009C2B6B" w:rsidRDefault="00A66BD2" w:rsidP="00AF3B19">
      <w:pPr>
        <w:pStyle w:val="Heading3"/>
        <w:rPr>
          <w:rFonts w:ascii="Tahoma" w:hAnsi="Tahoma"/>
          <w:b w:val="0"/>
          <w:caps/>
          <w:color w:val="F66400"/>
          <w:sz w:val="18"/>
          <w:vertAlign w:val="superscript"/>
          <w:lang w:val="en-US"/>
        </w:rPr>
      </w:pPr>
    </w:p>
    <w:p w14:paraId="72D2F45A" w14:textId="31CD0B65" w:rsidR="00023FE7" w:rsidRDefault="00A560B6" w:rsidP="001760D6">
      <w:pPr>
        <w:pStyle w:val="Heading3"/>
        <w:keepNext/>
        <w:rPr>
          <w:rFonts w:ascii="Tahoma" w:hAnsi="Tahoma"/>
          <w:color w:val="F66400"/>
          <w:sz w:val="22"/>
        </w:rPr>
      </w:pPr>
      <w:bookmarkStart w:id="1149" w:name="_40_Core_CAL"/>
      <w:bookmarkStart w:id="1150" w:name="_Toc378666585"/>
      <w:bookmarkEnd w:id="1149"/>
      <w:r>
        <w:rPr>
          <w:rFonts w:ascii="Tahoma" w:hAnsi="Tahoma"/>
          <w:caps/>
          <w:color w:val="F66400"/>
          <w:sz w:val="22"/>
          <w:vertAlign w:val="superscript"/>
          <w:lang w:val="en-US"/>
        </w:rPr>
        <w:t>4</w:t>
      </w:r>
      <w:r w:rsidR="001C55B1">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Core CAL Suite</w:t>
      </w:r>
      <w:bookmarkEnd w:id="1146"/>
      <w:bookmarkEnd w:id="1150"/>
    </w:p>
    <w:bookmarkEnd w:id="1147"/>
    <w:bookmarkEnd w:id="1148"/>
    <w:p w14:paraId="21F52386" w14:textId="77777777" w:rsidR="00023FE7" w:rsidRDefault="00023FE7" w:rsidP="001760D6">
      <w:pPr>
        <w:keepNext/>
        <w:ind w:firstLine="547"/>
        <w:rPr>
          <w:rFonts w:cs="Tahoma"/>
          <w:szCs w:val="24"/>
        </w:rPr>
      </w:pPr>
    </w:p>
    <w:p w14:paraId="546084D9" w14:textId="6AB6C038"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1062A0">
        <w:rPr>
          <w:rFonts w:cs="Tahoma"/>
          <w:szCs w:val="20"/>
        </w:rPr>
        <w:t xml:space="preserve">October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CAL Suite with active Software Assurance coverage provides rights equivalent to the following: 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15D56961" w14:textId="77777777" w:rsidR="00023FE7" w:rsidRDefault="00023FE7" w:rsidP="001154B5">
      <w:pPr>
        <w:ind w:left="720"/>
        <w:rPr>
          <w:rFonts w:cs="Tahoma"/>
          <w:szCs w:val="20"/>
        </w:rPr>
      </w:pPr>
    </w:p>
    <w:p w14:paraId="37385AF9" w14:textId="35D46A54"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806C6CC"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7052667" w14:textId="77777777" w:rsidR="0036063B" w:rsidRDefault="0036063B" w:rsidP="00AF3B19">
      <w:pPr>
        <w:rPr>
          <w:rFonts w:cs="Tahoma"/>
          <w:szCs w:val="20"/>
        </w:rPr>
      </w:pPr>
    </w:p>
    <w:p w14:paraId="6B9EE9EC" w14:textId="77777777" w:rsidR="00285E3D" w:rsidRDefault="00285E3D" w:rsidP="00AF3B19">
      <w:pPr>
        <w:rPr>
          <w:rFonts w:cs="Tahoma"/>
          <w:szCs w:val="20"/>
        </w:rPr>
      </w:pPr>
    </w:p>
    <w:p w14:paraId="4A80FEE4" w14:textId="459F4A06" w:rsidR="00B947E4" w:rsidRDefault="00A560B6" w:rsidP="00416294">
      <w:pPr>
        <w:pStyle w:val="Heading3"/>
        <w:rPr>
          <w:rFonts w:ascii="Tahoma" w:hAnsi="Tahoma"/>
          <w:color w:val="F66400"/>
          <w:sz w:val="22"/>
        </w:rPr>
      </w:pPr>
      <w:bookmarkStart w:id="1151" w:name="_41_Core_Infrastructure"/>
      <w:bookmarkStart w:id="1152" w:name="_Toc336338296"/>
      <w:bookmarkStart w:id="1153" w:name="_Toc378666586"/>
      <w:bookmarkStart w:id="1154" w:name="Srv_35CoreInfraServerSuiteStd"/>
      <w:bookmarkStart w:id="1155" w:name="Srv_32CoreInfraServerSuiteStd"/>
      <w:bookmarkStart w:id="1156" w:name="Srv_35DynCRMWorkProEnt"/>
      <w:bookmarkEnd w:id="1151"/>
      <w:r>
        <w:rPr>
          <w:rFonts w:ascii="Tahoma" w:hAnsi="Tahoma"/>
          <w:caps/>
          <w:color w:val="F66400"/>
          <w:sz w:val="22"/>
          <w:vertAlign w:val="superscript"/>
          <w:lang w:val="en-US"/>
        </w:rPr>
        <w:t>4</w:t>
      </w:r>
      <w:r w:rsidR="00D629A3">
        <w:rPr>
          <w:rFonts w:ascii="Tahoma" w:hAnsi="Tahoma"/>
          <w:caps/>
          <w:color w:val="F66400"/>
          <w:sz w:val="22"/>
          <w:vertAlign w:val="superscript"/>
          <w:lang w:val="en-US"/>
        </w:rPr>
        <w:t>1</w:t>
      </w:r>
      <w:r>
        <w:rPr>
          <w:rFonts w:ascii="Tahoma" w:hAnsi="Tahoma"/>
          <w:color w:val="F66400"/>
          <w:sz w:val="22"/>
        </w:rPr>
        <w:t xml:space="preserve"> </w:t>
      </w:r>
      <w:r w:rsidR="00B947E4">
        <w:rPr>
          <w:rFonts w:ascii="Tahoma" w:hAnsi="Tahoma"/>
          <w:color w:val="F66400"/>
          <w:sz w:val="22"/>
        </w:rPr>
        <w:t>Core Infrastructure Server Suite Standard</w:t>
      </w:r>
      <w:bookmarkEnd w:id="1152"/>
      <w:bookmarkEnd w:id="1153"/>
    </w:p>
    <w:bookmarkEnd w:id="1154"/>
    <w:bookmarkEnd w:id="1155"/>
    <w:p w14:paraId="51BF49EB" w14:textId="77777777" w:rsidR="004D776B" w:rsidRPr="008D5507" w:rsidRDefault="004D776B" w:rsidP="00416294"/>
    <w:p w14:paraId="32839516"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7CFB493A"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4F3526E9" w14:textId="77777777" w:rsidR="00A66BD2" w:rsidRDefault="00A66BD2" w:rsidP="00A66BD2">
      <w:pPr>
        <w:ind w:left="720"/>
        <w:rPr>
          <w:rFonts w:eastAsia="Calibri" w:cs="Tahoma"/>
          <w:szCs w:val="18"/>
        </w:rPr>
      </w:pPr>
    </w:p>
    <w:p w14:paraId="4522A7C3"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5D8ACBFD"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30C0952F" w14:textId="77777777" w:rsidR="00973A93" w:rsidRDefault="00973A93">
      <w:pPr>
        <w:rPr>
          <w:rFonts w:eastAsia="Calibri" w:cs="Tahoma"/>
          <w:b/>
          <w:szCs w:val="18"/>
        </w:rPr>
      </w:pPr>
    </w:p>
    <w:p w14:paraId="6727F19B"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26CB6BB"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1FAADB3C" w14:textId="77777777" w:rsidR="00A66BD2" w:rsidRPr="00194002" w:rsidRDefault="00A66BD2" w:rsidP="00A66BD2">
      <w:pPr>
        <w:ind w:left="720"/>
        <w:rPr>
          <w:rFonts w:eastAsia="Calibri" w:cs="Tahoma"/>
          <w:szCs w:val="18"/>
        </w:rPr>
      </w:pPr>
    </w:p>
    <w:p w14:paraId="78A94238" w14:textId="77777777" w:rsidR="004D776B" w:rsidRPr="00194002"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105E62BF" w14:textId="77777777" w:rsidR="004D776B"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System Center 2012 Standard</w:t>
      </w:r>
    </w:p>
    <w:p w14:paraId="0FFEEB5E" w14:textId="77777777" w:rsidR="00A66BD2" w:rsidRPr="00194002" w:rsidRDefault="00A66BD2" w:rsidP="00A66BD2">
      <w:pPr>
        <w:tabs>
          <w:tab w:val="left" w:pos="1440"/>
          <w:tab w:val="left" w:pos="3510"/>
        </w:tabs>
        <w:rPr>
          <w:rFonts w:eastAsia="Calibri" w:cs="Tahoma"/>
          <w:szCs w:val="18"/>
        </w:rPr>
      </w:pPr>
    </w:p>
    <w:p w14:paraId="41982E8B"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63E6995" w14:textId="77777777" w:rsidR="00A66BD2" w:rsidRPr="00194002" w:rsidRDefault="00A66BD2" w:rsidP="00A66BD2">
      <w:pPr>
        <w:ind w:left="720"/>
        <w:rPr>
          <w:rFonts w:eastAsia="Calibri" w:cs="Tahoma"/>
          <w:szCs w:val="18"/>
        </w:rPr>
      </w:pPr>
    </w:p>
    <w:p w14:paraId="23653FDD"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E4FC6BD"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55884F79" w14:textId="77777777" w:rsidR="00A66BD2" w:rsidRPr="00194002" w:rsidRDefault="00A66BD2" w:rsidP="00A66BD2">
      <w:pPr>
        <w:ind w:left="720"/>
        <w:rPr>
          <w:rFonts w:eastAsia="Calibri"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tblGrid>
      <w:tr w:rsidR="004D776B" w:rsidRPr="00194002" w14:paraId="4B3E0BD0"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695DB6E3" w14:textId="77777777" w:rsidR="004D776B" w:rsidRPr="00194002" w:rsidRDefault="004D776B" w:rsidP="007E466C">
            <w:pPr>
              <w:spacing w:before="120" w:after="120" w:line="276" w:lineRule="auto"/>
              <w:ind w:left="-404"/>
              <w:jc w:val="center"/>
              <w:rPr>
                <w:rFonts w:eastAsia="Calibri" w:cs="Tahoma"/>
                <w:b/>
                <w:szCs w:val="18"/>
              </w:rPr>
            </w:pPr>
            <w:r w:rsidRPr="00194002">
              <w:rPr>
                <w:rFonts w:eastAsia="Calibri" w:cs="Tahoma"/>
                <w:b/>
                <w:szCs w:val="18"/>
              </w:rPr>
              <w:t>Table A</w:t>
            </w:r>
          </w:p>
        </w:tc>
      </w:tr>
      <w:tr w:rsidR="004D776B" w:rsidRPr="00194002" w14:paraId="1BE6DB7C" w14:textId="77777777" w:rsidTr="007E466C">
        <w:trPr>
          <w:trHeight w:val="530"/>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2658133D"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Windows Server Standard</w:t>
            </w:r>
          </w:p>
        </w:tc>
      </w:tr>
      <w:tr w:rsidR="004D776B" w:rsidRPr="00194002" w14:paraId="5B40D1C2"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027EF31A"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System Center Standard</w:t>
            </w:r>
          </w:p>
        </w:tc>
      </w:tr>
    </w:tbl>
    <w:p w14:paraId="60BBEAD9" w14:textId="77777777" w:rsidR="00416294" w:rsidRDefault="00416294" w:rsidP="00416294">
      <w:pPr>
        <w:ind w:left="547"/>
        <w:rPr>
          <w:rFonts w:eastAsia="Calibri" w:cs="Tahoma"/>
          <w:szCs w:val="18"/>
        </w:rPr>
      </w:pPr>
    </w:p>
    <w:p w14:paraId="242D82D7"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1013D30" w14:textId="77777777" w:rsidR="00A66BD2" w:rsidRPr="00194002" w:rsidRDefault="00A66BD2" w:rsidP="00A66BD2">
      <w:pPr>
        <w:ind w:left="720"/>
        <w:rPr>
          <w:rFonts w:eastAsia="Calibri" w:cs="Tahoma"/>
          <w:szCs w:val="18"/>
        </w:rPr>
      </w:pPr>
    </w:p>
    <w:p w14:paraId="27950E11"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1C495B6D" w14:textId="77777777" w:rsidR="00A66BD2" w:rsidRPr="00194002" w:rsidRDefault="00A66BD2" w:rsidP="00A66BD2">
      <w:pPr>
        <w:ind w:left="720"/>
        <w:rPr>
          <w:rFonts w:eastAsia="Calibri" w:cs="Tahoma"/>
          <w:szCs w:val="18"/>
        </w:rPr>
      </w:pPr>
    </w:p>
    <w:p w14:paraId="45451AE2" w14:textId="77777777" w:rsidR="00A66BD2" w:rsidRPr="00A66BD2" w:rsidRDefault="004D776B" w:rsidP="00A66BD2">
      <w:pPr>
        <w:spacing w:after="60"/>
        <w:ind w:left="720"/>
        <w:rPr>
          <w:rFonts w:eastAsia="Calibri" w:cs="Tahoma"/>
          <w:b/>
          <w:szCs w:val="18"/>
        </w:rPr>
      </w:pPr>
      <w:r w:rsidRPr="00A66BD2">
        <w:rPr>
          <w:rFonts w:eastAsia="Calibri" w:cs="Tahoma"/>
          <w:b/>
          <w:szCs w:val="18"/>
        </w:rPr>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7252DBA"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3857FDA8" w14:textId="77777777" w:rsidR="00A66BD2" w:rsidRPr="00194002" w:rsidRDefault="00A66BD2" w:rsidP="00A66BD2">
      <w:pPr>
        <w:ind w:left="720"/>
        <w:rPr>
          <w:rFonts w:eastAsia="Calibri" w:cs="Tahoma"/>
          <w:szCs w:val="18"/>
        </w:rPr>
      </w:pPr>
    </w:p>
    <w:p w14:paraId="22AADBA4"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FB8F29B" w14:textId="77777777" w:rsidR="00A66BD2" w:rsidRPr="00194002" w:rsidRDefault="00A66BD2" w:rsidP="00A66BD2">
      <w:pPr>
        <w:ind w:left="720"/>
        <w:rPr>
          <w:rFonts w:eastAsia="Calibri" w:cs="Tahoma"/>
          <w:szCs w:val="18"/>
        </w:rPr>
      </w:pPr>
    </w:p>
    <w:p w14:paraId="453FD77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3D3A8C36" w14:textId="77777777" w:rsidR="00A66BD2" w:rsidRPr="00DD39C7" w:rsidRDefault="00A66BD2" w:rsidP="00A66BD2">
      <w:pPr>
        <w:ind w:left="720"/>
        <w:rPr>
          <w:rFonts w:eastAsia="Calibri" w:cs="Tahoma"/>
          <w:szCs w:val="18"/>
        </w:rPr>
      </w:pPr>
    </w:p>
    <w:p w14:paraId="0A21B722"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4A7B39B7" w14:textId="77777777" w:rsidR="00A66BD2" w:rsidRPr="00194002" w:rsidRDefault="00A66BD2" w:rsidP="007E466C">
      <w:pPr>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297C6A69" w14:textId="77777777" w:rsidTr="001051D1">
        <w:trPr>
          <w:tblHeader/>
        </w:trPr>
        <w:tc>
          <w:tcPr>
            <w:tcW w:w="4140" w:type="dxa"/>
            <w:shd w:val="clear" w:color="auto" w:fill="FABF8F"/>
            <w:tcMar>
              <w:top w:w="0" w:type="dxa"/>
              <w:left w:w="108" w:type="dxa"/>
              <w:bottom w:w="0" w:type="dxa"/>
              <w:right w:w="108" w:type="dxa"/>
            </w:tcMar>
            <w:hideMark/>
          </w:tcPr>
          <w:p w14:paraId="7461FB51"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6DF34A75"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Step Up To</w:t>
            </w:r>
          </w:p>
        </w:tc>
      </w:tr>
      <w:tr w:rsidR="004D776B" w:rsidRPr="00194002" w14:paraId="293CE237" w14:textId="77777777" w:rsidTr="001051D1">
        <w:tc>
          <w:tcPr>
            <w:tcW w:w="4140" w:type="dxa"/>
            <w:tcMar>
              <w:top w:w="0" w:type="dxa"/>
              <w:left w:w="108" w:type="dxa"/>
              <w:bottom w:w="0" w:type="dxa"/>
              <w:right w:w="108" w:type="dxa"/>
            </w:tcMar>
            <w:hideMark/>
          </w:tcPr>
          <w:p w14:paraId="250AF405" w14:textId="77777777" w:rsidR="004D776B" w:rsidRPr="00194002" w:rsidRDefault="004D776B" w:rsidP="007E466C">
            <w:pPr>
              <w:spacing w:before="120" w:after="12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30402E4C" w14:textId="77777777" w:rsidR="004D776B" w:rsidRPr="00194002" w:rsidRDefault="004D776B" w:rsidP="007E466C">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57C8C635" w14:textId="77777777" w:rsidTr="001051D1">
        <w:tc>
          <w:tcPr>
            <w:tcW w:w="4140" w:type="dxa"/>
            <w:tcMar>
              <w:top w:w="0" w:type="dxa"/>
              <w:left w:w="108" w:type="dxa"/>
              <w:bottom w:w="0" w:type="dxa"/>
              <w:right w:w="108" w:type="dxa"/>
            </w:tcMar>
          </w:tcPr>
          <w:p w14:paraId="1FBF3232" w14:textId="77777777" w:rsidR="004D776B" w:rsidRPr="00194002" w:rsidRDefault="004D776B" w:rsidP="00026546">
            <w:pPr>
              <w:spacing w:before="120" w:after="12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F57651" w14:textId="77777777" w:rsidR="004D776B" w:rsidRPr="00194002" w:rsidRDefault="004D776B" w:rsidP="00026546">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bl>
    <w:p w14:paraId="4C68D5B7" w14:textId="77777777" w:rsidR="004D776B" w:rsidRPr="00194002" w:rsidRDefault="004D776B" w:rsidP="00A66BD2">
      <w:pPr>
        <w:rPr>
          <w:rFonts w:eastAsia="Calibri" w:cs="Tahoma"/>
          <w:szCs w:val="18"/>
          <w:lang w:val="fr-FR"/>
        </w:rPr>
      </w:pPr>
    </w:p>
    <w:p w14:paraId="6CDBADFC" w14:textId="77777777" w:rsidR="00BF1889" w:rsidRDefault="00BF1889" w:rsidP="00A66BD2"/>
    <w:p w14:paraId="42AE9AF3" w14:textId="0AE7A8EA" w:rsidR="00B947E4" w:rsidRDefault="00A560B6" w:rsidP="00B947E4">
      <w:pPr>
        <w:pStyle w:val="Heading3"/>
        <w:rPr>
          <w:rFonts w:ascii="Tahoma" w:hAnsi="Tahoma"/>
          <w:color w:val="F66400"/>
          <w:sz w:val="22"/>
          <w:lang w:val="en-US"/>
        </w:rPr>
      </w:pPr>
      <w:bookmarkStart w:id="1157" w:name="_38_Core_Infrastructure"/>
      <w:bookmarkStart w:id="1158" w:name="_42_Core_Infrastructure"/>
      <w:bookmarkStart w:id="1159" w:name="_Toc336338297"/>
      <w:bookmarkStart w:id="1160" w:name="_Toc378666587"/>
      <w:bookmarkStart w:id="1161" w:name="Srv_36CoreInfraServerSuiteEnt"/>
      <w:bookmarkStart w:id="1162" w:name="Srv_33CoreInfrastructureSvrSuiteEnt"/>
      <w:bookmarkEnd w:id="1157"/>
      <w:bookmarkEnd w:id="1158"/>
      <w:r>
        <w:rPr>
          <w:rFonts w:ascii="Tahoma" w:hAnsi="Tahoma"/>
          <w:caps/>
          <w:color w:val="F66400"/>
          <w:sz w:val="22"/>
          <w:vertAlign w:val="superscript"/>
          <w:lang w:val="en-US"/>
        </w:rPr>
        <w:t>4</w:t>
      </w:r>
      <w:r w:rsidR="00D629A3">
        <w:rPr>
          <w:rFonts w:ascii="Tahoma" w:hAnsi="Tahoma"/>
          <w:caps/>
          <w:color w:val="F66400"/>
          <w:sz w:val="22"/>
          <w:vertAlign w:val="superscript"/>
          <w:lang w:val="en-US"/>
        </w:rPr>
        <w:t>2</w:t>
      </w:r>
      <w:r>
        <w:rPr>
          <w:rFonts w:ascii="Tahoma" w:hAnsi="Tahoma"/>
          <w:color w:val="F66400"/>
          <w:sz w:val="22"/>
        </w:rPr>
        <w:t xml:space="preserve"> </w:t>
      </w:r>
      <w:r w:rsidR="00B947E4">
        <w:rPr>
          <w:rFonts w:ascii="Tahoma" w:hAnsi="Tahoma"/>
          <w:color w:val="F66400"/>
          <w:sz w:val="22"/>
        </w:rPr>
        <w:t>Core Infrastructure Server Suite Enterprise</w:t>
      </w:r>
      <w:bookmarkEnd w:id="1159"/>
      <w:bookmarkEnd w:id="1160"/>
    </w:p>
    <w:p w14:paraId="3F7B469A" w14:textId="77777777" w:rsidR="000A297A" w:rsidRPr="000A297A" w:rsidRDefault="000A297A" w:rsidP="00A66BD2">
      <w:pPr>
        <w:rPr>
          <w:lang w:eastAsia="x-none"/>
        </w:rPr>
      </w:pPr>
    </w:p>
    <w:bookmarkEnd w:id="1161"/>
    <w:bookmarkEnd w:id="1162"/>
    <w:p w14:paraId="775052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63" w:name="Srv_34CoreInfraSvrSuiteDatacenter"/>
      <w:r w:rsidR="00E03856">
        <w:rPr>
          <w:rFonts w:eastAsia="Calibri" w:cs="Tahoma"/>
          <w:szCs w:val="18"/>
        </w:rPr>
        <w:t>ion of the qualifying licenses.</w:t>
      </w:r>
    </w:p>
    <w:p w14:paraId="5F6B305F" w14:textId="77777777" w:rsidR="00285E3D" w:rsidRDefault="00285E3D" w:rsidP="00A66BD2"/>
    <w:p w14:paraId="2E2BA6DF" w14:textId="77777777" w:rsidR="00A66BD2" w:rsidRDefault="00A66BD2" w:rsidP="00A66BD2"/>
    <w:p w14:paraId="5BAD843D" w14:textId="7447DF96" w:rsidR="00B947E4" w:rsidRDefault="00A560B6" w:rsidP="00B947E4">
      <w:pPr>
        <w:pStyle w:val="Heading3"/>
        <w:rPr>
          <w:rFonts w:ascii="Tahoma" w:hAnsi="Tahoma"/>
          <w:color w:val="F66400"/>
          <w:sz w:val="22"/>
        </w:rPr>
      </w:pPr>
      <w:bookmarkStart w:id="1164" w:name="_39_Core_Infrastructure"/>
      <w:bookmarkStart w:id="1165" w:name="_43_Core_Infrastructure"/>
      <w:bookmarkStart w:id="1166" w:name="_Toc336338298"/>
      <w:bookmarkStart w:id="1167" w:name="_Toc378666588"/>
      <w:bookmarkStart w:id="1168" w:name="Srv_37CoreInfraServerSuiteData"/>
      <w:bookmarkEnd w:id="1164"/>
      <w:bookmarkEnd w:id="1165"/>
      <w:r>
        <w:rPr>
          <w:rFonts w:ascii="Tahoma" w:hAnsi="Tahoma"/>
          <w:caps/>
          <w:color w:val="F66400"/>
          <w:sz w:val="22"/>
          <w:vertAlign w:val="superscript"/>
          <w:lang w:val="en-US"/>
        </w:rPr>
        <w:t>4</w:t>
      </w:r>
      <w:r w:rsidR="00D629A3">
        <w:rPr>
          <w:rFonts w:ascii="Tahoma" w:hAnsi="Tahoma"/>
          <w:caps/>
          <w:color w:val="F66400"/>
          <w:sz w:val="22"/>
          <w:vertAlign w:val="superscript"/>
          <w:lang w:val="en-US"/>
        </w:rPr>
        <w:t>3</w:t>
      </w:r>
      <w:r>
        <w:rPr>
          <w:rFonts w:ascii="Tahoma" w:hAnsi="Tahoma"/>
          <w:color w:val="F66400"/>
          <w:sz w:val="22"/>
        </w:rPr>
        <w:t xml:space="preserve"> </w:t>
      </w:r>
      <w:r w:rsidR="00B947E4">
        <w:rPr>
          <w:rFonts w:ascii="Tahoma" w:hAnsi="Tahoma"/>
          <w:color w:val="F66400"/>
          <w:sz w:val="22"/>
        </w:rPr>
        <w:t>Core Infrastructure Server Suite Datacenter</w:t>
      </w:r>
      <w:bookmarkEnd w:id="1163"/>
      <w:bookmarkEnd w:id="1166"/>
      <w:bookmarkEnd w:id="1167"/>
    </w:p>
    <w:bookmarkEnd w:id="1168"/>
    <w:p w14:paraId="2AB70016" w14:textId="77777777" w:rsidR="00B947E4" w:rsidRPr="008D5507" w:rsidRDefault="00B947E4" w:rsidP="00B947E4"/>
    <w:p w14:paraId="498B235C"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79D85251"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ADADBB8" w14:textId="77777777" w:rsidR="00A66BD2" w:rsidRDefault="00A66BD2" w:rsidP="00A66BD2">
      <w:pPr>
        <w:ind w:left="720"/>
        <w:rPr>
          <w:rFonts w:eastAsia="Calibri" w:cs="Tahoma"/>
          <w:szCs w:val="18"/>
        </w:rPr>
      </w:pPr>
    </w:p>
    <w:p w14:paraId="392C0A12"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698B217D" w14:textId="77777777" w:rsidR="00A66BD2" w:rsidRDefault="00A66BD2" w:rsidP="00A66BD2">
      <w:pPr>
        <w:ind w:left="720"/>
        <w:rPr>
          <w:rFonts w:eastAsia="Calibri" w:cs="Tahoma"/>
          <w:szCs w:val="18"/>
        </w:rPr>
      </w:pPr>
    </w:p>
    <w:p w14:paraId="1990A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5D696ED7" w14:textId="77777777" w:rsidR="00857EF7" w:rsidRDefault="00857EF7" w:rsidP="00A66BD2">
      <w:pPr>
        <w:ind w:left="720"/>
        <w:rPr>
          <w:rFonts w:eastAsia="Calibri" w:cs="Tahoma"/>
          <w:b/>
          <w:szCs w:val="18"/>
          <w:u w:val="single"/>
        </w:rPr>
      </w:pPr>
    </w:p>
    <w:p w14:paraId="30CE089F" w14:textId="77777777" w:rsidR="004D776B" w:rsidRPr="00857EF7" w:rsidRDefault="004D776B" w:rsidP="007B35CE">
      <w:pPr>
        <w:keepNext/>
        <w:spacing w:after="60"/>
        <w:ind w:left="720"/>
        <w:rPr>
          <w:rFonts w:eastAsia="Calibri" w:cs="Tahoma"/>
          <w:b/>
          <w:szCs w:val="18"/>
        </w:rPr>
      </w:pPr>
      <w:r w:rsidRPr="00857EF7">
        <w:rPr>
          <w:rFonts w:eastAsia="Calibri" w:cs="Tahoma"/>
          <w:b/>
          <w:szCs w:val="18"/>
        </w:rPr>
        <w:t>Release o</w:t>
      </w:r>
      <w:r w:rsidR="00857EF7" w:rsidRPr="00857EF7">
        <w:rPr>
          <w:rFonts w:eastAsia="Calibri" w:cs="Tahoma"/>
          <w:b/>
          <w:szCs w:val="18"/>
        </w:rPr>
        <w:t>f New Version of Windows Server</w:t>
      </w:r>
    </w:p>
    <w:p w14:paraId="6B2D7F6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4B7E2CE6" w14:textId="77777777" w:rsidR="00857EF7" w:rsidRPr="001E68E2" w:rsidRDefault="00857EF7" w:rsidP="00A66BD2">
      <w:pPr>
        <w:ind w:left="720"/>
        <w:rPr>
          <w:rFonts w:eastAsia="Calibri" w:cs="Tahoma"/>
          <w:szCs w:val="18"/>
        </w:rPr>
      </w:pPr>
    </w:p>
    <w:p w14:paraId="428D454D" w14:textId="77777777" w:rsidR="004D776B" w:rsidRPr="001E68E2" w:rsidRDefault="004D776B" w:rsidP="00346F4B">
      <w:pPr>
        <w:numPr>
          <w:ilvl w:val="0"/>
          <w:numId w:val="115"/>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40A87B55" w14:textId="77777777" w:rsidR="004D776B" w:rsidRDefault="004D776B" w:rsidP="00346F4B">
      <w:pPr>
        <w:numPr>
          <w:ilvl w:val="0"/>
          <w:numId w:val="115"/>
        </w:numPr>
        <w:spacing w:after="60"/>
        <w:ind w:left="1440"/>
        <w:rPr>
          <w:rFonts w:eastAsia="Calibri" w:cs="Tahoma"/>
          <w:szCs w:val="18"/>
        </w:rPr>
      </w:pPr>
      <w:r w:rsidRPr="001E68E2">
        <w:rPr>
          <w:rFonts w:eastAsia="Calibri" w:cs="Tahoma"/>
          <w:szCs w:val="18"/>
        </w:rPr>
        <w:t>System Center 2012 Datacenter</w:t>
      </w:r>
    </w:p>
    <w:p w14:paraId="06E2FAD8" w14:textId="572BD880" w:rsidR="00D57009" w:rsidRDefault="00D57009">
      <w:pPr>
        <w:rPr>
          <w:rFonts w:eastAsia="Calibri" w:cs="Tahoma"/>
          <w:b/>
          <w:szCs w:val="18"/>
        </w:rPr>
      </w:pPr>
    </w:p>
    <w:p w14:paraId="2973D0AD" w14:textId="6677396D"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5B19454D"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3848D9C"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1F4CBE13"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3F39966E" w14:textId="77777777" w:rsidR="004D776B" w:rsidRPr="001E68E2" w:rsidRDefault="004D776B" w:rsidP="00026546">
            <w:pPr>
              <w:keepNext/>
              <w:tabs>
                <w:tab w:val="left" w:pos="3120"/>
                <w:tab w:val="center" w:pos="3591"/>
              </w:tabs>
              <w:spacing w:before="120" w:after="120" w:line="276" w:lineRule="auto"/>
              <w:jc w:val="center"/>
              <w:rPr>
                <w:rFonts w:eastAsia="Calibri" w:cs="Tahoma"/>
                <w:b/>
                <w:szCs w:val="18"/>
              </w:rPr>
            </w:pPr>
            <w:r w:rsidRPr="001E68E2">
              <w:rPr>
                <w:rFonts w:eastAsia="Calibri" w:cs="Tahoma"/>
                <w:b/>
                <w:szCs w:val="18"/>
              </w:rPr>
              <w:t>Table C</w:t>
            </w:r>
          </w:p>
        </w:tc>
      </w:tr>
      <w:tr w:rsidR="004D776B" w:rsidRPr="001E68E2" w14:paraId="3CB43D8A"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5E2496A6"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Windows Server Datacenter</w:t>
            </w:r>
          </w:p>
        </w:tc>
      </w:tr>
      <w:tr w:rsidR="004D776B" w:rsidRPr="001E68E2" w14:paraId="2D30BB0E"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69A9ABCD"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System Center Datacenter</w:t>
            </w:r>
          </w:p>
        </w:tc>
      </w:tr>
    </w:tbl>
    <w:p w14:paraId="4184CAEC" w14:textId="77777777" w:rsidR="00416294" w:rsidRDefault="00416294" w:rsidP="00416294">
      <w:pPr>
        <w:ind w:left="547"/>
        <w:rPr>
          <w:rFonts w:eastAsia="Calibri" w:cs="Tahoma"/>
          <w:color w:val="000000"/>
          <w:szCs w:val="18"/>
        </w:rPr>
      </w:pPr>
    </w:p>
    <w:p w14:paraId="1E699A7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5457EC85" w14:textId="77777777" w:rsidR="00973A93" w:rsidRPr="00AF3B19" w:rsidRDefault="00973A93" w:rsidP="0050116B">
      <w:pPr>
        <w:ind w:left="540"/>
        <w:rPr>
          <w:rFonts w:eastAsia="Calibri" w:cs="Tahoma"/>
          <w:szCs w:val="18"/>
        </w:rPr>
      </w:pPr>
    </w:p>
    <w:p w14:paraId="4C199EFB"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DF4D5E8"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BEED24" w14:textId="77777777" w:rsidR="00857EF7" w:rsidRDefault="00857EF7" w:rsidP="00857EF7">
      <w:pPr>
        <w:ind w:left="720"/>
        <w:rPr>
          <w:rFonts w:eastAsia="Calibri" w:cs="Tahoma"/>
          <w:szCs w:val="18"/>
        </w:rPr>
      </w:pPr>
    </w:p>
    <w:p w14:paraId="2B9C38F9"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23427975" w14:textId="77777777" w:rsidR="00857EF7" w:rsidRDefault="00857EF7" w:rsidP="00857EF7">
      <w:pPr>
        <w:ind w:left="720"/>
        <w:rPr>
          <w:rFonts w:eastAsia="Calibri" w:cs="Tahoma"/>
          <w:szCs w:val="18"/>
        </w:rPr>
      </w:pPr>
    </w:p>
    <w:p w14:paraId="483A3E8B"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D7E2772" w14:textId="77777777" w:rsidR="00857EF7" w:rsidRPr="000D4008" w:rsidRDefault="00857EF7" w:rsidP="00857EF7">
      <w:pPr>
        <w:ind w:left="720"/>
        <w:rPr>
          <w:rFonts w:eastAsia="Calibri" w:cs="Tahoma"/>
          <w:szCs w:val="18"/>
        </w:rPr>
      </w:pPr>
    </w:p>
    <w:p w14:paraId="6BBC2F28"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2D69FD5B"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723FA702" w14:textId="77777777" w:rsidTr="00C066F9">
        <w:trPr>
          <w:tblHeader/>
        </w:trPr>
        <w:tc>
          <w:tcPr>
            <w:tcW w:w="3870" w:type="dxa"/>
            <w:shd w:val="clear" w:color="auto" w:fill="FABF8F"/>
            <w:tcMar>
              <w:top w:w="0" w:type="dxa"/>
              <w:left w:w="108" w:type="dxa"/>
              <w:bottom w:w="0" w:type="dxa"/>
              <w:right w:w="108" w:type="dxa"/>
            </w:tcMar>
            <w:vAlign w:val="center"/>
            <w:hideMark/>
          </w:tcPr>
          <w:p w14:paraId="56294E38"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9AAA319"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Step Up To</w:t>
            </w:r>
          </w:p>
        </w:tc>
      </w:tr>
      <w:tr w:rsidR="004D776B" w:rsidRPr="001E68E2" w14:paraId="529D9C80" w14:textId="77777777" w:rsidTr="001051D1">
        <w:tc>
          <w:tcPr>
            <w:tcW w:w="3870" w:type="dxa"/>
            <w:tcMar>
              <w:top w:w="0" w:type="dxa"/>
              <w:left w:w="108" w:type="dxa"/>
              <w:bottom w:w="0" w:type="dxa"/>
              <w:right w:w="108" w:type="dxa"/>
            </w:tcMar>
            <w:hideMark/>
          </w:tcPr>
          <w:p w14:paraId="0EF6E905" w14:textId="77777777" w:rsidR="004D776B" w:rsidRPr="001E68E2" w:rsidRDefault="004D776B" w:rsidP="007E466C">
            <w:pPr>
              <w:spacing w:before="120" w:after="12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315630DF"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405841F6" w14:textId="77777777" w:rsidTr="001051D1">
        <w:tc>
          <w:tcPr>
            <w:tcW w:w="3870" w:type="dxa"/>
            <w:tcMar>
              <w:top w:w="0" w:type="dxa"/>
              <w:left w:w="108" w:type="dxa"/>
              <w:bottom w:w="0" w:type="dxa"/>
              <w:right w:w="108" w:type="dxa"/>
            </w:tcMar>
          </w:tcPr>
          <w:p w14:paraId="0389AAE7" w14:textId="77777777" w:rsidR="004D776B" w:rsidRPr="001E68E2" w:rsidRDefault="004D776B" w:rsidP="007E466C">
            <w:pPr>
              <w:spacing w:before="120" w:after="12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536E0F92"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bl>
    <w:p w14:paraId="14E73FC1" w14:textId="77777777" w:rsidR="00BC62D4" w:rsidRDefault="00BC62D4" w:rsidP="00857EF7">
      <w:pPr>
        <w:ind w:left="907"/>
        <w:rPr>
          <w:sz w:val="20"/>
        </w:rPr>
      </w:pPr>
      <w:bookmarkStart w:id="1169" w:name="Srv_38DynCRMWorkProEnt"/>
    </w:p>
    <w:p w14:paraId="06858A3C" w14:textId="77777777" w:rsidR="00E03856" w:rsidRDefault="00E03856" w:rsidP="00857EF7">
      <w:pPr>
        <w:ind w:left="907"/>
        <w:rPr>
          <w:sz w:val="20"/>
        </w:rPr>
      </w:pPr>
    </w:p>
    <w:p w14:paraId="4C14DF56" w14:textId="045981BF" w:rsidR="00F66FB0" w:rsidRDefault="00A560B6" w:rsidP="007B35CE">
      <w:pPr>
        <w:pStyle w:val="Heading2"/>
        <w:keepNext/>
        <w:ind w:left="0"/>
      </w:pPr>
      <w:bookmarkStart w:id="1170" w:name="_44_Duet_Enterprise"/>
      <w:bookmarkStart w:id="1171" w:name="_Toc378666589"/>
      <w:bookmarkStart w:id="1172" w:name="Srv_38DynamicsCRMOnline"/>
      <w:bookmarkStart w:id="1173" w:name="Srv_37DynamicsCRMOnline"/>
      <w:bookmarkStart w:id="1174" w:name="Srv_37EntCALSuite"/>
      <w:bookmarkEnd w:id="1156"/>
      <w:bookmarkEnd w:id="1169"/>
      <w:bookmarkEnd w:id="1170"/>
      <w:r>
        <w:rPr>
          <w:rFonts w:ascii="Tahoma" w:eastAsia="Times New Roman" w:hAnsi="Tahoma" w:cs="Tahoma"/>
          <w:caps/>
          <w:color w:val="FA6500"/>
          <w:sz w:val="22"/>
          <w:szCs w:val="22"/>
          <w:vertAlign w:val="superscript"/>
        </w:rPr>
        <w:t>4</w:t>
      </w:r>
      <w:r w:rsidR="00D629A3">
        <w:rPr>
          <w:rFonts w:ascii="Tahoma" w:eastAsia="Times New Roman" w:hAnsi="Tahoma" w:cs="Tahoma"/>
          <w:caps/>
          <w:color w:val="FA6500"/>
          <w:sz w:val="22"/>
          <w:szCs w:val="22"/>
          <w:vertAlign w:val="superscript"/>
          <w:lang w:val="en-US"/>
        </w:rPr>
        <w:t>4</w:t>
      </w:r>
      <w:r>
        <w:rPr>
          <w:rFonts w:ascii="Tahoma" w:eastAsia="Times New Roman" w:hAnsi="Tahoma" w:cs="Tahoma"/>
          <w:caps/>
          <w:color w:val="FA6500"/>
          <w:sz w:val="22"/>
          <w:szCs w:val="22"/>
          <w:vertAlign w:val="superscript"/>
        </w:rPr>
        <w:t xml:space="preserve"> </w:t>
      </w:r>
      <w:r w:rsidR="00F66FB0">
        <w:rPr>
          <w:rFonts w:ascii="Tahoma" w:eastAsia="Times New Roman" w:hAnsi="Tahoma" w:cs="Tahoma"/>
          <w:color w:val="FA6500"/>
          <w:sz w:val="22"/>
          <w:szCs w:val="22"/>
        </w:rPr>
        <w:t>Duet Enterprise 2.0</w:t>
      </w:r>
      <w:bookmarkEnd w:id="1171"/>
    </w:p>
    <w:p w14:paraId="57C8C147" w14:textId="77777777" w:rsidR="00F66FB0" w:rsidRDefault="00F66FB0" w:rsidP="007B35CE">
      <w:pPr>
        <w:keepNext/>
        <w:ind w:left="720"/>
      </w:pPr>
      <w:r>
        <w:rPr>
          <w:rFonts w:cs="Tahoma"/>
          <w:lang w:eastAsia="x-none"/>
        </w:rPr>
        <w:t> </w:t>
      </w:r>
    </w:p>
    <w:p w14:paraId="4BABB53B" w14:textId="77777777" w:rsidR="00F66FB0" w:rsidRDefault="00F66FB0" w:rsidP="00F66FB0">
      <w:pPr>
        <w:ind w:left="720"/>
      </w:pPr>
      <w:r>
        <w:rPr>
          <w:color w:val="000000"/>
          <w:lang w:eastAsia="x-none"/>
        </w:rPr>
        <w:t xml:space="preserve">Duet Enterprise 2.0 is the latest version of Duet Enterprise for Microsoft SharePoint and SAP 1.0. Customers with active Software Assurance for Duet Enterprise for Microsoft SharePoint and SAP 1.0 on </w:t>
      </w:r>
      <w:r w:rsidR="00B5071D">
        <w:rPr>
          <w:color w:val="000000"/>
          <w:lang w:eastAsia="x-none"/>
        </w:rPr>
        <w:t>November 30</w:t>
      </w:r>
      <w:r>
        <w:rPr>
          <w:color w:val="000000"/>
          <w:lang w:eastAsia="x-none"/>
        </w:rPr>
        <w:t>, 2012 may upgrade to and use Duet Enterprise 2.0 in place of their corresponding licensed copies of Duet Enterprise for SharePoint and SAP 1.0.</w:t>
      </w:r>
    </w:p>
    <w:p w14:paraId="15547C9E" w14:textId="77777777" w:rsidR="00F66FB0" w:rsidRDefault="00F66FB0" w:rsidP="00F66FB0">
      <w:r>
        <w:rPr>
          <w:color w:val="000000"/>
          <w:lang w:eastAsia="x-none"/>
        </w:rPr>
        <w:t> </w:t>
      </w:r>
    </w:p>
    <w:p w14:paraId="653D6741" w14:textId="77777777" w:rsidR="00F66FB0" w:rsidRDefault="00F66FB0" w:rsidP="00F66FB0">
      <w:pPr>
        <w:ind w:left="720"/>
      </w:pPr>
      <w:r>
        <w:rPr>
          <w:color w:val="000000"/>
          <w:u w:val="single"/>
          <w:lang w:eastAsia="x-none"/>
        </w:rPr>
        <w:t>Obtaining Duet Enterprise 2.0</w:t>
      </w:r>
    </w:p>
    <w:p w14:paraId="7FAF08BE" w14:textId="77777777" w:rsidR="00F66FB0" w:rsidRDefault="00F66FB0" w:rsidP="00F66FB0">
      <w:pPr>
        <w:ind w:left="720"/>
      </w:pPr>
      <w:r>
        <w:rPr>
          <w:color w:val="000000"/>
          <w:lang w:eastAsia="x-none"/>
        </w:rPr>
        <w:t>Duet Enterprise 2.0 will not be available within the Volume Licensing Service Center. Existing customers entitled to Duet Enterprise 2.0 will receive separate notifications that outline how to obtain the software from Microsoft Connect.</w:t>
      </w:r>
    </w:p>
    <w:p w14:paraId="78EF62F2" w14:textId="77777777" w:rsidR="00857EF7" w:rsidRDefault="00857EF7" w:rsidP="00857EF7">
      <w:pPr>
        <w:rPr>
          <w:rFonts w:cs="Tahoma"/>
          <w:szCs w:val="18"/>
        </w:rPr>
      </w:pPr>
    </w:p>
    <w:p w14:paraId="1AACE91A" w14:textId="77777777" w:rsidR="0054609D" w:rsidRPr="00101859" w:rsidRDefault="0054609D" w:rsidP="00101859">
      <w:pPr>
        <w:rPr>
          <w:lang w:eastAsia="x-none"/>
        </w:rPr>
      </w:pPr>
      <w:bookmarkStart w:id="1175" w:name="_40_Dynamics_CRM"/>
      <w:bookmarkStart w:id="1176" w:name="_40_39_Dynamics"/>
      <w:bookmarkStart w:id="1177" w:name="_4240_Dynamics_CRM"/>
      <w:bookmarkStart w:id="1178" w:name="_45_Microsoft_Dynamics"/>
      <w:bookmarkStart w:id="1179" w:name="_41_Duet_Enterprise"/>
      <w:bookmarkStart w:id="1180" w:name="Srv_45EntCALBridgeWinIntune"/>
      <w:bookmarkStart w:id="1181" w:name="Srv_38EntCALSuite"/>
      <w:bookmarkEnd w:id="1172"/>
      <w:bookmarkEnd w:id="1173"/>
      <w:bookmarkEnd w:id="1175"/>
      <w:bookmarkEnd w:id="1176"/>
      <w:bookmarkEnd w:id="1177"/>
      <w:bookmarkEnd w:id="1178"/>
      <w:bookmarkEnd w:id="1179"/>
    </w:p>
    <w:p w14:paraId="76775539" w14:textId="78D3206D" w:rsidR="00162A93" w:rsidRPr="00162A93" w:rsidRDefault="00A560B6" w:rsidP="00162A93">
      <w:pPr>
        <w:pStyle w:val="Heading3"/>
        <w:ind w:left="180" w:hanging="180"/>
        <w:rPr>
          <w:rFonts w:ascii="Tahoma" w:hAnsi="Tahoma"/>
          <w:color w:val="F66400"/>
          <w:sz w:val="22"/>
        </w:rPr>
      </w:pPr>
      <w:bookmarkStart w:id="1182" w:name="_41_Enterprise_CAL"/>
      <w:bookmarkStart w:id="1183" w:name="_46_Enterprise_CAL"/>
      <w:bookmarkStart w:id="1184" w:name="_Toc336338303"/>
      <w:bookmarkStart w:id="1185" w:name="_Toc378666590"/>
      <w:bookmarkEnd w:id="1182"/>
      <w:bookmarkEnd w:id="1183"/>
      <w:r>
        <w:rPr>
          <w:rFonts w:ascii="Tahoma" w:hAnsi="Tahoma" w:cs="Tahoma"/>
          <w:caps/>
          <w:color w:val="F66400"/>
          <w:sz w:val="22"/>
          <w:vertAlign w:val="superscript"/>
          <w:lang w:val="en-US"/>
        </w:rPr>
        <w:t>4</w:t>
      </w:r>
      <w:r w:rsidR="00D629A3">
        <w:rPr>
          <w:rFonts w:ascii="Tahoma" w:hAnsi="Tahoma" w:cs="Tahoma"/>
          <w:caps/>
          <w:color w:val="F66400"/>
          <w:sz w:val="22"/>
          <w:vertAlign w:val="superscript"/>
          <w:lang w:val="en-US"/>
        </w:rPr>
        <w:t>5</w:t>
      </w:r>
      <w:r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184"/>
      <w:bookmarkEnd w:id="1185"/>
      <w:r w:rsidR="0071258F">
        <w:rPr>
          <w:rFonts w:ascii="Tahoma" w:hAnsi="Tahoma"/>
          <w:color w:val="F66400"/>
          <w:sz w:val="22"/>
          <w:lang w:val="en-US"/>
        </w:rPr>
        <w:t xml:space="preserve"> </w:t>
      </w:r>
    </w:p>
    <w:p w14:paraId="5B0D502F" w14:textId="77777777" w:rsidR="00BD2BE7" w:rsidRDefault="00BD2BE7" w:rsidP="0084072C">
      <w:pPr>
        <w:rPr>
          <w:lang w:eastAsia="x-none"/>
        </w:rPr>
      </w:pPr>
    </w:p>
    <w:bookmarkEnd w:id="1180"/>
    <w:p w14:paraId="28CA0B3E" w14:textId="77777777" w:rsidR="0084072C" w:rsidRPr="0084072C" w:rsidRDefault="00162A93" w:rsidP="0084072C">
      <w:pPr>
        <w:spacing w:after="60"/>
        <w:ind w:left="720"/>
        <w:rPr>
          <w:rFonts w:cs="Tahoma"/>
          <w:b/>
          <w:szCs w:val="18"/>
        </w:rPr>
      </w:pPr>
      <w:r w:rsidRPr="0084072C">
        <w:rPr>
          <w:rFonts w:cs="Tahoma"/>
          <w:b/>
          <w:szCs w:val="18"/>
        </w:rPr>
        <w:t>Definition</w:t>
      </w:r>
    </w:p>
    <w:p w14:paraId="6A1E2023"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2C6E461F" w14:textId="67E58557" w:rsidR="00D57009" w:rsidRDefault="00D57009">
      <w:pPr>
        <w:rPr>
          <w:rFonts w:cs="Tahoma"/>
          <w:b/>
          <w:szCs w:val="18"/>
        </w:rPr>
      </w:pPr>
    </w:p>
    <w:p w14:paraId="15293099" w14:textId="4CBDE7B1"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683A1BB2" w14:textId="77777777" w:rsidR="00162A93" w:rsidRDefault="00162A93" w:rsidP="0084072C">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18456BC2" w14:textId="77777777" w:rsidR="0084072C" w:rsidRPr="00162A93" w:rsidRDefault="0084072C" w:rsidP="0084072C">
      <w:pPr>
        <w:ind w:left="720"/>
        <w:rPr>
          <w:rFonts w:eastAsia="Calibri" w:cs="Tahoma"/>
          <w:szCs w:val="18"/>
        </w:rPr>
      </w:pPr>
    </w:p>
    <w:p w14:paraId="3A43C120" w14:textId="77777777" w:rsidR="0084072C" w:rsidRPr="0084072C" w:rsidRDefault="00162A93" w:rsidP="0084072C">
      <w:pPr>
        <w:spacing w:after="60"/>
        <w:ind w:left="720"/>
        <w:rPr>
          <w:rFonts w:cs="Tahoma"/>
          <w:b/>
          <w:szCs w:val="18"/>
        </w:rPr>
      </w:pPr>
      <w:r w:rsidRPr="0084072C">
        <w:rPr>
          <w:rFonts w:cs="Tahoma"/>
          <w:b/>
          <w:szCs w:val="18"/>
        </w:rPr>
        <w:t>Requirements</w:t>
      </w:r>
    </w:p>
    <w:p w14:paraId="5454C5A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5330BB57" w14:textId="77777777" w:rsidR="0084072C" w:rsidRPr="00162A93" w:rsidRDefault="0084072C" w:rsidP="0084072C">
      <w:pPr>
        <w:ind w:left="720"/>
        <w:rPr>
          <w:rFonts w:eastAsia="Calibri" w:cs="Tahoma"/>
          <w:szCs w:val="18"/>
        </w:rPr>
      </w:pPr>
    </w:p>
    <w:p w14:paraId="0F8FE09C"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1DA878A5" w14:textId="77777777" w:rsidR="0084072C" w:rsidRPr="00162A93" w:rsidRDefault="0084072C" w:rsidP="0084072C">
      <w:pPr>
        <w:ind w:left="720"/>
        <w:rPr>
          <w:rFonts w:eastAsia="Calibri" w:cs="Tahoma"/>
          <w:szCs w:val="18"/>
        </w:rPr>
      </w:pPr>
    </w:p>
    <w:p w14:paraId="63291FB7" w14:textId="77777777" w:rsidR="00162A93" w:rsidRPr="00586FCE" w:rsidRDefault="00162A93" w:rsidP="0084072C">
      <w:pPr>
        <w:ind w:left="720"/>
        <w:rPr>
          <w:rFonts w:ascii="Calibri" w:eastAsia="Calibri" w:hAnsi="Calibri" w:cs="Tahoma"/>
          <w:sz w:val="2"/>
          <w:szCs w:val="18"/>
        </w:rPr>
      </w:pPr>
    </w:p>
    <w:tbl>
      <w:tblPr>
        <w:tblW w:w="4394" w:type="pct"/>
        <w:jc w:val="center"/>
        <w:tblCellMar>
          <w:left w:w="0" w:type="dxa"/>
          <w:right w:w="0" w:type="dxa"/>
        </w:tblCellMar>
        <w:tblLook w:val="04A0" w:firstRow="1" w:lastRow="0" w:firstColumn="1" w:lastColumn="0" w:noHBand="0" w:noVBand="1"/>
      </w:tblPr>
      <w:tblGrid>
        <w:gridCol w:w="2736"/>
        <w:gridCol w:w="2737"/>
        <w:gridCol w:w="2735"/>
      </w:tblGrid>
      <w:tr w:rsidR="00162A93" w:rsidRPr="00162A93" w14:paraId="17671293" w14:textId="77777777" w:rsidTr="007E466C">
        <w:trPr>
          <w:tblHeader/>
          <w:jc w:val="center"/>
        </w:trPr>
        <w:tc>
          <w:tcPr>
            <w:tcW w:w="1667"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3BB29E26" w14:textId="77777777" w:rsidR="00162A93" w:rsidRPr="00162A93" w:rsidRDefault="00162A93" w:rsidP="007E466C">
            <w:pPr>
              <w:spacing w:before="120" w:after="120" w:line="276" w:lineRule="auto"/>
              <w:ind w:left="175"/>
              <w:jc w:val="center"/>
              <w:rPr>
                <w:rFonts w:eastAsia="Calibri" w:cs="Tahoma"/>
                <w:b/>
                <w:bCs/>
                <w:color w:val="000000"/>
                <w:szCs w:val="18"/>
                <w:lang w:eastAsia="ja-JP"/>
              </w:rPr>
            </w:pPr>
            <w:r w:rsidRPr="00162A93">
              <w:rPr>
                <w:rFonts w:eastAsia="Calibri" w:cs="Tahoma"/>
                <w:b/>
                <w:bCs/>
                <w:szCs w:val="18"/>
              </w:rPr>
              <w:t>CAL Suite Bridge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4E69FC82" w14:textId="77777777" w:rsidR="00162A93" w:rsidRPr="00162A93" w:rsidRDefault="00162A93" w:rsidP="007E466C">
            <w:pPr>
              <w:spacing w:before="120" w:after="120" w:line="276" w:lineRule="auto"/>
              <w:ind w:left="180"/>
              <w:jc w:val="center"/>
              <w:rPr>
                <w:rFonts w:eastAsia="Calibri" w:cs="Tahoma"/>
                <w:b/>
                <w:bCs/>
                <w:color w:val="000000"/>
                <w:szCs w:val="18"/>
                <w:lang w:eastAsia="ja-JP"/>
              </w:rPr>
            </w:pPr>
            <w:r w:rsidRPr="00162A93">
              <w:rPr>
                <w:rFonts w:eastAsia="Calibri" w:cs="Tahoma"/>
                <w:b/>
                <w:bCs/>
                <w:szCs w:val="18"/>
              </w:rPr>
              <w:t>Parent CAL Suite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5308E5DC" w14:textId="77777777" w:rsidR="00162A93" w:rsidRPr="00162A93" w:rsidRDefault="00162A93" w:rsidP="007E466C">
            <w:pPr>
              <w:spacing w:before="120" w:after="12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3D93DCCB"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8404939"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67" w:type="pct"/>
            <w:tcBorders>
              <w:top w:val="nil"/>
              <w:left w:val="nil"/>
              <w:bottom w:val="single" w:sz="8" w:space="0" w:color="auto"/>
              <w:right w:val="single" w:sz="8" w:space="0" w:color="auto"/>
            </w:tcBorders>
          </w:tcPr>
          <w:p w14:paraId="0545F5EA"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67F7BC31"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E3, or</w:t>
            </w:r>
          </w:p>
          <w:p w14:paraId="25FB87C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E4</w:t>
            </w:r>
          </w:p>
        </w:tc>
      </w:tr>
      <w:tr w:rsidR="00162A93" w:rsidRPr="00162A93" w14:paraId="03E34C02"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C8A1DE0"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67" w:type="pct"/>
            <w:tcBorders>
              <w:top w:val="nil"/>
              <w:left w:val="nil"/>
              <w:bottom w:val="single" w:sz="8" w:space="0" w:color="auto"/>
              <w:right w:val="single" w:sz="8" w:space="0" w:color="auto"/>
            </w:tcBorders>
          </w:tcPr>
          <w:p w14:paraId="09A91B2E"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3784707B"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E3 and Windows Intune, or</w:t>
            </w:r>
          </w:p>
          <w:p w14:paraId="6EDBDE1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E4 and Windows Intune</w:t>
            </w:r>
          </w:p>
        </w:tc>
      </w:tr>
      <w:tr w:rsidR="00162A93" w:rsidRPr="00162A93" w14:paraId="28E17F5D" w14:textId="77777777" w:rsidTr="007E466C">
        <w:trPr>
          <w:trHeight w:val="576"/>
          <w:jc w:val="center"/>
        </w:trPr>
        <w:tc>
          <w:tcPr>
            <w:tcW w:w="1667" w:type="pct"/>
            <w:tcBorders>
              <w:top w:val="nil"/>
              <w:left w:val="single" w:sz="8" w:space="0" w:color="auto"/>
              <w:bottom w:val="single" w:sz="8" w:space="0" w:color="auto"/>
              <w:right w:val="single" w:sz="8" w:space="0" w:color="auto"/>
            </w:tcBorders>
            <w:hideMark/>
          </w:tcPr>
          <w:p w14:paraId="41E798C1" w14:textId="77777777" w:rsidR="00162A93" w:rsidRPr="00162A93" w:rsidRDefault="00162A93" w:rsidP="00346F4B">
            <w:pPr>
              <w:numPr>
                <w:ilvl w:val="0"/>
                <w:numId w:val="43"/>
              </w:numPr>
              <w:spacing w:before="60" w:after="60" w:line="276" w:lineRule="auto"/>
              <w:ind w:left="535" w:right="180"/>
              <w:rPr>
                <w:rFonts w:eastAsia="Calibri" w:cs="Tahoma"/>
                <w:color w:val="000000"/>
                <w:szCs w:val="18"/>
                <w:lang w:eastAsia="ja-JP"/>
              </w:rPr>
            </w:pPr>
            <w:r w:rsidRPr="00162A93">
              <w:rPr>
                <w:rFonts w:eastAsia="Calibri" w:cs="Tahoma"/>
                <w:szCs w:val="18"/>
              </w:rPr>
              <w:t>Enterprise CAL Suite Bridge for Windows Intune</w:t>
            </w:r>
          </w:p>
        </w:tc>
        <w:tc>
          <w:tcPr>
            <w:tcW w:w="1667" w:type="pct"/>
            <w:tcBorders>
              <w:top w:val="nil"/>
              <w:left w:val="nil"/>
              <w:bottom w:val="single" w:sz="8" w:space="0" w:color="auto"/>
              <w:right w:val="single" w:sz="8" w:space="0" w:color="auto"/>
            </w:tcBorders>
            <w:hideMark/>
          </w:tcPr>
          <w:p w14:paraId="6CDC0E82" w14:textId="77777777" w:rsidR="00162A93" w:rsidRPr="00162A93" w:rsidRDefault="00162A93" w:rsidP="00346F4B">
            <w:pPr>
              <w:numPr>
                <w:ilvl w:val="0"/>
                <w:numId w:val="44"/>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67" w:type="pct"/>
            <w:tcBorders>
              <w:top w:val="nil"/>
              <w:left w:val="nil"/>
              <w:bottom w:val="single" w:sz="8" w:space="0" w:color="auto"/>
              <w:right w:val="single" w:sz="8" w:space="0" w:color="auto"/>
            </w:tcBorders>
            <w:hideMark/>
          </w:tcPr>
          <w:p w14:paraId="51258EBB" w14:textId="77777777" w:rsidR="00162A93" w:rsidRPr="00162A93" w:rsidRDefault="00162A93" w:rsidP="00346F4B">
            <w:pPr>
              <w:numPr>
                <w:ilvl w:val="0"/>
                <w:numId w:val="45"/>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6DDFEE0C" w14:textId="77777777" w:rsidR="005614CA" w:rsidRDefault="005614CA" w:rsidP="00E03856">
      <w:pPr>
        <w:pStyle w:val="Heading3"/>
        <w:rPr>
          <w:rFonts w:ascii="Tahoma" w:hAnsi="Tahoma"/>
          <w:b w:val="0"/>
          <w:sz w:val="18"/>
          <w:lang w:val="en-US"/>
        </w:rPr>
      </w:pPr>
      <w:bookmarkStart w:id="1186" w:name="_Toc336338304"/>
      <w:bookmarkStart w:id="1187" w:name="Srv_43EnterpriseCALSuite"/>
      <w:bookmarkEnd w:id="1174"/>
      <w:bookmarkEnd w:id="1181"/>
    </w:p>
    <w:p w14:paraId="220D09CE" w14:textId="77777777" w:rsidR="00676723" w:rsidRPr="00676723" w:rsidRDefault="00676723" w:rsidP="00676723">
      <w:pPr>
        <w:rPr>
          <w:lang w:eastAsia="x-none"/>
        </w:rPr>
      </w:pPr>
    </w:p>
    <w:p w14:paraId="42BC2557" w14:textId="568FDD99" w:rsidR="00652053" w:rsidRDefault="00A560B6" w:rsidP="001760D6">
      <w:pPr>
        <w:pStyle w:val="Heading3"/>
        <w:keepNext/>
        <w:rPr>
          <w:rFonts w:ascii="Tahoma" w:hAnsi="Tahoma"/>
          <w:color w:val="F66400"/>
          <w:sz w:val="22"/>
        </w:rPr>
      </w:pPr>
      <w:bookmarkStart w:id="1188" w:name="_42_Enterprise_CAL"/>
      <w:bookmarkStart w:id="1189" w:name="_47_Enterprise_CAL"/>
      <w:bookmarkStart w:id="1190" w:name="_Toc378666591"/>
      <w:bookmarkEnd w:id="1188"/>
      <w:bookmarkEnd w:id="1189"/>
      <w:r>
        <w:rPr>
          <w:rFonts w:ascii="Tahoma" w:hAnsi="Tahoma"/>
          <w:caps/>
          <w:color w:val="F66400"/>
          <w:sz w:val="22"/>
          <w:vertAlign w:val="superscript"/>
          <w:lang w:val="en-US"/>
        </w:rPr>
        <w:t>4</w:t>
      </w:r>
      <w:r w:rsidR="00D629A3">
        <w:rPr>
          <w:rFonts w:ascii="Tahoma" w:hAnsi="Tahoma"/>
          <w:caps/>
          <w:color w:val="F66400"/>
          <w:sz w:val="22"/>
          <w:vertAlign w:val="superscript"/>
          <w:lang w:val="en-US"/>
        </w:rPr>
        <w:t>6</w:t>
      </w:r>
      <w:r>
        <w:rPr>
          <w:rFonts w:ascii="Tahoma" w:hAnsi="Tahoma"/>
          <w:color w:val="F66400"/>
          <w:sz w:val="22"/>
        </w:rPr>
        <w:t xml:space="preserve"> </w:t>
      </w:r>
      <w:r w:rsidR="00652053">
        <w:rPr>
          <w:rFonts w:ascii="Tahoma" w:hAnsi="Tahoma"/>
          <w:color w:val="F66400"/>
          <w:sz w:val="22"/>
        </w:rPr>
        <w:t>Enterprise CAL Suite</w:t>
      </w:r>
      <w:bookmarkEnd w:id="1186"/>
      <w:bookmarkEnd w:id="1190"/>
      <w:r w:rsidR="00652053">
        <w:rPr>
          <w:rFonts w:ascii="Tahoma" w:hAnsi="Tahoma"/>
          <w:color w:val="F66400"/>
          <w:sz w:val="22"/>
        </w:rPr>
        <w:t xml:space="preserve"> </w:t>
      </w:r>
    </w:p>
    <w:bookmarkEnd w:id="1187"/>
    <w:p w14:paraId="46F1527F" w14:textId="77777777" w:rsidR="00023FE7" w:rsidRDefault="00023FE7" w:rsidP="0084072C">
      <w:pPr>
        <w:rPr>
          <w:rFonts w:cs="Tahoma"/>
          <w:szCs w:val="24"/>
        </w:rPr>
      </w:pPr>
    </w:p>
    <w:p w14:paraId="32F6AE73" w14:textId="77777777" w:rsidR="009A727E" w:rsidRDefault="008446D1" w:rsidP="0084072C">
      <w:pPr>
        <w:ind w:left="720"/>
        <w:rPr>
          <w:rFonts w:cs="Tahoma"/>
          <w:szCs w:val="20"/>
        </w:rPr>
      </w:pPr>
      <w:r w:rsidRPr="008446D1">
        <w:rPr>
          <w:rFonts w:cs="Tahoma"/>
          <w:szCs w:val="20"/>
        </w:rPr>
        <w:t xml:space="preserve">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w:t>
      </w:r>
      <w:r w:rsidR="00163658">
        <w:rPr>
          <w:rFonts w:cs="Tahoma"/>
          <w:szCs w:val="20"/>
        </w:rPr>
        <w:t>April</w:t>
      </w:r>
      <w:r w:rsidR="00163658" w:rsidRPr="008446D1">
        <w:rPr>
          <w:rFonts w:cs="Tahoma"/>
          <w:szCs w:val="20"/>
        </w:rPr>
        <w:t xml:space="preserve"> </w:t>
      </w:r>
      <w:r w:rsidRPr="008446D1">
        <w:rPr>
          <w:rFonts w:cs="Tahoma"/>
          <w:szCs w:val="20"/>
        </w:rPr>
        <w:t>1, 201</w:t>
      </w:r>
      <w:r w:rsidR="00163658">
        <w:rPr>
          <w:rFonts w:cs="Tahoma"/>
          <w:szCs w:val="20"/>
        </w:rPr>
        <w:t>3</w:t>
      </w:r>
      <w:r w:rsidRPr="008446D1">
        <w:rPr>
          <w:rFonts w:cs="Tahoma"/>
          <w:szCs w:val="20"/>
        </w:rPr>
        <w:t xml:space="preserve">, a license for the Enterprise CAL Suite with active Software Assurance coverage provides rights equivalent to the following: </w:t>
      </w:r>
      <w:r w:rsidR="00391D38">
        <w:rPr>
          <w:rFonts w:cs="Tahoma"/>
          <w:szCs w:val="20"/>
        </w:rPr>
        <w:t>a</w:t>
      </w:r>
      <w:r w:rsidRPr="008446D1">
        <w:rPr>
          <w:rFonts w:cs="Tahoma"/>
          <w:szCs w:val="20"/>
        </w:rPr>
        <w:t>ll of the current components of the Core CAL Suite, Exchange Enterprise CAL</w:t>
      </w:r>
      <w:r w:rsidR="00163658">
        <w:rPr>
          <w:rFonts w:cs="Tahoma"/>
          <w:szCs w:val="20"/>
        </w:rPr>
        <w:t xml:space="preserve"> with Services</w:t>
      </w:r>
      <w:r w:rsidR="005B372B">
        <w:rPr>
          <w:rFonts w:cs="Tahoma"/>
          <w:szCs w:val="20"/>
        </w:rPr>
        <w:t xml:space="preserve"> 2013</w:t>
      </w:r>
      <w:r w:rsidRPr="008446D1">
        <w:rPr>
          <w:rFonts w:cs="Tahoma"/>
          <w:szCs w:val="20"/>
        </w:rPr>
        <w:t xml:space="preserve">, </w:t>
      </w:r>
      <w:r w:rsidR="00163658">
        <w:rPr>
          <w:rFonts w:cs="Tahoma"/>
          <w:szCs w:val="20"/>
        </w:rPr>
        <w:t xml:space="preserve">Exchange Online Archiving for Exchange Server, </w:t>
      </w:r>
      <w:r w:rsidRPr="008446D1">
        <w:rPr>
          <w:rFonts w:cs="Tahoma"/>
          <w:szCs w:val="20"/>
        </w:rPr>
        <w:t>SharePoint Server Enterprise CAL</w:t>
      </w:r>
      <w:r w:rsidR="005B372B">
        <w:rPr>
          <w:rFonts w:cs="Tahoma"/>
          <w:szCs w:val="20"/>
        </w:rPr>
        <w:t xml:space="preserve"> 2013</w:t>
      </w:r>
      <w:r w:rsidRPr="008446D1">
        <w:rPr>
          <w:rFonts w:cs="Tahoma"/>
          <w:szCs w:val="20"/>
        </w:rPr>
        <w:t>, Lync Server Enterprise CAL</w:t>
      </w:r>
      <w:r w:rsidR="005B372B">
        <w:rPr>
          <w:rFonts w:cs="Tahoma"/>
          <w:szCs w:val="20"/>
        </w:rPr>
        <w:t xml:space="preserve"> 2013</w:t>
      </w:r>
      <w:r w:rsidRPr="008446D1">
        <w:rPr>
          <w:rFonts w:cs="Tahoma"/>
          <w:szCs w:val="20"/>
        </w:rPr>
        <w:t>, Windows Server 20</w:t>
      </w:r>
      <w:r w:rsidR="006B5A36">
        <w:rPr>
          <w:rFonts w:cs="Tahoma"/>
          <w:szCs w:val="20"/>
        </w:rPr>
        <w:t>12</w:t>
      </w:r>
      <w:r w:rsidRPr="008446D1">
        <w:rPr>
          <w:rFonts w:cs="Tahoma"/>
          <w:szCs w:val="20"/>
        </w:rPr>
        <w:t xml:space="preserve"> </w:t>
      </w:r>
      <w:r w:rsidR="005B372B">
        <w:rPr>
          <w:rFonts w:cs="Tahoma"/>
          <w:szCs w:val="20"/>
        </w:rPr>
        <w:t xml:space="preserve">Active Directory </w:t>
      </w:r>
      <w:r w:rsidRPr="008446D1">
        <w:rPr>
          <w:rFonts w:cs="Tahoma"/>
          <w:szCs w:val="20"/>
        </w:rPr>
        <w:t xml:space="preserve">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w:t>
      </w:r>
      <w:r w:rsidR="00391D38">
        <w:rPr>
          <w:rFonts w:cs="Tahoma"/>
          <w:szCs w:val="20"/>
        </w:rPr>
        <w:t>its</w:t>
      </w:r>
      <w:r w:rsidRPr="008446D1">
        <w:rPr>
          <w:rFonts w:cs="Tahoma"/>
          <w:szCs w:val="20"/>
        </w:rPr>
        <w:t xml:space="preserve"> volume license agreement, customer cannot separate the rights under the Enterprise CAL Suite to permit two or more users or devices to access its different components at the same time.  </w:t>
      </w:r>
    </w:p>
    <w:p w14:paraId="0D556978" w14:textId="6B393B1C" w:rsidR="00D57009" w:rsidRDefault="00D57009">
      <w:pPr>
        <w:rPr>
          <w:rFonts w:cs="Tahoma"/>
          <w:b/>
          <w:szCs w:val="20"/>
        </w:rPr>
      </w:pPr>
    </w:p>
    <w:p w14:paraId="5F12CC8E" w14:textId="13E4E192" w:rsidR="00163658" w:rsidRDefault="00163658" w:rsidP="0084072C">
      <w:pPr>
        <w:ind w:left="720"/>
        <w:rPr>
          <w:rFonts w:cs="Tahoma"/>
          <w:b/>
          <w:szCs w:val="20"/>
        </w:rPr>
      </w:pPr>
      <w:r w:rsidRPr="007E466C">
        <w:rPr>
          <w:rFonts w:cs="Tahoma"/>
          <w:b/>
          <w:szCs w:val="20"/>
        </w:rPr>
        <w:t>Online Services Included with Enterprise CAL Suite</w:t>
      </w:r>
    </w:p>
    <w:p w14:paraId="6F3E3E2C" w14:textId="77777777" w:rsidR="00391D38" w:rsidRPr="007E466C" w:rsidRDefault="00391D38" w:rsidP="0084072C">
      <w:pPr>
        <w:ind w:left="720"/>
        <w:rPr>
          <w:rFonts w:cs="Tahoma"/>
          <w:b/>
          <w:szCs w:val="20"/>
        </w:rPr>
      </w:pPr>
    </w:p>
    <w:p w14:paraId="651F635C" w14:textId="60A54470" w:rsidR="00163658" w:rsidRDefault="00163658" w:rsidP="009A5D6F">
      <w:pPr>
        <w:ind w:left="720"/>
        <w:rPr>
          <w:rFonts w:cs="Tahoma"/>
          <w:szCs w:val="20"/>
        </w:rPr>
      </w:pPr>
      <w:r>
        <w:rPr>
          <w:rFonts w:cs="Tahoma"/>
          <w:szCs w:val="20"/>
        </w:rPr>
        <w:t xml:space="preserve">As of April 1, 2013, a license for the Enterprise CAL Suite with active Software Assurance coverage includes the rights to Exchange Online Archiving for Exchange Server, Data </w:t>
      </w:r>
      <w:r w:rsidR="002147C1">
        <w:rPr>
          <w:rFonts w:cs="Tahoma"/>
          <w:szCs w:val="20"/>
        </w:rPr>
        <w:t>Loss Prevention</w:t>
      </w:r>
      <w:r>
        <w:rPr>
          <w:rFonts w:cs="Tahoma"/>
          <w:szCs w:val="20"/>
        </w:rPr>
        <w:t>, and Exchange Online Protection.</w:t>
      </w:r>
    </w:p>
    <w:p w14:paraId="65257F12" w14:textId="77777777" w:rsidR="00855B26" w:rsidRDefault="00855B26" w:rsidP="00855B26">
      <w:pPr>
        <w:ind w:left="720"/>
        <w:rPr>
          <w:rFonts w:cs="Tahoma"/>
          <w:szCs w:val="20"/>
        </w:rPr>
      </w:pPr>
    </w:p>
    <w:p w14:paraId="6A88B0A6"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7" w:anchor="international" w:history="1">
        <w:r w:rsidRPr="00A57AE3">
          <w:rPr>
            <w:rStyle w:val="Hyperlink"/>
            <w:color w:val="5B9BD5"/>
          </w:rPr>
          <w:t>http://www.microsoft.com/online/faq.aspx#international</w:t>
        </w:r>
      </w:hyperlink>
      <w:r>
        <w:rPr>
          <w:color w:val="5B9BD5"/>
        </w:rPr>
        <w:br/>
      </w:r>
    </w:p>
    <w:p w14:paraId="0033B8C3" w14:textId="2C78DC03" w:rsidR="00163658" w:rsidRDefault="000150D5" w:rsidP="000150D5">
      <w:pPr>
        <w:ind w:left="720"/>
        <w:rPr>
          <w:rFonts w:cs="Tahoma"/>
          <w:szCs w:val="20"/>
        </w:rPr>
      </w:pPr>
      <w:r>
        <w:rPr>
          <w:rFonts w:cs="Tahoma"/>
          <w:szCs w:val="20"/>
          <w:u w:val="single"/>
        </w:rPr>
        <w:t xml:space="preserve">Provisioning. </w:t>
      </w:r>
      <w:r w:rsidR="00163658" w:rsidRPr="000150D5">
        <w:rPr>
          <w:rFonts w:cs="Tahoma"/>
          <w:szCs w:val="20"/>
        </w:rPr>
        <w:t>To begin using these services, customer must contact their Microsoft Partner, who can begin the provisioning process required to activate each service.</w:t>
      </w:r>
    </w:p>
    <w:p w14:paraId="18EDCBB7" w14:textId="77777777" w:rsidR="00855B26" w:rsidRPr="000150D5" w:rsidRDefault="00855B26" w:rsidP="000150D5">
      <w:pPr>
        <w:ind w:left="720"/>
        <w:rPr>
          <w:rFonts w:cs="Tahoma"/>
          <w:szCs w:val="20"/>
        </w:rPr>
      </w:pPr>
    </w:p>
    <w:p w14:paraId="502B7BFB" w14:textId="29EC16E6" w:rsidR="00391D38" w:rsidRPr="000150D5" w:rsidRDefault="000150D5" w:rsidP="000150D5">
      <w:pPr>
        <w:ind w:left="720"/>
        <w:rPr>
          <w:rFonts w:cs="Tahoma"/>
          <w:bCs/>
          <w:iCs/>
          <w:snapToGrid w:val="0"/>
          <w:szCs w:val="18"/>
          <w:lang w:eastAsia="ja-JP"/>
        </w:rPr>
      </w:pPr>
      <w:r>
        <w:rPr>
          <w:snapToGrid w:val="0"/>
          <w:u w:val="single"/>
          <w:lang w:eastAsia="ja-JP"/>
        </w:rPr>
        <w:t xml:space="preserve">Supplemental Terms and Conditions. </w:t>
      </w:r>
      <w:r w:rsidR="005D1A15" w:rsidRPr="000150D5">
        <w:rPr>
          <w:rFonts w:cs="Tahoma"/>
          <w:szCs w:val="20"/>
        </w:rPr>
        <w:t>T</w:t>
      </w:r>
      <w:r w:rsidR="00391D38" w:rsidRPr="000150D5">
        <w:rPr>
          <w:rFonts w:cs="Tahoma"/>
          <w:szCs w:val="20"/>
        </w:rPr>
        <w:t xml:space="preserve">he Supplemental Terms and Conditions (“Supplemental Terms”) </w:t>
      </w:r>
      <w:r w:rsidR="00E9323B">
        <w:rPr>
          <w:rFonts w:cs="Tahoma"/>
          <w:szCs w:val="20"/>
        </w:rPr>
        <w:t xml:space="preserve">in </w:t>
      </w:r>
      <w:hyperlink w:anchor="_Section_10_–" w:history="1">
        <w:r w:rsidR="00050F9B">
          <w:rPr>
            <w:rStyle w:val="Hyperlink"/>
            <w:rFonts w:cs="Tahoma"/>
            <w:szCs w:val="20"/>
          </w:rPr>
          <w:t>Section 10</w:t>
        </w:r>
      </w:hyperlink>
      <w:r w:rsidR="00E9323B">
        <w:rPr>
          <w:rFonts w:cs="Tahoma"/>
          <w:szCs w:val="20"/>
        </w:rPr>
        <w:t xml:space="preserve"> </w:t>
      </w:r>
      <w:r w:rsidR="00391D38" w:rsidRPr="000150D5">
        <w:rPr>
          <w:rFonts w:cs="Tahoma"/>
          <w:szCs w:val="20"/>
        </w:rPr>
        <w:t xml:space="preserve">apply to </w:t>
      </w:r>
      <w:r w:rsidR="005D1A15" w:rsidRPr="000150D5">
        <w:rPr>
          <w:snapToGrid w:val="0"/>
          <w:lang w:eastAsia="ja-JP"/>
        </w:rPr>
        <w:t xml:space="preserve">customers’ purchase and use of </w:t>
      </w:r>
      <w:r w:rsidR="00E9323B">
        <w:rPr>
          <w:snapToGrid w:val="0"/>
          <w:lang w:eastAsia="ja-JP"/>
        </w:rPr>
        <w:t>the</w:t>
      </w:r>
      <w:r w:rsidR="00E9323B" w:rsidRPr="000150D5">
        <w:rPr>
          <w:snapToGrid w:val="0"/>
          <w:lang w:eastAsia="ja-JP"/>
        </w:rPr>
        <w:t xml:space="preserve"> </w:t>
      </w:r>
      <w:r w:rsidR="005D1A15" w:rsidRPr="000150D5">
        <w:rPr>
          <w:snapToGrid w:val="0"/>
          <w:lang w:eastAsia="ja-JP"/>
        </w:rPr>
        <w:t>Online Services</w:t>
      </w:r>
      <w:r w:rsidR="00E9323B">
        <w:rPr>
          <w:snapToGrid w:val="0"/>
          <w:lang w:eastAsia="ja-JP"/>
        </w:rPr>
        <w:t xml:space="preserve"> included with Enterprise CAL Suite</w:t>
      </w:r>
      <w:r w:rsidR="005D1A15" w:rsidRPr="000150D5">
        <w:rPr>
          <w:snapToGrid w:val="0"/>
          <w:lang w:eastAsia="ja-JP"/>
        </w:rPr>
        <w:t>.</w:t>
      </w:r>
      <w:r w:rsidR="005D1A15" w:rsidRPr="000150D5">
        <w:rPr>
          <w:rFonts w:cs="Tahoma"/>
          <w:szCs w:val="20"/>
        </w:rPr>
        <w:t xml:space="preserve">  </w:t>
      </w:r>
    </w:p>
    <w:p w14:paraId="56F23801" w14:textId="77777777" w:rsidR="00391D38" w:rsidRDefault="00391D38" w:rsidP="0084072C">
      <w:pPr>
        <w:ind w:left="720"/>
        <w:rPr>
          <w:rFonts w:cs="Tahoma"/>
          <w:szCs w:val="20"/>
        </w:rPr>
      </w:pPr>
    </w:p>
    <w:p w14:paraId="4A49959C" w14:textId="77777777" w:rsidR="00112BE6" w:rsidRDefault="00112BE6" w:rsidP="005D1A15">
      <w:pPr>
        <w:spacing w:after="60"/>
        <w:ind w:left="720"/>
        <w:rPr>
          <w:rFonts w:cs="Tahoma"/>
          <w:b/>
          <w:color w:val="000000"/>
          <w:szCs w:val="20"/>
        </w:rPr>
      </w:pPr>
      <w:r>
        <w:rPr>
          <w:rFonts w:cs="Tahoma"/>
          <w:b/>
          <w:color w:val="000000"/>
          <w:szCs w:val="20"/>
        </w:rPr>
        <w:t>Forefront Unified Access Gateway 2010</w:t>
      </w:r>
    </w:p>
    <w:p w14:paraId="3B39E13D" w14:textId="46A33F00" w:rsidR="005D1A15" w:rsidRPr="005D1A15" w:rsidRDefault="005D1A15" w:rsidP="00112BE6">
      <w:pPr>
        <w:spacing w:after="60"/>
        <w:ind w:left="720"/>
        <w:rPr>
          <w:rFonts w:cs="Tahoma"/>
          <w:color w:val="000000"/>
          <w:szCs w:val="20"/>
        </w:rPr>
      </w:pPr>
      <w:r w:rsidRPr="003C3A72">
        <w:rPr>
          <w:rFonts w:cs="Tahoma"/>
          <w:color w:val="000000"/>
          <w:szCs w:val="20"/>
          <w:u w:val="single"/>
        </w:rPr>
        <w:t>True-Up Rights</w:t>
      </w:r>
      <w:r w:rsidR="00112BE6">
        <w:rPr>
          <w:rFonts w:cs="Tahoma"/>
          <w:color w:val="000000"/>
          <w:szCs w:val="20"/>
          <w:u w:val="single"/>
        </w:rPr>
        <w:t>.</w:t>
      </w:r>
      <w:r w:rsidRPr="005D1A15">
        <w:rPr>
          <w:rFonts w:cs="Tahoma"/>
          <w:color w:val="000000"/>
          <w:szCs w:val="20"/>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3682A86B" w14:textId="24EC6CF7" w:rsidR="005D1A15" w:rsidRPr="005D1A15" w:rsidRDefault="00112BE6" w:rsidP="005D1A15">
      <w:pPr>
        <w:spacing w:before="120" w:after="60"/>
        <w:ind w:left="720"/>
        <w:rPr>
          <w:rFonts w:cs="Tahoma"/>
          <w:color w:val="000000"/>
          <w:szCs w:val="20"/>
        </w:rPr>
      </w:pPr>
      <w:r>
        <w:rPr>
          <w:rFonts w:cs="Tahoma"/>
          <w:color w:val="000000"/>
          <w:szCs w:val="20"/>
        </w:rPr>
        <w:t xml:space="preserve">Software Assurance. </w:t>
      </w:r>
      <w:r w:rsidR="005D1A15" w:rsidRPr="005D1A15">
        <w:rPr>
          <w:rFonts w:cs="Tahoma"/>
          <w:color w:val="000000"/>
          <w:szCs w:val="20"/>
        </w:rPr>
        <w:t>Renewing Software Assurance for Forefront Unified Access Gateway outside the Enterprise CAL Suite 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Gateway. This offer to acquire Forefront Unified Access Gateway is valid for a number of licenses up to the customer’s total number of Enterprise CAL Suite licenses with Software Assurance immediately prior to renewal.</w:t>
      </w:r>
    </w:p>
    <w:p w14:paraId="4D83E0BF" w14:textId="77777777" w:rsidR="005D1A15" w:rsidRPr="005D1A15" w:rsidRDefault="005D1A15" w:rsidP="00630ED6">
      <w:pPr>
        <w:ind w:left="720"/>
        <w:rPr>
          <w:rFonts w:cs="Tahoma"/>
          <w:color w:val="000000"/>
          <w:szCs w:val="20"/>
        </w:rPr>
      </w:pPr>
    </w:p>
    <w:p w14:paraId="5751CAFD"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77E53050" w14:textId="51B996A5"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 xml:space="preserve">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C349AE">
        <w:rPr>
          <w:rFonts w:cs="Tahoma"/>
          <w:bCs/>
          <w:color w:val="000000"/>
          <w:szCs w:val="18"/>
          <w:lang w:eastAsia="x-none"/>
        </w:rPr>
        <w: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2E7B5630" w14:textId="77777777" w:rsidR="00C349AE" w:rsidRDefault="00C349AE" w:rsidP="0084072C">
      <w:pPr>
        <w:ind w:left="720"/>
        <w:rPr>
          <w:rFonts w:cs="Tahoma"/>
          <w:color w:val="000000"/>
          <w:szCs w:val="20"/>
          <w:u w:val="single"/>
        </w:rPr>
      </w:pPr>
    </w:p>
    <w:p w14:paraId="4CA64348"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217004D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6175695D" w14:textId="77777777" w:rsidR="00B2460D" w:rsidRDefault="00B2460D" w:rsidP="0084072C">
      <w:pPr>
        <w:ind w:left="720"/>
        <w:rPr>
          <w:rFonts w:cs="Tahoma"/>
          <w:color w:val="000000"/>
          <w:szCs w:val="20"/>
        </w:rPr>
      </w:pPr>
    </w:p>
    <w:p w14:paraId="705811C3"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7DAE6524"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266B074C" w14:textId="77777777" w:rsidR="00026546" w:rsidRDefault="00026546" w:rsidP="0084072C">
      <w:pPr>
        <w:ind w:left="720"/>
        <w:rPr>
          <w:rFonts w:cs="Tahoma"/>
          <w:szCs w:val="20"/>
        </w:rPr>
      </w:pPr>
    </w:p>
    <w:p w14:paraId="72FFB4B9" w14:textId="77777777" w:rsidR="007B35CE" w:rsidRDefault="007B35CE" w:rsidP="0084072C">
      <w:pPr>
        <w:ind w:left="720"/>
        <w:rPr>
          <w:rFonts w:cs="Tahoma"/>
          <w:szCs w:val="20"/>
        </w:rPr>
      </w:pPr>
    </w:p>
    <w:p w14:paraId="422B9AD0" w14:textId="600E2164" w:rsidR="00112BE6" w:rsidRDefault="00A560B6" w:rsidP="00112BE6">
      <w:pPr>
        <w:pStyle w:val="Heading3"/>
        <w:rPr>
          <w:rFonts w:ascii="Tahoma" w:hAnsi="Tahoma"/>
          <w:color w:val="F66400"/>
          <w:sz w:val="22"/>
        </w:rPr>
      </w:pPr>
      <w:bookmarkStart w:id="1191" w:name="_45_Exchange_Enterprise"/>
      <w:bookmarkStart w:id="1192" w:name="_48_Exchange_Enterprise"/>
      <w:bookmarkStart w:id="1193" w:name="_Toc378666592"/>
      <w:bookmarkEnd w:id="1191"/>
      <w:bookmarkEnd w:id="1192"/>
      <w:r>
        <w:rPr>
          <w:rFonts w:ascii="Tahoma" w:hAnsi="Tahoma"/>
          <w:caps/>
          <w:color w:val="F66400"/>
          <w:sz w:val="22"/>
          <w:vertAlign w:val="superscript"/>
          <w:lang w:val="en-US"/>
        </w:rPr>
        <w:t>4</w:t>
      </w:r>
      <w:r w:rsidR="00D629A3">
        <w:rPr>
          <w:rFonts w:ascii="Tahoma" w:hAnsi="Tahoma"/>
          <w:caps/>
          <w:color w:val="F66400"/>
          <w:sz w:val="22"/>
          <w:vertAlign w:val="superscript"/>
          <w:lang w:val="en-US"/>
        </w:rPr>
        <w:t>7</w:t>
      </w:r>
      <w:r>
        <w:rPr>
          <w:rFonts w:ascii="Tahoma" w:hAnsi="Tahoma"/>
          <w:color w:val="F66400"/>
          <w:sz w:val="22"/>
        </w:rPr>
        <w:t xml:space="preserve"> </w:t>
      </w:r>
      <w:r w:rsidR="00112BE6">
        <w:rPr>
          <w:rFonts w:ascii="Tahoma" w:hAnsi="Tahoma"/>
          <w:color w:val="F66400"/>
          <w:sz w:val="22"/>
          <w:lang w:val="en-US"/>
        </w:rPr>
        <w:t>Exchange Enterprise CAL with Services 2013</w:t>
      </w:r>
      <w:bookmarkEnd w:id="1193"/>
      <w:r w:rsidR="00112BE6">
        <w:rPr>
          <w:rFonts w:ascii="Tahoma" w:hAnsi="Tahoma"/>
          <w:color w:val="F66400"/>
          <w:sz w:val="22"/>
        </w:rPr>
        <w:t xml:space="preserve"> </w:t>
      </w:r>
    </w:p>
    <w:p w14:paraId="1DDF0185" w14:textId="77777777" w:rsidR="00112BE6" w:rsidRDefault="00112BE6" w:rsidP="00112BE6">
      <w:pPr>
        <w:rPr>
          <w:rFonts w:cs="Tahoma"/>
          <w:szCs w:val="24"/>
        </w:rPr>
      </w:pPr>
    </w:p>
    <w:p w14:paraId="0F4A0AA2" w14:textId="77777777" w:rsidR="00112BE6" w:rsidRPr="007E466C" w:rsidRDefault="00112BE6" w:rsidP="00112BE6">
      <w:pPr>
        <w:ind w:left="720"/>
        <w:rPr>
          <w:rFonts w:cs="Tahoma"/>
          <w:b/>
          <w:szCs w:val="20"/>
        </w:rPr>
      </w:pPr>
      <w:r w:rsidRPr="007E466C">
        <w:rPr>
          <w:rFonts w:cs="Tahoma"/>
          <w:b/>
          <w:szCs w:val="20"/>
        </w:rPr>
        <w:t xml:space="preserve">Online Services Included with </w:t>
      </w:r>
      <w:r>
        <w:rPr>
          <w:rFonts w:cs="Tahoma"/>
          <w:b/>
          <w:szCs w:val="20"/>
        </w:rPr>
        <w:t>Exchange Enterprise CAL with Services 2013</w:t>
      </w:r>
    </w:p>
    <w:p w14:paraId="2686AEFC" w14:textId="72790E63" w:rsidR="00112BE6" w:rsidRDefault="00112BE6" w:rsidP="00112BE6">
      <w:pPr>
        <w:ind w:left="720"/>
        <w:rPr>
          <w:rFonts w:cs="Tahoma"/>
          <w:szCs w:val="20"/>
        </w:rPr>
      </w:pPr>
      <w:r>
        <w:rPr>
          <w:rFonts w:cs="Tahoma"/>
          <w:szCs w:val="20"/>
        </w:rPr>
        <w:t>As of April 1, 2013, a license for Exchange Enterprise CAL with Services 2013 with active Software Assurance coverage includes the rights to Data Loss Prevention, and Exchange Online Protection.</w:t>
      </w:r>
    </w:p>
    <w:p w14:paraId="17F3D3FD" w14:textId="77777777" w:rsidR="00112BE6" w:rsidRDefault="00112BE6" w:rsidP="00112BE6">
      <w:pPr>
        <w:ind w:left="720"/>
        <w:rPr>
          <w:rFonts w:cs="Tahoma"/>
          <w:szCs w:val="20"/>
        </w:rPr>
      </w:pPr>
    </w:p>
    <w:p w14:paraId="713502F9"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8" w:anchor="international" w:history="1">
        <w:r w:rsidRPr="00A57AE3">
          <w:rPr>
            <w:rStyle w:val="Hyperlink"/>
            <w:color w:val="5B9BD5"/>
          </w:rPr>
          <w:t>http://www.microsoft.com/online/faq.aspx#international</w:t>
        </w:r>
      </w:hyperlink>
      <w:r>
        <w:rPr>
          <w:color w:val="5B9BD5"/>
        </w:rPr>
        <w:br/>
      </w:r>
    </w:p>
    <w:p w14:paraId="00184D9B" w14:textId="77777777" w:rsidR="00112BE6" w:rsidRDefault="00112BE6" w:rsidP="00112BE6">
      <w:pPr>
        <w:ind w:left="720"/>
        <w:rPr>
          <w:rFonts w:cs="Tahoma"/>
          <w:szCs w:val="20"/>
        </w:rPr>
      </w:pPr>
      <w:r w:rsidRPr="0012184B">
        <w:rPr>
          <w:rFonts w:cs="Tahoma"/>
          <w:szCs w:val="20"/>
          <w:u w:val="single"/>
        </w:rPr>
        <w:t>Provisioning</w:t>
      </w:r>
      <w:r>
        <w:rPr>
          <w:rFonts w:cs="Tahoma"/>
          <w:szCs w:val="20"/>
        </w:rPr>
        <w:t>. To begin using these services, customer must contact their Microsoft Partner, who can begin the provisioning process required to activate each service.</w:t>
      </w:r>
    </w:p>
    <w:p w14:paraId="3F65EBBB" w14:textId="77777777" w:rsidR="00112BE6" w:rsidRDefault="00112BE6" w:rsidP="00112BE6">
      <w:pPr>
        <w:ind w:left="720"/>
        <w:rPr>
          <w:rFonts w:cs="Tahoma"/>
          <w:szCs w:val="20"/>
        </w:rPr>
      </w:pPr>
    </w:p>
    <w:p w14:paraId="6DFB2571" w14:textId="2D1F0AF4" w:rsidR="00112BE6" w:rsidRPr="00112BE6" w:rsidRDefault="00112BE6" w:rsidP="00112BE6">
      <w:pPr>
        <w:ind w:left="720"/>
        <w:rPr>
          <w:rFonts w:cs="Tahoma"/>
          <w:bCs/>
          <w:iCs/>
          <w:snapToGrid w:val="0"/>
          <w:szCs w:val="18"/>
          <w:lang w:eastAsia="ja-JP"/>
        </w:rPr>
      </w:pPr>
      <w:r w:rsidRPr="0012184B">
        <w:rPr>
          <w:rFonts w:cs="Tahoma"/>
          <w:szCs w:val="20"/>
          <w:u w:val="single"/>
        </w:rPr>
        <w:t>Supplemental Terms and Conditions</w:t>
      </w:r>
      <w:r>
        <w:rPr>
          <w:rFonts w:cs="Tahoma"/>
          <w:szCs w:val="20"/>
        </w:rPr>
        <w:t xml:space="preserve">. </w:t>
      </w:r>
      <w:r w:rsidRPr="00676723">
        <w:rPr>
          <w:rFonts w:cs="Tahoma"/>
          <w:szCs w:val="20"/>
        </w:rPr>
        <w:t xml:space="preserve">The Supplemental Terms and Conditions (“Supplemental Terms”) </w:t>
      </w:r>
      <w:r>
        <w:rPr>
          <w:rFonts w:cs="Tahoma"/>
          <w:szCs w:val="20"/>
        </w:rPr>
        <w:t xml:space="preserve">in </w:t>
      </w:r>
      <w:hyperlink w:anchor="_Section_10_–" w:history="1">
        <w:r w:rsidR="00050F9B">
          <w:rPr>
            <w:rStyle w:val="Hyperlink"/>
            <w:rFonts w:cs="Tahoma"/>
            <w:szCs w:val="20"/>
          </w:rPr>
          <w:t>Section 10</w:t>
        </w:r>
      </w:hyperlink>
      <w:r>
        <w:rPr>
          <w:rFonts w:cs="Tahoma"/>
          <w:szCs w:val="20"/>
        </w:rPr>
        <w:t xml:space="preserve"> </w:t>
      </w:r>
      <w:r w:rsidRPr="00676723">
        <w:rPr>
          <w:rFonts w:cs="Tahoma"/>
          <w:szCs w:val="20"/>
        </w:rPr>
        <w:t xml:space="preserve">apply to </w:t>
      </w:r>
      <w:r w:rsidRPr="00676723">
        <w:rPr>
          <w:snapToGrid w:val="0"/>
          <w:lang w:eastAsia="ja-JP"/>
        </w:rPr>
        <w:t xml:space="preserve">customers’ purchase and use of </w:t>
      </w:r>
      <w:r>
        <w:rPr>
          <w:snapToGrid w:val="0"/>
          <w:lang w:eastAsia="ja-JP"/>
        </w:rPr>
        <w:t>the</w:t>
      </w:r>
      <w:r w:rsidRPr="00676723">
        <w:rPr>
          <w:snapToGrid w:val="0"/>
          <w:lang w:eastAsia="ja-JP"/>
        </w:rPr>
        <w:t xml:space="preserve"> Online Services</w:t>
      </w:r>
      <w:r>
        <w:rPr>
          <w:snapToGrid w:val="0"/>
          <w:lang w:eastAsia="ja-JP"/>
        </w:rPr>
        <w:t xml:space="preserve"> included with Exchange Enterprise CAL with Services 2013</w:t>
      </w:r>
      <w:r w:rsidRPr="00676723">
        <w:rPr>
          <w:snapToGrid w:val="0"/>
          <w:lang w:eastAsia="ja-JP"/>
        </w:rPr>
        <w:t>.</w:t>
      </w:r>
    </w:p>
    <w:p w14:paraId="7303B3C4" w14:textId="77777777" w:rsidR="00D70D2C" w:rsidRDefault="00D70D2C" w:rsidP="0084072C">
      <w:pPr>
        <w:ind w:left="540"/>
        <w:rPr>
          <w:rFonts w:cs="Tahoma"/>
          <w:szCs w:val="20"/>
        </w:rPr>
      </w:pPr>
    </w:p>
    <w:p w14:paraId="56C513BE" w14:textId="77777777" w:rsidR="007B35CE" w:rsidRDefault="007B35CE" w:rsidP="0084072C">
      <w:pPr>
        <w:ind w:left="540"/>
        <w:rPr>
          <w:rFonts w:cs="Tahoma"/>
          <w:szCs w:val="20"/>
        </w:rPr>
      </w:pPr>
    </w:p>
    <w:p w14:paraId="57ACAC7E" w14:textId="0EDFB678" w:rsidR="00D70D2C" w:rsidRPr="00207514" w:rsidRDefault="0085774C" w:rsidP="00D70D2C">
      <w:pPr>
        <w:pStyle w:val="Heading2"/>
        <w:ind w:left="270" w:hanging="270"/>
        <w:rPr>
          <w:rFonts w:ascii="Tahoma" w:hAnsi="Tahoma" w:cs="Tahoma"/>
          <w:color w:val="F26200"/>
          <w:lang w:val="en-US"/>
        </w:rPr>
      </w:pPr>
      <w:bookmarkStart w:id="1194" w:name="_43_Exchange_Enterprise"/>
      <w:bookmarkStart w:id="1195" w:name="_44_Exchange_Online"/>
      <w:bookmarkStart w:id="1196" w:name="_Toc336338305"/>
      <w:bookmarkStart w:id="1197" w:name="_Toc378666593"/>
      <w:bookmarkStart w:id="1198" w:name="Srv_45ExchOnlineArchivingUserSL"/>
      <w:bookmarkEnd w:id="1194"/>
      <w:bookmarkEnd w:id="1195"/>
      <w:r>
        <w:rPr>
          <w:rFonts w:ascii="Tahoma" w:hAnsi="Tahoma" w:cs="Tahoma"/>
          <w:color w:val="F26200"/>
          <w:sz w:val="20"/>
          <w:vertAlign w:val="superscript"/>
          <w:lang w:val="en-US"/>
        </w:rPr>
        <w:t>4</w:t>
      </w:r>
      <w:r w:rsidR="00D629A3">
        <w:rPr>
          <w:rFonts w:ascii="Tahoma" w:hAnsi="Tahoma" w:cs="Tahoma"/>
          <w:color w:val="F26200"/>
          <w:sz w:val="20"/>
          <w:vertAlign w:val="superscript"/>
          <w:lang w:val="en-US"/>
        </w:rPr>
        <w:t>8</w:t>
      </w:r>
      <w:r w:rsidR="00A560B6"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w:t>
      </w:r>
      <w:r w:rsidR="005D484B">
        <w:rPr>
          <w:rFonts w:ascii="Tahoma" w:hAnsi="Tahoma" w:cs="Tahoma"/>
          <w:color w:val="F26200"/>
          <w:sz w:val="22"/>
          <w:lang w:val="en-US"/>
        </w:rPr>
        <w:t xml:space="preserve"> for Exchange Server</w:t>
      </w:r>
      <w:r w:rsidR="00D70D2C">
        <w:rPr>
          <w:rFonts w:ascii="Tahoma" w:hAnsi="Tahoma" w:cs="Tahoma"/>
          <w:color w:val="F26200"/>
          <w:sz w:val="22"/>
          <w:lang w:val="en-US"/>
        </w:rPr>
        <w:t xml:space="preserve"> (User SL)</w:t>
      </w:r>
      <w:bookmarkEnd w:id="1196"/>
      <w:bookmarkEnd w:id="1197"/>
    </w:p>
    <w:bookmarkEnd w:id="1198"/>
    <w:p w14:paraId="166245B4" w14:textId="77777777" w:rsidR="00D70D2C" w:rsidRPr="00D70D2C" w:rsidRDefault="00D70D2C" w:rsidP="00D70D2C">
      <w:pPr>
        <w:ind w:left="900"/>
        <w:rPr>
          <w:rFonts w:eastAsia="Calibri" w:cs="Tahoma"/>
          <w:color w:val="000000"/>
          <w:szCs w:val="18"/>
        </w:rPr>
      </w:pPr>
    </w:p>
    <w:p w14:paraId="5318BB65" w14:textId="4520FDC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w:t>
      </w:r>
      <w:r w:rsidR="005D484B">
        <w:rPr>
          <w:rFonts w:ascii="Tahoma" w:hAnsi="Tahoma" w:cs="Tahoma"/>
          <w:color w:val="000000"/>
          <w:sz w:val="18"/>
          <w:szCs w:val="18"/>
          <w:lang w:val="en-US"/>
        </w:rPr>
        <w:t xml:space="preserve"> for Exchange Server</w:t>
      </w:r>
      <w:r w:rsidRPr="004226E4">
        <w:rPr>
          <w:rFonts w:ascii="Tahoma" w:hAnsi="Tahoma" w:cs="Tahoma"/>
          <w:color w:val="000000"/>
          <w:sz w:val="18"/>
          <w:szCs w:val="18"/>
        </w:rPr>
        <w:t xml:space="preserve"> is a successor online service to Exchange Hosted Archive.</w:t>
      </w:r>
    </w:p>
    <w:p w14:paraId="76D9E396" w14:textId="77777777" w:rsidR="00D70D2C" w:rsidRPr="004226E4" w:rsidRDefault="00D70D2C" w:rsidP="00E62BC4">
      <w:pPr>
        <w:pStyle w:val="ListParagraph"/>
        <w:rPr>
          <w:rFonts w:ascii="Tahoma" w:hAnsi="Tahoma" w:cs="Tahoma"/>
          <w:color w:val="000000"/>
          <w:sz w:val="18"/>
          <w:szCs w:val="18"/>
        </w:rPr>
      </w:pPr>
    </w:p>
    <w:p w14:paraId="1FFCDFCA" w14:textId="670EC312" w:rsidR="00D70D2C" w:rsidRDefault="00D70D2C" w:rsidP="00E62BC4">
      <w:pPr>
        <w:ind w:left="720"/>
        <w:rPr>
          <w:color w:val="000000"/>
        </w:rPr>
      </w:pPr>
      <w:r w:rsidRPr="004226E4">
        <w:rPr>
          <w:rFonts w:cs="Tahoma"/>
          <w:color w:val="000000"/>
          <w:szCs w:val="18"/>
        </w:rPr>
        <w:t>If you renew from Exchange Hosted Archive into Exchange Online Archiving</w:t>
      </w:r>
      <w:r w:rsidR="005D484B">
        <w:rPr>
          <w:rFonts w:cs="Tahoma"/>
          <w:color w:val="000000"/>
          <w:szCs w:val="18"/>
        </w:rPr>
        <w:t xml:space="preserve"> for Exchange Server</w:t>
      </w:r>
      <w:r w:rsidRPr="004226E4">
        <w:rPr>
          <w:rFonts w:cs="Tahoma"/>
          <w:color w:val="000000"/>
          <w:szCs w:val="18"/>
        </w:rPr>
        <w:t xml:space="preserve"> and have not yet migrated to Exchange Online</w:t>
      </w:r>
      <w:r w:rsidRPr="004226E4">
        <w:rPr>
          <w:color w:val="000000"/>
        </w:rPr>
        <w:t xml:space="preserve"> Archiving</w:t>
      </w:r>
      <w:r w:rsidR="005D484B">
        <w:rPr>
          <w:color w:val="000000"/>
        </w:rPr>
        <w:t xml:space="preserve"> for Exchange Server</w:t>
      </w:r>
      <w:r w:rsidRPr="004226E4">
        <w:rPr>
          <w:color w:val="000000"/>
        </w:rPr>
        <w:t>, your licensed users may continue to use the Exchange Hosted Archive service subject to the terms of the March 2011 PUR until the earlier of your migration to Exchange Online Archiving</w:t>
      </w:r>
      <w:r w:rsidR="005D484B">
        <w:rPr>
          <w:color w:val="000000"/>
        </w:rPr>
        <w:t xml:space="preserve"> for Exchange Server</w:t>
      </w:r>
      <w:r w:rsidRPr="004226E4">
        <w:rPr>
          <w:color w:val="000000"/>
        </w:rPr>
        <w:t xml:space="preserve"> and the expiration of your Exchange Online Archiving </w:t>
      </w:r>
      <w:r w:rsidR="005D484B">
        <w:rPr>
          <w:color w:val="000000"/>
        </w:rPr>
        <w:t xml:space="preserve">for Exchange Server </w:t>
      </w:r>
      <w:r w:rsidRPr="004226E4">
        <w:rPr>
          <w:color w:val="000000"/>
        </w:rPr>
        <w:t>subscription.</w:t>
      </w:r>
    </w:p>
    <w:p w14:paraId="43220A3F" w14:textId="77777777" w:rsidR="00B23BE6" w:rsidRDefault="00B23BE6" w:rsidP="00E62BC4">
      <w:pPr>
        <w:ind w:left="720"/>
        <w:rPr>
          <w:color w:val="000000"/>
        </w:rPr>
      </w:pPr>
    </w:p>
    <w:p w14:paraId="0BEFDFC4"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C68239E" w14:textId="3C5E68B3" w:rsidR="00B23BE6" w:rsidRPr="00B23BE6" w:rsidRDefault="00B23BE6" w:rsidP="00E62BC4">
      <w:pPr>
        <w:ind w:left="720"/>
        <w:rPr>
          <w:rFonts w:eastAsia="Calibri" w:cs="Tahoma"/>
          <w:color w:val="000000"/>
          <w:szCs w:val="18"/>
        </w:rPr>
      </w:pPr>
      <w:r w:rsidRPr="00B23BE6">
        <w:rPr>
          <w:rFonts w:eastAsia="Calibri" w:cs="Tahoma"/>
          <w:color w:val="000000"/>
          <w:szCs w:val="18"/>
        </w:rPr>
        <w:t>Some online services in the Office 365 family of products (including Exchange Online Archiving</w:t>
      </w:r>
      <w:r w:rsidR="005D484B">
        <w:rPr>
          <w:rFonts w:eastAsia="Calibri" w:cs="Tahoma"/>
          <w:color w:val="000000"/>
          <w:szCs w:val="18"/>
        </w:rPr>
        <w:t xml:space="preserve"> for Exchange Server</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122B2DD5" w14:textId="77777777" w:rsidR="00B23BE6" w:rsidRPr="00B23BE6" w:rsidRDefault="00B23BE6" w:rsidP="00E62BC4">
      <w:pPr>
        <w:ind w:left="720"/>
        <w:rPr>
          <w:rFonts w:eastAsia="Calibri" w:cs="Tahoma"/>
          <w:color w:val="000000"/>
          <w:szCs w:val="18"/>
        </w:rPr>
      </w:pPr>
    </w:p>
    <w:p w14:paraId="1D89F828" w14:textId="77777777" w:rsid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51EFD7C2" w14:textId="77777777" w:rsidR="005D484B" w:rsidRDefault="005D484B" w:rsidP="003C3A72">
      <w:pPr>
        <w:rPr>
          <w:rFonts w:eastAsia="Calibri" w:cs="Tahoma"/>
          <w:color w:val="000000"/>
          <w:szCs w:val="18"/>
        </w:rPr>
      </w:pPr>
    </w:p>
    <w:p w14:paraId="619347A6" w14:textId="77777777" w:rsidR="007B35CE" w:rsidRDefault="007B35CE" w:rsidP="003C3A72">
      <w:pPr>
        <w:rPr>
          <w:rFonts w:eastAsia="Calibri" w:cs="Tahoma"/>
          <w:color w:val="000000"/>
          <w:szCs w:val="18"/>
        </w:rPr>
      </w:pPr>
    </w:p>
    <w:p w14:paraId="050441F8" w14:textId="11359030" w:rsidR="005D484B" w:rsidRPr="00207514" w:rsidRDefault="00D629A3" w:rsidP="001760D6">
      <w:pPr>
        <w:pStyle w:val="Heading2"/>
        <w:keepNext/>
        <w:ind w:left="270" w:hanging="270"/>
        <w:rPr>
          <w:rFonts w:ascii="Tahoma" w:hAnsi="Tahoma" w:cs="Tahoma"/>
          <w:color w:val="F26200"/>
          <w:lang w:val="en-US"/>
        </w:rPr>
      </w:pPr>
      <w:bookmarkStart w:id="1199" w:name="_47__Exchange"/>
      <w:bookmarkStart w:id="1200" w:name="_50__Exchange"/>
      <w:bookmarkStart w:id="1201" w:name="_Toc378666594"/>
      <w:bookmarkEnd w:id="1199"/>
      <w:bookmarkEnd w:id="1200"/>
      <w:r>
        <w:rPr>
          <w:rFonts w:ascii="Tahoma" w:hAnsi="Tahoma" w:cs="Tahoma"/>
          <w:color w:val="F26200"/>
          <w:sz w:val="20"/>
          <w:vertAlign w:val="superscript"/>
          <w:lang w:val="en-US"/>
        </w:rPr>
        <w:t>49</w:t>
      </w:r>
      <w:r w:rsidR="00A560B6" w:rsidRPr="00EA6918">
        <w:rPr>
          <w:rFonts w:ascii="Tahoma" w:hAnsi="Tahoma" w:cs="Tahoma"/>
          <w:color w:val="F26200"/>
        </w:rPr>
        <w:t xml:space="preserve"> </w:t>
      </w:r>
      <w:r w:rsidR="005D484B" w:rsidRPr="00465757">
        <w:rPr>
          <w:rFonts w:ascii="Tahoma" w:hAnsi="Tahoma" w:cs="Tahoma"/>
          <w:color w:val="F26200"/>
          <w:sz w:val="22"/>
        </w:rPr>
        <w:t xml:space="preserve">Exchange </w:t>
      </w:r>
      <w:r w:rsidR="005D484B">
        <w:rPr>
          <w:rFonts w:ascii="Tahoma" w:hAnsi="Tahoma" w:cs="Tahoma"/>
          <w:color w:val="F26200"/>
          <w:sz w:val="22"/>
          <w:lang w:val="en-US"/>
        </w:rPr>
        <w:t>Online Archiving for Exchange Server A (User SL)</w:t>
      </w:r>
      <w:bookmarkEnd w:id="1201"/>
    </w:p>
    <w:p w14:paraId="0F637913" w14:textId="77777777" w:rsidR="005D484B" w:rsidRDefault="005D484B" w:rsidP="001760D6">
      <w:pPr>
        <w:keepNext/>
        <w:ind w:left="900"/>
        <w:rPr>
          <w:rFonts w:eastAsia="Calibri" w:cs="Tahoma"/>
          <w:color w:val="000000"/>
          <w:szCs w:val="18"/>
        </w:rPr>
      </w:pPr>
    </w:p>
    <w:p w14:paraId="793518C5" w14:textId="0BDB4DB2"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Please refer to the Enterprise CAL Suite product note for provisioning guidance.</w:t>
      </w:r>
    </w:p>
    <w:p w14:paraId="5101DDB6" w14:textId="77777777" w:rsidR="00B23BE6" w:rsidRPr="004226E4" w:rsidRDefault="00B23BE6" w:rsidP="00D70D2C">
      <w:pPr>
        <w:ind w:left="540"/>
        <w:rPr>
          <w:rFonts w:eastAsia="Calibri" w:cs="Tahoma"/>
          <w:b/>
          <w:color w:val="000000"/>
        </w:rPr>
      </w:pPr>
    </w:p>
    <w:p w14:paraId="4FA37E63" w14:textId="77777777" w:rsidR="00EC1F23" w:rsidRPr="0084072C" w:rsidRDefault="00EC1F23" w:rsidP="0084072C">
      <w:pPr>
        <w:pStyle w:val="Heading2"/>
        <w:ind w:left="0"/>
        <w:rPr>
          <w:rFonts w:ascii="Tahoma" w:hAnsi="Tahoma" w:cs="Tahoma"/>
          <w:sz w:val="18"/>
          <w:lang w:val="en-US"/>
        </w:rPr>
      </w:pPr>
    </w:p>
    <w:p w14:paraId="4E346BB0" w14:textId="1A22EB24" w:rsidR="00EC1F23" w:rsidRPr="00EA6918" w:rsidRDefault="00A560B6" w:rsidP="00465757">
      <w:pPr>
        <w:pStyle w:val="Heading2"/>
        <w:ind w:left="270" w:hanging="270"/>
        <w:rPr>
          <w:rFonts w:ascii="Tahoma" w:hAnsi="Tahoma" w:cs="Tahoma"/>
          <w:color w:val="F26200"/>
        </w:rPr>
      </w:pPr>
      <w:bookmarkStart w:id="1202" w:name="_45_Exchange_Hosted"/>
      <w:bookmarkStart w:id="1203" w:name="_51_Exchange_Hosted"/>
      <w:bookmarkStart w:id="1204" w:name="_Toc336338306"/>
      <w:bookmarkStart w:id="1205" w:name="_Toc378666595"/>
      <w:bookmarkStart w:id="1206" w:name="Srv_44ExchHostArchiveandStorage"/>
      <w:bookmarkEnd w:id="1202"/>
      <w:bookmarkEnd w:id="1203"/>
      <w:r>
        <w:rPr>
          <w:rFonts w:ascii="Tahoma" w:hAnsi="Tahoma" w:cs="Tahoma"/>
          <w:color w:val="F26200"/>
          <w:sz w:val="20"/>
          <w:vertAlign w:val="superscript"/>
          <w:lang w:val="en-US"/>
        </w:rPr>
        <w:t>5</w:t>
      </w:r>
      <w:r w:rsidR="00D629A3">
        <w:rPr>
          <w:rFonts w:ascii="Tahoma" w:hAnsi="Tahoma" w:cs="Tahoma"/>
          <w:color w:val="F26200"/>
          <w:sz w:val="20"/>
          <w:vertAlign w:val="superscript"/>
          <w:lang w:val="en-US"/>
        </w:rPr>
        <w:t>0</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204"/>
      <w:bookmarkEnd w:id="1205"/>
      <w:r w:rsidR="00EC1F23" w:rsidRPr="00465757">
        <w:rPr>
          <w:rFonts w:ascii="Tahoma" w:hAnsi="Tahoma" w:cs="Tahoma"/>
          <w:color w:val="F26200"/>
          <w:sz w:val="22"/>
        </w:rPr>
        <w:t xml:space="preserve"> </w:t>
      </w:r>
      <w:bookmarkEnd w:id="1206"/>
    </w:p>
    <w:p w14:paraId="4C1422F7" w14:textId="77777777" w:rsidR="00EC1F23" w:rsidRPr="00EC1F23" w:rsidRDefault="00EC1F23" w:rsidP="00EC1F23">
      <w:pPr>
        <w:ind w:left="900"/>
        <w:rPr>
          <w:rFonts w:eastAsia="Calibri" w:cs="Tahoma"/>
          <w:color w:val="000000"/>
          <w:szCs w:val="18"/>
        </w:rPr>
      </w:pPr>
    </w:p>
    <w:p w14:paraId="3B8E4A61"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5CC82D40"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67CCB11" w14:textId="77777777" w:rsidR="00BA1490" w:rsidRDefault="00BA1490" w:rsidP="0084072C">
      <w:pPr>
        <w:rPr>
          <w:rFonts w:eastAsia="Calibri" w:cs="Tahoma"/>
          <w:bCs/>
          <w:iCs/>
          <w:color w:val="000000"/>
          <w:u w:val="single"/>
        </w:rPr>
      </w:pPr>
    </w:p>
    <w:p w14:paraId="7C870458" w14:textId="3C736CE2"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62BE9482"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445438D6" w14:textId="77777777" w:rsidR="00EC1F23" w:rsidRPr="00EC1F23" w:rsidRDefault="00EC1F23" w:rsidP="00E62BC4">
      <w:pPr>
        <w:ind w:left="720"/>
        <w:rPr>
          <w:rFonts w:eastAsia="Calibri" w:cs="Tahoma"/>
          <w:color w:val="000000"/>
        </w:rPr>
      </w:pPr>
    </w:p>
    <w:p w14:paraId="6E153C03"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w:t>
      </w:r>
      <w:r w:rsidR="0050116B">
        <w:rPr>
          <w:rFonts w:eastAsia="Calibri" w:cs="Tahoma"/>
          <w:iCs/>
          <w:color w:val="000000"/>
        </w:rPr>
        <w:t>Enterprise</w:t>
      </w:r>
      <w:r w:rsidR="0050116B" w:rsidRPr="00EC1F23">
        <w:rPr>
          <w:rFonts w:eastAsia="Calibri" w:cs="Tahoma"/>
          <w:iCs/>
          <w:color w:val="000000"/>
        </w:rPr>
        <w:t xml:space="preserve"> </w:t>
      </w:r>
      <w:r w:rsidRPr="00EC1F23">
        <w:rPr>
          <w:rFonts w:eastAsia="Calibri" w:cs="Tahoma"/>
          <w:iCs/>
          <w:color w:val="000000"/>
        </w:rPr>
        <w:t>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4ACED6FB"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13D2DFF8" w14:textId="77777777" w:rsidTr="00C066F9">
        <w:trPr>
          <w:jc w:val="center"/>
        </w:trPr>
        <w:tc>
          <w:tcPr>
            <w:tcW w:w="7740" w:type="dxa"/>
            <w:gridSpan w:val="2"/>
            <w:shd w:val="clear" w:color="auto" w:fill="FABF8F"/>
          </w:tcPr>
          <w:p w14:paraId="7C1A30E6"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32872731" w14:textId="77777777" w:rsidTr="00C066F9">
        <w:trPr>
          <w:jc w:val="center"/>
        </w:trPr>
        <w:tc>
          <w:tcPr>
            <w:tcW w:w="3960" w:type="dxa"/>
            <w:shd w:val="clear" w:color="auto" w:fill="auto"/>
          </w:tcPr>
          <w:p w14:paraId="1BE6DCAD"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2AC9971"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43859580" w14:textId="77777777" w:rsidTr="00C066F9">
        <w:trPr>
          <w:jc w:val="center"/>
        </w:trPr>
        <w:tc>
          <w:tcPr>
            <w:tcW w:w="3960" w:type="dxa"/>
            <w:shd w:val="clear" w:color="auto" w:fill="auto"/>
          </w:tcPr>
          <w:p w14:paraId="05F763EA"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EC0BBB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42EDF555"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3DE98AFB" w14:textId="77777777" w:rsidR="00EC1F23" w:rsidRPr="00022FBE" w:rsidRDefault="00EC1F23" w:rsidP="00346F4B">
            <w:pPr>
              <w:numPr>
                <w:ilvl w:val="0"/>
                <w:numId w:val="46"/>
              </w:numPr>
              <w:spacing w:before="60" w:after="60"/>
              <w:ind w:right="342"/>
              <w:rPr>
                <w:rFonts w:eastAsia="Calibri" w:cs="Tahoma"/>
                <w:iCs/>
                <w:color w:val="000000"/>
              </w:rPr>
            </w:pPr>
            <w:r w:rsidRPr="00022FBE">
              <w:rPr>
                <w:rFonts w:eastAsia="Calibri" w:cs="Tahoma"/>
                <w:iCs/>
                <w:color w:val="000000"/>
              </w:rPr>
              <w:t>Exchange Online Plan 2 User SL</w:t>
            </w:r>
          </w:p>
        </w:tc>
      </w:tr>
    </w:tbl>
    <w:p w14:paraId="425A729A" w14:textId="2F42AA3A" w:rsidR="00D57009" w:rsidRDefault="00D57009">
      <w:pPr>
        <w:rPr>
          <w:b/>
          <w:color w:val="000000"/>
        </w:rPr>
      </w:pPr>
    </w:p>
    <w:p w14:paraId="063FAFBA" w14:textId="6102C55D" w:rsidR="00DD39C7" w:rsidRPr="0084072C" w:rsidRDefault="00DD39C7" w:rsidP="0084072C">
      <w:pPr>
        <w:spacing w:after="60"/>
        <w:ind w:left="720"/>
        <w:rPr>
          <w:b/>
          <w:color w:val="000000"/>
        </w:rPr>
      </w:pPr>
      <w:r w:rsidRPr="0084072C">
        <w:rPr>
          <w:b/>
          <w:color w:val="000000"/>
        </w:rPr>
        <w:t>Ongoing Use of Exchange Hosted Archive (EHA) with Active Subscriptions for Business Productivity Online Subscription (BPO</w:t>
      </w:r>
      <w:r w:rsidR="0084072C" w:rsidRPr="0084072C">
        <w:rPr>
          <w:b/>
          <w:color w:val="000000"/>
        </w:rPr>
        <w:t>S) and Exchange Online Standard</w:t>
      </w:r>
    </w:p>
    <w:p w14:paraId="54452F56" w14:textId="06EF2883"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w:t>
      </w:r>
      <w:r w:rsidR="00C41189">
        <w:rPr>
          <w:iCs/>
          <w:color w:val="000000"/>
        </w:rPr>
        <w:t>V</w:t>
      </w:r>
      <w:r w:rsidR="006A507B">
        <w:rPr>
          <w:iCs/>
          <w:color w:val="000000"/>
        </w:rPr>
        <w:t xml:space="preserve">olume </w:t>
      </w:r>
      <w:r w:rsidR="00C41189">
        <w:rPr>
          <w:iCs/>
          <w:color w:val="000000"/>
        </w:rPr>
        <w:t>L</w:t>
      </w:r>
      <w:r w:rsidR="006A507B">
        <w:rPr>
          <w:iCs/>
          <w:color w:val="000000"/>
        </w:rPr>
        <w:t>icens</w:t>
      </w:r>
      <w:r w:rsidR="00C41189">
        <w:rPr>
          <w:iCs/>
          <w:color w:val="000000"/>
        </w:rPr>
        <w:t>ing</w:t>
      </w:r>
      <w:r w:rsidRPr="00DD39C7">
        <w:rPr>
          <w:iCs/>
          <w:color w:val="000000"/>
        </w:rPr>
        <w:t xml:space="preserve">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D35DBFE" w14:textId="77777777" w:rsidR="00DD39C7" w:rsidRPr="00DD39C7" w:rsidRDefault="00DD39C7" w:rsidP="00DD39C7">
      <w:pPr>
        <w:ind w:left="720"/>
        <w:rPr>
          <w:iCs/>
          <w:color w:val="000000"/>
        </w:rPr>
      </w:pPr>
    </w:p>
    <w:p w14:paraId="164592BE" w14:textId="77777777" w:rsidR="00023FE7" w:rsidRDefault="00023FE7" w:rsidP="00B52F10">
      <w:pPr>
        <w:pStyle w:val="Heading2"/>
      </w:pPr>
    </w:p>
    <w:p w14:paraId="061B330E" w14:textId="687CA449" w:rsidR="00827D38" w:rsidRPr="00B52F10" w:rsidRDefault="00A560B6" w:rsidP="00B52F10">
      <w:pPr>
        <w:pStyle w:val="Heading2"/>
        <w:ind w:left="0"/>
        <w:rPr>
          <w:rFonts w:ascii="Tahoma" w:hAnsi="Tahoma" w:cs="Tahoma"/>
          <w:sz w:val="22"/>
          <w:szCs w:val="22"/>
        </w:rPr>
      </w:pPr>
      <w:bookmarkStart w:id="1207" w:name="_46_Exchange_Hosted"/>
      <w:bookmarkStart w:id="1208" w:name="_52_Exchange_Hosted"/>
      <w:bookmarkStart w:id="1209" w:name="_Toc336338307"/>
      <w:bookmarkStart w:id="1210" w:name="_Toc378666596"/>
      <w:bookmarkStart w:id="1211" w:name="Srv_39ExchangeOnDeskWork"/>
      <w:bookmarkEnd w:id="1207"/>
      <w:bookmarkEnd w:id="1208"/>
      <w:r>
        <w:rPr>
          <w:rFonts w:ascii="Tahoma" w:hAnsi="Tahoma" w:cs="Tahoma"/>
          <w:color w:val="E25B00"/>
          <w:sz w:val="22"/>
          <w:szCs w:val="22"/>
          <w:vertAlign w:val="superscript"/>
          <w:lang w:val="en-US"/>
        </w:rPr>
        <w:t>5</w:t>
      </w:r>
      <w:r w:rsidR="00D629A3">
        <w:rPr>
          <w:rFonts w:ascii="Tahoma" w:hAnsi="Tahoma" w:cs="Tahoma"/>
          <w:color w:val="E25B00"/>
          <w:sz w:val="22"/>
          <w:szCs w:val="22"/>
          <w:vertAlign w:val="superscript"/>
          <w:lang w:val="en-US"/>
        </w:rPr>
        <w:t>1</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09"/>
      <w:bookmarkEnd w:id="1210"/>
    </w:p>
    <w:p w14:paraId="5C82641F" w14:textId="77777777" w:rsidR="00827D38" w:rsidRPr="00827D38" w:rsidRDefault="00827D38" w:rsidP="00827D38">
      <w:pPr>
        <w:ind w:left="900"/>
        <w:rPr>
          <w:sz w:val="20"/>
        </w:rPr>
      </w:pPr>
    </w:p>
    <w:p w14:paraId="1147D068"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B12E2C7" w14:textId="77777777" w:rsidR="00827D38" w:rsidRPr="00B1148B" w:rsidRDefault="00827D38" w:rsidP="00E62BC4">
      <w:pPr>
        <w:ind w:left="720"/>
      </w:pPr>
    </w:p>
    <w:p w14:paraId="6E929A39" w14:textId="4316B70B" w:rsidR="00023FE7" w:rsidRPr="00B1148B" w:rsidRDefault="00827D38" w:rsidP="00E62BC4">
      <w:pPr>
        <w:ind w:left="720"/>
      </w:pPr>
      <w:r w:rsidRPr="00B1148B">
        <w:t xml:space="preserve">Please refer to </w:t>
      </w:r>
      <w:hyperlink w:anchor="_Section_10_–" w:history="1">
        <w:r w:rsidR="00050F9B">
          <w:rPr>
            <w:rStyle w:val="Hyperlink"/>
          </w:rPr>
          <w:t>Section 10</w:t>
        </w:r>
      </w:hyperlink>
      <w:r w:rsidR="005614CA">
        <w:t xml:space="preserve"> </w:t>
      </w:r>
      <w:r w:rsidRPr="00B1148B">
        <w:t>for online services pricing and payment terms.</w:t>
      </w:r>
    </w:p>
    <w:p w14:paraId="093363D0" w14:textId="77777777" w:rsidR="00827D38" w:rsidRPr="00B1148B" w:rsidRDefault="00827D38" w:rsidP="00827D38">
      <w:pPr>
        <w:ind w:left="900"/>
      </w:pPr>
    </w:p>
    <w:p w14:paraId="1388D3A5" w14:textId="77777777" w:rsidR="00827D38" w:rsidRDefault="00827D38" w:rsidP="00827D38">
      <w:pPr>
        <w:ind w:left="900"/>
        <w:rPr>
          <w:sz w:val="20"/>
        </w:rPr>
      </w:pPr>
    </w:p>
    <w:p w14:paraId="032C1372" w14:textId="10B7858D" w:rsidR="00023FE7" w:rsidRDefault="00A560B6">
      <w:pPr>
        <w:pStyle w:val="Heading3"/>
        <w:rPr>
          <w:rFonts w:ascii="Tahoma" w:hAnsi="Tahoma"/>
          <w:color w:val="F66400"/>
          <w:sz w:val="22"/>
        </w:rPr>
      </w:pPr>
      <w:bookmarkStart w:id="1212" w:name="_50_Exchange_Online"/>
      <w:bookmarkStart w:id="1213" w:name="_53_Exchange_Online"/>
      <w:bookmarkStart w:id="1214" w:name="_Toc336338308"/>
      <w:bookmarkStart w:id="1215" w:name="_Toc378666597"/>
      <w:bookmarkStart w:id="1216" w:name="Srv_40ExchangeOnDeskWork"/>
      <w:bookmarkStart w:id="1217" w:name="Srv_45ExchangeOnDeskWork"/>
      <w:bookmarkEnd w:id="1212"/>
      <w:bookmarkEnd w:id="1213"/>
      <w:r>
        <w:rPr>
          <w:rFonts w:ascii="Tahoma" w:hAnsi="Tahoma"/>
          <w:caps/>
          <w:color w:val="F66400"/>
          <w:sz w:val="22"/>
          <w:vertAlign w:val="superscript"/>
          <w:lang w:val="en-US"/>
        </w:rPr>
        <w:t>5</w:t>
      </w:r>
      <w:r w:rsidR="00D629A3">
        <w:rPr>
          <w:rFonts w:ascii="Tahoma" w:hAnsi="Tahoma"/>
          <w:caps/>
          <w:color w:val="F66400"/>
          <w:sz w:val="22"/>
          <w:vertAlign w:val="superscript"/>
          <w:lang w:val="en-US"/>
        </w:rPr>
        <w:t>2</w:t>
      </w:r>
      <w:r>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14"/>
      <w:bookmarkEnd w:id="1215"/>
    </w:p>
    <w:bookmarkEnd w:id="1211"/>
    <w:bookmarkEnd w:id="1216"/>
    <w:bookmarkEnd w:id="1217"/>
    <w:p w14:paraId="4CF2C039" w14:textId="77777777" w:rsidR="00023FE7" w:rsidRDefault="00023FE7">
      <w:pPr>
        <w:pStyle w:val="EndnoteText"/>
      </w:pPr>
    </w:p>
    <w:p w14:paraId="17C53350"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34E3E10" w14:textId="77777777" w:rsidR="00040ADC" w:rsidRDefault="00040ADC" w:rsidP="00E62BC4">
      <w:pPr>
        <w:ind w:left="720"/>
        <w:rPr>
          <w:rFonts w:cs="Tahoma"/>
          <w:color w:val="000000"/>
          <w:szCs w:val="18"/>
        </w:rPr>
      </w:pPr>
    </w:p>
    <w:p w14:paraId="6BAF8F8D"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492306B7" w14:textId="77777777" w:rsidR="00352135" w:rsidRDefault="00352135" w:rsidP="00E62BC4">
      <w:pPr>
        <w:ind w:left="720"/>
        <w:rPr>
          <w:rFonts w:cs="Tahoma"/>
          <w:color w:val="000000"/>
          <w:szCs w:val="18"/>
        </w:rPr>
      </w:pPr>
    </w:p>
    <w:p w14:paraId="5FC57A03"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35E6B5A2"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6ED2DAF2" w14:textId="77777777" w:rsidR="00702931" w:rsidRPr="00B23BE6" w:rsidRDefault="00702931" w:rsidP="00E62BC4">
      <w:pPr>
        <w:ind w:left="720"/>
        <w:rPr>
          <w:rFonts w:eastAsia="Calibri" w:cs="Tahoma"/>
          <w:color w:val="000000"/>
          <w:szCs w:val="18"/>
        </w:rPr>
      </w:pPr>
    </w:p>
    <w:p w14:paraId="2A26609D"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1D5533B0" w14:textId="77777777" w:rsidR="00023FE7" w:rsidRDefault="00023FE7" w:rsidP="00E62BC4">
      <w:pPr>
        <w:pStyle w:val="Heading2"/>
        <w:rPr>
          <w:rFonts w:ascii="Tahoma" w:hAnsi="Tahoma" w:cs="Tahoma"/>
          <w:sz w:val="18"/>
          <w:lang w:val="en-US"/>
        </w:rPr>
      </w:pPr>
      <w:bookmarkStart w:id="1218" w:name="Srv_41ExchangeSvr07EntCAL"/>
    </w:p>
    <w:p w14:paraId="68ACB9CE" w14:textId="77777777" w:rsidR="00C066F9" w:rsidRPr="00C066F9" w:rsidRDefault="00C066F9" w:rsidP="00C066F9">
      <w:pPr>
        <w:ind w:left="720"/>
        <w:rPr>
          <w:lang w:eastAsia="x-none"/>
        </w:rPr>
      </w:pPr>
    </w:p>
    <w:p w14:paraId="37AF5C4A" w14:textId="4E4E4ABA" w:rsidR="00371299" w:rsidRPr="00B17EFB" w:rsidRDefault="00A560B6" w:rsidP="00B17EFB">
      <w:pPr>
        <w:pStyle w:val="Heading3"/>
        <w:rPr>
          <w:rFonts w:ascii="Tahoma" w:hAnsi="Tahoma" w:cs="Tahoma"/>
          <w:color w:val="F66400"/>
          <w:sz w:val="22"/>
          <w:szCs w:val="22"/>
        </w:rPr>
      </w:pPr>
      <w:bookmarkStart w:id="1219" w:name="_48_Exchange_Online"/>
      <w:bookmarkStart w:id="1220" w:name="_54_Exchange_Online"/>
      <w:bookmarkStart w:id="1221" w:name="_55Exchange_Online_Plan"/>
      <w:bookmarkStart w:id="1222" w:name="_Toc336338309"/>
      <w:bookmarkStart w:id="1223" w:name="_Toc378666598"/>
      <w:bookmarkStart w:id="1224" w:name="Srv_46ExhangeOnlinePlan1"/>
      <w:bookmarkStart w:id="1225" w:name="Srv_42ExchangeSvr2010EntCAL"/>
      <w:bookmarkStart w:id="1226" w:name="Srv_47ExchangeSvr2010EntCAL"/>
      <w:bookmarkEnd w:id="1219"/>
      <w:bookmarkEnd w:id="1220"/>
      <w:bookmarkEnd w:id="1221"/>
      <w:r>
        <w:rPr>
          <w:rFonts w:ascii="Tahoma" w:hAnsi="Tahoma" w:cs="Tahoma"/>
          <w:caps/>
          <w:color w:val="F66400"/>
          <w:sz w:val="22"/>
          <w:szCs w:val="22"/>
          <w:vertAlign w:val="superscript"/>
          <w:lang w:val="en-US"/>
        </w:rPr>
        <w:t>5</w:t>
      </w:r>
      <w:r w:rsidR="00D629A3">
        <w:rPr>
          <w:rFonts w:ascii="Tahoma" w:hAnsi="Tahoma" w:cs="Tahoma"/>
          <w:caps/>
          <w:color w:val="F66400"/>
          <w:sz w:val="22"/>
          <w:szCs w:val="22"/>
          <w:vertAlign w:val="superscript"/>
          <w:lang w:val="en-US"/>
        </w:rPr>
        <w:t xml:space="preserve">3 </w:t>
      </w:r>
      <w:r w:rsidR="00371299" w:rsidRPr="00B17EFB">
        <w:rPr>
          <w:rFonts w:ascii="Tahoma" w:hAnsi="Tahoma" w:cs="Tahoma"/>
          <w:color w:val="F66400"/>
          <w:sz w:val="22"/>
          <w:szCs w:val="22"/>
        </w:rPr>
        <w:t>Exchange Online Plan 1</w:t>
      </w:r>
      <w:bookmarkEnd w:id="1222"/>
      <w:bookmarkEnd w:id="1223"/>
    </w:p>
    <w:bookmarkEnd w:id="1224"/>
    <w:p w14:paraId="5D7454A1" w14:textId="77777777" w:rsidR="00371299" w:rsidRPr="0084072C" w:rsidRDefault="00371299" w:rsidP="00371299">
      <w:pPr>
        <w:outlineLvl w:val="2"/>
        <w:rPr>
          <w:b/>
          <w:color w:val="F66400"/>
          <w:szCs w:val="20"/>
          <w:lang w:val="x-none" w:eastAsia="x-none"/>
        </w:rPr>
      </w:pPr>
    </w:p>
    <w:p w14:paraId="52DF84D8"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63F842EF" w14:textId="77777777" w:rsidR="00A61080" w:rsidRDefault="00A61080" w:rsidP="00C066F9">
      <w:pPr>
        <w:ind w:left="720"/>
        <w:contextualSpacing/>
        <w:rPr>
          <w:rFonts w:cs="Tahoma"/>
          <w:szCs w:val="20"/>
        </w:rPr>
      </w:pPr>
    </w:p>
    <w:p w14:paraId="462CBD51"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3D6794E2" w14:textId="77777777" w:rsidR="00B23BE6" w:rsidRDefault="00B23BE6" w:rsidP="00A61080">
      <w:pPr>
        <w:ind w:left="720"/>
        <w:rPr>
          <w:rFonts w:ascii="Arial" w:eastAsia="Calibri" w:hAnsi="Arial" w:cs="Arial"/>
          <w:color w:val="000000"/>
          <w:szCs w:val="18"/>
        </w:rPr>
      </w:pPr>
    </w:p>
    <w:p w14:paraId="49C76E6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2E255A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FFBEBE3" w14:textId="77777777" w:rsidR="00702931" w:rsidRPr="00902ECB" w:rsidRDefault="00702931" w:rsidP="00702931">
      <w:pPr>
        <w:ind w:left="720"/>
        <w:rPr>
          <w:rFonts w:eastAsia="Calibri" w:cs="Tahoma"/>
          <w:color w:val="000000"/>
          <w:szCs w:val="18"/>
        </w:rPr>
      </w:pPr>
    </w:p>
    <w:p w14:paraId="3E953A9C"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DF646AA" w14:textId="77777777" w:rsidR="00B23BE6" w:rsidRDefault="00B23BE6" w:rsidP="00A61080">
      <w:pPr>
        <w:ind w:left="720"/>
        <w:rPr>
          <w:rFonts w:ascii="Arial" w:eastAsia="Calibri" w:hAnsi="Arial" w:cs="Arial"/>
          <w:color w:val="000000"/>
          <w:szCs w:val="18"/>
        </w:rPr>
      </w:pPr>
    </w:p>
    <w:p w14:paraId="6C01D959" w14:textId="77777777" w:rsidR="00D70D2C" w:rsidRDefault="00D70D2C" w:rsidP="00A61080">
      <w:pPr>
        <w:ind w:left="720"/>
        <w:rPr>
          <w:rFonts w:ascii="Arial" w:eastAsia="Calibri" w:hAnsi="Arial" w:cs="Arial"/>
          <w:color w:val="000000"/>
          <w:szCs w:val="18"/>
        </w:rPr>
      </w:pPr>
    </w:p>
    <w:p w14:paraId="1DFC1343" w14:textId="60C0348C" w:rsidR="00D70D2C" w:rsidRPr="00207514" w:rsidRDefault="00A560B6" w:rsidP="001760D6">
      <w:pPr>
        <w:pStyle w:val="Heading2"/>
        <w:keepNext/>
        <w:ind w:left="0"/>
        <w:rPr>
          <w:rFonts w:ascii="Tahoma" w:hAnsi="Tahoma" w:cs="Tahoma"/>
          <w:color w:val="F66400"/>
          <w:sz w:val="22"/>
          <w:szCs w:val="20"/>
          <w:lang w:val="en-US"/>
        </w:rPr>
      </w:pPr>
      <w:bookmarkStart w:id="1227" w:name="_49_Exchange_Online"/>
      <w:bookmarkStart w:id="1228" w:name="_55_Exchange_Online"/>
      <w:bookmarkStart w:id="1229" w:name="_Toc378666599"/>
      <w:bookmarkStart w:id="1230" w:name="Srv_50ExchangeOnlinePlan2"/>
      <w:bookmarkEnd w:id="1227"/>
      <w:bookmarkEnd w:id="1228"/>
      <w:r>
        <w:rPr>
          <w:rFonts w:ascii="Tahoma" w:hAnsi="Tahoma" w:cs="Tahoma"/>
          <w:caps/>
          <w:color w:val="F66400"/>
          <w:sz w:val="22"/>
          <w:szCs w:val="20"/>
          <w:vertAlign w:val="superscript"/>
          <w:lang w:val="en-US"/>
        </w:rPr>
        <w:t>5</w:t>
      </w:r>
      <w:r w:rsidR="00D629A3">
        <w:rPr>
          <w:rFonts w:ascii="Tahoma" w:hAnsi="Tahoma" w:cs="Tahoma"/>
          <w:caps/>
          <w:color w:val="F66400"/>
          <w:sz w:val="22"/>
          <w:szCs w:val="20"/>
          <w:vertAlign w:val="superscript"/>
          <w:lang w:val="en-US"/>
        </w:rPr>
        <w:t>4</w:t>
      </w:r>
      <w:r>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29"/>
    </w:p>
    <w:bookmarkEnd w:id="1230"/>
    <w:p w14:paraId="6A7BA26A" w14:textId="77777777" w:rsidR="00D70D2C" w:rsidRPr="0067725A" w:rsidRDefault="00D70D2C" w:rsidP="001760D6">
      <w:pPr>
        <w:keepNext/>
        <w:outlineLvl w:val="2"/>
        <w:rPr>
          <w:b/>
          <w:color w:val="F66400"/>
          <w:szCs w:val="20"/>
          <w:lang w:val="x-none" w:eastAsia="x-none"/>
        </w:rPr>
      </w:pPr>
    </w:p>
    <w:p w14:paraId="2412BBBD" w14:textId="77777777" w:rsidR="00D70D2C" w:rsidRPr="004226E4" w:rsidRDefault="00D70D2C" w:rsidP="001760D6">
      <w:pPr>
        <w:pStyle w:val="ListParagraph"/>
        <w:keepNext/>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DB90578" w14:textId="77777777" w:rsidR="00D70D2C" w:rsidRPr="004226E4" w:rsidRDefault="00D70D2C" w:rsidP="00D70D2C">
      <w:pPr>
        <w:pStyle w:val="ListParagraph"/>
        <w:rPr>
          <w:rFonts w:ascii="Tahoma" w:hAnsi="Tahoma" w:cs="Tahoma"/>
          <w:color w:val="000000"/>
          <w:sz w:val="18"/>
          <w:szCs w:val="18"/>
        </w:rPr>
      </w:pPr>
    </w:p>
    <w:p w14:paraId="3E13B532"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151B0886" w14:textId="77777777" w:rsidR="00702931" w:rsidRDefault="00702931" w:rsidP="00D70D2C">
      <w:pPr>
        <w:ind w:left="720"/>
        <w:rPr>
          <w:color w:val="000000"/>
        </w:rPr>
      </w:pPr>
    </w:p>
    <w:p w14:paraId="4922A97D"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51CCEBB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D7B9403" w14:textId="77777777" w:rsidR="00702931" w:rsidRPr="00902ECB" w:rsidRDefault="00702931" w:rsidP="00702931">
      <w:pPr>
        <w:ind w:left="720"/>
        <w:rPr>
          <w:rFonts w:eastAsia="Calibri" w:cs="Tahoma"/>
          <w:color w:val="000000"/>
          <w:szCs w:val="18"/>
        </w:rPr>
      </w:pPr>
    </w:p>
    <w:p w14:paraId="48EA0A56"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31" w:name="_51_Exchange_Server"/>
      <w:bookmarkEnd w:id="1218"/>
      <w:bookmarkEnd w:id="1225"/>
      <w:bookmarkEnd w:id="1226"/>
      <w:bookmarkEnd w:id="1231"/>
    </w:p>
    <w:p w14:paraId="559B5783" w14:textId="77777777" w:rsidR="00023FE7" w:rsidRDefault="00023FE7" w:rsidP="00C066F9">
      <w:pPr>
        <w:pStyle w:val="EndnoteText"/>
        <w:ind w:left="1620" w:hanging="900"/>
        <w:rPr>
          <w:rFonts w:ascii="Tahoma" w:hAnsi="Tahoma" w:cs="Tahoma"/>
          <w:sz w:val="18"/>
          <w:lang w:val="en-US"/>
        </w:rPr>
      </w:pPr>
      <w:bookmarkStart w:id="1232" w:name="Srv_43ExchangeSvr2010"/>
    </w:p>
    <w:p w14:paraId="4379275D" w14:textId="77777777" w:rsidR="00C066F9" w:rsidRPr="00C066F9" w:rsidRDefault="00C066F9" w:rsidP="00C066F9">
      <w:pPr>
        <w:pStyle w:val="EndnoteText"/>
        <w:ind w:left="1620" w:hanging="900"/>
        <w:rPr>
          <w:rFonts w:ascii="Tahoma" w:hAnsi="Tahoma" w:cs="Tahoma"/>
          <w:sz w:val="18"/>
          <w:lang w:val="en-US"/>
        </w:rPr>
      </w:pPr>
    </w:p>
    <w:p w14:paraId="19E7EE68" w14:textId="48ACC43D" w:rsidR="00453CAC" w:rsidRPr="00453CAC" w:rsidRDefault="00A560B6" w:rsidP="009D3013">
      <w:pPr>
        <w:pStyle w:val="Heading2"/>
        <w:ind w:left="0"/>
        <w:rPr>
          <w:rFonts w:ascii="Tahoma" w:hAnsi="Tahoma" w:cs="Tahoma"/>
          <w:caps/>
          <w:color w:val="FA6500"/>
          <w:sz w:val="22"/>
          <w:vertAlign w:val="superscript"/>
          <w:lang w:val="en-US"/>
        </w:rPr>
      </w:pPr>
      <w:bookmarkStart w:id="1233" w:name="_49_Exchange_Server"/>
      <w:bookmarkStart w:id="1234" w:name="_51_50_Exchange"/>
      <w:bookmarkStart w:id="1235" w:name="_56_Exchange_Online"/>
      <w:bookmarkStart w:id="1236" w:name="_Toc378666600"/>
      <w:bookmarkStart w:id="1237" w:name="_Toc336338311"/>
      <w:bookmarkStart w:id="1238" w:name="Srv_50ExchangeServer2010StdCAL"/>
      <w:bookmarkEnd w:id="1232"/>
      <w:bookmarkEnd w:id="1233"/>
      <w:bookmarkEnd w:id="1234"/>
      <w:bookmarkEnd w:id="1235"/>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5</w:t>
      </w:r>
      <w:r>
        <w:rPr>
          <w:rFonts w:ascii="Tahoma" w:hAnsi="Tahoma" w:cs="Tahoma"/>
          <w:caps/>
          <w:color w:val="FA6500"/>
          <w:sz w:val="22"/>
          <w:vertAlign w:val="superscript"/>
          <w:lang w:val="en-US"/>
        </w:rPr>
        <w:t xml:space="preserve">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36"/>
    </w:p>
    <w:p w14:paraId="71B1DA87" w14:textId="77777777" w:rsidR="00453CAC" w:rsidRPr="00902ECB" w:rsidRDefault="00453CAC" w:rsidP="00453CAC">
      <w:pPr>
        <w:ind w:left="720"/>
        <w:rPr>
          <w:rFonts w:eastAsia="Calibri" w:cs="Tahoma"/>
          <w:color w:val="000000"/>
          <w:szCs w:val="18"/>
        </w:rPr>
      </w:pPr>
    </w:p>
    <w:p w14:paraId="4F196993" w14:textId="77777777" w:rsidR="007D4770" w:rsidRDefault="007D4770" w:rsidP="00453CAC">
      <w:pPr>
        <w:ind w:left="720"/>
        <w:rPr>
          <w:rFonts w:cs="Tahoma"/>
          <w:color w:val="444444"/>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7D8E2A61" w14:textId="77777777" w:rsidR="005D484B" w:rsidRDefault="005D484B" w:rsidP="00453CAC">
      <w:pPr>
        <w:ind w:left="720"/>
        <w:rPr>
          <w:rFonts w:cs="Tahoma"/>
          <w:color w:val="444444"/>
          <w:szCs w:val="18"/>
        </w:rPr>
      </w:pPr>
    </w:p>
    <w:p w14:paraId="51FCD5EE" w14:textId="24567E29"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or Exchange Enterprise CAL with Services, with active Software Assurance coverage, are fully licensed for Exchange Online Protection regardless of their number of Enterprise CAL Suite or Exchange Enterprise CAL with Services licenses.  Please refer to the Enterprise CAL Suite or Exchange Enterprise CAL with Services product notes for provisioning guidance.</w:t>
      </w:r>
    </w:p>
    <w:p w14:paraId="1CF4020C" w14:textId="77777777" w:rsidR="00453CAC" w:rsidRDefault="00453CAC" w:rsidP="00453CAC">
      <w:pPr>
        <w:pStyle w:val="EndnoteText"/>
        <w:ind w:hanging="900"/>
        <w:rPr>
          <w:sz w:val="18"/>
        </w:rPr>
      </w:pPr>
    </w:p>
    <w:p w14:paraId="57FF5170" w14:textId="697DB954" w:rsidR="0004051B" w:rsidRDefault="0004051B">
      <w:pPr>
        <w:rPr>
          <w:rFonts w:cs="Tahoma"/>
          <w:b/>
          <w:caps/>
          <w:color w:val="FA6500"/>
          <w:sz w:val="22"/>
          <w:szCs w:val="24"/>
          <w:vertAlign w:val="superscript"/>
          <w:lang w:eastAsia="x-none"/>
        </w:rPr>
      </w:pPr>
    </w:p>
    <w:p w14:paraId="78E40FAC" w14:textId="26F128C9" w:rsidR="009D3013" w:rsidRPr="00B26139" w:rsidRDefault="00A560B6" w:rsidP="009D3013">
      <w:pPr>
        <w:pStyle w:val="Heading2"/>
        <w:ind w:left="0"/>
        <w:rPr>
          <w:rFonts w:ascii="Tahoma" w:hAnsi="Tahoma" w:cs="Tahoma"/>
          <w:color w:val="FA6500"/>
          <w:lang w:val="en-US"/>
        </w:rPr>
      </w:pPr>
      <w:bookmarkStart w:id="1239" w:name="_52_51_Exchange"/>
      <w:bookmarkStart w:id="1240" w:name="_57_Exchange_Server"/>
      <w:bookmarkStart w:id="1241" w:name="_Toc378666601"/>
      <w:bookmarkEnd w:id="1239"/>
      <w:bookmarkEnd w:id="1240"/>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6</w:t>
      </w:r>
      <w:r>
        <w:rPr>
          <w:rFonts w:ascii="Tahoma" w:hAnsi="Tahoma" w:cs="Tahoma"/>
          <w:caps/>
          <w:color w:val="FA6500"/>
          <w:sz w:val="22"/>
          <w:vertAlign w:val="superscript"/>
          <w:lang w:val="en-US"/>
        </w:rPr>
        <w:t xml:space="preserve">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37"/>
      <w:r w:rsidR="009D3013">
        <w:rPr>
          <w:rFonts w:ascii="Tahoma" w:hAnsi="Tahoma" w:cs="Tahoma"/>
          <w:color w:val="FA6500"/>
          <w:sz w:val="22"/>
          <w:lang w:val="en-US"/>
        </w:rPr>
        <w:t>Standard Editions</w:t>
      </w:r>
      <w:bookmarkEnd w:id="1241"/>
    </w:p>
    <w:p w14:paraId="603A3F74" w14:textId="77777777" w:rsidR="009D3013" w:rsidRPr="002A1564" w:rsidRDefault="009D3013" w:rsidP="009D3013">
      <w:pPr>
        <w:ind w:left="720"/>
        <w:rPr>
          <w:rFonts w:cs="Tahoma"/>
          <w:szCs w:val="24"/>
          <w:lang w:eastAsia="x-none"/>
        </w:rPr>
      </w:pPr>
    </w:p>
    <w:p w14:paraId="35A13CA7"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5A0A1A5" w14:textId="77777777" w:rsidR="009D3013" w:rsidRPr="002065C2" w:rsidRDefault="009D3013" w:rsidP="0067725A">
      <w:pPr>
        <w:rPr>
          <w:rFonts w:cs="Tahoma"/>
          <w:color w:val="000000"/>
          <w:szCs w:val="18"/>
          <w:u w:val="single"/>
          <w:lang w:eastAsia="x-none"/>
        </w:rPr>
      </w:pPr>
    </w:p>
    <w:p w14:paraId="7E65FBA6"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2973FECD" w14:textId="49C7DD8A"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42" w:name="Srv_42ExchangeSvr07"/>
      <w:bookmarkStart w:id="1243" w:name="Srv_48ExchangeSvr2010"/>
      <w:r w:rsidRPr="002756E8">
        <w:rPr>
          <w:rFonts w:cs="Tahoma"/>
          <w:color w:val="000000"/>
          <w:szCs w:val="18"/>
          <w:lang w:eastAsia="x-none"/>
        </w:rPr>
        <w:t>External Connector</w:t>
      </w:r>
      <w:bookmarkEnd w:id="1242"/>
      <w:bookmarkEnd w:id="1243"/>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 xml:space="preserve">Exchange Server 2010 External Connector Licenses 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w:t>
      </w:r>
      <w:r w:rsidR="0067725A">
        <w:rPr>
          <w:rFonts w:cs="Tahoma"/>
          <w:color w:val="000000"/>
          <w:szCs w:val="18"/>
          <w:lang w:eastAsia="x-none"/>
        </w:rPr>
        <w:t>or the following license grant.</w:t>
      </w:r>
    </w:p>
    <w:p w14:paraId="6202BCBC"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4576AA8B" w14:textId="77777777" w:rsidTr="002C3AB1">
        <w:trPr>
          <w:trHeight w:val="332"/>
        </w:trPr>
        <w:tc>
          <w:tcPr>
            <w:tcW w:w="4500" w:type="dxa"/>
            <w:shd w:val="clear" w:color="auto" w:fill="FABF8F"/>
          </w:tcPr>
          <w:p w14:paraId="1E0F76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23B3BEC"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4196EF5E" w14:textId="77777777" w:rsidTr="002C3AB1">
        <w:trPr>
          <w:trHeight w:val="70"/>
        </w:trPr>
        <w:tc>
          <w:tcPr>
            <w:tcW w:w="4500" w:type="dxa"/>
            <w:shd w:val="clear" w:color="auto" w:fill="auto"/>
          </w:tcPr>
          <w:p w14:paraId="74798038" w14:textId="138ADB2A" w:rsidR="009D3013" w:rsidRPr="002065C2" w:rsidRDefault="009D3013" w:rsidP="003678D7">
            <w:pPr>
              <w:rPr>
                <w:rFonts w:cs="Tahoma"/>
                <w:color w:val="000000"/>
                <w:szCs w:val="18"/>
                <w:lang w:eastAsia="x-none"/>
              </w:rPr>
            </w:pPr>
            <w:r>
              <w:rPr>
                <w:rFonts w:cs="Tahoma"/>
                <w:color w:val="000000"/>
                <w:szCs w:val="18"/>
                <w:lang w:eastAsia="x-none"/>
              </w:rPr>
              <w:t xml:space="preserve">Exchange Server 2010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7438C97E"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5669C815" w14:textId="77777777" w:rsidR="009D3013" w:rsidRPr="002065C2" w:rsidRDefault="009D3013" w:rsidP="0067725A">
      <w:pPr>
        <w:rPr>
          <w:rFonts w:cs="Tahoma"/>
          <w:color w:val="000000"/>
          <w:szCs w:val="18"/>
          <w:lang w:eastAsia="x-none"/>
        </w:rPr>
      </w:pPr>
    </w:p>
    <w:p w14:paraId="332DACCA"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7A4A8F15" w14:textId="77777777" w:rsidR="009D3013" w:rsidRPr="002065C2" w:rsidRDefault="009D3013" w:rsidP="009D3013">
      <w:pPr>
        <w:ind w:left="720"/>
        <w:rPr>
          <w:rFonts w:cs="Tahoma"/>
          <w:color w:val="000000"/>
          <w:szCs w:val="18"/>
          <w:lang w:eastAsia="x-none"/>
        </w:rPr>
      </w:pPr>
    </w:p>
    <w:p w14:paraId="19600055" w14:textId="5106A08A"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12F97F58" w14:textId="23A8F327"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8970ADE"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588AD75"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7732DEF"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44"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68B5E7CA" w14:textId="77777777" w:rsidR="009D3013" w:rsidRPr="00127FA7" w:rsidRDefault="009D3013" w:rsidP="00346F4B">
      <w:pPr>
        <w:numPr>
          <w:ilvl w:val="0"/>
          <w:numId w:val="103"/>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258A128A" w14:textId="77777777" w:rsidR="009D3013" w:rsidRPr="0073424F" w:rsidRDefault="009D3013"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3CF61006" w14:textId="77777777" w:rsidR="0073424F" w:rsidRPr="0027768E" w:rsidRDefault="0073424F"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6D1927E" w14:textId="77777777" w:rsidR="004069A4" w:rsidRDefault="004069A4" w:rsidP="009D3013">
      <w:pPr>
        <w:pStyle w:val="EndnoteText"/>
        <w:ind w:left="540"/>
        <w:rPr>
          <w:rFonts w:ascii="Tahoma" w:hAnsi="Tahoma" w:cs="Tahoma"/>
          <w:sz w:val="18"/>
          <w:szCs w:val="18"/>
          <w:lang w:val="en-US"/>
        </w:rPr>
      </w:pPr>
    </w:p>
    <w:p w14:paraId="70EDBD38" w14:textId="77777777" w:rsidR="009D3013" w:rsidRPr="009D3013" w:rsidRDefault="009D3013" w:rsidP="009D3013">
      <w:pPr>
        <w:pStyle w:val="EndnoteText"/>
        <w:ind w:left="540"/>
        <w:rPr>
          <w:rFonts w:ascii="Tahoma" w:hAnsi="Tahoma" w:cs="Tahoma"/>
          <w:color w:val="000000"/>
          <w:sz w:val="18"/>
          <w:lang w:val="en-US"/>
        </w:rPr>
      </w:pPr>
    </w:p>
    <w:p w14:paraId="6B80F830" w14:textId="0CB66B95" w:rsidR="004069A4" w:rsidRDefault="00A560B6" w:rsidP="004069A4">
      <w:pPr>
        <w:pStyle w:val="Heading3"/>
        <w:rPr>
          <w:rFonts w:ascii="Tahoma" w:hAnsi="Tahoma"/>
          <w:color w:val="F66400"/>
          <w:sz w:val="22"/>
        </w:rPr>
      </w:pPr>
      <w:bookmarkStart w:id="1245" w:name="_50_Exchange_Server"/>
      <w:bookmarkStart w:id="1246" w:name="_53_52_Exchange"/>
      <w:bookmarkStart w:id="1247" w:name="_58_Exchange_Server"/>
      <w:bookmarkStart w:id="1248" w:name="_Toc378666602"/>
      <w:bookmarkEnd w:id="1245"/>
      <w:bookmarkEnd w:id="1246"/>
      <w:bookmarkEnd w:id="1247"/>
      <w:r>
        <w:rPr>
          <w:rFonts w:ascii="Tahoma" w:hAnsi="Tahoma"/>
          <w:caps/>
          <w:color w:val="F66400"/>
          <w:sz w:val="22"/>
          <w:vertAlign w:val="superscript"/>
          <w:lang w:val="en-US"/>
        </w:rPr>
        <w:t>5</w:t>
      </w:r>
      <w:r w:rsidR="00D629A3">
        <w:rPr>
          <w:rFonts w:ascii="Tahoma" w:hAnsi="Tahoma"/>
          <w:caps/>
          <w:color w:val="F66400"/>
          <w:sz w:val="22"/>
          <w:vertAlign w:val="superscript"/>
          <w:lang w:val="en-US"/>
        </w:rPr>
        <w:t>7</w:t>
      </w:r>
      <w:r>
        <w:rPr>
          <w:rFonts w:ascii="Tahoma" w:hAnsi="Tahoma"/>
          <w:color w:val="F66400"/>
          <w:sz w:val="22"/>
        </w:rPr>
        <w:t xml:space="preserve"> </w:t>
      </w:r>
      <w:r w:rsidR="004069A4">
        <w:rPr>
          <w:rFonts w:ascii="Tahoma" w:hAnsi="Tahoma"/>
          <w:color w:val="F66400"/>
          <w:sz w:val="22"/>
        </w:rPr>
        <w:t>Exchange Server 2010 Standard CAL</w:t>
      </w:r>
      <w:bookmarkEnd w:id="1244"/>
      <w:bookmarkEnd w:id="1248"/>
    </w:p>
    <w:bookmarkEnd w:id="1238"/>
    <w:p w14:paraId="4DBE4A8A" w14:textId="77777777" w:rsidR="004069A4" w:rsidRDefault="004069A4" w:rsidP="004069A4">
      <w:pPr>
        <w:rPr>
          <w:rFonts w:cs="Tahoma"/>
          <w:b/>
          <w:bCs/>
          <w:szCs w:val="20"/>
        </w:rPr>
      </w:pPr>
    </w:p>
    <w:p w14:paraId="183E68C7"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2D464933"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C72F820" w14:textId="77777777" w:rsidR="004069A4" w:rsidRDefault="004069A4" w:rsidP="00E62BC4">
      <w:pPr>
        <w:ind w:left="720"/>
        <w:rPr>
          <w:rFonts w:cs="Tahoma"/>
          <w:b/>
          <w:bCs/>
          <w:szCs w:val="20"/>
        </w:rPr>
      </w:pPr>
    </w:p>
    <w:p w14:paraId="61A5D238"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317E8C15"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5ED0BE05" w14:textId="77777777" w:rsidR="004D0019" w:rsidRDefault="004D0019" w:rsidP="00E62BC4">
      <w:pPr>
        <w:ind w:left="720"/>
        <w:rPr>
          <w:rFonts w:cs="Tahoma"/>
          <w:b/>
          <w:bCs/>
          <w:szCs w:val="20"/>
        </w:rPr>
      </w:pPr>
    </w:p>
    <w:p w14:paraId="0916AF18"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4647E71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4F782542" w14:textId="77777777" w:rsidR="00DD14E6" w:rsidRDefault="00DD14E6" w:rsidP="005427B6">
      <w:pPr>
        <w:rPr>
          <w:rFonts w:cs="Tahoma"/>
          <w:color w:val="000000"/>
        </w:rPr>
      </w:pPr>
      <w:bookmarkStart w:id="1249" w:name="Srv_43ExchangeSvr07StdCAL"/>
      <w:bookmarkStart w:id="1250" w:name="Srv_44ExchangeSvr2010StdCAL"/>
    </w:p>
    <w:p w14:paraId="4F3A23A7" w14:textId="77777777" w:rsidR="005427B6" w:rsidRPr="00586FCE" w:rsidRDefault="005427B6" w:rsidP="005427B6">
      <w:pPr>
        <w:rPr>
          <w:rFonts w:cs="Tahoma"/>
          <w:color w:val="000000"/>
          <w:szCs w:val="24"/>
          <w:lang w:eastAsia="x-none"/>
        </w:rPr>
      </w:pPr>
    </w:p>
    <w:p w14:paraId="22570E50" w14:textId="77777777" w:rsidR="00DD0569" w:rsidRDefault="00DD0569">
      <w:pPr>
        <w:rPr>
          <w:b/>
          <w:caps/>
          <w:color w:val="F66400"/>
          <w:sz w:val="22"/>
          <w:szCs w:val="20"/>
          <w:vertAlign w:val="superscript"/>
          <w:lang w:eastAsia="x-none"/>
        </w:rPr>
      </w:pPr>
      <w:bookmarkStart w:id="1251" w:name="_53_Forefront_Endpoint"/>
      <w:bookmarkStart w:id="1252" w:name="_59_Forefront_Endpoint"/>
      <w:bookmarkStart w:id="1253" w:name="_Toc336338314"/>
      <w:bookmarkStart w:id="1254" w:name="Srv_51ForfrontEndpointProtection"/>
      <w:bookmarkStart w:id="1255" w:name="Srv_50ForfrontEndpointProtection"/>
      <w:bookmarkStart w:id="1256" w:name="Srv_42ExchangeSvr07StdCAL"/>
      <w:bookmarkEnd w:id="1251"/>
      <w:bookmarkEnd w:id="1252"/>
      <w:r>
        <w:rPr>
          <w:caps/>
          <w:color w:val="F66400"/>
          <w:sz w:val="22"/>
          <w:vertAlign w:val="superscript"/>
        </w:rPr>
        <w:br w:type="page"/>
      </w:r>
    </w:p>
    <w:p w14:paraId="04768CDF" w14:textId="76A490E1" w:rsidR="00CC1B99" w:rsidRPr="00CC1B99" w:rsidRDefault="0085774C" w:rsidP="00CC1B99">
      <w:pPr>
        <w:pStyle w:val="Heading3"/>
        <w:rPr>
          <w:rFonts w:ascii="Tahoma" w:hAnsi="Tahoma"/>
          <w:color w:val="F66400"/>
          <w:sz w:val="22"/>
          <w:lang w:val="en-US"/>
        </w:rPr>
      </w:pPr>
      <w:bookmarkStart w:id="1257" w:name="_Toc378666603"/>
      <w:r>
        <w:rPr>
          <w:rFonts w:ascii="Tahoma" w:hAnsi="Tahoma"/>
          <w:caps/>
          <w:color w:val="F66400"/>
          <w:sz w:val="22"/>
          <w:vertAlign w:val="superscript"/>
          <w:lang w:val="en-US"/>
        </w:rPr>
        <w:t>5</w:t>
      </w:r>
      <w:r w:rsidR="00D629A3">
        <w:rPr>
          <w:rFonts w:ascii="Tahoma" w:hAnsi="Tahoma"/>
          <w:caps/>
          <w:color w:val="F66400"/>
          <w:sz w:val="22"/>
          <w:vertAlign w:val="superscript"/>
          <w:lang w:val="en-US"/>
        </w:rPr>
        <w:t>8</w:t>
      </w:r>
      <w:r w:rsidR="00A560B6">
        <w:rPr>
          <w:rFonts w:ascii="Tahoma" w:hAnsi="Tahoma"/>
          <w:color w:val="F66400"/>
          <w:sz w:val="22"/>
        </w:rPr>
        <w:t xml:space="preserve"> </w:t>
      </w:r>
      <w:r w:rsidR="00CC1B99">
        <w:rPr>
          <w:rFonts w:ascii="Tahoma" w:hAnsi="Tahoma"/>
          <w:color w:val="F66400"/>
          <w:sz w:val="22"/>
          <w:lang w:val="en-US"/>
        </w:rPr>
        <w:t>Forefront Endpoint Protection</w:t>
      </w:r>
      <w:bookmarkEnd w:id="1253"/>
      <w:bookmarkEnd w:id="1257"/>
    </w:p>
    <w:bookmarkEnd w:id="1254"/>
    <w:bookmarkEnd w:id="1255"/>
    <w:p w14:paraId="5306FA43" w14:textId="77777777" w:rsidR="00CC1B99" w:rsidRDefault="00CC1B99" w:rsidP="00E62BC4">
      <w:pPr>
        <w:ind w:left="720"/>
        <w:rPr>
          <w:lang w:eastAsia="x-none"/>
        </w:rPr>
      </w:pPr>
    </w:p>
    <w:p w14:paraId="4DBBBF78" w14:textId="77777777" w:rsidR="008A1A57" w:rsidRDefault="008A1A57" w:rsidP="00E62BC4">
      <w:pPr>
        <w:tabs>
          <w:tab w:val="left" w:pos="1920"/>
        </w:tabs>
        <w:ind w:left="720"/>
      </w:pPr>
      <w:r>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36AD4459" w14:textId="77777777" w:rsidR="008A1A57" w:rsidRDefault="008A1A57" w:rsidP="00E62BC4">
      <w:pPr>
        <w:tabs>
          <w:tab w:val="left" w:pos="1920"/>
        </w:tabs>
        <w:ind w:left="720"/>
      </w:pPr>
    </w:p>
    <w:p w14:paraId="3023D76F"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6A0C93A4" w14:textId="77777777" w:rsidR="008A1A57" w:rsidRDefault="008A1A57" w:rsidP="00E62BC4">
      <w:pPr>
        <w:tabs>
          <w:tab w:val="left" w:pos="1920"/>
        </w:tabs>
        <w:ind w:left="720"/>
      </w:pPr>
    </w:p>
    <w:p w14:paraId="7F88DE0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40B9CDFD" w14:textId="77777777" w:rsidR="008A1A57" w:rsidRDefault="008A1A57" w:rsidP="00E62BC4">
      <w:pPr>
        <w:ind w:left="720"/>
        <w:rPr>
          <w:rFonts w:eastAsia="Calibri" w:cs="Tahoma"/>
          <w:szCs w:val="18"/>
        </w:rPr>
      </w:pPr>
    </w:p>
    <w:p w14:paraId="3320460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82BD362" w14:textId="77777777" w:rsidR="008A1A57" w:rsidRPr="00CC1B99" w:rsidRDefault="008A1A57" w:rsidP="00E62BC4">
      <w:pPr>
        <w:ind w:left="720"/>
        <w:rPr>
          <w:rFonts w:eastAsia="Calibri" w:cs="Tahoma"/>
          <w:szCs w:val="18"/>
        </w:rPr>
      </w:pPr>
    </w:p>
    <w:p w14:paraId="44594A11"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307B4492"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025914" w14:textId="77777777" w:rsidR="00BA1490" w:rsidRDefault="00BA1490" w:rsidP="00BA1490">
      <w:pPr>
        <w:rPr>
          <w:lang w:eastAsia="x-none"/>
        </w:rPr>
      </w:pPr>
      <w:bookmarkStart w:id="1258" w:name="_Toc254758297"/>
      <w:bookmarkStart w:id="1259" w:name="Srv_44ForefrontOnSecforExch"/>
      <w:bookmarkStart w:id="1260" w:name="Srv_43ForefrontOnSecforExch"/>
      <w:bookmarkEnd w:id="1249"/>
      <w:bookmarkEnd w:id="1250"/>
      <w:bookmarkEnd w:id="1256"/>
    </w:p>
    <w:p w14:paraId="6920050B" w14:textId="77777777" w:rsidR="00BA1490" w:rsidRPr="00BA1490" w:rsidRDefault="00BA1490" w:rsidP="00BA1490">
      <w:pPr>
        <w:rPr>
          <w:lang w:eastAsia="x-none"/>
        </w:rPr>
      </w:pPr>
    </w:p>
    <w:p w14:paraId="0C6E5A5B" w14:textId="19783B54" w:rsidR="009E4FDD" w:rsidRPr="00232DD2" w:rsidRDefault="00D629A3" w:rsidP="009E4FDD">
      <w:pPr>
        <w:pStyle w:val="Heading3"/>
        <w:rPr>
          <w:rFonts w:ascii="Tahoma" w:hAnsi="Tahoma"/>
          <w:caps/>
          <w:color w:val="F66400"/>
          <w:sz w:val="22"/>
          <w:vertAlign w:val="superscript"/>
          <w:lang w:val="en-US"/>
        </w:rPr>
      </w:pPr>
      <w:bookmarkStart w:id="1261" w:name="_54_Forefront_Identity"/>
      <w:bookmarkStart w:id="1262" w:name="_60_Forefront_Identity"/>
      <w:bookmarkStart w:id="1263" w:name="_Toc336338315"/>
      <w:bookmarkStart w:id="1264" w:name="_Toc378666604"/>
      <w:bookmarkStart w:id="1265" w:name="Srv_43ForefrontIdMgr2010"/>
      <w:bookmarkStart w:id="1266" w:name="Srv_48ForefrontIdMgr2010"/>
      <w:bookmarkStart w:id="1267" w:name="Srv_45ForefrontIdMgr2010"/>
      <w:bookmarkEnd w:id="1261"/>
      <w:bookmarkEnd w:id="1262"/>
      <w:r>
        <w:rPr>
          <w:rFonts w:ascii="Tahoma" w:hAnsi="Tahoma"/>
          <w:caps/>
          <w:color w:val="F66400"/>
          <w:sz w:val="22"/>
          <w:vertAlign w:val="superscript"/>
          <w:lang w:val="en-US"/>
        </w:rPr>
        <w:t>59</w:t>
      </w:r>
      <w:r w:rsidR="00A560B6">
        <w:rPr>
          <w:rFonts w:ascii="Tahoma" w:hAnsi="Tahoma"/>
          <w:caps/>
          <w:color w:val="F66400"/>
          <w:sz w:val="22"/>
          <w:vertAlign w:val="superscript"/>
          <w:lang w:val="en-US"/>
        </w:rPr>
        <w:t xml:space="preserve">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58"/>
      <w:r w:rsidR="005E439B">
        <w:rPr>
          <w:rFonts w:ascii="Tahoma" w:hAnsi="Tahoma"/>
          <w:color w:val="F66400"/>
          <w:sz w:val="22"/>
          <w:lang w:val="en-US"/>
        </w:rPr>
        <w:t xml:space="preserve"> R2</w:t>
      </w:r>
      <w:bookmarkEnd w:id="1263"/>
      <w:bookmarkEnd w:id="1264"/>
    </w:p>
    <w:bookmarkEnd w:id="1265"/>
    <w:bookmarkEnd w:id="1266"/>
    <w:bookmarkEnd w:id="1267"/>
    <w:p w14:paraId="008D02FE" w14:textId="77777777" w:rsidR="009E4FDD" w:rsidRDefault="009E4FDD" w:rsidP="009E4FDD">
      <w:pPr>
        <w:ind w:left="720"/>
        <w:rPr>
          <w:rFonts w:cs="Tahoma"/>
          <w:color w:val="000000"/>
          <w:szCs w:val="18"/>
          <w:u w:val="single"/>
        </w:rPr>
      </w:pPr>
    </w:p>
    <w:p w14:paraId="3CB88B0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B9C989"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8754ABD" w14:textId="77777777" w:rsidR="005427B6" w:rsidRDefault="005427B6" w:rsidP="005427B6">
      <w:pPr>
        <w:rPr>
          <w:rFonts w:cs="Tahoma"/>
          <w:color w:val="000000"/>
          <w:szCs w:val="18"/>
        </w:rPr>
      </w:pPr>
    </w:p>
    <w:p w14:paraId="16C0F075" w14:textId="77777777" w:rsidR="005427B6" w:rsidRPr="005427B6" w:rsidRDefault="005427B6" w:rsidP="005427B6">
      <w:pPr>
        <w:rPr>
          <w:rFonts w:cs="Tahoma"/>
          <w:color w:val="000000"/>
          <w:szCs w:val="18"/>
        </w:rPr>
      </w:pPr>
    </w:p>
    <w:p w14:paraId="02D56A09" w14:textId="3488D10B" w:rsidR="00936C19" w:rsidRDefault="00A560B6" w:rsidP="005427B6">
      <w:pPr>
        <w:pStyle w:val="Heading2"/>
        <w:ind w:left="0"/>
        <w:rPr>
          <w:rFonts w:ascii="Tahoma" w:hAnsi="Tahoma" w:cs="Tahoma"/>
          <w:color w:val="F26200"/>
          <w:sz w:val="22"/>
          <w:lang w:val="en-US"/>
        </w:rPr>
      </w:pPr>
      <w:bookmarkStart w:id="1268" w:name="_55_Forefront_Identity"/>
      <w:bookmarkStart w:id="1269" w:name="_61_Forefront_Identity"/>
      <w:bookmarkStart w:id="1270" w:name="_Toc336338316"/>
      <w:bookmarkStart w:id="1271" w:name="Srv_54ForefrontIDMgrWinLiveEd"/>
      <w:bookmarkStart w:id="1272" w:name="_Toc378666605"/>
      <w:bookmarkStart w:id="1273" w:name="Srv_46ForefrontOnlineProforExch"/>
      <w:bookmarkEnd w:id="1268"/>
      <w:bookmarkEnd w:id="1269"/>
      <w:r>
        <w:rPr>
          <w:rFonts w:ascii="Tahoma" w:hAnsi="Tahoma" w:cs="Tahoma"/>
          <w:caps/>
          <w:color w:val="F26200"/>
          <w:sz w:val="20"/>
          <w:vertAlign w:val="superscript"/>
          <w:lang w:val="en-US"/>
        </w:rPr>
        <w:t>6</w:t>
      </w:r>
      <w:r w:rsidR="00D629A3">
        <w:rPr>
          <w:rFonts w:ascii="Tahoma" w:hAnsi="Tahoma" w:cs="Tahoma"/>
          <w:caps/>
          <w:color w:val="F26200"/>
          <w:sz w:val="20"/>
          <w:vertAlign w:val="superscript"/>
          <w:lang w:val="en-US"/>
        </w:rPr>
        <w:t>0</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70"/>
      <w:bookmarkEnd w:id="1271"/>
      <w:bookmarkEnd w:id="1272"/>
    </w:p>
    <w:p w14:paraId="50519138" w14:textId="77777777" w:rsidR="005427B6" w:rsidRPr="005427B6" w:rsidRDefault="005427B6" w:rsidP="005427B6">
      <w:pPr>
        <w:rPr>
          <w:lang w:eastAsia="x-none"/>
        </w:rPr>
      </w:pPr>
    </w:p>
    <w:p w14:paraId="643CE2CB"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D5613D"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75B0DB75" w14:textId="77777777" w:rsidR="005D484B" w:rsidRDefault="005D484B" w:rsidP="003C3A72">
      <w:pPr>
        <w:rPr>
          <w:color w:val="000000"/>
          <w:lang w:eastAsia="x-none"/>
        </w:rPr>
      </w:pPr>
    </w:p>
    <w:p w14:paraId="2B894305" w14:textId="77777777" w:rsidR="007B35CE" w:rsidRDefault="007B35CE" w:rsidP="003C3A72">
      <w:pPr>
        <w:rPr>
          <w:color w:val="000000"/>
          <w:lang w:eastAsia="x-none"/>
        </w:rPr>
      </w:pPr>
    </w:p>
    <w:p w14:paraId="5CA3E4F2" w14:textId="7FC8706E" w:rsidR="005D484B" w:rsidRDefault="00A560B6" w:rsidP="005D484B">
      <w:pPr>
        <w:pStyle w:val="Heading3"/>
        <w:rPr>
          <w:rFonts w:ascii="Tahoma" w:hAnsi="Tahoma"/>
          <w:color w:val="F66400"/>
          <w:sz w:val="22"/>
        </w:rPr>
      </w:pPr>
      <w:bookmarkStart w:id="1274" w:name="_59_Forefront_Online"/>
      <w:bookmarkStart w:id="1275" w:name="_62_Forefront_Online"/>
      <w:bookmarkStart w:id="1276" w:name="_Toc336338317"/>
      <w:bookmarkStart w:id="1277" w:name="_Toc343596542"/>
      <w:bookmarkStart w:id="1278" w:name="_Toc378666606"/>
      <w:bookmarkEnd w:id="1274"/>
      <w:bookmarkEnd w:id="1275"/>
      <w:r>
        <w:rPr>
          <w:rFonts w:ascii="Tahoma" w:hAnsi="Tahoma"/>
          <w:caps/>
          <w:color w:val="F66400"/>
          <w:sz w:val="22"/>
          <w:vertAlign w:val="superscript"/>
          <w:lang w:val="en-US"/>
        </w:rPr>
        <w:t>6</w:t>
      </w:r>
      <w:r w:rsidR="00D629A3">
        <w:rPr>
          <w:rFonts w:ascii="Tahoma" w:hAnsi="Tahoma"/>
          <w:caps/>
          <w:color w:val="F66400"/>
          <w:sz w:val="22"/>
          <w:vertAlign w:val="superscript"/>
          <w:lang w:val="en-US"/>
        </w:rPr>
        <w:t>1</w:t>
      </w:r>
      <w:r>
        <w:rPr>
          <w:rFonts w:ascii="Tahoma" w:hAnsi="Tahoma"/>
          <w:color w:val="F66400"/>
          <w:sz w:val="22"/>
        </w:rPr>
        <w:t xml:space="preserve"> </w:t>
      </w:r>
      <w:r w:rsidR="005D484B">
        <w:rPr>
          <w:rFonts w:ascii="Tahoma" w:hAnsi="Tahoma"/>
          <w:color w:val="F66400"/>
          <w:sz w:val="22"/>
        </w:rPr>
        <w:t>Forefront Online Protection for Exchange (Device and User SL)</w:t>
      </w:r>
      <w:bookmarkEnd w:id="1276"/>
      <w:bookmarkEnd w:id="1277"/>
      <w:bookmarkEnd w:id="1278"/>
    </w:p>
    <w:p w14:paraId="1692F248" w14:textId="77777777" w:rsidR="005D484B" w:rsidRDefault="005D484B" w:rsidP="005D484B">
      <w:pPr>
        <w:pStyle w:val="EndnoteText"/>
        <w:tabs>
          <w:tab w:val="center" w:pos="5306"/>
        </w:tabs>
        <w:ind w:left="0"/>
        <w:rPr>
          <w:rFonts w:ascii="Tahoma" w:hAnsi="Tahoma" w:cs="Tahoma"/>
          <w:sz w:val="18"/>
        </w:rPr>
      </w:pPr>
    </w:p>
    <w:p w14:paraId="1E6569E2" w14:textId="77777777" w:rsidR="005D484B" w:rsidRPr="00827D38" w:rsidRDefault="005D484B" w:rsidP="005D484B">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339BBFA5" w14:textId="77777777" w:rsidR="005D484B" w:rsidRPr="00827D38" w:rsidRDefault="005D484B" w:rsidP="005D484B">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7913EDC9" w14:textId="77777777" w:rsidR="005D484B" w:rsidRPr="00416294" w:rsidRDefault="005D484B" w:rsidP="005D484B">
      <w:pPr>
        <w:pStyle w:val="EndnoteText"/>
        <w:ind w:left="720"/>
        <w:rPr>
          <w:rFonts w:ascii="Tahoma" w:hAnsi="Tahoma" w:cs="Tahoma"/>
          <w:bCs/>
          <w:color w:val="000000"/>
          <w:sz w:val="18"/>
          <w:szCs w:val="20"/>
          <w:lang w:val="en-US"/>
        </w:rPr>
      </w:pPr>
    </w:p>
    <w:p w14:paraId="1CE01C21" w14:textId="6F62C8B0" w:rsidR="005D484B" w:rsidRPr="001C61C9" w:rsidRDefault="005D484B" w:rsidP="003C3A72">
      <w:pPr>
        <w:pStyle w:val="PlainText"/>
        <w:ind w:left="720"/>
        <w:rPr>
          <w:rFonts w:cs="Tahoma"/>
          <w:bCs/>
          <w:color w:val="000000"/>
          <w:szCs w:val="20"/>
        </w:rPr>
      </w:pPr>
      <w:r>
        <w:rPr>
          <w:rFonts w:ascii="Tahoma" w:hAnsi="Tahoma" w:cs="Tahoma"/>
          <w:bCs/>
          <w:color w:val="000000"/>
          <w:sz w:val="18"/>
          <w:szCs w:val="20"/>
        </w:rPr>
        <w:t xml:space="preserve">Please refer to </w:t>
      </w:r>
      <w:hyperlink w:anchor="_Section_10_–" w:history="1">
        <w:r w:rsidR="00050F9B">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3BE5713E" w14:textId="77777777" w:rsidR="005D346C" w:rsidRPr="005D346C" w:rsidRDefault="005D346C" w:rsidP="005D346C">
      <w:pPr>
        <w:rPr>
          <w:lang w:eastAsia="x-none"/>
        </w:rPr>
      </w:pPr>
    </w:p>
    <w:p w14:paraId="6C362DFD" w14:textId="77777777" w:rsidR="00BF1889" w:rsidRPr="00047339" w:rsidRDefault="00BF1889" w:rsidP="00697E59">
      <w:pPr>
        <w:pStyle w:val="EndnoteText"/>
        <w:ind w:left="0"/>
        <w:rPr>
          <w:lang w:val="en-US"/>
        </w:rPr>
      </w:pPr>
      <w:bookmarkStart w:id="1279" w:name="Srv_47ForefrontProforExcSvrandShare"/>
      <w:bookmarkEnd w:id="1259"/>
      <w:bookmarkEnd w:id="1260"/>
      <w:bookmarkEnd w:id="1273"/>
    </w:p>
    <w:p w14:paraId="11D55AE4" w14:textId="478E1935" w:rsidR="00273685" w:rsidRPr="006E5A58" w:rsidRDefault="00A560B6" w:rsidP="00273685">
      <w:pPr>
        <w:pStyle w:val="Heading3"/>
        <w:ind w:left="270" w:hanging="270"/>
        <w:rPr>
          <w:rFonts w:ascii="Tahoma" w:hAnsi="Tahoma"/>
          <w:color w:val="F66400"/>
          <w:sz w:val="22"/>
          <w:lang w:val="en-US"/>
        </w:rPr>
      </w:pPr>
      <w:bookmarkStart w:id="1280" w:name="_54_Forefront_Protection"/>
      <w:bookmarkStart w:id="1281" w:name="_55_Forefront_Protection"/>
      <w:bookmarkStart w:id="1282" w:name="_60_Forefront_Protection"/>
      <w:bookmarkStart w:id="1283" w:name="_63_Forefront_Protection"/>
      <w:bookmarkStart w:id="1284" w:name="_Toc336338318"/>
      <w:bookmarkStart w:id="1285" w:name="_Toc378666607"/>
      <w:bookmarkStart w:id="1286" w:name="Srv_44ForefrontSecforExcSharep"/>
      <w:bookmarkStart w:id="1287" w:name="Srv_45ForefrontSecforExcSharep"/>
      <w:bookmarkStart w:id="1288" w:name="Srv_48ForefrontProtectionSuite"/>
      <w:bookmarkEnd w:id="1279"/>
      <w:bookmarkEnd w:id="1280"/>
      <w:bookmarkEnd w:id="1281"/>
      <w:bookmarkEnd w:id="1282"/>
      <w:bookmarkEnd w:id="1283"/>
      <w:r>
        <w:rPr>
          <w:rFonts w:ascii="Tahoma" w:hAnsi="Tahoma"/>
          <w:caps/>
          <w:color w:val="F66400"/>
          <w:sz w:val="22"/>
          <w:vertAlign w:val="superscript"/>
          <w:lang w:val="en-US"/>
        </w:rPr>
        <w:t>6</w:t>
      </w:r>
      <w:r w:rsidR="00D629A3">
        <w:rPr>
          <w:rFonts w:ascii="Tahoma" w:hAnsi="Tahoma"/>
          <w:caps/>
          <w:color w:val="F66400"/>
          <w:sz w:val="22"/>
          <w:vertAlign w:val="superscript"/>
          <w:lang w:val="en-US"/>
        </w:rPr>
        <w:t>2</w:t>
      </w:r>
      <w:r>
        <w:rPr>
          <w:rFonts w:ascii="Tahoma" w:hAnsi="Tahoma"/>
          <w:color w:val="F66400"/>
          <w:sz w:val="22"/>
        </w:rPr>
        <w:t xml:space="preserve"> </w:t>
      </w:r>
      <w:r w:rsidR="00273685">
        <w:rPr>
          <w:rFonts w:ascii="Tahoma" w:hAnsi="Tahoma"/>
          <w:color w:val="F66400"/>
          <w:sz w:val="22"/>
        </w:rPr>
        <w:t xml:space="preserve">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sidR="00273685">
        <w:rPr>
          <w:rFonts w:ascii="Tahoma" w:hAnsi="Tahoma"/>
          <w:color w:val="F66400"/>
          <w:sz w:val="22"/>
        </w:rPr>
        <w:t xml:space="preserve"> Forefront </w:t>
      </w:r>
      <w:r w:rsidR="00273685">
        <w:rPr>
          <w:rFonts w:ascii="Tahoma" w:hAnsi="Tahoma"/>
          <w:color w:val="F66400"/>
          <w:sz w:val="22"/>
          <w:lang w:val="en-US"/>
        </w:rPr>
        <w:t>Protection</w:t>
      </w:r>
      <w:r w:rsidR="00273685">
        <w:rPr>
          <w:rFonts w:ascii="Tahoma" w:hAnsi="Tahoma"/>
          <w:color w:val="F66400"/>
          <w:sz w:val="22"/>
        </w:rPr>
        <w:t xml:space="preserve"> </w:t>
      </w:r>
      <w:r w:rsidR="00273685">
        <w:rPr>
          <w:rFonts w:ascii="Tahoma" w:hAnsi="Tahoma"/>
          <w:color w:val="F66400"/>
          <w:sz w:val="22"/>
          <w:lang w:val="en-US"/>
        </w:rPr>
        <w:t xml:space="preserve">2010 </w:t>
      </w:r>
      <w:r w:rsidR="00273685">
        <w:rPr>
          <w:rFonts w:ascii="Tahoma" w:hAnsi="Tahoma"/>
          <w:color w:val="F66400"/>
          <w:sz w:val="22"/>
        </w:rPr>
        <w:t>for SharePoint (Device and User SL)</w:t>
      </w:r>
      <w:bookmarkEnd w:id="1284"/>
      <w:r w:rsidR="006E5A58">
        <w:rPr>
          <w:rFonts w:ascii="Tahoma" w:hAnsi="Tahoma"/>
          <w:color w:val="F66400"/>
          <w:sz w:val="22"/>
          <w:lang w:val="en-US"/>
        </w:rPr>
        <w:t>, and Forefront Protection 2010 for Internet Sites (Add-on SL)</w:t>
      </w:r>
      <w:bookmarkEnd w:id="1285"/>
    </w:p>
    <w:bookmarkEnd w:id="1286"/>
    <w:bookmarkEnd w:id="1287"/>
    <w:p w14:paraId="410CA13D" w14:textId="77777777" w:rsidR="00273685" w:rsidRDefault="00273685" w:rsidP="00273685">
      <w:pPr>
        <w:ind w:left="720"/>
        <w:rPr>
          <w:rFonts w:cs="Tahoma"/>
          <w:bCs/>
          <w:color w:val="000000"/>
          <w:szCs w:val="18"/>
          <w:lang w:eastAsia="x-none"/>
        </w:rPr>
      </w:pPr>
    </w:p>
    <w:p w14:paraId="1C9274C8" w14:textId="061DE64B"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3996EB68" w14:textId="77777777" w:rsidR="00273685" w:rsidRDefault="00273685" w:rsidP="00273685">
      <w:pPr>
        <w:ind w:left="720"/>
        <w:rPr>
          <w:rFonts w:cs="Tahoma"/>
          <w:bCs/>
          <w:color w:val="000000"/>
          <w:szCs w:val="18"/>
          <w:lang w:eastAsia="x-none"/>
        </w:rPr>
      </w:pPr>
    </w:p>
    <w:p w14:paraId="6DD1CAF2" w14:textId="77777777" w:rsidR="00273685" w:rsidRPr="00221A57" w:rsidRDefault="00273685" w:rsidP="001760D6">
      <w:pPr>
        <w:keepNext/>
        <w:spacing w:after="60"/>
        <w:ind w:left="720"/>
        <w:rPr>
          <w:rFonts w:cs="Tahoma"/>
          <w:b/>
          <w:szCs w:val="20"/>
        </w:rPr>
      </w:pPr>
      <w:r w:rsidRPr="00221A57">
        <w:rPr>
          <w:rFonts w:cs="Tahoma"/>
          <w:b/>
          <w:szCs w:val="20"/>
        </w:rPr>
        <w:t>Migration Right for Forefront Protection 2010 for Exchange Server</w:t>
      </w:r>
    </w:p>
    <w:p w14:paraId="2463A1C6" w14:textId="67CF7183" w:rsidR="00273685" w:rsidRDefault="00273685" w:rsidP="00221A57">
      <w:pPr>
        <w:ind w:left="720"/>
        <w:rPr>
          <w:rFonts w:cs="Tahoma"/>
          <w:color w:val="000000"/>
          <w:szCs w:val="20"/>
        </w:rPr>
      </w:pPr>
      <w:r>
        <w:rPr>
          <w:rFonts w:cs="Tahoma"/>
          <w:color w:val="000000"/>
          <w:szCs w:val="20"/>
        </w:rPr>
        <w:t xml:space="preserve">Volume </w:t>
      </w:r>
      <w:r w:rsidR="006A507B">
        <w:rPr>
          <w:rFonts w:cs="Tahoma"/>
          <w:color w:val="000000"/>
          <w:szCs w:val="20"/>
        </w:rPr>
        <w:t>Licensing</w:t>
      </w:r>
      <w:r>
        <w:rPr>
          <w:rFonts w:cs="Tahoma"/>
          <w:color w:val="000000"/>
          <w:szCs w:val="20"/>
        </w:rPr>
        <w:t xml:space="preserv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D41E626" w14:textId="77777777" w:rsidR="00273685" w:rsidRDefault="00273685" w:rsidP="00221A57">
      <w:pPr>
        <w:ind w:left="720"/>
        <w:rPr>
          <w:rFonts w:cs="Tahoma"/>
          <w:color w:val="000000"/>
          <w:szCs w:val="20"/>
        </w:rPr>
      </w:pPr>
    </w:p>
    <w:p w14:paraId="042702A5"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9123183" w14:textId="0A174C98" w:rsidR="00D57009" w:rsidRDefault="00D57009">
      <w:pPr>
        <w:rPr>
          <w:rFonts w:cs="Tahoma"/>
          <w:b/>
          <w:szCs w:val="20"/>
        </w:rPr>
      </w:pPr>
    </w:p>
    <w:p w14:paraId="132083FE" w14:textId="22EB546A" w:rsidR="00273685" w:rsidRPr="00221A57" w:rsidRDefault="00273685" w:rsidP="007B35CE">
      <w:pPr>
        <w:keepNext/>
        <w:spacing w:after="60"/>
        <w:ind w:left="720"/>
        <w:rPr>
          <w:rFonts w:cs="Tahoma"/>
          <w:b/>
          <w:szCs w:val="20"/>
        </w:rPr>
      </w:pPr>
      <w:r w:rsidRPr="00221A57">
        <w:rPr>
          <w:rFonts w:cs="Tahoma"/>
          <w:b/>
          <w:szCs w:val="20"/>
        </w:rPr>
        <w:t>Downgrade Right for Forefront Security for SharePoint</w:t>
      </w:r>
    </w:p>
    <w:p w14:paraId="61747592" w14:textId="1C42A534" w:rsidR="00273685" w:rsidRDefault="00273685" w:rsidP="00221A57">
      <w:pPr>
        <w:ind w:left="720"/>
        <w:rPr>
          <w:rFonts w:cs="Tahoma"/>
          <w:szCs w:val="20"/>
        </w:rPr>
      </w:pPr>
      <w:r>
        <w:rPr>
          <w:rFonts w:cs="Tahoma"/>
          <w:szCs w:val="20"/>
        </w:rPr>
        <w:t xml:space="preserve">Volume </w:t>
      </w:r>
      <w:r w:rsidR="006A507B">
        <w:rPr>
          <w:rFonts w:cs="Tahoma"/>
          <w:szCs w:val="20"/>
        </w:rPr>
        <w:t>Licensing</w:t>
      </w:r>
      <w:r>
        <w:rPr>
          <w:rFonts w:cs="Tahoma"/>
          <w:szCs w:val="20"/>
        </w:rPr>
        <w:t xml:space="preserv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BCF5B1F" w14:textId="77777777" w:rsidR="00273685" w:rsidRDefault="00273685" w:rsidP="00221A57">
      <w:pPr>
        <w:ind w:left="720"/>
        <w:rPr>
          <w:rFonts w:cs="Tahoma"/>
          <w:szCs w:val="20"/>
        </w:rPr>
      </w:pPr>
    </w:p>
    <w:p w14:paraId="6CE7A27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D5129F2" w14:textId="77777777" w:rsidR="00273685" w:rsidRDefault="00273685" w:rsidP="00221A57">
      <w:pPr>
        <w:pStyle w:val="EndnoteText"/>
        <w:ind w:left="720"/>
        <w:rPr>
          <w:rFonts w:ascii="Tahoma" w:hAnsi="Tahoma" w:cs="Tahoma"/>
          <w:sz w:val="18"/>
        </w:rPr>
      </w:pPr>
    </w:p>
    <w:p w14:paraId="7DC2D3B2" w14:textId="5184C8CB" w:rsidR="00023FE7" w:rsidRPr="00050F9B" w:rsidRDefault="00273685" w:rsidP="00221A57">
      <w:pPr>
        <w:pStyle w:val="EndnoteText"/>
        <w:ind w:left="720"/>
        <w:rPr>
          <w:rFonts w:ascii="Tahoma" w:hAnsi="Tahoma" w:cs="Tahoma"/>
          <w:bCs/>
          <w:color w:val="000000"/>
          <w:sz w:val="18"/>
          <w:szCs w:val="20"/>
          <w:lang w:val="en-US"/>
        </w:rPr>
      </w:pPr>
      <w:r w:rsidRPr="00050F9B">
        <w:rPr>
          <w:rFonts w:ascii="Tahoma" w:hAnsi="Tahoma" w:cs="Tahoma"/>
          <w:bCs/>
          <w:color w:val="000000"/>
          <w:sz w:val="18"/>
          <w:szCs w:val="20"/>
        </w:rPr>
        <w:t>Please refer to</w:t>
      </w:r>
      <w:hyperlink w:anchor="_Section_10_–" w:history="1">
        <w:r w:rsidR="00050F9B" w:rsidRPr="00050F9B">
          <w:rPr>
            <w:rStyle w:val="Hyperlink"/>
            <w:rFonts w:ascii="Tahoma" w:hAnsi="Tahoma" w:cs="Tahoma"/>
            <w:sz w:val="18"/>
          </w:rPr>
          <w:t xml:space="preserve"> Section 10</w:t>
        </w:r>
      </w:hyperlink>
      <w:r w:rsidRPr="00050F9B">
        <w:rPr>
          <w:rFonts w:ascii="Tahoma" w:hAnsi="Tahoma" w:cs="Tahoma"/>
          <w:bCs/>
          <w:color w:val="000000"/>
          <w:sz w:val="18"/>
          <w:szCs w:val="20"/>
        </w:rPr>
        <w:t xml:space="preserve"> for online services pricing and payment terms.</w:t>
      </w:r>
    </w:p>
    <w:p w14:paraId="36404901" w14:textId="77777777" w:rsidR="00273685" w:rsidRDefault="00273685" w:rsidP="00273685">
      <w:pPr>
        <w:pStyle w:val="EndnoteText"/>
        <w:rPr>
          <w:sz w:val="18"/>
          <w:lang w:val="en-US"/>
        </w:rPr>
      </w:pPr>
    </w:p>
    <w:p w14:paraId="5B3D7039" w14:textId="77777777" w:rsidR="00586FCE" w:rsidRPr="00273685" w:rsidRDefault="00586FCE" w:rsidP="00273685">
      <w:pPr>
        <w:pStyle w:val="EndnoteText"/>
        <w:rPr>
          <w:sz w:val="18"/>
          <w:lang w:val="en-US"/>
        </w:rPr>
      </w:pPr>
    </w:p>
    <w:p w14:paraId="5F0711C6" w14:textId="0388F089" w:rsidR="00796FF5" w:rsidRDefault="00A560B6" w:rsidP="00796FF5">
      <w:pPr>
        <w:pStyle w:val="Heading3"/>
        <w:rPr>
          <w:rFonts w:ascii="Tahoma" w:hAnsi="Tahoma"/>
          <w:color w:val="F66400"/>
          <w:sz w:val="22"/>
        </w:rPr>
      </w:pPr>
      <w:bookmarkStart w:id="1289" w:name="_61_Forefront_Protection"/>
      <w:bookmarkStart w:id="1290" w:name="_64_Forefront_Protection"/>
      <w:bookmarkStart w:id="1291" w:name="_Toc336338319"/>
      <w:bookmarkStart w:id="1292" w:name="_Toc378666608"/>
      <w:bookmarkStart w:id="1293" w:name="Srv_45ForefrontSecfoOffComm"/>
      <w:bookmarkStart w:id="1294" w:name="Srv_46ForefrontSecfoOffComm"/>
      <w:bookmarkEnd w:id="1289"/>
      <w:bookmarkEnd w:id="1290"/>
      <w:r>
        <w:rPr>
          <w:rFonts w:ascii="Tahoma" w:hAnsi="Tahoma"/>
          <w:caps/>
          <w:color w:val="F66400"/>
          <w:sz w:val="22"/>
          <w:vertAlign w:val="superscript"/>
          <w:lang w:val="en-US"/>
        </w:rPr>
        <w:t>6</w:t>
      </w:r>
      <w:r w:rsidR="00EB6203">
        <w:rPr>
          <w:rFonts w:ascii="Tahoma" w:hAnsi="Tahoma"/>
          <w:caps/>
          <w:color w:val="F66400"/>
          <w:sz w:val="22"/>
          <w:vertAlign w:val="superscript"/>
          <w:lang w:val="en-US"/>
        </w:rPr>
        <w:t>3</w:t>
      </w:r>
      <w:r>
        <w:rPr>
          <w:rFonts w:ascii="Tahoma" w:hAnsi="Tahoma"/>
          <w:color w:val="F66400"/>
          <w:sz w:val="22"/>
        </w:rPr>
        <w:t xml:space="preserve"> </w:t>
      </w:r>
      <w:r w:rsidR="00796FF5">
        <w:rPr>
          <w:rFonts w:ascii="Tahoma" w:hAnsi="Tahoma"/>
          <w:color w:val="F66400"/>
          <w:sz w:val="22"/>
        </w:rPr>
        <w:t>Forefront Protection Suite (Device &amp; User)</w:t>
      </w:r>
      <w:bookmarkEnd w:id="1291"/>
      <w:bookmarkEnd w:id="1292"/>
    </w:p>
    <w:bookmarkEnd w:id="1288"/>
    <w:p w14:paraId="2D41B551" w14:textId="77777777" w:rsidR="00796FF5" w:rsidRDefault="00796FF5" w:rsidP="00796FF5">
      <w:pPr>
        <w:rPr>
          <w:rFonts w:cs="Tahoma"/>
          <w:szCs w:val="24"/>
        </w:rPr>
      </w:pPr>
    </w:p>
    <w:p w14:paraId="4CD5BCD7" w14:textId="02040FB5"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 xml:space="preserve">Ongoing use of the component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793CBD">
        <w:rPr>
          <w:rFonts w:cs="Tahoma"/>
          <w:bCs/>
          <w:color w:val="000000"/>
          <w:szCs w:val="18"/>
          <w:lang w:eastAsia="x-none"/>
        </w:rPr>
        <w:t>, the product use rights for the online services and the terms and conditions here.</w:t>
      </w:r>
    </w:p>
    <w:p w14:paraId="3EBA6AD5" w14:textId="77777777" w:rsidR="009115D6" w:rsidRDefault="009115D6" w:rsidP="00796FF5">
      <w:pPr>
        <w:ind w:left="720"/>
        <w:rPr>
          <w:rFonts w:cs="Tahoma"/>
          <w:bCs/>
          <w:color w:val="000000"/>
          <w:szCs w:val="18"/>
          <w:lang w:eastAsia="x-none"/>
        </w:rPr>
      </w:pPr>
    </w:p>
    <w:p w14:paraId="10A14858"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16611F14" w14:textId="77777777" w:rsidR="00796FF5" w:rsidRDefault="00796FF5" w:rsidP="00796FF5">
      <w:pPr>
        <w:ind w:left="720"/>
        <w:rPr>
          <w:rFonts w:cs="Tahoma"/>
          <w:color w:val="000000"/>
          <w:szCs w:val="20"/>
        </w:rPr>
      </w:pPr>
    </w:p>
    <w:p w14:paraId="26F20434"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2D9812BD" w14:textId="77777777" w:rsidR="00796FF5" w:rsidRDefault="00796FF5" w:rsidP="00221A57">
      <w:pPr>
        <w:rPr>
          <w:rFonts w:cs="Tahoma"/>
          <w:bCs/>
          <w:color w:val="000000"/>
          <w:szCs w:val="20"/>
        </w:rPr>
      </w:pPr>
    </w:p>
    <w:p w14:paraId="3E1399F4" w14:textId="77777777" w:rsidR="009C2B6B" w:rsidRDefault="009C2B6B" w:rsidP="00221A57">
      <w:pPr>
        <w:rPr>
          <w:rFonts w:cs="Tahoma"/>
          <w:bCs/>
          <w:color w:val="000000"/>
          <w:szCs w:val="20"/>
        </w:rPr>
      </w:pPr>
    </w:p>
    <w:p w14:paraId="4C36DECD" w14:textId="77777777" w:rsidR="00DD0569" w:rsidRDefault="00DD0569">
      <w:pPr>
        <w:rPr>
          <w:b/>
          <w:caps/>
          <w:color w:val="F66400"/>
          <w:sz w:val="22"/>
          <w:szCs w:val="20"/>
          <w:vertAlign w:val="superscript"/>
          <w:lang w:eastAsia="x-none"/>
        </w:rPr>
      </w:pPr>
      <w:bookmarkStart w:id="1295" w:name="_65_Forefront_Security"/>
      <w:bookmarkStart w:id="1296" w:name="_Toc336338320"/>
      <w:bookmarkStart w:id="1297" w:name="Srv_49ForefrontSecfoOffComm"/>
      <w:bookmarkEnd w:id="1295"/>
      <w:r>
        <w:rPr>
          <w:caps/>
          <w:color w:val="F66400"/>
          <w:sz w:val="22"/>
          <w:vertAlign w:val="superscript"/>
        </w:rPr>
        <w:br w:type="page"/>
      </w:r>
    </w:p>
    <w:p w14:paraId="1105EF73" w14:textId="00CCCF3C" w:rsidR="00023FE7" w:rsidRDefault="00A560B6">
      <w:pPr>
        <w:pStyle w:val="Heading3"/>
        <w:rPr>
          <w:rFonts w:ascii="Tahoma" w:hAnsi="Tahoma"/>
          <w:color w:val="F66400"/>
          <w:sz w:val="22"/>
        </w:rPr>
      </w:pPr>
      <w:bookmarkStart w:id="1298" w:name="_Toc378666609"/>
      <w:r>
        <w:rPr>
          <w:rFonts w:ascii="Tahoma" w:hAnsi="Tahoma"/>
          <w:caps/>
          <w:color w:val="F66400"/>
          <w:sz w:val="22"/>
          <w:vertAlign w:val="superscript"/>
          <w:lang w:val="en-US"/>
        </w:rPr>
        <w:t>6</w:t>
      </w:r>
      <w:r w:rsidR="00EB6203">
        <w:rPr>
          <w:rFonts w:ascii="Tahoma" w:hAnsi="Tahoma"/>
          <w:caps/>
          <w:color w:val="F66400"/>
          <w:sz w:val="22"/>
          <w:vertAlign w:val="superscript"/>
          <w:lang w:val="en-US"/>
        </w:rPr>
        <w:t>4</w:t>
      </w:r>
      <w:r>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296"/>
      <w:bookmarkEnd w:id="1298"/>
    </w:p>
    <w:bookmarkEnd w:id="1297"/>
    <w:p w14:paraId="2BBFBF08" w14:textId="77777777" w:rsidR="00023FE7" w:rsidRDefault="00023FE7">
      <w:pPr>
        <w:pStyle w:val="EndnoteText"/>
        <w:ind w:left="0"/>
        <w:rPr>
          <w:rFonts w:ascii="Tahoma" w:hAnsi="Tahoma" w:cs="Tahoma"/>
          <w:bCs/>
          <w:color w:val="000000"/>
          <w:sz w:val="18"/>
          <w:szCs w:val="20"/>
        </w:rPr>
      </w:pPr>
    </w:p>
    <w:bookmarkEnd w:id="1293"/>
    <w:bookmarkEnd w:id="1294"/>
    <w:p w14:paraId="76106ED8" w14:textId="7AF4D071"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6F79459C" w14:textId="77777777" w:rsidR="009115D6" w:rsidRDefault="009115D6" w:rsidP="009115D6">
      <w:pPr>
        <w:ind w:left="720"/>
        <w:rPr>
          <w:rFonts w:cs="Tahoma"/>
          <w:bCs/>
          <w:color w:val="000000"/>
          <w:szCs w:val="18"/>
          <w:lang w:eastAsia="x-none"/>
        </w:rPr>
      </w:pPr>
    </w:p>
    <w:p w14:paraId="1A70564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62AB9FB6" w14:textId="77777777" w:rsidR="00023FE7" w:rsidRDefault="00023FE7" w:rsidP="00697E59">
      <w:pPr>
        <w:rPr>
          <w:sz w:val="20"/>
        </w:rPr>
      </w:pPr>
      <w:bookmarkStart w:id="1299" w:name="Srv_48ForefrontSvrSecMgmtConsole"/>
    </w:p>
    <w:p w14:paraId="6D1AFDDA" w14:textId="77777777" w:rsidR="00EE30F1" w:rsidRDefault="00EE30F1" w:rsidP="00221A57">
      <w:pPr>
        <w:rPr>
          <w:sz w:val="20"/>
        </w:rPr>
      </w:pPr>
      <w:bookmarkStart w:id="1300" w:name="_49_Forefront_Threat"/>
      <w:bookmarkStart w:id="1301" w:name="Srv_52ForefrontUnifiedAccessGtwy2010"/>
      <w:bookmarkStart w:id="1302" w:name="Srv_56ForefrontUnifiedAccessGtwy2010"/>
      <w:bookmarkEnd w:id="1299"/>
      <w:bookmarkEnd w:id="1300"/>
    </w:p>
    <w:p w14:paraId="3F899440" w14:textId="72C7E875" w:rsidR="0079439D" w:rsidRDefault="00A560B6" w:rsidP="00221A57">
      <w:pPr>
        <w:pStyle w:val="Heading3"/>
        <w:rPr>
          <w:rFonts w:ascii="Tahoma" w:hAnsi="Tahoma"/>
          <w:color w:val="F66400"/>
          <w:sz w:val="22"/>
          <w:lang w:val="en-US"/>
        </w:rPr>
      </w:pPr>
      <w:bookmarkStart w:id="1303" w:name="_50__Forefront"/>
      <w:bookmarkStart w:id="1304" w:name="_57_Forefront_Threat"/>
      <w:bookmarkStart w:id="1305" w:name="_66_Forefront_Threat"/>
      <w:bookmarkStart w:id="1306" w:name="_Toc336338321"/>
      <w:bookmarkStart w:id="1307" w:name="Srv_51ForefrontThreatMgmtGtwy2010"/>
      <w:bookmarkStart w:id="1308" w:name="_Toc378666610"/>
      <w:bookmarkEnd w:id="1303"/>
      <w:bookmarkEnd w:id="1304"/>
      <w:bookmarkEnd w:id="1305"/>
      <w:r>
        <w:rPr>
          <w:rFonts w:ascii="Tahoma" w:hAnsi="Tahoma"/>
          <w:caps/>
          <w:color w:val="F66400"/>
          <w:sz w:val="22"/>
          <w:vertAlign w:val="superscript"/>
          <w:lang w:val="en-US"/>
        </w:rPr>
        <w:t>6</w:t>
      </w:r>
      <w:r w:rsidR="00D629A3">
        <w:rPr>
          <w:rFonts w:ascii="Tahoma" w:hAnsi="Tahoma"/>
          <w:caps/>
          <w:color w:val="F66400"/>
          <w:sz w:val="22"/>
          <w:vertAlign w:val="superscript"/>
          <w:lang w:val="en-US"/>
        </w:rPr>
        <w:t>5</w:t>
      </w:r>
      <w:r>
        <w:rPr>
          <w:rFonts w:ascii="Tahoma" w:hAnsi="Tahoma"/>
          <w:caps/>
          <w:color w:val="F66400"/>
          <w:sz w:val="22"/>
          <w:vertAlign w:val="superscript"/>
          <w:lang w:val="en-US"/>
        </w:rPr>
        <w:t xml:space="preserve">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306"/>
      <w:r w:rsidR="0079439D">
        <w:rPr>
          <w:rFonts w:ascii="Tahoma" w:hAnsi="Tahoma"/>
          <w:color w:val="F66400"/>
          <w:sz w:val="22"/>
          <w:lang w:val="en-US"/>
        </w:rPr>
        <w:t>Web Protection Service</w:t>
      </w:r>
      <w:bookmarkEnd w:id="1307"/>
      <w:bookmarkEnd w:id="1308"/>
    </w:p>
    <w:p w14:paraId="1C091F10" w14:textId="77777777" w:rsidR="00221A57" w:rsidRPr="00221A57" w:rsidRDefault="00221A57" w:rsidP="00221A57">
      <w:pPr>
        <w:rPr>
          <w:lang w:eastAsia="x-none"/>
        </w:rPr>
      </w:pPr>
    </w:p>
    <w:p w14:paraId="24F96B0D" w14:textId="50F51747" w:rsidR="00586FCE" w:rsidRDefault="0079439D" w:rsidP="00221A57">
      <w:pPr>
        <w:ind w:left="720"/>
        <w:rPr>
          <w:rFonts w:cs="Tahoma"/>
          <w:bCs/>
          <w:color w:val="000000"/>
          <w:szCs w:val="18"/>
          <w:lang w:eastAsia="x-none"/>
        </w:rPr>
      </w:pPr>
      <w:bookmarkStart w:id="1309"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0F8C9B15" w14:textId="77777777" w:rsidR="00221A57" w:rsidRDefault="00221A57" w:rsidP="00221A57">
      <w:pPr>
        <w:rPr>
          <w:rFonts w:cs="Tahoma"/>
          <w:bCs/>
          <w:color w:val="000000"/>
          <w:szCs w:val="18"/>
          <w:lang w:eastAsia="x-none"/>
        </w:rPr>
      </w:pPr>
    </w:p>
    <w:p w14:paraId="20262170" w14:textId="77777777" w:rsidR="00221A57" w:rsidRPr="00221A57" w:rsidRDefault="00221A57" w:rsidP="00221A57">
      <w:pPr>
        <w:rPr>
          <w:rFonts w:cs="Tahoma"/>
          <w:bCs/>
          <w:color w:val="000000"/>
          <w:szCs w:val="18"/>
          <w:lang w:eastAsia="x-none"/>
        </w:rPr>
      </w:pPr>
    </w:p>
    <w:p w14:paraId="71DD90FD" w14:textId="7A2DC829" w:rsidR="009E4FDD" w:rsidRPr="005868C8" w:rsidRDefault="00A560B6" w:rsidP="009E4FDD">
      <w:pPr>
        <w:pStyle w:val="Heading3"/>
        <w:rPr>
          <w:rFonts w:ascii="Tahoma" w:hAnsi="Tahoma"/>
          <w:color w:val="F66400"/>
          <w:sz w:val="22"/>
          <w:lang w:val="en-US"/>
        </w:rPr>
      </w:pPr>
      <w:bookmarkStart w:id="1310" w:name="_67_Forefront_Unified"/>
      <w:bookmarkStart w:id="1311" w:name="_Toc378666611"/>
      <w:bookmarkEnd w:id="1310"/>
      <w:r>
        <w:rPr>
          <w:rFonts w:ascii="Tahoma" w:hAnsi="Tahoma"/>
          <w:caps/>
          <w:color w:val="F66400"/>
          <w:sz w:val="22"/>
          <w:vertAlign w:val="superscript"/>
          <w:lang w:val="en-US"/>
        </w:rPr>
        <w:t>6</w:t>
      </w:r>
      <w:r w:rsidR="00D629A3">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309"/>
      <w:bookmarkEnd w:id="1311"/>
    </w:p>
    <w:bookmarkEnd w:id="1301"/>
    <w:bookmarkEnd w:id="1302"/>
    <w:p w14:paraId="5C1028CD" w14:textId="77777777" w:rsidR="009E4FDD" w:rsidRDefault="009E4FDD" w:rsidP="009E4FDD">
      <w:pPr>
        <w:rPr>
          <w:color w:val="000000"/>
          <w:sz w:val="20"/>
        </w:rPr>
      </w:pPr>
    </w:p>
    <w:p w14:paraId="7DAD892A" w14:textId="77777777" w:rsidR="00D33C13" w:rsidRDefault="00D33C13" w:rsidP="00D33C13">
      <w:pPr>
        <w:ind w:left="720"/>
        <w:rPr>
          <w:rFonts w:cs="Tahoma"/>
          <w:bCs/>
          <w:color w:val="000000"/>
          <w:szCs w:val="18"/>
          <w:lang w:eastAsia="x-none"/>
        </w:rPr>
      </w:pPr>
      <w:r>
        <w:rPr>
          <w:rFonts w:cs="Tahoma"/>
          <w:bCs/>
          <w:color w:val="000000"/>
          <w:szCs w:val="18"/>
          <w:lang w:eastAsia="x-none"/>
        </w:rPr>
        <w:t>The 2010 version of Forefront Unified Access Gateway is the final version of that product. Customers with server licenses for Forefront Unified Access Gateway 2010 with active Software Assurance coverage as of December 1, 2013 are eligible for the following license grant:</w:t>
      </w:r>
    </w:p>
    <w:p w14:paraId="0573FEA2" w14:textId="77777777" w:rsidR="00D33C13" w:rsidRDefault="00D33C13" w:rsidP="00D33C13">
      <w:pPr>
        <w:ind w:left="720"/>
        <w:rPr>
          <w:rFonts w:cs="Tahoma"/>
          <w:bCs/>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D33C13" w:rsidRPr="002065C2" w14:paraId="14E3978A" w14:textId="77777777" w:rsidTr="00D33C13">
        <w:trPr>
          <w:trHeight w:val="332"/>
        </w:trPr>
        <w:tc>
          <w:tcPr>
            <w:tcW w:w="4500" w:type="dxa"/>
            <w:shd w:val="clear" w:color="auto" w:fill="FABF8F"/>
          </w:tcPr>
          <w:p w14:paraId="4DFC2F65" w14:textId="77777777" w:rsidR="00D33C13" w:rsidRPr="002065C2" w:rsidRDefault="00D33C13" w:rsidP="00D33C13">
            <w:pPr>
              <w:keepNext/>
              <w:keepLines/>
              <w:spacing w:before="60" w:after="60"/>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EB3056A" w14:textId="77777777" w:rsidR="00D33C13" w:rsidRPr="002065C2" w:rsidRDefault="00D33C13" w:rsidP="00D33C13">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w:t>
            </w:r>
          </w:p>
        </w:tc>
      </w:tr>
      <w:tr w:rsidR="00D33C13" w:rsidRPr="002065C2" w14:paraId="71F221FD" w14:textId="77777777" w:rsidTr="00D33C13">
        <w:trPr>
          <w:trHeight w:val="70"/>
        </w:trPr>
        <w:tc>
          <w:tcPr>
            <w:tcW w:w="4500" w:type="dxa"/>
            <w:shd w:val="clear" w:color="auto" w:fill="auto"/>
          </w:tcPr>
          <w:p w14:paraId="7A394F6A" w14:textId="77777777" w:rsidR="00D33C13" w:rsidRPr="002065C2" w:rsidRDefault="00D33C13" w:rsidP="00D33C13">
            <w:pPr>
              <w:keepNext/>
              <w:keepLines/>
              <w:rPr>
                <w:rFonts w:cs="Tahoma"/>
                <w:color w:val="000000"/>
                <w:szCs w:val="18"/>
                <w:lang w:eastAsia="x-none"/>
              </w:rPr>
            </w:pPr>
            <w:r>
              <w:rPr>
                <w:rFonts w:cs="Tahoma"/>
                <w:color w:val="000000"/>
                <w:szCs w:val="18"/>
                <w:lang w:eastAsia="x-none"/>
              </w:rPr>
              <w:t>Forefront Unified Access Gateway 2010 server license with active Software Assurance on December 1, 2013</w:t>
            </w:r>
          </w:p>
        </w:tc>
        <w:tc>
          <w:tcPr>
            <w:tcW w:w="3600" w:type="dxa"/>
            <w:shd w:val="clear" w:color="auto" w:fill="auto"/>
          </w:tcPr>
          <w:p w14:paraId="03A87DE3" w14:textId="77777777" w:rsidR="00D33C13" w:rsidRPr="002065C2" w:rsidRDefault="00D33C13" w:rsidP="00D33C13">
            <w:pPr>
              <w:keepNext/>
              <w:keepLines/>
              <w:rPr>
                <w:rFonts w:cs="Tahoma"/>
                <w:color w:val="000000"/>
                <w:szCs w:val="18"/>
                <w:lang w:eastAsia="x-none"/>
              </w:rPr>
            </w:pPr>
            <w:r>
              <w:rPr>
                <w:rFonts w:cs="Tahoma"/>
                <w:color w:val="000000"/>
                <w:szCs w:val="18"/>
                <w:lang w:eastAsia="x-none"/>
              </w:rPr>
              <w:t>One Windows Server 2012 R2 Standard server license</w:t>
            </w:r>
          </w:p>
        </w:tc>
      </w:tr>
    </w:tbl>
    <w:p w14:paraId="710ECD69" w14:textId="77777777" w:rsidR="00D33C13" w:rsidRDefault="00D33C13" w:rsidP="00D33C13">
      <w:pPr>
        <w:ind w:left="720"/>
        <w:rPr>
          <w:rFonts w:cs="Tahoma"/>
          <w:bCs/>
          <w:color w:val="000000"/>
          <w:szCs w:val="18"/>
          <w:lang w:eastAsia="x-none"/>
        </w:rPr>
      </w:pPr>
    </w:p>
    <w:p w14:paraId="5A738B38" w14:textId="77777777" w:rsidR="00D33C13" w:rsidRPr="002065C2" w:rsidRDefault="00D33C13" w:rsidP="00D33C13">
      <w:pPr>
        <w:ind w:left="720"/>
        <w:rPr>
          <w:rFonts w:cs="Tahoma"/>
          <w:color w:val="000000"/>
          <w:szCs w:val="18"/>
          <w:lang w:eastAsia="x-none"/>
        </w:rPr>
      </w:pPr>
      <w:r w:rsidRPr="002065C2">
        <w:rPr>
          <w:rFonts w:cs="Tahoma"/>
          <w:color w:val="000000"/>
          <w:szCs w:val="18"/>
          <w:lang w:eastAsia="x-none"/>
        </w:rPr>
        <w:t>The following terms and conditions apply</w:t>
      </w:r>
      <w:r>
        <w:rPr>
          <w:rFonts w:cs="Tahoma"/>
          <w:color w:val="000000"/>
          <w:szCs w:val="18"/>
          <w:lang w:eastAsia="x-none"/>
        </w:rPr>
        <w:t>:</w:t>
      </w:r>
    </w:p>
    <w:p w14:paraId="1DB0D17E" w14:textId="77777777" w:rsidR="00D33C13" w:rsidRPr="002065C2" w:rsidRDefault="00D33C13" w:rsidP="00D33C13">
      <w:pPr>
        <w:ind w:left="720"/>
        <w:rPr>
          <w:rFonts w:cs="Tahoma"/>
          <w:color w:val="000000"/>
          <w:szCs w:val="18"/>
          <w:lang w:eastAsia="x-none"/>
        </w:rPr>
      </w:pPr>
    </w:p>
    <w:p w14:paraId="236182B3" w14:textId="77777777" w:rsidR="00D33C13" w:rsidRPr="00756EA2" w:rsidRDefault="00D33C13" w:rsidP="00D33C13">
      <w:pPr>
        <w:numPr>
          <w:ilvl w:val="0"/>
          <w:numId w:val="101"/>
        </w:numPr>
        <w:spacing w:after="60"/>
        <w:ind w:left="1440"/>
        <w:rPr>
          <w:rFonts w:cs="Tahoma"/>
          <w:color w:val="000000"/>
          <w:szCs w:val="18"/>
          <w:lang w:val="x-none" w:eastAsia="x-none"/>
        </w:rPr>
      </w:pPr>
      <w:r>
        <w:rPr>
          <w:rFonts w:cs="Tahoma"/>
          <w:bCs/>
          <w:color w:val="000000"/>
          <w:szCs w:val="18"/>
          <w:u w:val="single"/>
        </w:rPr>
        <w:t>License Grant</w:t>
      </w:r>
      <w:r w:rsidRPr="00AF2174">
        <w:rPr>
          <w:rFonts w:cs="Tahoma"/>
          <w:color w:val="000000"/>
          <w:szCs w:val="18"/>
          <w:u w:val="single"/>
        </w:rPr>
        <w:t>:</w:t>
      </w:r>
      <w:r w:rsidRPr="00AF2174">
        <w:rPr>
          <w:rFonts w:cs="Tahoma"/>
          <w:color w:val="000000"/>
          <w:szCs w:val="18"/>
        </w:rPr>
        <w:t xml:space="preserve"> </w:t>
      </w:r>
      <w:r>
        <w:rPr>
          <w:rFonts w:cs="Tahoma"/>
          <w:color w:val="000000"/>
          <w:szCs w:val="18"/>
        </w:rPr>
        <w:t xml:space="preserve">One Complimentary License is granted to </w:t>
      </w:r>
      <w:r w:rsidRPr="00AF2174">
        <w:rPr>
          <w:rFonts w:cs="Tahoma"/>
          <w:color w:val="000000"/>
          <w:szCs w:val="18"/>
          <w:lang w:val="x-none" w:eastAsia="x-none"/>
        </w:rPr>
        <w:t xml:space="preserve">Customers </w:t>
      </w:r>
      <w:r>
        <w:rPr>
          <w:rFonts w:cs="Tahoma"/>
          <w:color w:val="000000"/>
          <w:szCs w:val="18"/>
          <w:lang w:eastAsia="x-none"/>
        </w:rPr>
        <w:t xml:space="preserve">for each Qualifying License </w:t>
      </w:r>
      <w:r w:rsidRPr="00AF2174">
        <w:rPr>
          <w:rFonts w:cs="Tahoma"/>
          <w:color w:val="000000"/>
          <w:szCs w:val="18"/>
          <w:lang w:val="x-none" w:eastAsia="x-none"/>
        </w:rPr>
        <w:t xml:space="preserve">with active Software Assurance </w:t>
      </w:r>
      <w:r>
        <w:rPr>
          <w:rFonts w:cs="Tahoma"/>
          <w:color w:val="000000"/>
          <w:szCs w:val="18"/>
          <w:lang w:eastAsia="x-none"/>
        </w:rPr>
        <w:t>of</w:t>
      </w:r>
      <w:r w:rsidRPr="00AF2174">
        <w:rPr>
          <w:rFonts w:cs="Tahoma"/>
          <w:color w:val="000000"/>
          <w:szCs w:val="18"/>
          <w:lang w:val="x-none" w:eastAsia="x-none"/>
        </w:rPr>
        <w:t xml:space="preserve"> </w:t>
      </w:r>
      <w:r>
        <w:rPr>
          <w:rFonts w:cs="Tahoma"/>
          <w:color w:val="000000"/>
          <w:szCs w:val="18"/>
          <w:lang w:eastAsia="x-none"/>
        </w:rPr>
        <w:t xml:space="preserve">the </w:t>
      </w:r>
      <w:r w:rsidRPr="00AF2174">
        <w:rPr>
          <w:rFonts w:cs="Tahoma"/>
          <w:color w:val="000000"/>
          <w:szCs w:val="18"/>
          <w:lang w:val="x-none" w:eastAsia="x-none"/>
        </w:rPr>
        <w:t xml:space="preserve">Qualifying </w:t>
      </w:r>
      <w:r>
        <w:rPr>
          <w:rFonts w:cs="Tahoma"/>
          <w:color w:val="000000"/>
          <w:szCs w:val="18"/>
          <w:lang w:eastAsia="x-none"/>
        </w:rPr>
        <w:t>License</w:t>
      </w:r>
      <w:r w:rsidRPr="00AF2174">
        <w:rPr>
          <w:rFonts w:cs="Tahoma"/>
          <w:color w:val="000000"/>
          <w:szCs w:val="18"/>
          <w:lang w:eastAsia="x-none"/>
        </w:rPr>
        <w:t xml:space="preserve"> </w:t>
      </w:r>
      <w:r w:rsidRPr="00AF2174">
        <w:rPr>
          <w:rFonts w:cs="Tahoma"/>
          <w:color w:val="000000"/>
          <w:szCs w:val="18"/>
          <w:lang w:val="x-none" w:eastAsia="x-none"/>
        </w:rPr>
        <w:t xml:space="preserve">as of </w:t>
      </w:r>
      <w:r>
        <w:rPr>
          <w:rFonts w:cs="Tahoma"/>
          <w:color w:val="000000"/>
          <w:szCs w:val="18"/>
          <w:lang w:eastAsia="x-none"/>
        </w:rPr>
        <w:t>December 1, 2013.</w:t>
      </w:r>
    </w:p>
    <w:p w14:paraId="6EDFE225" w14:textId="77777777" w:rsidR="00D33C13" w:rsidRPr="00AF2174" w:rsidRDefault="00D33C13" w:rsidP="00D33C13">
      <w:pPr>
        <w:numPr>
          <w:ilvl w:val="0"/>
          <w:numId w:val="101"/>
        </w:numPr>
        <w:spacing w:after="60"/>
        <w:ind w:left="1440"/>
        <w:rPr>
          <w:rFonts w:cs="Tahoma"/>
          <w:color w:val="000000"/>
          <w:szCs w:val="18"/>
          <w:lang w:val="x-none" w:eastAsia="x-none"/>
        </w:rPr>
      </w:pPr>
      <w:r w:rsidRPr="00AF2174">
        <w:rPr>
          <w:rFonts w:cs="Tahoma"/>
          <w:color w:val="000000"/>
          <w:szCs w:val="18"/>
          <w:u w:val="single"/>
          <w:lang w:eastAsia="x-none"/>
        </w:rPr>
        <w:t>Use rights</w:t>
      </w:r>
      <w:r w:rsidRPr="00AF2174">
        <w:rPr>
          <w:rFonts w:cs="Tahoma"/>
          <w:color w:val="000000"/>
          <w:szCs w:val="18"/>
          <w:lang w:eastAsia="x-none"/>
        </w:rPr>
        <w:t xml:space="preserve">: </w:t>
      </w:r>
      <w:r w:rsidRPr="00AF2174">
        <w:rPr>
          <w:rFonts w:cs="Tahoma"/>
          <w:color w:val="000000"/>
          <w:szCs w:val="18"/>
          <w:lang w:val="x-none" w:eastAsia="x-none"/>
        </w:rPr>
        <w:t>The right to use software under the Complimentary License expires when the right to use software under the Qualifying License expires.  Use of th</w:t>
      </w:r>
      <w:r>
        <w:rPr>
          <w:rFonts w:cs="Tahoma"/>
          <w:color w:val="000000"/>
          <w:szCs w:val="18"/>
          <w:lang w:eastAsia="x-none"/>
        </w:rPr>
        <w:t xml:space="preserve">e </w:t>
      </w:r>
      <w:r w:rsidRPr="00AF2174">
        <w:rPr>
          <w:rFonts w:cs="Tahoma"/>
          <w:color w:val="000000"/>
          <w:szCs w:val="18"/>
          <w:lang w:val="x-none" w:eastAsia="x-none"/>
        </w:rPr>
        <w:t xml:space="preserve">software </w:t>
      </w:r>
      <w:r>
        <w:rPr>
          <w:rFonts w:cs="Tahoma"/>
          <w:color w:val="000000"/>
          <w:szCs w:val="18"/>
          <w:lang w:eastAsia="x-none"/>
        </w:rPr>
        <w:t xml:space="preserve">under the Complimentary License </w:t>
      </w:r>
      <w:r w:rsidRPr="00AF2174">
        <w:rPr>
          <w:rFonts w:cs="Tahoma"/>
          <w:color w:val="000000"/>
          <w:szCs w:val="18"/>
          <w:lang w:val="x-none" w:eastAsia="x-none"/>
        </w:rPr>
        <w:t>is governed by the use rights for th</w:t>
      </w:r>
      <w:r>
        <w:rPr>
          <w:rFonts w:cs="Tahoma"/>
          <w:color w:val="000000"/>
          <w:szCs w:val="18"/>
          <w:lang w:eastAsia="x-none"/>
        </w:rPr>
        <w:t xml:space="preserve">at </w:t>
      </w:r>
      <w:r w:rsidRPr="00AF2174">
        <w:rPr>
          <w:rFonts w:cs="Tahoma"/>
          <w:color w:val="000000"/>
          <w:szCs w:val="18"/>
          <w:lang w:val="x-none" w:eastAsia="x-none"/>
        </w:rPr>
        <w:t xml:space="preserve">software and the terms and conditions of the customer’s volume license agreement.  This product note and the customer’s evidence of the corresponding Qualifying License and Software Assurance together document the right to use software under the Complimentary License. </w:t>
      </w:r>
    </w:p>
    <w:p w14:paraId="1DF38C78" w14:textId="77777777" w:rsidR="00D33C13" w:rsidRPr="007B699C" w:rsidRDefault="00D33C13" w:rsidP="00D33C13">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360A825" w14:textId="77777777" w:rsidR="00D33C13" w:rsidRPr="0004051B" w:rsidRDefault="00D33C13" w:rsidP="00D33C13">
      <w:pPr>
        <w:ind w:left="720"/>
        <w:rPr>
          <w:rFonts w:cs="Tahoma"/>
          <w:color w:val="000000"/>
          <w:szCs w:val="18"/>
          <w:lang w:eastAsia="x-none"/>
        </w:rPr>
      </w:pPr>
    </w:p>
    <w:p w14:paraId="4E1F5108" w14:textId="77777777" w:rsidR="00D33C13" w:rsidRDefault="00D33C13" w:rsidP="00D33C13">
      <w:pPr>
        <w:ind w:left="720"/>
        <w:rPr>
          <w:rFonts w:cs="Tahoma"/>
          <w:bCs/>
          <w:color w:val="000000"/>
          <w:szCs w:val="18"/>
          <w:lang w:eastAsia="x-none"/>
        </w:rPr>
      </w:pPr>
      <w:r>
        <w:rPr>
          <w:u w:val="single"/>
        </w:rPr>
        <w:t>Forefront Unified Access Gateway License Waiver for Customers with Software Assurance</w:t>
      </w:r>
      <w:r>
        <w:t xml:space="preserve">. </w:t>
      </w:r>
      <w:r>
        <w:rPr>
          <w:rFonts w:cs="Tahoma"/>
          <w:bCs/>
          <w:color w:val="000000"/>
          <w:szCs w:val="18"/>
          <w:lang w:eastAsia="x-none"/>
        </w:rPr>
        <w:t xml:space="preserve">Customers with active Software Assurance on Forefront Unified Access Gateway 2010 or Forefront Unified Access Gateway 2010 CAL as of December 1, 2013 may add new server instances, users and devices without any requirement to order additional Forefront Unified Access Gateway 2010 licenses. Ongoing use of the software remains subject to the terms and conditions of the customer’s Volume Licensing agreement, the product use rights for the software, and the terms and conditions here. </w:t>
      </w:r>
    </w:p>
    <w:p w14:paraId="22748596" w14:textId="77777777" w:rsidR="00D33C13" w:rsidRDefault="00D33C13" w:rsidP="00D33C13">
      <w:pPr>
        <w:rPr>
          <w:rFonts w:cs="Tahoma"/>
          <w:bCs/>
          <w:color w:val="000000"/>
          <w:szCs w:val="18"/>
          <w:lang w:eastAsia="x-none"/>
        </w:rPr>
      </w:pPr>
    </w:p>
    <w:p w14:paraId="17EFA77B" w14:textId="40497833" w:rsidR="00EE30F1" w:rsidRDefault="00D33C13">
      <w:pPr>
        <w:ind w:left="720"/>
        <w:rPr>
          <w:sz w:val="20"/>
        </w:rPr>
      </w:pPr>
      <w:r>
        <w:rPr>
          <w:rFonts w:cs="Tahoma"/>
          <w:bCs/>
          <w:color w:val="000000"/>
          <w:szCs w:val="18"/>
          <w:u w:val="single"/>
          <w:lang w:eastAsia="x-none"/>
        </w:rPr>
        <w:t xml:space="preserve">Forefront Unified Access Gateway </w:t>
      </w:r>
      <w:r w:rsidRPr="004E3378">
        <w:rPr>
          <w:rFonts w:cs="Tahoma"/>
          <w:bCs/>
          <w:color w:val="000000"/>
          <w:szCs w:val="18"/>
          <w:u w:val="single"/>
          <w:lang w:eastAsia="x-none"/>
        </w:rPr>
        <w:t>License Waiver for Subscription Customers</w:t>
      </w:r>
      <w:r>
        <w:rPr>
          <w:rFonts w:cs="Tahoma"/>
          <w:bCs/>
          <w:color w:val="000000"/>
          <w:szCs w:val="18"/>
          <w:lang w:eastAsia="x-none"/>
        </w:rPr>
        <w:t>. Customers with Forefront Unified Access Gateway 2010 or Forefront Unified Access Gateway 2010 CAL on their Enterprise Subscription, Open Value Subscription, Campus and School, Enrollment for Education Solutions, or Open Value Subscription—Education Solutions agreement as of December 1, 2013 may add new server instances, users and devices without any requirement to order additional Licenses. Ongoing use of the software remains subject to the terms and conditions of the customer’s Volume Licensing agreement, the product use rights for the software, and the terms and conditions here. These rights become permanent upon expiration of the customer’s license agreement</w:t>
      </w:r>
    </w:p>
    <w:p w14:paraId="5FF8D4E0" w14:textId="77777777" w:rsidR="001979E9" w:rsidRDefault="001979E9">
      <w:pPr>
        <w:ind w:left="720"/>
        <w:rPr>
          <w:sz w:val="20"/>
        </w:rPr>
      </w:pPr>
    </w:p>
    <w:p w14:paraId="680B823E" w14:textId="56F326A8" w:rsidR="00023FE7" w:rsidRPr="007658FF" w:rsidRDefault="00A560B6" w:rsidP="00416294">
      <w:pPr>
        <w:pStyle w:val="Heading3"/>
        <w:rPr>
          <w:rFonts w:ascii="Tahoma" w:hAnsi="Tahoma"/>
          <w:color w:val="F66400"/>
          <w:sz w:val="22"/>
          <w:lang w:val="en-US"/>
        </w:rPr>
      </w:pPr>
      <w:bookmarkStart w:id="1312" w:name="_51_High_Performance"/>
      <w:bookmarkStart w:id="1313" w:name="_63_61_HPC"/>
      <w:bookmarkStart w:id="1314" w:name="_68_HPC_Pack"/>
      <w:bookmarkStart w:id="1315" w:name="_Toc336338323"/>
      <w:bookmarkStart w:id="1316" w:name="_Toc378666612"/>
      <w:bookmarkStart w:id="1317" w:name="Srv_48HighPerfComputingPack"/>
      <w:bookmarkStart w:id="1318" w:name="Srv_54HighPerfComputingPack"/>
      <w:bookmarkStart w:id="1319" w:name="Srv_49HighPerfComputingPack"/>
      <w:bookmarkEnd w:id="1312"/>
      <w:bookmarkEnd w:id="1313"/>
      <w:bookmarkEnd w:id="1314"/>
      <w:r>
        <w:rPr>
          <w:rFonts w:ascii="Tahoma" w:hAnsi="Tahoma"/>
          <w:caps/>
          <w:color w:val="F66400"/>
          <w:sz w:val="22"/>
          <w:vertAlign w:val="superscript"/>
          <w:lang w:val="en-US"/>
        </w:rPr>
        <w:t>6</w:t>
      </w:r>
      <w:r w:rsidR="00D629A3">
        <w:rPr>
          <w:rFonts w:ascii="Tahoma" w:hAnsi="Tahoma"/>
          <w:caps/>
          <w:color w:val="F66400"/>
          <w:sz w:val="22"/>
          <w:vertAlign w:val="superscript"/>
          <w:lang w:val="en-US"/>
        </w:rPr>
        <w:t>7</w:t>
      </w:r>
      <w:r>
        <w:rPr>
          <w:rFonts w:ascii="Tahoma" w:hAnsi="Tahoma"/>
          <w:caps/>
          <w:color w:val="F66400"/>
          <w:sz w:val="22"/>
          <w:vertAlign w:val="superscript"/>
          <w:lang w:val="en-US"/>
        </w:rPr>
        <w:t xml:space="preserve">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315"/>
      <w:bookmarkEnd w:id="1316"/>
    </w:p>
    <w:bookmarkEnd w:id="1317"/>
    <w:bookmarkEnd w:id="1318"/>
    <w:p w14:paraId="1C9081CE" w14:textId="77777777" w:rsidR="00023FE7" w:rsidRDefault="00023FE7" w:rsidP="00416294">
      <w:pPr>
        <w:ind w:left="720"/>
        <w:rPr>
          <w:rFonts w:cs="Tahoma"/>
          <w:color w:val="000000"/>
          <w:szCs w:val="18"/>
        </w:rPr>
      </w:pPr>
    </w:p>
    <w:bookmarkEnd w:id="1319"/>
    <w:p w14:paraId="6ED08A49"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5155F32D" w14:textId="2574D63F"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w:t>
      </w:r>
      <w:r w:rsidR="006A507B">
        <w:rPr>
          <w:color w:val="000000"/>
        </w:rPr>
        <w:t>Licensing</w:t>
      </w:r>
      <w:r w:rsidRPr="00A06EB6">
        <w:rPr>
          <w:color w:val="000000"/>
        </w:rPr>
        <w:t xml:space="preserve">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695EEB79"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797C70E6" w14:textId="77777777" w:rsidR="001978C7" w:rsidRPr="00A06EB6" w:rsidRDefault="001978C7" w:rsidP="00346F4B">
      <w:pPr>
        <w:numPr>
          <w:ilvl w:val="0"/>
          <w:numId w:val="56"/>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36040FA2"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54D878DE"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FA1AD46"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48811AFD" w14:textId="617F692A" w:rsidR="001978C7" w:rsidRPr="00A06EB6" w:rsidRDefault="001978C7" w:rsidP="00346F4B">
      <w:pPr>
        <w:numPr>
          <w:ilvl w:val="0"/>
          <w:numId w:val="56"/>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 xml:space="preserve">licenses subsequently acquired under the same enrollment term as part of an Enterprise, Enterprise Subscription, Open Value Subscription or </w:t>
      </w:r>
      <w:r w:rsidR="00EB3A5F">
        <w:rPr>
          <w:rFonts w:cs="Tahoma"/>
          <w:bCs/>
          <w:color w:val="000000"/>
          <w:szCs w:val="18"/>
        </w:rPr>
        <w:t>Enrollment for Education Solutions</w:t>
      </w:r>
      <w:r w:rsidR="00EB3A5F" w:rsidRPr="00A06EB6">
        <w:rPr>
          <w:rFonts w:cs="Tahoma"/>
          <w:bCs/>
          <w:color w:val="000000"/>
          <w:szCs w:val="18"/>
        </w:rPr>
        <w:t xml:space="preserve"> </w:t>
      </w:r>
      <w:r w:rsidRPr="00A06EB6">
        <w:rPr>
          <w:rFonts w:cs="Tahoma"/>
          <w:bCs/>
          <w:color w:val="000000"/>
          <w:szCs w:val="18"/>
        </w:rPr>
        <w:t>customer’s scheduled true-up process are also Qualifying Licenses for purposes of the foregoing grant.</w:t>
      </w:r>
    </w:p>
    <w:p w14:paraId="1BF53D78"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2A43EB1A" w14:textId="77777777" w:rsidR="00221A57" w:rsidRDefault="00221A57" w:rsidP="00221A57">
      <w:pPr>
        <w:tabs>
          <w:tab w:val="left" w:pos="1440"/>
          <w:tab w:val="left" w:pos="2160"/>
        </w:tabs>
        <w:ind w:left="1080"/>
        <w:contextualSpacing/>
        <w:rPr>
          <w:rFonts w:eastAsia="Calibri" w:cs="Tahoma"/>
          <w:b/>
          <w:szCs w:val="18"/>
        </w:rPr>
      </w:pPr>
    </w:p>
    <w:p w14:paraId="0A9F1B5E" w14:textId="77777777" w:rsidR="00221A57" w:rsidRPr="00B1475C" w:rsidRDefault="001978C7" w:rsidP="00B1475C">
      <w:pPr>
        <w:spacing w:after="60"/>
        <w:ind w:left="720"/>
        <w:rPr>
          <w:b/>
          <w:color w:val="000000"/>
        </w:rPr>
      </w:pPr>
      <w:r w:rsidRPr="00B1475C">
        <w:rPr>
          <w:b/>
          <w:color w:val="000000"/>
        </w:rPr>
        <w:t>Additional information on using Windows Server 2012 for High Performance Computing (HPC</w:t>
      </w:r>
      <w:r w:rsidR="00221A57" w:rsidRPr="00B1475C">
        <w:rPr>
          <w:b/>
          <w:color w:val="000000"/>
        </w:rPr>
        <w:t>)</w:t>
      </w:r>
    </w:p>
    <w:p w14:paraId="14E98D3D" w14:textId="77777777" w:rsidR="00E62BC4" w:rsidRPr="00B1475C" w:rsidRDefault="001978C7" w:rsidP="00B1475C">
      <w:pPr>
        <w:ind w:left="720"/>
        <w:rPr>
          <w:color w:val="000000"/>
        </w:rPr>
      </w:pPr>
      <w:r w:rsidRPr="00B1475C">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p>
    <w:p w14:paraId="5EDC1774" w14:textId="77777777" w:rsidR="00023FE7" w:rsidRPr="00C066F9" w:rsidRDefault="00023FE7" w:rsidP="00221A57">
      <w:pPr>
        <w:ind w:left="216"/>
        <w:rPr>
          <w:rFonts w:cs="Tahoma"/>
        </w:rPr>
      </w:pPr>
    </w:p>
    <w:p w14:paraId="3C7CA31E" w14:textId="77777777" w:rsidR="00586FCE" w:rsidRPr="00C066F9" w:rsidRDefault="00586FCE" w:rsidP="00221A57">
      <w:pPr>
        <w:ind w:left="216"/>
        <w:rPr>
          <w:rFonts w:cs="Tahoma"/>
        </w:rPr>
      </w:pPr>
    </w:p>
    <w:p w14:paraId="643E0073" w14:textId="6FF25F13" w:rsidR="00F42FD5" w:rsidRPr="005C647E" w:rsidRDefault="0085774C" w:rsidP="00416294">
      <w:pPr>
        <w:pStyle w:val="Heading2"/>
        <w:ind w:left="0"/>
        <w:rPr>
          <w:rFonts w:ascii="Tahoma" w:hAnsi="Tahoma" w:cs="Tahoma"/>
          <w:color w:val="FF6600"/>
          <w:sz w:val="22"/>
          <w:lang w:val="en-US"/>
        </w:rPr>
      </w:pPr>
      <w:bookmarkStart w:id="1320" w:name="_58_Learning_Solutions"/>
      <w:bookmarkStart w:id="1321" w:name="_54_Learning_Solutions"/>
      <w:bookmarkStart w:id="1322" w:name="_64_62_Learning"/>
      <w:bookmarkStart w:id="1323" w:name="_69_Learning_Solutions"/>
      <w:bookmarkStart w:id="1324" w:name="_65_63_Lync"/>
      <w:bookmarkStart w:id="1325" w:name="_70_Lync_Online"/>
      <w:bookmarkStart w:id="1326" w:name="_Toc336338325"/>
      <w:bookmarkStart w:id="1327" w:name="_Toc378666613"/>
      <w:bookmarkStart w:id="1328" w:name="Srv_65LyncOnlinePlan1and2"/>
      <w:bookmarkEnd w:id="1320"/>
      <w:bookmarkEnd w:id="1321"/>
      <w:bookmarkEnd w:id="1322"/>
      <w:bookmarkEnd w:id="1323"/>
      <w:bookmarkEnd w:id="1324"/>
      <w:bookmarkEnd w:id="1325"/>
      <w:r>
        <w:rPr>
          <w:rFonts w:ascii="Tahoma" w:hAnsi="Tahoma" w:cs="Tahoma"/>
          <w:caps/>
          <w:color w:val="FF6600"/>
          <w:sz w:val="22"/>
          <w:vertAlign w:val="superscript"/>
          <w:lang w:val="en-US"/>
        </w:rPr>
        <w:t>6</w:t>
      </w:r>
      <w:r w:rsidR="00D629A3">
        <w:rPr>
          <w:rFonts w:ascii="Tahoma" w:hAnsi="Tahoma" w:cs="Tahoma"/>
          <w:caps/>
          <w:color w:val="FF6600"/>
          <w:sz w:val="22"/>
          <w:vertAlign w:val="superscript"/>
          <w:lang w:val="en-US"/>
        </w:rPr>
        <w:t>8</w:t>
      </w:r>
      <w:r w:rsidR="00A560B6"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326"/>
      <w:bookmarkEnd w:id="1327"/>
    </w:p>
    <w:bookmarkEnd w:id="1328"/>
    <w:p w14:paraId="39A431F1" w14:textId="77777777" w:rsidR="00F42FD5" w:rsidRPr="00F42FD5" w:rsidRDefault="00F42FD5" w:rsidP="00F42FD5">
      <w:pPr>
        <w:rPr>
          <w:rFonts w:cs="Tahoma"/>
          <w:b/>
          <w:color w:val="FF6600"/>
        </w:rPr>
      </w:pPr>
    </w:p>
    <w:p w14:paraId="6B1CAF2F" w14:textId="77777777"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3F2D8468" w14:textId="77777777" w:rsidR="006D33A5" w:rsidRPr="00194DAF" w:rsidRDefault="006D33A5" w:rsidP="007B35CE">
      <w:pPr>
        <w:rPr>
          <w:color w:val="000000"/>
          <w:lang w:eastAsia="x-none"/>
        </w:rPr>
      </w:pPr>
    </w:p>
    <w:p w14:paraId="503D680A"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5ECD34CD"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16F8F44" w14:textId="77777777" w:rsidR="006D33A5" w:rsidRPr="00EC699A" w:rsidRDefault="006D33A5" w:rsidP="006D33A5">
      <w:pPr>
        <w:ind w:left="720"/>
        <w:rPr>
          <w:rFonts w:eastAsia="Calibri" w:cs="Tahoma"/>
          <w:color w:val="000000"/>
          <w:szCs w:val="18"/>
        </w:rPr>
      </w:pPr>
    </w:p>
    <w:p w14:paraId="2FD7E1A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7F93F48" w14:textId="77777777" w:rsidR="00FC31B7" w:rsidRDefault="00FC31B7" w:rsidP="00FC31B7">
      <w:pPr>
        <w:ind w:left="720"/>
        <w:rPr>
          <w:rFonts w:eastAsia="Calibri" w:cs="Tahoma"/>
          <w:color w:val="000000"/>
          <w:szCs w:val="18"/>
        </w:rPr>
      </w:pPr>
    </w:p>
    <w:p w14:paraId="7FFD6A2F" w14:textId="77777777" w:rsidR="00586FCE" w:rsidRPr="004226E4" w:rsidRDefault="00586FCE" w:rsidP="00FC31B7">
      <w:pPr>
        <w:ind w:left="720"/>
        <w:rPr>
          <w:rFonts w:eastAsia="Calibri" w:cs="Tahoma"/>
          <w:color w:val="000000"/>
          <w:szCs w:val="18"/>
        </w:rPr>
      </w:pPr>
    </w:p>
    <w:p w14:paraId="130CC32B" w14:textId="6591DFA8" w:rsidR="004E0852" w:rsidRPr="00B26139" w:rsidRDefault="00D629A3" w:rsidP="004E0852">
      <w:pPr>
        <w:pStyle w:val="Heading2"/>
        <w:ind w:left="0"/>
        <w:rPr>
          <w:rFonts w:ascii="Tahoma" w:hAnsi="Tahoma" w:cs="Tahoma"/>
          <w:color w:val="FA6500"/>
          <w:lang w:val="en-US"/>
        </w:rPr>
      </w:pPr>
      <w:bookmarkStart w:id="1329" w:name="_62_Lync_Server"/>
      <w:bookmarkStart w:id="1330" w:name="_71_Lync_Server"/>
      <w:bookmarkStart w:id="1331" w:name="_Toc378666614"/>
      <w:bookmarkStart w:id="1332" w:name="_Toc336338326"/>
      <w:bookmarkStart w:id="1333" w:name="Srv_62LyncServer2010StandEnt"/>
      <w:bookmarkEnd w:id="1329"/>
      <w:bookmarkEnd w:id="1330"/>
      <w:r>
        <w:rPr>
          <w:rFonts w:ascii="Tahoma" w:hAnsi="Tahoma" w:cs="Tahoma"/>
          <w:caps/>
          <w:color w:val="FA6500"/>
          <w:sz w:val="22"/>
          <w:vertAlign w:val="superscript"/>
          <w:lang w:val="en-US"/>
        </w:rPr>
        <w:t>69</w:t>
      </w:r>
      <w:r w:rsidR="00A560B6">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31"/>
      <w:r w:rsidR="004E0852" w:rsidRPr="002531FE">
        <w:rPr>
          <w:rFonts w:ascii="Tahoma" w:hAnsi="Tahoma" w:cs="Tahoma"/>
          <w:color w:val="FA6500"/>
          <w:sz w:val="22"/>
        </w:rPr>
        <w:t xml:space="preserve"> </w:t>
      </w:r>
    </w:p>
    <w:p w14:paraId="6BA8108D" w14:textId="77777777" w:rsidR="004E0852" w:rsidRPr="002A1564" w:rsidRDefault="004E0852" w:rsidP="004E0852">
      <w:pPr>
        <w:ind w:left="720"/>
        <w:rPr>
          <w:rFonts w:cs="Tahoma"/>
          <w:szCs w:val="24"/>
          <w:lang w:eastAsia="x-none"/>
        </w:rPr>
      </w:pPr>
    </w:p>
    <w:p w14:paraId="298FD973" w14:textId="06EE08F0"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32"/>
      <w:r>
        <w:rPr>
          <w:rFonts w:cs="Tahoma"/>
          <w:color w:val="000000"/>
          <w:szCs w:val="18"/>
          <w:lang w:eastAsia="x-none"/>
        </w:rPr>
        <w:t xml:space="preserve">on </w:t>
      </w:r>
      <w:r w:rsidR="003678D7">
        <w:rPr>
          <w:rFonts w:cs="Tahoma"/>
          <w:color w:val="000000"/>
          <w:szCs w:val="18"/>
          <w:lang w:eastAsia="x-none"/>
        </w:rPr>
        <w:t xml:space="preserve">October </w:t>
      </w:r>
      <w:r>
        <w:rPr>
          <w:rFonts w:cs="Tahoma"/>
          <w:color w:val="000000"/>
          <w:szCs w:val="18"/>
          <w:lang w:eastAsia="x-none"/>
        </w:rPr>
        <w:t>1, 2012 may upgrade to and use Lync Server 2013 in place of their corresponding licensed copies of Lync Server 2010.</w:t>
      </w:r>
    </w:p>
    <w:bookmarkEnd w:id="1333"/>
    <w:p w14:paraId="0E95DDBB" w14:textId="77777777" w:rsidR="00CD0D74" w:rsidRDefault="00CD0D74" w:rsidP="00CD0D74">
      <w:pPr>
        <w:ind w:left="720"/>
        <w:rPr>
          <w:rFonts w:cs="Tahoma"/>
          <w:color w:val="000000"/>
          <w:szCs w:val="18"/>
          <w:lang w:eastAsia="x-none"/>
        </w:rPr>
      </w:pPr>
    </w:p>
    <w:p w14:paraId="26681751"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25343BD"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6721545F" w14:textId="77777777" w:rsidTr="0057135E">
        <w:trPr>
          <w:trHeight w:val="332"/>
        </w:trPr>
        <w:tc>
          <w:tcPr>
            <w:tcW w:w="4500" w:type="dxa"/>
            <w:shd w:val="clear" w:color="auto" w:fill="FABF8F"/>
          </w:tcPr>
          <w:p w14:paraId="4F5A5DCF"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58CDB83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61506AD0" w14:textId="77777777" w:rsidTr="0057135E">
        <w:trPr>
          <w:trHeight w:val="70"/>
        </w:trPr>
        <w:tc>
          <w:tcPr>
            <w:tcW w:w="4500" w:type="dxa"/>
            <w:shd w:val="clear" w:color="auto" w:fill="auto"/>
          </w:tcPr>
          <w:p w14:paraId="04AEAF69"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3C8BFC07"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27C66309" w14:textId="77777777" w:rsidTr="0057135E">
        <w:trPr>
          <w:trHeight w:val="70"/>
        </w:trPr>
        <w:tc>
          <w:tcPr>
            <w:tcW w:w="4500" w:type="dxa"/>
            <w:shd w:val="clear" w:color="auto" w:fill="auto"/>
          </w:tcPr>
          <w:p w14:paraId="651E9855"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61C6EEDC"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7F580437" w14:textId="77777777" w:rsidTr="0057135E">
        <w:trPr>
          <w:trHeight w:val="70"/>
        </w:trPr>
        <w:tc>
          <w:tcPr>
            <w:tcW w:w="4500" w:type="dxa"/>
            <w:shd w:val="clear" w:color="auto" w:fill="auto"/>
          </w:tcPr>
          <w:p w14:paraId="00D2267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19196C2F"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6EA69FB6" w14:textId="77777777" w:rsidR="004E0852" w:rsidRPr="002065C2" w:rsidRDefault="004E0852" w:rsidP="003D0252">
      <w:pPr>
        <w:rPr>
          <w:rFonts w:cs="Tahoma"/>
          <w:color w:val="000000"/>
          <w:szCs w:val="18"/>
          <w:u w:val="single"/>
          <w:lang w:eastAsia="x-none"/>
        </w:rPr>
      </w:pPr>
    </w:p>
    <w:p w14:paraId="0949F6B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03D1B33F" w14:textId="1159F5F4" w:rsidR="00D57009" w:rsidRDefault="004E0852" w:rsidP="003C3A7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591F61">
        <w:rPr>
          <w:rFonts w:cs="Tahoma"/>
          <w:color w:val="000000"/>
          <w:szCs w:val="18"/>
          <w:lang w:eastAsia="x-none"/>
        </w:rPr>
        <w:t xml:space="preserve"> </w:t>
      </w:r>
      <w:r w:rsidRPr="00591F61">
        <w:rPr>
          <w:rFonts w:cs="Tahoma"/>
          <w:color w:val="000000"/>
          <w:szCs w:val="18"/>
          <w:lang w:eastAsia="x-none"/>
        </w:rPr>
        <w:t>1, 2012 are eligible f</w:t>
      </w:r>
      <w:r w:rsidR="003D0252">
        <w:rPr>
          <w:rFonts w:cs="Tahoma"/>
          <w:color w:val="000000"/>
          <w:szCs w:val="18"/>
          <w:lang w:eastAsia="x-none"/>
        </w:rPr>
        <w:t>or the following license grant.</w:t>
      </w:r>
    </w:p>
    <w:p w14:paraId="139BE168"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3D97A846" w14:textId="77777777" w:rsidTr="00BD1A6A">
        <w:trPr>
          <w:trHeight w:val="332"/>
        </w:trPr>
        <w:tc>
          <w:tcPr>
            <w:tcW w:w="4500" w:type="dxa"/>
            <w:shd w:val="clear" w:color="auto" w:fill="FABF8F"/>
          </w:tcPr>
          <w:p w14:paraId="1ED631F5" w14:textId="77777777" w:rsidR="00BD1A6A" w:rsidRPr="002065C2" w:rsidRDefault="00BD1A6A" w:rsidP="007B35CE">
            <w:pPr>
              <w:keepNext/>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1A475514"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2AD765F2" w14:textId="77777777" w:rsidTr="00BD1A6A">
        <w:trPr>
          <w:trHeight w:val="70"/>
        </w:trPr>
        <w:tc>
          <w:tcPr>
            <w:tcW w:w="4500" w:type="dxa"/>
            <w:shd w:val="clear" w:color="auto" w:fill="auto"/>
          </w:tcPr>
          <w:p w14:paraId="7E1F4E42" w14:textId="433D5168" w:rsidR="00BD1A6A" w:rsidRDefault="00BD1A6A" w:rsidP="007B35CE">
            <w:pPr>
              <w:keepNext/>
              <w:rPr>
                <w:rFonts w:cs="Tahoma"/>
                <w:color w:val="000000"/>
                <w:szCs w:val="18"/>
                <w:lang w:eastAsia="x-none"/>
              </w:rPr>
            </w:pPr>
            <w:r>
              <w:rPr>
                <w:rFonts w:cs="Tahoma"/>
                <w:color w:val="000000"/>
                <w:szCs w:val="18"/>
                <w:lang w:eastAsia="x-none"/>
              </w:rPr>
              <w:t xml:space="preserve">Lync Server 2010 Enterprise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20A291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40E2D053" w14:textId="77777777" w:rsidTr="00BD1A6A">
        <w:trPr>
          <w:trHeight w:val="70"/>
        </w:trPr>
        <w:tc>
          <w:tcPr>
            <w:tcW w:w="4500" w:type="dxa"/>
            <w:shd w:val="clear" w:color="auto" w:fill="auto"/>
          </w:tcPr>
          <w:p w14:paraId="246EC1CB" w14:textId="2268CC5D" w:rsidR="00BD1A6A" w:rsidRDefault="00BD1A6A" w:rsidP="003678D7">
            <w:pPr>
              <w:rPr>
                <w:rFonts w:cs="Tahoma"/>
                <w:color w:val="000000"/>
                <w:szCs w:val="18"/>
                <w:lang w:eastAsia="x-none"/>
              </w:rPr>
            </w:pPr>
            <w:r>
              <w:rPr>
                <w:rFonts w:cs="Tahoma"/>
                <w:color w:val="000000"/>
                <w:szCs w:val="18"/>
                <w:lang w:eastAsia="x-none"/>
              </w:rPr>
              <w:t xml:space="preserve">Lync Server 2010 Plus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80D4A2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12D9E2DF" w14:textId="77777777" w:rsidTr="00BD1A6A">
        <w:trPr>
          <w:trHeight w:val="70"/>
        </w:trPr>
        <w:tc>
          <w:tcPr>
            <w:tcW w:w="4500" w:type="dxa"/>
            <w:shd w:val="clear" w:color="auto" w:fill="auto"/>
          </w:tcPr>
          <w:p w14:paraId="585EDA4A" w14:textId="2974CD80" w:rsidR="00BD1A6A" w:rsidRDefault="00BD1A6A" w:rsidP="003678D7">
            <w:pPr>
              <w:rPr>
                <w:rFonts w:cs="Tahoma"/>
                <w:color w:val="000000"/>
                <w:szCs w:val="18"/>
                <w:lang w:eastAsia="x-none"/>
              </w:rPr>
            </w:pPr>
            <w:r>
              <w:rPr>
                <w:rFonts w:cs="Tahoma"/>
                <w:color w:val="000000"/>
                <w:szCs w:val="18"/>
                <w:lang w:eastAsia="x-none"/>
              </w:rPr>
              <w:t xml:space="preserve">Lync Server 2010 Standard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9E9366D"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4BE12E5F" w14:textId="77777777" w:rsidR="004E0852" w:rsidRPr="002065C2" w:rsidRDefault="004E0852" w:rsidP="004E0852">
      <w:pPr>
        <w:ind w:left="720"/>
        <w:jc w:val="both"/>
        <w:rPr>
          <w:rFonts w:cs="Tahoma"/>
          <w:color w:val="000000"/>
          <w:szCs w:val="18"/>
          <w:lang w:eastAsia="x-none"/>
        </w:rPr>
      </w:pPr>
    </w:p>
    <w:p w14:paraId="18BCD68B"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1F7F58C8" w14:textId="77777777" w:rsidR="004E0852" w:rsidRPr="002065C2" w:rsidRDefault="004E0852" w:rsidP="004E0852">
      <w:pPr>
        <w:ind w:left="720"/>
        <w:rPr>
          <w:rFonts w:cs="Tahoma"/>
          <w:color w:val="000000"/>
          <w:szCs w:val="18"/>
          <w:lang w:eastAsia="x-none"/>
        </w:rPr>
      </w:pPr>
    </w:p>
    <w:p w14:paraId="737DB2AA" w14:textId="00FC6672" w:rsidR="004E0852" w:rsidRPr="003D0252" w:rsidRDefault="004E0852"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383C24EF" w14:textId="50126600" w:rsidR="004E0852" w:rsidRPr="003D0252" w:rsidRDefault="004E0852"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7661C45B"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1FB6C79A" w14:textId="15BDD670" w:rsidR="004E0852" w:rsidRPr="003D0252" w:rsidRDefault="004E0852"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w:t>
      </w:r>
      <w:r>
        <w:rPr>
          <w:rFonts w:eastAsia="Calibri" w:cs="Tahoma"/>
          <w:color w:val="000000"/>
          <w:szCs w:val="18"/>
          <w:lang w:eastAsia="x-none"/>
        </w:rPr>
        <w:t>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42143231" w14:textId="77777777" w:rsidR="004E0852" w:rsidRPr="003D0252" w:rsidRDefault="003D0252" w:rsidP="00346F4B">
      <w:pPr>
        <w:numPr>
          <w:ilvl w:val="0"/>
          <w:numId w:val="102"/>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BD65413" w14:textId="77777777" w:rsidR="004E0852" w:rsidRPr="00127FA7" w:rsidRDefault="004E0852" w:rsidP="00346F4B">
      <w:pPr>
        <w:numPr>
          <w:ilvl w:val="0"/>
          <w:numId w:val="103"/>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8642151" w14:textId="77777777" w:rsidR="004E0852" w:rsidRPr="0027768E" w:rsidRDefault="004E0852"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5ECDB0" w14:textId="77777777" w:rsidR="00BA1490" w:rsidRPr="00586FCE" w:rsidRDefault="004E0852" w:rsidP="00346F4B">
      <w:pPr>
        <w:pStyle w:val="ListParagraph"/>
        <w:numPr>
          <w:ilvl w:val="0"/>
          <w:numId w:val="87"/>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34" w:name="_66_Lync_Server"/>
      <w:bookmarkStart w:id="1335" w:name="_Toc336338327"/>
      <w:bookmarkStart w:id="1336" w:name="Srv_57OfficeCommSvrOnlineStd"/>
      <w:bookmarkEnd w:id="1334"/>
    </w:p>
    <w:p w14:paraId="44058153" w14:textId="77777777" w:rsidR="00586FCE" w:rsidRDefault="00586FCE" w:rsidP="003D0252">
      <w:pPr>
        <w:rPr>
          <w:rFonts w:cs="Tahoma"/>
          <w:szCs w:val="18"/>
        </w:rPr>
      </w:pPr>
      <w:bookmarkStart w:id="1337" w:name="Srv_56MicrosoftDynamicsCRM2011"/>
      <w:bookmarkStart w:id="1338" w:name="Srv_67MicrosoftDynamicsCRM2011"/>
    </w:p>
    <w:p w14:paraId="223F2352" w14:textId="77777777" w:rsidR="002512D3" w:rsidRDefault="002512D3">
      <w:pPr>
        <w:rPr>
          <w:rFonts w:cs="Tahoma"/>
          <w:szCs w:val="18"/>
        </w:rPr>
      </w:pPr>
    </w:p>
    <w:p w14:paraId="6B3AD648" w14:textId="57FA5512" w:rsidR="00253288" w:rsidRDefault="00A560B6" w:rsidP="00D47417">
      <w:pPr>
        <w:pStyle w:val="Heading3"/>
        <w:rPr>
          <w:rFonts w:ascii="Tahoma" w:hAnsi="Tahoma"/>
          <w:color w:val="F66400"/>
          <w:sz w:val="22"/>
          <w:lang w:val="en-US"/>
        </w:rPr>
      </w:pPr>
      <w:bookmarkStart w:id="1339" w:name="_72_Microsoft_Dynamics"/>
      <w:bookmarkStart w:id="1340" w:name="_Toc378666615"/>
      <w:bookmarkEnd w:id="1339"/>
      <w:r>
        <w:rPr>
          <w:rFonts w:ascii="Tahoma" w:hAnsi="Tahoma"/>
          <w:color w:val="F66400"/>
          <w:sz w:val="22"/>
          <w:vertAlign w:val="superscript"/>
          <w:lang w:val="en-US"/>
        </w:rPr>
        <w:t>7</w:t>
      </w:r>
      <w:r w:rsidR="00D629A3">
        <w:rPr>
          <w:rFonts w:ascii="Tahoma" w:hAnsi="Tahoma"/>
          <w:color w:val="F66400"/>
          <w:sz w:val="22"/>
          <w:vertAlign w:val="superscript"/>
          <w:lang w:val="en-US"/>
        </w:rPr>
        <w:t>0</w:t>
      </w:r>
      <w:r>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35"/>
      <w:r w:rsidR="00860CF0">
        <w:rPr>
          <w:rFonts w:ascii="Tahoma" w:hAnsi="Tahoma"/>
          <w:color w:val="F66400"/>
          <w:sz w:val="22"/>
          <w:lang w:val="en-US"/>
        </w:rPr>
        <w:t xml:space="preserve"> R2</w:t>
      </w:r>
      <w:bookmarkEnd w:id="1340"/>
    </w:p>
    <w:p w14:paraId="4B3B6BA9" w14:textId="77777777" w:rsidR="003D0252" w:rsidRPr="003D0252" w:rsidRDefault="003D0252" w:rsidP="003D0252">
      <w:pPr>
        <w:rPr>
          <w:lang w:eastAsia="x-none"/>
        </w:rPr>
      </w:pPr>
    </w:p>
    <w:p w14:paraId="419E14A0"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688A1CFB" w14:textId="0E3B2A0D"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r w:rsidR="009F0AB2" w:rsidRPr="00385077">
        <w:rPr>
          <w:rFonts w:cs="Tahoma"/>
          <w:color w:val="000000"/>
          <w:szCs w:val="20"/>
        </w:rPr>
        <w:t>http://www.microsoft.com/en-us/dynamics/erp-buy-ax-software.aspx</w:t>
      </w:r>
      <w:r w:rsidR="009F0AB2" w:rsidRPr="009E1093">
        <w:rPr>
          <w:rFonts w:cs="Tahoma"/>
          <w:color w:val="000000"/>
          <w:szCs w:val="20"/>
        </w:rPr>
        <w:t xml:space="preserve"> </w:t>
      </w:r>
      <w:r w:rsidR="003A1942">
        <w:rPr>
          <w:rFonts w:cs="Tahoma"/>
          <w:color w:val="000000"/>
          <w:szCs w:val="20"/>
        </w:rPr>
        <w:t xml:space="preserve"> </w:t>
      </w:r>
      <w:r w:rsidRPr="00944DAD">
        <w:rPr>
          <w:rFonts w:cs="Tahoma"/>
          <w:color w:val="000000"/>
          <w:szCs w:val="20"/>
        </w:rPr>
        <w:t>to learn about availability of Microsoft translations and localizations.</w:t>
      </w:r>
    </w:p>
    <w:p w14:paraId="1586C7BE" w14:textId="77777777" w:rsidR="00860CF0" w:rsidRDefault="00860CF0" w:rsidP="00737831">
      <w:pPr>
        <w:ind w:left="720"/>
        <w:rPr>
          <w:rFonts w:cs="Tahoma"/>
          <w:color w:val="000000"/>
          <w:szCs w:val="20"/>
        </w:rPr>
      </w:pPr>
    </w:p>
    <w:p w14:paraId="6EA96F7B"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526A902" w14:textId="77777777" w:rsidR="00047874" w:rsidRDefault="00047874" w:rsidP="00E62BC4">
      <w:pPr>
        <w:ind w:left="720" w:hanging="180"/>
        <w:rPr>
          <w:rFonts w:cs="Tahoma"/>
          <w:color w:val="000000"/>
          <w:szCs w:val="20"/>
        </w:rPr>
      </w:pPr>
    </w:p>
    <w:p w14:paraId="672E9E25"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275EB5B"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0D2A37B" w14:textId="77777777" w:rsidR="00047874" w:rsidRDefault="00047874" w:rsidP="00944DAD">
      <w:pPr>
        <w:ind w:firstLine="540"/>
        <w:rPr>
          <w:rFonts w:eastAsia="Calibri" w:cs="Tahoma"/>
          <w:szCs w:val="18"/>
          <w:lang w:eastAsia="x-none"/>
        </w:rPr>
      </w:pPr>
    </w:p>
    <w:p w14:paraId="2BD6599D" w14:textId="77777777" w:rsidR="00047874" w:rsidRPr="006A63D7" w:rsidRDefault="00047874" w:rsidP="00346F4B">
      <w:pPr>
        <w:numPr>
          <w:ilvl w:val="1"/>
          <w:numId w:val="66"/>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5938A1C9"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6CA38D3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596CB258"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3A02CB7C"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1845350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320F42DA" w14:textId="77777777" w:rsidR="00047874" w:rsidRPr="006A63D7" w:rsidRDefault="00047874" w:rsidP="00346F4B">
      <w:pPr>
        <w:numPr>
          <w:ilvl w:val="0"/>
          <w:numId w:val="88"/>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8476B8"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Self-Serve CAL</w:t>
      </w:r>
    </w:p>
    <w:p w14:paraId="0ACB3C4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31D5061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5456F845"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277F4217"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581729B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BA86EFC" w14:textId="77777777" w:rsidR="00047874" w:rsidRPr="006A63D7" w:rsidRDefault="00047874" w:rsidP="00346F4B">
      <w:pPr>
        <w:numPr>
          <w:ilvl w:val="1"/>
          <w:numId w:val="88"/>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57B665AE"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B679D87"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21130B4D"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Task CAL</w:t>
      </w:r>
    </w:p>
    <w:p w14:paraId="72A558D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4C4E486F"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723DAEC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4367DE91"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2D2305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5494BD36"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692BB162"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4C40FB9B"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74013E93"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6ECA825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69F81874"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6DCEFEEB"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391662F9" w14:textId="77777777" w:rsidR="00047874" w:rsidRPr="006A63D7" w:rsidRDefault="00047874" w:rsidP="00346F4B">
      <w:pPr>
        <w:numPr>
          <w:ilvl w:val="1"/>
          <w:numId w:val="88"/>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2ADFCFFD" w14:textId="77777777" w:rsidR="00047874" w:rsidRDefault="00047874" w:rsidP="00944DAD">
      <w:pPr>
        <w:autoSpaceDE w:val="0"/>
        <w:autoSpaceDN w:val="0"/>
        <w:adjustRightInd w:val="0"/>
        <w:ind w:left="900" w:right="720"/>
        <w:rPr>
          <w:rFonts w:eastAsia="Calibri" w:cs="Tahoma"/>
          <w:szCs w:val="18"/>
          <w:lang w:eastAsia="x-none"/>
        </w:rPr>
      </w:pPr>
    </w:p>
    <w:p w14:paraId="673AD51B" w14:textId="6B865D5B"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 xml:space="preserve">For greater granularity and understanding of the required CALs you may reference to </w:t>
      </w:r>
      <w:r w:rsidR="00E431D1" w:rsidRPr="00E431D1">
        <w:rPr>
          <w:rFonts w:eastAsia="Calibri" w:cs="Tahoma"/>
          <w:szCs w:val="18"/>
          <w:lang w:eastAsia="x-none"/>
        </w:rPr>
        <w:t>http://www.microsoft.com/en-us/dynamics/erp-buy-ax-software.aspx</w:t>
      </w:r>
      <w:r>
        <w:rPr>
          <w:rFonts w:eastAsia="Calibri" w:cs="Tahoma"/>
          <w:szCs w:val="18"/>
          <w:lang w:eastAsia="x-none"/>
        </w:rPr>
        <w:t>.</w:t>
      </w:r>
    </w:p>
    <w:p w14:paraId="570E4F7D" w14:textId="77777777" w:rsidR="00A6185F" w:rsidRDefault="00A6185F" w:rsidP="00A6185F">
      <w:pPr>
        <w:ind w:left="720" w:hanging="180"/>
        <w:rPr>
          <w:rFonts w:cs="Tahoma"/>
          <w:b/>
          <w:bCs/>
          <w:u w:val="single"/>
        </w:rPr>
      </w:pPr>
    </w:p>
    <w:p w14:paraId="5B0C50B7"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2816250" w14:textId="1CB84EAB" w:rsidR="00A6185F" w:rsidRDefault="00A6185F" w:rsidP="00C066F9">
      <w:pPr>
        <w:pStyle w:val="PURBody-Indented"/>
        <w:spacing w:after="0"/>
        <w:ind w:left="547"/>
        <w:rPr>
          <w:rFonts w:ascii="Tahoma" w:eastAsia="Calibri" w:hAnsi="Tahoma" w:cs="Tahoma"/>
          <w:sz w:val="18"/>
          <w:szCs w:val="18"/>
          <w:lang w:eastAsia="x-none"/>
        </w:rPr>
      </w:pPr>
      <w:r w:rsidRPr="005E78A1">
        <w:rPr>
          <w:rFonts w:ascii="Tahoma" w:eastAsia="Calibri" w:hAnsi="Tahoma" w:cs="Tahoma"/>
          <w:sz w:val="18"/>
          <w:szCs w:val="18"/>
          <w:lang w:eastAsia="x-none"/>
        </w:rPr>
        <w:t xml:space="preserve">Your use of </w:t>
      </w:r>
      <w:r w:rsidR="00E431D1">
        <w:rPr>
          <w:rFonts w:ascii="Tahoma" w:eastAsia="Calibri" w:hAnsi="Tahoma" w:cs="Tahoma"/>
          <w:sz w:val="18"/>
          <w:szCs w:val="18"/>
          <w:lang w:eastAsia="x-none"/>
        </w:rPr>
        <w:t>eC</w:t>
      </w:r>
      <w:r w:rsidR="00E431D1" w:rsidRPr="005E78A1">
        <w:rPr>
          <w:rFonts w:ascii="Tahoma" w:eastAsia="Calibri" w:hAnsi="Tahoma" w:cs="Tahoma"/>
          <w:sz w:val="18"/>
          <w:szCs w:val="18"/>
          <w:lang w:eastAsia="x-none"/>
        </w:rPr>
        <w:t xml:space="preserve">ommerce </w:t>
      </w:r>
      <w:r w:rsidRPr="005E78A1">
        <w:rPr>
          <w:rFonts w:ascii="Tahoma" w:eastAsia="Calibri" w:hAnsi="Tahoma" w:cs="Tahoma"/>
          <w:sz w:val="18"/>
          <w:szCs w:val="18"/>
          <w:lang w:eastAsia="x-none"/>
        </w:rPr>
        <w:t xml:space="preserve">Components, Point of Sale Components and similar updates and supplements to Microsoft Dynamics AX 2012 R2 are governed by the Supplemental License Terms that you can find here: </w:t>
      </w:r>
      <w:hyperlink r:id="rId49"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77CBE07B" w14:textId="77777777" w:rsidR="0085774C" w:rsidRDefault="0085774C" w:rsidP="00C066F9">
      <w:pPr>
        <w:pStyle w:val="PURBody-Indented"/>
        <w:spacing w:after="0"/>
        <w:ind w:left="547"/>
        <w:rPr>
          <w:rFonts w:ascii="Tahoma" w:eastAsia="Calibri" w:hAnsi="Tahoma" w:cs="Tahoma"/>
          <w:sz w:val="18"/>
          <w:szCs w:val="18"/>
          <w:lang w:eastAsia="x-none"/>
        </w:rPr>
      </w:pPr>
    </w:p>
    <w:p w14:paraId="636FBCD4" w14:textId="77777777" w:rsidR="0085774C" w:rsidRPr="00737831" w:rsidRDefault="0085774C" w:rsidP="00C066F9">
      <w:pPr>
        <w:pStyle w:val="PURBody-Indented"/>
        <w:spacing w:after="0"/>
        <w:ind w:left="547"/>
      </w:pPr>
    </w:p>
    <w:p w14:paraId="35170D58" w14:textId="399E7672" w:rsidR="000F4095" w:rsidRDefault="000F4095" w:rsidP="000F4095">
      <w:pPr>
        <w:pStyle w:val="Heading3"/>
        <w:keepNext/>
        <w:rPr>
          <w:rFonts w:ascii="Tahoma" w:hAnsi="Tahoma"/>
          <w:color w:val="F66400"/>
          <w:sz w:val="22"/>
        </w:rPr>
      </w:pPr>
      <w:bookmarkStart w:id="1341" w:name="_Toc357763716"/>
      <w:bookmarkStart w:id="1342" w:name="_Toc378666616"/>
      <w:r>
        <w:rPr>
          <w:rFonts w:ascii="Tahoma" w:hAnsi="Tahoma"/>
          <w:color w:val="F66400"/>
          <w:sz w:val="22"/>
          <w:vertAlign w:val="superscript"/>
          <w:lang w:val="en-US"/>
        </w:rPr>
        <w:t>7</w:t>
      </w:r>
      <w:r w:rsidR="00D629A3">
        <w:rPr>
          <w:rFonts w:ascii="Tahoma" w:hAnsi="Tahoma"/>
          <w:color w:val="F66400"/>
          <w:sz w:val="22"/>
          <w:vertAlign w:val="superscript"/>
          <w:lang w:val="en-US"/>
        </w:rPr>
        <w:t>1</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201</w:t>
      </w:r>
      <w:bookmarkEnd w:id="1341"/>
      <w:r>
        <w:rPr>
          <w:rFonts w:ascii="Tahoma" w:hAnsi="Tahoma"/>
          <w:color w:val="F66400"/>
          <w:sz w:val="22"/>
          <w:lang w:val="en-US"/>
        </w:rPr>
        <w:t>3</w:t>
      </w:r>
      <w:bookmarkEnd w:id="1342"/>
    </w:p>
    <w:p w14:paraId="5067C222" w14:textId="77777777" w:rsidR="000F4095" w:rsidRDefault="000F4095" w:rsidP="000F4095">
      <w:pPr>
        <w:keepNext/>
        <w:rPr>
          <w:rFonts w:cs="Tahoma"/>
          <w:sz w:val="20"/>
        </w:rPr>
      </w:pPr>
    </w:p>
    <w:p w14:paraId="7CBCC189" w14:textId="77777777" w:rsidR="007E430D" w:rsidRPr="002948B7" w:rsidRDefault="007E430D" w:rsidP="007E430D">
      <w:pPr>
        <w:spacing w:after="60"/>
        <w:ind w:left="720"/>
        <w:rPr>
          <w:rFonts w:cs="Tahoma"/>
          <w:color w:val="000000" w:themeColor="text1"/>
          <w:szCs w:val="18"/>
        </w:rPr>
      </w:pPr>
      <w:r w:rsidRPr="002948B7">
        <w:rPr>
          <w:rFonts w:cs="Tahoma"/>
          <w:b/>
          <w:bCs/>
          <w:color w:val="000000" w:themeColor="text1"/>
          <w:szCs w:val="18"/>
        </w:rPr>
        <w:t>Notice of Availabi</w:t>
      </w:r>
      <w:r>
        <w:rPr>
          <w:rFonts w:cs="Tahoma"/>
          <w:b/>
          <w:bCs/>
          <w:color w:val="000000" w:themeColor="text1"/>
          <w:szCs w:val="18"/>
        </w:rPr>
        <w:t>lity and Pre-release use rights</w:t>
      </w:r>
    </w:p>
    <w:p w14:paraId="70599F20" w14:textId="77777777" w:rsidR="007E430D" w:rsidRDefault="007E430D" w:rsidP="007E430D">
      <w:pPr>
        <w:ind w:left="720"/>
        <w:rPr>
          <w:rFonts w:cs="Tahoma"/>
          <w:color w:val="000000" w:themeColor="text1"/>
          <w:szCs w:val="18"/>
        </w:rPr>
      </w:pPr>
      <w:r w:rsidRPr="002948B7">
        <w:rPr>
          <w:rFonts w:cs="Tahoma"/>
          <w:color w:val="000000" w:themeColor="text1"/>
          <w:szCs w:val="18"/>
        </w:rPr>
        <w:t>Microsoft Dynamics CRM 2013 is expected to be available for download on Volume Licensing Service Center later in October/November 2013. New and existing customers with valid licenses for Microsoft Dynamics CRM Server 2013 and Microsoft Dynamics CRM Workgroup Server 2013 may download and use Microsoft Dynamics CRM Server 2011 and Microsoft Dynamics CRM Workgroup Server 2011 respectively under their rights to use prior versions.</w:t>
      </w:r>
    </w:p>
    <w:p w14:paraId="393A804B" w14:textId="77777777" w:rsidR="007E430D" w:rsidRPr="002948B7" w:rsidRDefault="007E430D" w:rsidP="007E430D">
      <w:pPr>
        <w:ind w:left="720"/>
        <w:rPr>
          <w:rFonts w:cs="Tahoma"/>
          <w:color w:val="000000" w:themeColor="text1"/>
          <w:szCs w:val="18"/>
        </w:rPr>
      </w:pPr>
    </w:p>
    <w:p w14:paraId="378F7209" w14:textId="77777777" w:rsidR="000F4095" w:rsidRPr="007B699C" w:rsidRDefault="000F4095" w:rsidP="000F4095">
      <w:pPr>
        <w:keepNext/>
        <w:spacing w:after="60"/>
        <w:ind w:left="720"/>
        <w:rPr>
          <w:rFonts w:cs="Tahoma"/>
          <w:b/>
          <w:bCs/>
          <w:color w:val="000000"/>
          <w:szCs w:val="20"/>
        </w:rPr>
      </w:pPr>
      <w:r w:rsidRPr="007B699C">
        <w:rPr>
          <w:rFonts w:cs="Tahoma"/>
          <w:b/>
          <w:bCs/>
          <w:color w:val="000000"/>
          <w:szCs w:val="20"/>
        </w:rPr>
        <w:t>Software Assurance Migration pat</w:t>
      </w:r>
      <w:r>
        <w:rPr>
          <w:rFonts w:cs="Tahoma"/>
          <w:b/>
          <w:bCs/>
          <w:color w:val="000000"/>
          <w:szCs w:val="20"/>
        </w:rPr>
        <w:t>h for Microsoft Dynamics CRM 2013</w:t>
      </w:r>
    </w:p>
    <w:p w14:paraId="15169B63" w14:textId="77777777" w:rsidR="000F4095" w:rsidRPr="0062012A" w:rsidRDefault="000F4095" w:rsidP="000F4095">
      <w:pPr>
        <w:ind w:left="720"/>
        <w:rPr>
          <w:rFonts w:cs="Tahoma"/>
          <w:color w:val="000000"/>
          <w:szCs w:val="20"/>
        </w:rPr>
      </w:pPr>
      <w:r w:rsidRPr="00322128">
        <w:rPr>
          <w:rFonts w:cs="Tahoma"/>
          <w:color w:val="000000"/>
          <w:szCs w:val="20"/>
        </w:rPr>
        <w:t xml:space="preserve">Customers who acquired </w:t>
      </w:r>
      <w:r>
        <w:rPr>
          <w:rFonts w:cs="Tahoma"/>
          <w:color w:val="000000"/>
          <w:szCs w:val="20"/>
        </w:rPr>
        <w:t>their Microsoft Dynamics CRM 2013</w:t>
      </w:r>
      <w:r w:rsidRPr="00322128">
        <w:rPr>
          <w:rFonts w:cs="Tahoma"/>
          <w:color w:val="000000"/>
          <w:szCs w:val="20"/>
        </w:rPr>
        <w:t xml:space="preserve"> licenses and have active Software Assurance coverage on those licenses as of </w:t>
      </w:r>
      <w:r>
        <w:rPr>
          <w:rFonts w:cs="Tahoma"/>
          <w:color w:val="000000"/>
          <w:szCs w:val="20"/>
        </w:rPr>
        <w:t>October 1, 2013</w:t>
      </w:r>
      <w:r w:rsidRPr="0062012A">
        <w:rPr>
          <w:rFonts w:cs="Tahoma"/>
          <w:color w:val="000000"/>
          <w:szCs w:val="20"/>
        </w:rPr>
        <w:t xml:space="preserve"> or later, may upgrade those licenses as shown below:</w:t>
      </w:r>
    </w:p>
    <w:p w14:paraId="1F53EFD2" w14:textId="77777777" w:rsidR="000F4095" w:rsidRPr="007B699C" w:rsidRDefault="000F4095" w:rsidP="000F4095">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0F4095" w:rsidRPr="00CE2BD2" w14:paraId="2A0D7D26" w14:textId="77777777" w:rsidTr="00343766">
        <w:tc>
          <w:tcPr>
            <w:tcW w:w="4248" w:type="dxa"/>
            <w:tcBorders>
              <w:top w:val="single" w:sz="4" w:space="0" w:color="000000"/>
              <w:bottom w:val="single" w:sz="6" w:space="0" w:color="000000"/>
            </w:tcBorders>
            <w:shd w:val="clear" w:color="auto" w:fill="FABF8F"/>
          </w:tcPr>
          <w:p w14:paraId="7224105F" w14:textId="77777777" w:rsidR="000F4095" w:rsidRPr="00CE2BD2" w:rsidRDefault="000F4095" w:rsidP="00343766">
            <w:pPr>
              <w:jc w:val="center"/>
              <w:rPr>
                <w:rFonts w:cs="Tahoma"/>
                <w:b/>
                <w:color w:val="000000"/>
                <w:szCs w:val="20"/>
              </w:rPr>
            </w:pPr>
            <w:r>
              <w:rPr>
                <w:rFonts w:cs="Tahoma"/>
                <w:b/>
                <w:color w:val="000000"/>
                <w:szCs w:val="20"/>
              </w:rPr>
              <w:t xml:space="preserve">Qualifying Microsoft Dynamics CRM 2011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6C94F87B" w14:textId="77777777" w:rsidR="000F4095" w:rsidRPr="00CE2BD2" w:rsidRDefault="000F4095" w:rsidP="00343766">
            <w:pPr>
              <w:jc w:val="center"/>
              <w:rPr>
                <w:rFonts w:cs="Tahoma"/>
                <w:b/>
                <w:color w:val="000000"/>
                <w:szCs w:val="20"/>
              </w:rPr>
            </w:pPr>
            <w:r>
              <w:rPr>
                <w:rFonts w:cs="Tahoma"/>
                <w:b/>
                <w:color w:val="000000"/>
                <w:szCs w:val="20"/>
              </w:rPr>
              <w:t>Corresponding CRM 2013 Licenses</w:t>
            </w:r>
          </w:p>
        </w:tc>
      </w:tr>
      <w:tr w:rsidR="000F4095" w:rsidRPr="00CE2BD2" w14:paraId="4C70E590" w14:textId="77777777" w:rsidTr="00343766">
        <w:tc>
          <w:tcPr>
            <w:tcW w:w="4248" w:type="dxa"/>
            <w:tcBorders>
              <w:top w:val="single" w:sz="6" w:space="0" w:color="000000"/>
            </w:tcBorders>
            <w:shd w:val="clear" w:color="auto" w:fill="FFFFFF"/>
          </w:tcPr>
          <w:p w14:paraId="6286D506" w14:textId="77777777" w:rsidR="000F4095" w:rsidRPr="00CE2BD2" w:rsidRDefault="000F4095" w:rsidP="00343766">
            <w:pPr>
              <w:rPr>
                <w:rFonts w:cs="Tahoma"/>
                <w:color w:val="000000"/>
                <w:szCs w:val="20"/>
              </w:rPr>
            </w:pPr>
            <w:r>
              <w:rPr>
                <w:rFonts w:cs="Tahoma"/>
                <w:color w:val="000000"/>
                <w:szCs w:val="20"/>
              </w:rPr>
              <w:t>1 Microsoft Dynamics CRM 2011 Server</w:t>
            </w:r>
          </w:p>
        </w:tc>
        <w:tc>
          <w:tcPr>
            <w:tcW w:w="4212" w:type="dxa"/>
            <w:tcBorders>
              <w:top w:val="single" w:sz="6" w:space="0" w:color="000000"/>
            </w:tcBorders>
            <w:shd w:val="clear" w:color="auto" w:fill="FFFFFF"/>
          </w:tcPr>
          <w:p w14:paraId="69A7263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Server 2013</w:t>
            </w:r>
          </w:p>
        </w:tc>
      </w:tr>
      <w:tr w:rsidR="000F4095" w:rsidRPr="00CE2BD2" w14:paraId="0489533F" w14:textId="77777777" w:rsidTr="00343766">
        <w:tc>
          <w:tcPr>
            <w:tcW w:w="4248" w:type="dxa"/>
            <w:tcBorders>
              <w:top w:val="single" w:sz="6" w:space="0" w:color="000000"/>
            </w:tcBorders>
            <w:shd w:val="clear" w:color="auto" w:fill="FFFFFF"/>
          </w:tcPr>
          <w:p w14:paraId="2223B542" w14:textId="77777777" w:rsidR="000F4095" w:rsidRPr="00CE2BD2" w:rsidRDefault="000F4095" w:rsidP="00343766">
            <w:pPr>
              <w:rPr>
                <w:rFonts w:cs="Tahoma"/>
                <w:color w:val="000000"/>
                <w:szCs w:val="20"/>
              </w:rPr>
            </w:pPr>
            <w:r>
              <w:rPr>
                <w:rFonts w:cs="Tahoma"/>
                <w:color w:val="000000"/>
                <w:szCs w:val="20"/>
              </w:rPr>
              <w:t>1 Microsoft Dynamics CRM Workgroup Server 2011</w:t>
            </w:r>
          </w:p>
        </w:tc>
        <w:tc>
          <w:tcPr>
            <w:tcW w:w="4212" w:type="dxa"/>
            <w:tcBorders>
              <w:top w:val="single" w:sz="6" w:space="0" w:color="000000"/>
            </w:tcBorders>
            <w:shd w:val="clear" w:color="auto" w:fill="FFFFFF"/>
          </w:tcPr>
          <w:p w14:paraId="4EED66B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2013</w:t>
            </w:r>
          </w:p>
        </w:tc>
      </w:tr>
      <w:tr w:rsidR="000F4095" w:rsidRPr="00CE2BD2" w14:paraId="0AC9B09F" w14:textId="77777777" w:rsidTr="00343766">
        <w:trPr>
          <w:trHeight w:val="804"/>
        </w:trPr>
        <w:tc>
          <w:tcPr>
            <w:tcW w:w="4248" w:type="dxa"/>
            <w:tcBorders>
              <w:top w:val="single" w:sz="6" w:space="0" w:color="000000"/>
            </w:tcBorders>
            <w:shd w:val="clear" w:color="auto" w:fill="FFFFFF"/>
          </w:tcPr>
          <w:p w14:paraId="234B3B2E" w14:textId="77777777" w:rsidR="000F4095" w:rsidRDefault="000F4095" w:rsidP="00343766">
            <w:pPr>
              <w:rPr>
                <w:rFonts w:cs="Tahoma"/>
                <w:color w:val="000000"/>
                <w:szCs w:val="20"/>
              </w:rPr>
            </w:pPr>
            <w:r>
              <w:rPr>
                <w:rFonts w:cs="Tahoma"/>
                <w:color w:val="000000"/>
                <w:szCs w:val="20"/>
              </w:rPr>
              <w:t>1 Microsoft Dynamics CRM 2011 Employee Self Service CAL</w:t>
            </w:r>
          </w:p>
        </w:tc>
        <w:tc>
          <w:tcPr>
            <w:tcW w:w="4212" w:type="dxa"/>
            <w:tcBorders>
              <w:top w:val="single" w:sz="6" w:space="0" w:color="000000"/>
            </w:tcBorders>
            <w:shd w:val="clear" w:color="auto" w:fill="FFFFFF"/>
          </w:tcPr>
          <w:p w14:paraId="182A1C65" w14:textId="77777777" w:rsidR="000F4095" w:rsidRDefault="000F4095" w:rsidP="00343766">
            <w:r>
              <w:rPr>
                <w:rFonts w:cs="Tahoma"/>
                <w:color w:val="000000"/>
                <w:szCs w:val="20"/>
              </w:rPr>
              <w:t xml:space="preserve">1 </w:t>
            </w:r>
            <w:r>
              <w:t>Microsoft Dynamics CRM 2013 Essential CAL, OR</w:t>
            </w:r>
          </w:p>
          <w:p w14:paraId="22900983" w14:textId="77777777" w:rsidR="000F4095" w:rsidRPr="00CE2BD2" w:rsidRDefault="000F4095" w:rsidP="00343766">
            <w:pPr>
              <w:rPr>
                <w:rFonts w:cs="Tahoma"/>
                <w:color w:val="000000"/>
                <w:szCs w:val="20"/>
              </w:rPr>
            </w:pPr>
            <w:r>
              <w:rPr>
                <w:rFonts w:cs="Tahoma"/>
                <w:color w:val="000000"/>
                <w:szCs w:val="20"/>
              </w:rPr>
              <w:t xml:space="preserve">1 </w:t>
            </w:r>
            <w:r>
              <w:t xml:space="preserve">Microsoft Dynamics CRM 2013 Essential CAL </w:t>
            </w:r>
            <w:r>
              <w:rPr>
                <w:rFonts w:cs="Tahoma"/>
                <w:color w:val="000000"/>
                <w:szCs w:val="20"/>
              </w:rPr>
              <w:t xml:space="preserve">and 1 </w:t>
            </w:r>
            <w:r>
              <w:t>Microsoft Dynamics CRM 2013 Basic Use Additive CAL</w:t>
            </w:r>
          </w:p>
        </w:tc>
      </w:tr>
      <w:tr w:rsidR="000F4095" w:rsidRPr="00CE2BD2" w14:paraId="3537D31E" w14:textId="77777777" w:rsidTr="00343766">
        <w:tc>
          <w:tcPr>
            <w:tcW w:w="4248" w:type="dxa"/>
            <w:tcBorders>
              <w:top w:val="single" w:sz="6" w:space="0" w:color="000000"/>
            </w:tcBorders>
            <w:shd w:val="clear" w:color="auto" w:fill="FFFFFF"/>
          </w:tcPr>
          <w:p w14:paraId="768988EB" w14:textId="77777777" w:rsidR="000F4095" w:rsidRDefault="000F4095" w:rsidP="00343766">
            <w:pPr>
              <w:rPr>
                <w:rFonts w:cs="Tahoma"/>
                <w:color w:val="000000"/>
                <w:szCs w:val="20"/>
              </w:rPr>
            </w:pPr>
            <w:r>
              <w:rPr>
                <w:rFonts w:cs="Tahoma"/>
                <w:color w:val="000000"/>
                <w:szCs w:val="20"/>
              </w:rPr>
              <w:t>1 Microsoft Dynamics CRM 2011 Limited Use Additive CAL</w:t>
            </w:r>
          </w:p>
        </w:tc>
        <w:tc>
          <w:tcPr>
            <w:tcW w:w="4212" w:type="dxa"/>
            <w:tcBorders>
              <w:top w:val="single" w:sz="6" w:space="0" w:color="000000"/>
            </w:tcBorders>
            <w:shd w:val="clear" w:color="auto" w:fill="FFFFFF"/>
          </w:tcPr>
          <w:p w14:paraId="15569250" w14:textId="77777777" w:rsidR="000F4095" w:rsidRDefault="000F4095" w:rsidP="00343766">
            <w:r>
              <w:rPr>
                <w:rFonts w:cs="Tahoma"/>
                <w:color w:val="000000"/>
                <w:szCs w:val="20"/>
              </w:rPr>
              <w:t xml:space="preserve">1 </w:t>
            </w:r>
            <w:r>
              <w:t>Microsoft Dynamics CRM 2013 Basic Use Additive CAL</w:t>
            </w:r>
          </w:p>
        </w:tc>
      </w:tr>
      <w:tr w:rsidR="000F4095" w:rsidRPr="00CE2BD2" w14:paraId="5B8472CD" w14:textId="77777777" w:rsidTr="00343766">
        <w:trPr>
          <w:trHeight w:val="471"/>
        </w:trPr>
        <w:tc>
          <w:tcPr>
            <w:tcW w:w="4248" w:type="dxa"/>
            <w:tcBorders>
              <w:top w:val="single" w:sz="6" w:space="0" w:color="000000"/>
            </w:tcBorders>
            <w:shd w:val="clear" w:color="auto" w:fill="FFFFFF"/>
          </w:tcPr>
          <w:p w14:paraId="39AAE763" w14:textId="77777777" w:rsidR="000F4095" w:rsidRDefault="000F4095" w:rsidP="00343766">
            <w:pPr>
              <w:rPr>
                <w:rFonts w:cs="Tahoma"/>
                <w:color w:val="000000"/>
                <w:szCs w:val="20"/>
              </w:rPr>
            </w:pPr>
            <w:r>
              <w:rPr>
                <w:rFonts w:cs="Tahoma"/>
                <w:color w:val="000000"/>
                <w:szCs w:val="20"/>
              </w:rPr>
              <w:t>1 Microsoft Dynamics CRM 2011 Full Use Additive CAL</w:t>
            </w:r>
          </w:p>
        </w:tc>
        <w:tc>
          <w:tcPr>
            <w:tcW w:w="4212" w:type="dxa"/>
            <w:tcBorders>
              <w:top w:val="single" w:sz="6" w:space="0" w:color="000000"/>
            </w:tcBorders>
            <w:shd w:val="clear" w:color="auto" w:fill="FFFFFF"/>
          </w:tcPr>
          <w:p w14:paraId="6C7B915C" w14:textId="77777777" w:rsidR="000F4095" w:rsidRPr="00CE2BD2" w:rsidRDefault="000F4095" w:rsidP="00343766">
            <w:pPr>
              <w:rPr>
                <w:rFonts w:cs="Tahoma"/>
                <w:color w:val="000000"/>
                <w:szCs w:val="20"/>
              </w:rPr>
            </w:pPr>
            <w:r>
              <w:t>1 Microsoft Dynamics CRM 2013 Professional Use Additive CAL</w:t>
            </w:r>
          </w:p>
        </w:tc>
      </w:tr>
      <w:tr w:rsidR="000F4095" w:rsidRPr="00CE2BD2" w14:paraId="3A1C9263" w14:textId="77777777" w:rsidTr="00343766">
        <w:tc>
          <w:tcPr>
            <w:tcW w:w="4248" w:type="dxa"/>
            <w:tcBorders>
              <w:top w:val="single" w:sz="6" w:space="0" w:color="000000"/>
            </w:tcBorders>
            <w:shd w:val="clear" w:color="auto" w:fill="FFFFFF"/>
          </w:tcPr>
          <w:p w14:paraId="03351066" w14:textId="77777777" w:rsidR="000F4095" w:rsidRDefault="000F4095" w:rsidP="00343766">
            <w:pPr>
              <w:rPr>
                <w:rFonts w:cs="Tahoma"/>
                <w:color w:val="000000"/>
                <w:szCs w:val="20"/>
              </w:rPr>
            </w:pPr>
            <w:r>
              <w:rPr>
                <w:rFonts w:cs="Tahoma"/>
                <w:color w:val="000000"/>
                <w:szCs w:val="20"/>
              </w:rPr>
              <w:t>1 Microsoft Dynamics CRM 2011 External Connector</w:t>
            </w:r>
          </w:p>
        </w:tc>
        <w:tc>
          <w:tcPr>
            <w:tcW w:w="4212" w:type="dxa"/>
            <w:tcBorders>
              <w:top w:val="single" w:sz="6" w:space="0" w:color="000000"/>
            </w:tcBorders>
            <w:shd w:val="clear" w:color="auto" w:fill="FFFFFF"/>
          </w:tcPr>
          <w:p w14:paraId="25C2B814" w14:textId="77777777" w:rsidR="000F4095" w:rsidRPr="00CE2BD2" w:rsidRDefault="000F4095" w:rsidP="00343766">
            <w:pPr>
              <w:rPr>
                <w:rFonts w:cs="Tahoma"/>
                <w:color w:val="000000"/>
                <w:szCs w:val="20"/>
              </w:rPr>
            </w:pPr>
            <w:r>
              <w:rPr>
                <w:rFonts w:cs="Tahoma"/>
                <w:color w:val="000000"/>
                <w:szCs w:val="20"/>
              </w:rPr>
              <w:t>None. External connector use rights are included in the CRM 2013 Server license</w:t>
            </w:r>
          </w:p>
        </w:tc>
      </w:tr>
    </w:tbl>
    <w:p w14:paraId="7528B681" w14:textId="77777777" w:rsidR="000F4095" w:rsidRPr="008D1962" w:rsidRDefault="000F4095" w:rsidP="000F4095">
      <w:pPr>
        <w:rPr>
          <w:rFonts w:cs="Tahoma"/>
          <w:color w:val="000000"/>
          <w:szCs w:val="18"/>
          <w:bdr w:val="none" w:sz="0" w:space="0" w:color="auto" w:frame="1"/>
        </w:rPr>
      </w:pPr>
    </w:p>
    <w:p w14:paraId="35EE6B33" w14:textId="77777777" w:rsidR="000F4095" w:rsidRPr="00AF21CC" w:rsidRDefault="000F4095" w:rsidP="000F4095">
      <w:pPr>
        <w:ind w:left="720"/>
        <w:rPr>
          <w:rFonts w:cs="Tahoma"/>
          <w:color w:val="000000"/>
          <w:szCs w:val="20"/>
        </w:rPr>
      </w:pPr>
      <w:r w:rsidRPr="008D1962">
        <w:rPr>
          <w:rFonts w:cs="Tahoma"/>
          <w:color w:val="000000"/>
          <w:szCs w:val="20"/>
        </w:rPr>
        <w:t>Customers’ right to use Microsoft Dyna</w:t>
      </w:r>
      <w:r>
        <w:rPr>
          <w:rFonts w:cs="Tahoma"/>
          <w:color w:val="000000"/>
          <w:szCs w:val="20"/>
        </w:rPr>
        <w:t>mics CRM 2013</w:t>
      </w:r>
      <w:r w:rsidRPr="008D1962">
        <w:rPr>
          <w:rFonts w:cs="Tahoma"/>
          <w:color w:val="000000"/>
          <w:szCs w:val="20"/>
        </w:rPr>
        <w:t xml:space="preserve"> software is evidenced by this product condition note and evidence of their corresponding licenses and Software Assurance for Microsoft Dynamics CRM </w:t>
      </w:r>
      <w:r>
        <w:rPr>
          <w:rFonts w:cs="Tahoma"/>
          <w:color w:val="000000"/>
          <w:szCs w:val="20"/>
        </w:rPr>
        <w:t>2013</w:t>
      </w:r>
      <w:r w:rsidRPr="008D1962">
        <w:rPr>
          <w:rFonts w:cs="Tahoma"/>
          <w:color w:val="000000"/>
          <w:szCs w:val="20"/>
        </w:rPr>
        <w:t>.  A customer’s right to use Microsoft Dynamics CRM 201</w:t>
      </w:r>
      <w:r>
        <w:rPr>
          <w:rFonts w:cs="Tahoma"/>
          <w:color w:val="000000"/>
          <w:szCs w:val="20"/>
        </w:rPr>
        <w:t>3</w:t>
      </w:r>
      <w:r w:rsidRPr="008D1962">
        <w:rPr>
          <w:rFonts w:cs="Tahoma"/>
          <w:color w:val="000000"/>
          <w:szCs w:val="20"/>
        </w:rPr>
        <w:t xml:space="preserve"> software under this migration</w:t>
      </w:r>
      <w:r w:rsidRPr="008914B0">
        <w:rPr>
          <w:rFonts w:cs="Tahoma"/>
          <w:color w:val="000000"/>
          <w:szCs w:val="20"/>
        </w:rPr>
        <w:t xml:space="preserve"> grant is subject to the terms and conditions of its </w:t>
      </w:r>
      <w:r>
        <w:rPr>
          <w:rFonts w:cs="Tahoma"/>
          <w:color w:val="000000"/>
          <w:szCs w:val="20"/>
        </w:rPr>
        <w:t>V</w:t>
      </w:r>
      <w:r w:rsidRPr="008914B0">
        <w:rPr>
          <w:rFonts w:cs="Tahoma"/>
          <w:color w:val="000000"/>
          <w:szCs w:val="20"/>
        </w:rPr>
        <w:t xml:space="preserve">olume </w:t>
      </w:r>
      <w:r>
        <w:rPr>
          <w:rFonts w:cs="Tahoma"/>
          <w:color w:val="000000"/>
          <w:szCs w:val="20"/>
        </w:rPr>
        <w:t>Licensing</w:t>
      </w:r>
      <w:r w:rsidRPr="008914B0">
        <w:rPr>
          <w:rFonts w:cs="Tahoma"/>
          <w:color w:val="000000"/>
          <w:szCs w:val="20"/>
        </w:rPr>
        <w:t xml:space="preserve"> agreement.  That</w:t>
      </w:r>
      <w:r w:rsidRPr="007E724F">
        <w:rPr>
          <w:rStyle w:val="CommentReference"/>
          <w:szCs w:val="20"/>
        </w:rPr>
        <w:t> </w:t>
      </w:r>
      <w:r w:rsidRPr="003623C3">
        <w:rPr>
          <w:rFonts w:cs="Tahoma"/>
          <w:color w:val="000000"/>
          <w:szCs w:val="20"/>
        </w:rPr>
        <w:t xml:space="preserve">right expires upon the expiration or termination of the right to use Microsoft Dynamics CRM </w:t>
      </w:r>
      <w:r>
        <w:rPr>
          <w:rFonts w:cs="Tahoma"/>
          <w:color w:val="000000"/>
          <w:szCs w:val="20"/>
        </w:rPr>
        <w:t>2011</w:t>
      </w:r>
      <w:r w:rsidRPr="003623C3">
        <w:rPr>
          <w:rFonts w:cs="Tahoma"/>
          <w:color w:val="000000"/>
          <w:szCs w:val="20"/>
        </w:rPr>
        <w:t xml:space="preserve"> under the corresponding qualifying Microsoft Dynamics CRM </w:t>
      </w:r>
      <w:r>
        <w:rPr>
          <w:rFonts w:cs="Tahoma"/>
          <w:color w:val="000000"/>
          <w:szCs w:val="20"/>
        </w:rPr>
        <w:t>2011</w:t>
      </w:r>
      <w:r w:rsidRPr="003623C3">
        <w:rPr>
          <w:rFonts w:cs="Tahoma"/>
          <w:color w:val="000000"/>
          <w:szCs w:val="20"/>
        </w:rPr>
        <w:t xml:space="preserve"> licenses.  Upon expiration of SA coverage on the Micr</w:t>
      </w:r>
      <w:r w:rsidRPr="00AF21CC">
        <w:rPr>
          <w:rFonts w:cs="Tahoma"/>
          <w:color w:val="000000"/>
          <w:szCs w:val="20"/>
        </w:rPr>
        <w:t xml:space="preserve">osoft Dynamics CRM </w:t>
      </w:r>
      <w:r>
        <w:rPr>
          <w:rFonts w:cs="Tahoma"/>
          <w:color w:val="000000"/>
          <w:szCs w:val="20"/>
        </w:rPr>
        <w:t>2011</w:t>
      </w:r>
      <w:r w:rsidRPr="00AF21CC">
        <w:rPr>
          <w:rFonts w:cs="Tahoma"/>
          <w:color w:val="000000"/>
          <w:szCs w:val="20"/>
        </w:rPr>
        <w:t xml:space="preserve"> licenses, the customer may renew SA for the granted Microsoft Dynamics CRM 201</w:t>
      </w:r>
      <w:r>
        <w:rPr>
          <w:rFonts w:cs="Tahoma"/>
          <w:color w:val="000000"/>
          <w:szCs w:val="20"/>
        </w:rPr>
        <w:t>3</w:t>
      </w:r>
      <w:r w:rsidRPr="00AF21CC">
        <w:rPr>
          <w:rFonts w:cs="Tahoma"/>
          <w:color w:val="000000"/>
          <w:szCs w:val="20"/>
        </w:rPr>
        <w:t xml:space="preserve"> licenses.  </w:t>
      </w:r>
    </w:p>
    <w:p w14:paraId="16935294" w14:textId="77777777" w:rsidR="000F4095" w:rsidRPr="00C041C3" w:rsidRDefault="000F4095" w:rsidP="000F4095">
      <w:pPr>
        <w:ind w:left="720"/>
        <w:rPr>
          <w:rFonts w:cs="Tahoma"/>
          <w:color w:val="000000"/>
          <w:szCs w:val="20"/>
        </w:rPr>
      </w:pPr>
    </w:p>
    <w:p w14:paraId="2CD3C372" w14:textId="77777777" w:rsidR="000F4095" w:rsidRPr="0043735F" w:rsidRDefault="000F4095" w:rsidP="000F4095">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 xml:space="preserve">Microsoft Dynamics CRM </w:t>
      </w:r>
      <w:r>
        <w:rPr>
          <w:rFonts w:ascii="Tahoma" w:hAnsi="Tahoma" w:cs="Tahoma"/>
          <w:bCs/>
          <w:sz w:val="18"/>
          <w:szCs w:val="18"/>
          <w:lang w:val="en-US"/>
        </w:rPr>
        <w:t>2011</w:t>
      </w:r>
      <w:r w:rsidRPr="0043735F">
        <w:rPr>
          <w:rFonts w:ascii="Tahoma" w:hAnsi="Tahoma" w:cs="Tahoma"/>
          <w:bCs/>
          <w:sz w:val="18"/>
          <w:szCs w:val="18"/>
          <w:lang w:val="en-US"/>
        </w:rPr>
        <w:t xml:space="preserve"> licenses</w:t>
      </w:r>
      <w:r w:rsidRPr="0043735F">
        <w:rPr>
          <w:rFonts w:ascii="Tahoma" w:hAnsi="Tahoma" w:cs="Tahoma"/>
          <w:bCs/>
          <w:sz w:val="18"/>
          <w:szCs w:val="18"/>
        </w:rPr>
        <w:t xml:space="preserve"> acquired as part of a customer’s annual true-up process during the current enrollment term are also qualifying licenses.</w:t>
      </w:r>
    </w:p>
    <w:p w14:paraId="52FDB16C" w14:textId="77777777" w:rsidR="000F4095" w:rsidRPr="0043735F" w:rsidRDefault="000F4095" w:rsidP="000F4095">
      <w:pPr>
        <w:pStyle w:val="EndnoteText"/>
        <w:ind w:left="720"/>
        <w:rPr>
          <w:rFonts w:ascii="Tahoma" w:hAnsi="Tahoma" w:cs="Tahoma"/>
          <w:bCs/>
          <w:color w:val="000000"/>
          <w:sz w:val="18"/>
          <w:szCs w:val="18"/>
          <w:lang w:val="en-US"/>
        </w:rPr>
      </w:pPr>
    </w:p>
    <w:p w14:paraId="698C613C" w14:textId="77777777" w:rsidR="000F4095" w:rsidRPr="0043735F" w:rsidRDefault="000F4095" w:rsidP="000F4095">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497B354E" w14:textId="77777777" w:rsidR="000F4095" w:rsidRDefault="000F4095" w:rsidP="000F4095">
      <w:pPr>
        <w:ind w:left="720"/>
        <w:rPr>
          <w:rFonts w:cs="Tahoma"/>
          <w:color w:val="000000"/>
          <w:szCs w:val="20"/>
        </w:rPr>
      </w:pPr>
    </w:p>
    <w:p w14:paraId="16B8CA81" w14:textId="77777777" w:rsidR="000F4095" w:rsidRPr="007B699C" w:rsidRDefault="000F4095" w:rsidP="000F4095">
      <w:pPr>
        <w:spacing w:after="60"/>
        <w:ind w:left="720"/>
        <w:rPr>
          <w:rFonts w:cs="Tahoma"/>
          <w:b/>
          <w:bCs/>
          <w:szCs w:val="20"/>
        </w:rPr>
      </w:pPr>
      <w:r w:rsidRPr="007B699C">
        <w:rPr>
          <w:rFonts w:cs="Tahoma"/>
          <w:b/>
          <w:bCs/>
          <w:szCs w:val="20"/>
        </w:rPr>
        <w:t>Downgrade Rights</w:t>
      </w:r>
      <w:r>
        <w:rPr>
          <w:rFonts w:cs="Tahoma"/>
          <w:b/>
          <w:bCs/>
          <w:szCs w:val="20"/>
        </w:rPr>
        <w:t xml:space="preserve"> for Microsoft Dynamics CRM 2013</w:t>
      </w:r>
      <w:r w:rsidRPr="007B699C">
        <w:rPr>
          <w:rFonts w:cs="Tahoma"/>
          <w:b/>
          <w:bCs/>
          <w:szCs w:val="20"/>
        </w:rPr>
        <w:t xml:space="preserve"> </w:t>
      </w:r>
    </w:p>
    <w:p w14:paraId="4A3D702F" w14:textId="4EEA19B3" w:rsidR="000F4095" w:rsidRDefault="000F4095" w:rsidP="000F4095">
      <w:pPr>
        <w:ind w:left="720"/>
        <w:rPr>
          <w:rFonts w:cs="Tahoma"/>
          <w:szCs w:val="20"/>
        </w:rPr>
      </w:pPr>
      <w:r>
        <w:rPr>
          <w:rFonts w:cs="Tahoma"/>
          <w:szCs w:val="20"/>
        </w:rPr>
        <w:t>Customers with Microsoft Dynamics CRM 2013 licenses may use Microsoft Dynamics CRM 2011 in place of Microsoft Dynamics CRM 201</w:t>
      </w:r>
      <w:r w:rsidR="00435602">
        <w:rPr>
          <w:rFonts w:cs="Tahoma"/>
          <w:szCs w:val="20"/>
        </w:rPr>
        <w:t>3</w:t>
      </w:r>
      <w:r>
        <w:rPr>
          <w:rFonts w:cs="Tahoma"/>
          <w:szCs w:val="20"/>
        </w:rPr>
        <w:t>. Their Microsoft Dynamics CRM 2013 licenses may be deployed as CRM 2011 licenses as follows:</w:t>
      </w:r>
    </w:p>
    <w:p w14:paraId="32059331" w14:textId="77777777" w:rsidR="000F4095" w:rsidRDefault="000F4095" w:rsidP="000F4095">
      <w:pPr>
        <w:ind w:left="720"/>
        <w:rPr>
          <w:rFonts w:cs="Tahoma"/>
          <w:szCs w:val="20"/>
        </w:rPr>
      </w:pPr>
    </w:p>
    <w:p w14:paraId="1AEC89A8" w14:textId="77777777" w:rsidR="000F4095" w:rsidRPr="00BA1490" w:rsidRDefault="000F4095" w:rsidP="000F4095">
      <w:pPr>
        <w:ind w:left="540"/>
        <w:rPr>
          <w:rFonts w:cs="Tahoma"/>
          <w:sz w:val="4"/>
          <w:szCs w:val="20"/>
        </w:rPr>
      </w:pPr>
    </w:p>
    <w:p w14:paraId="7F69B71D" w14:textId="77777777" w:rsidR="000F4095" w:rsidRPr="00586FCE" w:rsidRDefault="000F4095" w:rsidP="000F4095">
      <w:pPr>
        <w:ind w:left="900"/>
        <w:rPr>
          <w:rFonts w:cs="Tahoma"/>
          <w:sz w:val="2"/>
          <w:szCs w:val="20"/>
        </w:rPr>
      </w:pPr>
    </w:p>
    <w:tbl>
      <w:tblPr>
        <w:tblW w:w="8382" w:type="dxa"/>
        <w:tblInd w:w="878" w:type="dxa"/>
        <w:tblCellMar>
          <w:left w:w="0" w:type="dxa"/>
          <w:right w:w="0" w:type="dxa"/>
        </w:tblCellMar>
        <w:tblLook w:val="04A0" w:firstRow="1" w:lastRow="0" w:firstColumn="1" w:lastColumn="0" w:noHBand="0" w:noVBand="1"/>
      </w:tblPr>
      <w:tblGrid>
        <w:gridCol w:w="4140"/>
        <w:gridCol w:w="4242"/>
      </w:tblGrid>
      <w:tr w:rsidR="000F4095" w14:paraId="65C186A8" w14:textId="77777777" w:rsidTr="00343766">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15A2BF82" w14:textId="77777777" w:rsidR="000F4095" w:rsidRDefault="000F4095" w:rsidP="00343766">
            <w:pPr>
              <w:keepNext/>
              <w:ind w:left="360"/>
              <w:rPr>
                <w:rFonts w:cs="Tahoma"/>
                <w:b/>
                <w:bCs/>
                <w:szCs w:val="20"/>
              </w:rPr>
            </w:pPr>
            <w:r>
              <w:rPr>
                <w:rFonts w:cs="Tahoma"/>
                <w:b/>
                <w:bCs/>
                <w:szCs w:val="20"/>
              </w:rPr>
              <w:t>Qualifying Microsoft Dynamics CRM 2013 License</w:t>
            </w:r>
          </w:p>
        </w:tc>
        <w:tc>
          <w:tcPr>
            <w:tcW w:w="4242" w:type="dxa"/>
            <w:tcBorders>
              <w:top w:val="single" w:sz="8" w:space="0" w:color="000000"/>
              <w:left w:val="nil"/>
              <w:bottom w:val="single" w:sz="8" w:space="0" w:color="000000"/>
              <w:right w:val="single" w:sz="8" w:space="0" w:color="auto"/>
            </w:tcBorders>
            <w:shd w:val="clear" w:color="auto" w:fill="FABF8F"/>
          </w:tcPr>
          <w:p w14:paraId="1F99AE54" w14:textId="774DD96B" w:rsidR="000F4095" w:rsidRDefault="000F4095" w:rsidP="00343766">
            <w:pPr>
              <w:ind w:left="360"/>
              <w:rPr>
                <w:rFonts w:cs="Tahoma"/>
                <w:b/>
                <w:bCs/>
                <w:szCs w:val="20"/>
              </w:rPr>
            </w:pPr>
            <w:r>
              <w:rPr>
                <w:rFonts w:cs="Tahoma"/>
                <w:b/>
                <w:bCs/>
                <w:szCs w:val="20"/>
              </w:rPr>
              <w:t xml:space="preserve">Corresponding </w:t>
            </w:r>
            <w:r w:rsidR="00483643">
              <w:rPr>
                <w:rFonts w:cs="Tahoma"/>
                <w:b/>
                <w:bCs/>
                <w:szCs w:val="20"/>
              </w:rPr>
              <w:t xml:space="preserve">Microsoft Dynamics </w:t>
            </w:r>
            <w:r>
              <w:rPr>
                <w:rFonts w:cs="Tahoma"/>
                <w:b/>
                <w:bCs/>
                <w:szCs w:val="20"/>
              </w:rPr>
              <w:t>CRM 2011 Licenses</w:t>
            </w:r>
          </w:p>
        </w:tc>
      </w:tr>
      <w:tr w:rsidR="000F4095" w14:paraId="0AD50D9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57D96F" w14:textId="77777777" w:rsidR="000F4095" w:rsidRDefault="000F4095" w:rsidP="00343766">
            <w:pPr>
              <w:keepNext/>
              <w:rPr>
                <w:rFonts w:cs="Tahoma"/>
                <w:szCs w:val="20"/>
              </w:rPr>
            </w:pPr>
            <w:r>
              <w:rPr>
                <w:rFonts w:cs="Tahoma"/>
                <w:color w:val="000000"/>
                <w:szCs w:val="20"/>
              </w:rPr>
              <w:t>Microsoft Dynamics CRM Server 2013</w:t>
            </w:r>
          </w:p>
        </w:tc>
        <w:tc>
          <w:tcPr>
            <w:tcW w:w="4242" w:type="dxa"/>
            <w:tcBorders>
              <w:top w:val="nil"/>
              <w:left w:val="nil"/>
              <w:bottom w:val="single" w:sz="8" w:space="0" w:color="000000"/>
              <w:right w:val="single" w:sz="8" w:space="0" w:color="000000"/>
            </w:tcBorders>
            <w:vAlign w:val="center"/>
          </w:tcPr>
          <w:p w14:paraId="613D6192" w14:textId="77777777" w:rsidR="000F4095" w:rsidRDefault="000F4095" w:rsidP="00343766">
            <w:pPr>
              <w:pStyle w:val="ColorfulList-Accent11"/>
              <w:spacing w:line="276" w:lineRule="auto"/>
              <w:ind w:left="288" w:right="162" w:hanging="180"/>
              <w:rPr>
                <w:rFonts w:ascii="Tahoma" w:hAnsi="Tahoma" w:cs="Tahoma"/>
                <w:sz w:val="18"/>
                <w:szCs w:val="20"/>
              </w:rPr>
            </w:pPr>
            <w:r w:rsidRPr="00811660">
              <w:rPr>
                <w:rFonts w:ascii="Tahoma" w:hAnsi="Tahoma" w:cs="Tahoma"/>
                <w:color w:val="000000"/>
                <w:sz w:val="18"/>
                <w:szCs w:val="20"/>
              </w:rPr>
              <w:t>Microsoft Dynamics CRM 2011 Server</w:t>
            </w:r>
          </w:p>
        </w:tc>
      </w:tr>
      <w:tr w:rsidR="000F4095" w14:paraId="04E3B5CD"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7DEE8" w14:textId="77777777" w:rsidR="000F4095" w:rsidRDefault="000F4095" w:rsidP="00343766">
            <w:pPr>
              <w:keepNext/>
              <w:rPr>
                <w:rFonts w:cs="Tahoma"/>
                <w:szCs w:val="20"/>
              </w:rPr>
            </w:pPr>
            <w:r>
              <w:rPr>
                <w:rFonts w:cs="Tahoma"/>
                <w:color w:val="000000"/>
                <w:szCs w:val="20"/>
              </w:rPr>
              <w:t>Microsoft Dynamics CRM Workgroup Server 2013</w:t>
            </w:r>
          </w:p>
        </w:tc>
        <w:tc>
          <w:tcPr>
            <w:tcW w:w="4242" w:type="dxa"/>
            <w:tcBorders>
              <w:top w:val="nil"/>
              <w:left w:val="nil"/>
              <w:bottom w:val="single" w:sz="8" w:space="0" w:color="000000"/>
              <w:right w:val="single" w:sz="8" w:space="0" w:color="000000"/>
            </w:tcBorders>
            <w:vAlign w:val="center"/>
          </w:tcPr>
          <w:p w14:paraId="53AF3DD3"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cs="Tahoma"/>
                <w:color w:val="000000"/>
                <w:sz w:val="18"/>
                <w:szCs w:val="20"/>
              </w:rPr>
              <w:t>Microsof</w:t>
            </w:r>
            <w:r>
              <w:rPr>
                <w:rFonts w:ascii="Tahoma" w:hAnsi="Tahoma" w:cs="Tahoma"/>
                <w:color w:val="000000"/>
                <w:sz w:val="18"/>
                <w:szCs w:val="20"/>
              </w:rPr>
              <w:t>t Dynamics CRM Workgroup Server 2</w:t>
            </w:r>
            <w:r w:rsidRPr="00087CBB">
              <w:rPr>
                <w:rFonts w:ascii="Tahoma" w:hAnsi="Tahoma" w:cs="Tahoma"/>
                <w:color w:val="000000"/>
                <w:sz w:val="18"/>
                <w:szCs w:val="20"/>
              </w:rPr>
              <w:t>011</w:t>
            </w:r>
          </w:p>
        </w:tc>
      </w:tr>
      <w:tr w:rsidR="000F4095" w14:paraId="456CBA03"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C22D66" w14:textId="77777777" w:rsidR="000F4095" w:rsidRDefault="000F4095" w:rsidP="00343766">
            <w:pPr>
              <w:keepNext/>
              <w:rPr>
                <w:rFonts w:cs="Tahoma"/>
                <w:color w:val="000000"/>
                <w:szCs w:val="20"/>
              </w:rPr>
            </w:pPr>
            <w:r>
              <w:t>Microsoft Dynamics CRM 2013 Essential CAL</w:t>
            </w:r>
          </w:p>
        </w:tc>
        <w:tc>
          <w:tcPr>
            <w:tcW w:w="4242" w:type="dxa"/>
            <w:tcBorders>
              <w:top w:val="nil"/>
              <w:left w:val="nil"/>
              <w:bottom w:val="single" w:sz="8" w:space="0" w:color="000000"/>
              <w:right w:val="single" w:sz="8" w:space="0" w:color="000000"/>
            </w:tcBorders>
            <w:vAlign w:val="center"/>
          </w:tcPr>
          <w:p w14:paraId="6A54772C"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sz w:val="18"/>
                <w:szCs w:val="22"/>
              </w:rPr>
              <w:t>Microsoft Dynamics CRM 2011 Employee Self Service CAL</w:t>
            </w:r>
          </w:p>
        </w:tc>
      </w:tr>
      <w:tr w:rsidR="000F4095" w14:paraId="32B1977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28D58F" w14:textId="77777777" w:rsidR="000F4095" w:rsidRDefault="000F4095" w:rsidP="00343766">
            <w:pPr>
              <w:rPr>
                <w:rFonts w:cs="Tahoma"/>
                <w:color w:val="000000"/>
                <w:szCs w:val="20"/>
              </w:rPr>
            </w:pPr>
            <w:r>
              <w:t>Microsoft Dynamics CRM 2013 Basic Use Additive CAL</w:t>
            </w:r>
          </w:p>
        </w:tc>
        <w:tc>
          <w:tcPr>
            <w:tcW w:w="4242" w:type="dxa"/>
            <w:tcBorders>
              <w:top w:val="nil"/>
              <w:left w:val="nil"/>
              <w:bottom w:val="single" w:sz="8" w:space="0" w:color="000000"/>
              <w:right w:val="single" w:sz="8" w:space="0" w:color="000000"/>
            </w:tcBorders>
            <w:vAlign w:val="center"/>
          </w:tcPr>
          <w:p w14:paraId="7495D24C"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Limited Use Additive CAL</w:t>
            </w:r>
          </w:p>
        </w:tc>
      </w:tr>
      <w:tr w:rsidR="000F4095" w14:paraId="3D512E21"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0D3CD9" w14:textId="77777777" w:rsidR="000F4095" w:rsidRDefault="000F4095" w:rsidP="00343766">
            <w:pPr>
              <w:rPr>
                <w:rFonts w:cs="Tahoma"/>
                <w:color w:val="000000"/>
                <w:szCs w:val="20"/>
              </w:rPr>
            </w:pPr>
            <w:r>
              <w:t>Microsoft Dynamics CRM 2013 Professional Use Additive CAL</w:t>
            </w:r>
          </w:p>
        </w:tc>
        <w:tc>
          <w:tcPr>
            <w:tcW w:w="4242" w:type="dxa"/>
            <w:tcBorders>
              <w:top w:val="nil"/>
              <w:left w:val="nil"/>
              <w:bottom w:val="single" w:sz="8" w:space="0" w:color="000000"/>
              <w:right w:val="single" w:sz="8" w:space="0" w:color="000000"/>
            </w:tcBorders>
          </w:tcPr>
          <w:p w14:paraId="30E431A4"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Full Use Additive CAL</w:t>
            </w:r>
          </w:p>
        </w:tc>
      </w:tr>
    </w:tbl>
    <w:p w14:paraId="6E6381C0" w14:textId="77777777" w:rsidR="000F4095" w:rsidRDefault="000F4095" w:rsidP="000F4095">
      <w:pPr>
        <w:rPr>
          <w:rFonts w:cs="Tahoma"/>
          <w:szCs w:val="20"/>
        </w:rPr>
      </w:pPr>
      <w:r>
        <w:rPr>
          <w:rFonts w:cs="Tahoma"/>
          <w:szCs w:val="20"/>
        </w:rPr>
        <w:t xml:space="preserve"> </w:t>
      </w:r>
    </w:p>
    <w:p w14:paraId="7A7593D0" w14:textId="77777777" w:rsidR="000F4095" w:rsidRPr="007B699C" w:rsidRDefault="000F4095" w:rsidP="000F4095">
      <w:pPr>
        <w:spacing w:after="60"/>
        <w:ind w:left="720"/>
        <w:rPr>
          <w:rFonts w:cs="Tahoma"/>
          <w:b/>
          <w:bCs/>
          <w:color w:val="000000"/>
          <w:szCs w:val="20"/>
        </w:rPr>
      </w:pPr>
      <w:r w:rsidRPr="007B699C">
        <w:rPr>
          <w:rFonts w:cs="Tahoma"/>
          <w:b/>
          <w:bCs/>
          <w:color w:val="000000"/>
          <w:szCs w:val="20"/>
        </w:rPr>
        <w:t>Client Access License Options</w:t>
      </w:r>
    </w:p>
    <w:p w14:paraId="0BB49684" w14:textId="77777777" w:rsidR="000F4095" w:rsidRDefault="000F4095" w:rsidP="000F4095">
      <w:pPr>
        <w:ind w:left="720"/>
        <w:rPr>
          <w:rFonts w:cs="Tahoma"/>
          <w:color w:val="000000"/>
          <w:szCs w:val="20"/>
        </w:rPr>
      </w:pPr>
      <w:r w:rsidRPr="0033725C">
        <w:rPr>
          <w:rFonts w:cs="Tahoma"/>
          <w:color w:val="000000"/>
          <w:szCs w:val="20"/>
        </w:rPr>
        <w:t xml:space="preserve">The uses permitted under the different Microsoft Dynamics CRM </w:t>
      </w:r>
      <w:r>
        <w:rPr>
          <w:rFonts w:cs="Tahoma"/>
          <w:color w:val="000000"/>
          <w:szCs w:val="20"/>
        </w:rPr>
        <w:t>2013</w:t>
      </w:r>
      <w:r w:rsidRPr="0033725C">
        <w:rPr>
          <w:rFonts w:cs="Tahoma"/>
          <w:color w:val="000000"/>
          <w:szCs w:val="20"/>
        </w:rPr>
        <w:t xml:space="preserve"> CALs are outlined in the table below.  The Limited CAL and the Full CAL are offerings that include multiple licenses.</w:t>
      </w:r>
    </w:p>
    <w:p w14:paraId="29FEF47C" w14:textId="77777777" w:rsidR="000F4095" w:rsidRDefault="000F4095" w:rsidP="000F4095">
      <w:pPr>
        <w:ind w:left="720"/>
        <w:rPr>
          <w:rFonts w:cs="Tahoma"/>
          <w:color w:val="000000"/>
          <w:szCs w:val="20"/>
        </w:rPr>
      </w:pPr>
    </w:p>
    <w:tbl>
      <w:tblPr>
        <w:tblW w:w="69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57"/>
        <w:gridCol w:w="454"/>
        <w:gridCol w:w="589"/>
        <w:gridCol w:w="269"/>
        <w:gridCol w:w="1381"/>
        <w:gridCol w:w="757"/>
        <w:gridCol w:w="505"/>
        <w:gridCol w:w="589"/>
      </w:tblGrid>
      <w:tr w:rsidR="00BF2FFA" w:rsidRPr="003F27B3" w14:paraId="6250F337" w14:textId="77777777" w:rsidTr="00BF2FFA">
        <w:trPr>
          <w:cantSplit/>
          <w:trHeight w:val="303"/>
          <w:tblHeader/>
        </w:trPr>
        <w:tc>
          <w:tcPr>
            <w:tcW w:w="1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noWrap/>
            <w:tcMar>
              <w:left w:w="72" w:type="dxa"/>
              <w:right w:w="72" w:type="dxa"/>
            </w:tcMar>
            <w:vAlign w:val="center"/>
            <w:hideMark/>
          </w:tcPr>
          <w:p w14:paraId="428FB7BD"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E88A0F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Pr>
                <w:rFonts w:ascii="Segoe UI" w:eastAsia="Times New Roman" w:hAnsi="Segoe UI" w:cs="Segoe UI"/>
                <w:b/>
                <w:bCs/>
                <w:color w:val="FFFFFF" w:themeColor="background1"/>
                <w:sz w:val="10"/>
                <w:szCs w:val="10"/>
              </w:rPr>
              <w:t>Professional</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7A94966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315B93E3"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Essential</w:t>
            </w:r>
          </w:p>
        </w:tc>
        <w:tc>
          <w:tcPr>
            <w:tcW w:w="269" w:type="dxa"/>
            <w:tcBorders>
              <w:top w:val="nil"/>
              <w:left w:val="nil"/>
              <w:bottom w:val="nil"/>
              <w:right w:val="nil"/>
            </w:tcBorders>
            <w:shd w:val="clear" w:color="auto" w:fill="auto"/>
          </w:tcPr>
          <w:p w14:paraId="21453F9D"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p>
        </w:tc>
        <w:tc>
          <w:tcPr>
            <w:tcW w:w="138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0"/>
            <w:tcMar>
              <w:left w:w="72" w:type="dxa"/>
              <w:right w:w="72" w:type="dxa"/>
            </w:tcMar>
            <w:vAlign w:val="center"/>
          </w:tcPr>
          <w:p w14:paraId="78A61CD5"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7AD1D6E"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Pr>
                <w:rFonts w:ascii="Segoe UI" w:eastAsia="Times New Roman" w:hAnsi="Segoe UI" w:cs="Segoe UI"/>
                <w:b/>
                <w:bCs/>
                <w:color w:val="FFFFFF" w:themeColor="background1"/>
                <w:sz w:val="10"/>
                <w:szCs w:val="10"/>
              </w:rPr>
              <w:t>Professional</w:t>
            </w:r>
          </w:p>
        </w:tc>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674EB6C9"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51C73534"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Essential</w:t>
            </w:r>
          </w:p>
        </w:tc>
      </w:tr>
      <w:tr w:rsidR="00BF2FFA" w:rsidRPr="003F27B3" w14:paraId="1E077A84" w14:textId="77777777" w:rsidTr="00BF2FFA">
        <w:trPr>
          <w:cantSplit/>
          <w:trHeight w:val="172"/>
        </w:trPr>
        <w:tc>
          <w:tcPr>
            <w:tcW w:w="1684" w:type="dxa"/>
            <w:tcBorders>
              <w:top w:val="single" w:sz="4" w:space="0" w:color="FFFFFF" w:themeColor="background1"/>
              <w:left w:val="nil"/>
              <w:bottom w:val="single" w:sz="4" w:space="0" w:color="A5A5A5" w:themeColor="accent3"/>
              <w:right w:val="nil"/>
            </w:tcBorders>
            <w:shd w:val="clear" w:color="auto" w:fill="auto"/>
            <w:noWrap/>
            <w:tcMar>
              <w:left w:w="72" w:type="dxa"/>
              <w:right w:w="72" w:type="dxa"/>
            </w:tcMar>
            <w:vAlign w:val="center"/>
            <w:hideMark/>
          </w:tcPr>
          <w:p w14:paraId="568F715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View Announcements</w:t>
            </w:r>
          </w:p>
        </w:tc>
        <w:tc>
          <w:tcPr>
            <w:tcW w:w="757" w:type="dxa"/>
            <w:tcBorders>
              <w:top w:val="single" w:sz="4" w:space="0" w:color="FFFFFF" w:themeColor="background1"/>
              <w:left w:val="nil"/>
              <w:bottom w:val="single" w:sz="4" w:space="0" w:color="A5A5A5" w:themeColor="accent3"/>
              <w:right w:val="nil"/>
            </w:tcBorders>
            <w:vAlign w:val="center"/>
          </w:tcPr>
          <w:p w14:paraId="57FB700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377680" wp14:editId="18C9BCE8">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FFFFFF" w:themeColor="background1"/>
              <w:left w:val="nil"/>
              <w:bottom w:val="single" w:sz="4" w:space="0" w:color="A5A5A5" w:themeColor="accent3"/>
              <w:right w:val="nil"/>
            </w:tcBorders>
            <w:vAlign w:val="center"/>
          </w:tcPr>
          <w:p w14:paraId="640534C0"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E60D0CC" wp14:editId="3336E4A6">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vAlign w:val="center"/>
          </w:tcPr>
          <w:p w14:paraId="36C587C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BEE732B" wp14:editId="65C521AB">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2F7024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FFFFFF" w:themeColor="background1"/>
              <w:left w:val="nil"/>
              <w:bottom w:val="single" w:sz="4" w:space="0" w:color="A5A5A5" w:themeColor="accent3"/>
              <w:right w:val="nil"/>
            </w:tcBorders>
            <w:tcMar>
              <w:left w:w="72" w:type="dxa"/>
              <w:right w:w="72" w:type="dxa"/>
            </w:tcMar>
            <w:vAlign w:val="center"/>
          </w:tcPr>
          <w:p w14:paraId="691F834F"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Contacts</w:t>
            </w:r>
          </w:p>
        </w:tc>
        <w:tc>
          <w:tcPr>
            <w:tcW w:w="757" w:type="dxa"/>
            <w:tcBorders>
              <w:top w:val="single" w:sz="4" w:space="0" w:color="FFFFFF" w:themeColor="background1"/>
              <w:left w:val="nil"/>
              <w:bottom w:val="single" w:sz="4" w:space="0" w:color="A5A5A5" w:themeColor="accent3"/>
              <w:right w:val="nil"/>
            </w:tcBorders>
            <w:vAlign w:val="center"/>
          </w:tcPr>
          <w:p w14:paraId="78FD50E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A99049" wp14:editId="42112154">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FFFFFF" w:themeColor="background1"/>
              <w:left w:val="nil"/>
              <w:bottom w:val="single" w:sz="4" w:space="0" w:color="A5A5A5" w:themeColor="accent3"/>
              <w:right w:val="nil"/>
            </w:tcBorders>
            <w:vAlign w:val="center"/>
          </w:tcPr>
          <w:p w14:paraId="29159A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6386111" wp14:editId="5BF0A2F0">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tcPr>
          <w:p w14:paraId="3CDA4EA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2AFB7C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FF3CF61"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Manage saved views</w:t>
            </w:r>
          </w:p>
        </w:tc>
        <w:tc>
          <w:tcPr>
            <w:tcW w:w="757" w:type="dxa"/>
            <w:tcBorders>
              <w:top w:val="single" w:sz="4" w:space="0" w:color="A5A5A5" w:themeColor="accent3"/>
              <w:left w:val="nil"/>
              <w:bottom w:val="single" w:sz="4" w:space="0" w:color="A5A5A5" w:themeColor="accent3"/>
              <w:right w:val="nil"/>
            </w:tcBorders>
            <w:vAlign w:val="center"/>
          </w:tcPr>
          <w:p w14:paraId="676783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A7C241" wp14:editId="73D4151F">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23CF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A3B3A7A" wp14:editId="3D3F29AB">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DD85405"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B2E6CAC" wp14:editId="7F0BDD5E">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1C271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614B7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scoring, routing, assignment</w:t>
            </w:r>
          </w:p>
        </w:tc>
        <w:tc>
          <w:tcPr>
            <w:tcW w:w="757" w:type="dxa"/>
            <w:tcBorders>
              <w:top w:val="single" w:sz="4" w:space="0" w:color="A5A5A5" w:themeColor="accent3"/>
              <w:left w:val="nil"/>
              <w:bottom w:val="single" w:sz="4" w:space="0" w:color="A5A5A5" w:themeColor="accent3"/>
              <w:right w:val="nil"/>
            </w:tcBorders>
            <w:vAlign w:val="center"/>
          </w:tcPr>
          <w:p w14:paraId="43CCFC0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386C04" wp14:editId="60949B82">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9EC896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1EC40F" wp14:editId="77545A9F">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2611D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5AE4F19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A29011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relationships between records</w:t>
            </w:r>
          </w:p>
        </w:tc>
        <w:tc>
          <w:tcPr>
            <w:tcW w:w="757" w:type="dxa"/>
            <w:tcBorders>
              <w:top w:val="single" w:sz="4" w:space="0" w:color="A5A5A5" w:themeColor="accent3"/>
              <w:left w:val="nil"/>
              <w:bottom w:val="single" w:sz="4" w:space="0" w:color="A5A5A5" w:themeColor="accent3"/>
              <w:right w:val="nil"/>
            </w:tcBorders>
            <w:vAlign w:val="center"/>
          </w:tcPr>
          <w:p w14:paraId="121C908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A258A88" wp14:editId="0D407E8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CE045C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7E425236" wp14:editId="5158CDAA">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E0F3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56D6C9E6" wp14:editId="090C5FEA">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3AE48F73"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D5FFAD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capture</w:t>
            </w:r>
          </w:p>
        </w:tc>
        <w:tc>
          <w:tcPr>
            <w:tcW w:w="757" w:type="dxa"/>
            <w:tcBorders>
              <w:top w:val="single" w:sz="4" w:space="0" w:color="A5A5A5" w:themeColor="accent3"/>
              <w:left w:val="nil"/>
              <w:bottom w:val="single" w:sz="4" w:space="0" w:color="A5A5A5" w:themeColor="accent3"/>
              <w:right w:val="nil"/>
            </w:tcBorders>
            <w:vAlign w:val="center"/>
          </w:tcPr>
          <w:p w14:paraId="16267ED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AC841F1" wp14:editId="2F967B4A">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5DDDDB3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049D53" wp14:editId="3B145205">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32EF11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113956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C1480E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Create personal views</w:t>
            </w:r>
          </w:p>
        </w:tc>
        <w:tc>
          <w:tcPr>
            <w:tcW w:w="757" w:type="dxa"/>
            <w:tcBorders>
              <w:top w:val="single" w:sz="4" w:space="0" w:color="A5A5A5" w:themeColor="accent3"/>
              <w:left w:val="nil"/>
              <w:bottom w:val="single" w:sz="4" w:space="0" w:color="A5A5A5" w:themeColor="accent3"/>
              <w:right w:val="nil"/>
            </w:tcBorders>
            <w:vAlign w:val="center"/>
          </w:tcPr>
          <w:p w14:paraId="59A1D1F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159B4DA1" wp14:editId="01FDDBB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001E05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2E337EE" wp14:editId="61E55245">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07D54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592035E" wp14:editId="3D980B55">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6E8EBC31"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4D6A01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Add or remove a customer relationship for an account</w:t>
            </w:r>
          </w:p>
        </w:tc>
        <w:tc>
          <w:tcPr>
            <w:tcW w:w="757" w:type="dxa"/>
            <w:tcBorders>
              <w:top w:val="single" w:sz="4" w:space="0" w:color="A5A5A5" w:themeColor="accent3"/>
              <w:left w:val="nil"/>
              <w:bottom w:val="single" w:sz="4" w:space="0" w:color="A5A5A5" w:themeColor="accent3"/>
              <w:right w:val="nil"/>
            </w:tcBorders>
            <w:vAlign w:val="center"/>
          </w:tcPr>
          <w:p w14:paraId="68C912D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F7A216" wp14:editId="1311D02E">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04E46C4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D6C324E" wp14:editId="2AD299A7">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A1B36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E6816E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758165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Advanced Find search</w:t>
            </w:r>
          </w:p>
        </w:tc>
        <w:tc>
          <w:tcPr>
            <w:tcW w:w="757" w:type="dxa"/>
            <w:tcBorders>
              <w:top w:val="single" w:sz="4" w:space="0" w:color="A5A5A5" w:themeColor="accent3"/>
              <w:left w:val="nil"/>
              <w:bottom w:val="single" w:sz="4" w:space="0" w:color="A5A5A5" w:themeColor="accent3"/>
              <w:right w:val="nil"/>
            </w:tcBorders>
            <w:vAlign w:val="center"/>
          </w:tcPr>
          <w:p w14:paraId="495EEE9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C5D61CC" wp14:editId="557DCFE9">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9F3D38C"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69E00C6" wp14:editId="069091B0">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A0780A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7331B3AC" wp14:editId="54C6CA2A">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0CDF0B2B"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3BC2033"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Associate an opportunity with an account</w:t>
            </w:r>
          </w:p>
        </w:tc>
        <w:tc>
          <w:tcPr>
            <w:tcW w:w="757" w:type="dxa"/>
            <w:tcBorders>
              <w:top w:val="single" w:sz="4" w:space="0" w:color="A5A5A5" w:themeColor="accent3"/>
              <w:left w:val="nil"/>
              <w:bottom w:val="single" w:sz="4" w:space="0" w:color="A5A5A5" w:themeColor="accent3"/>
              <w:right w:val="nil"/>
            </w:tcBorders>
            <w:vAlign w:val="center"/>
          </w:tcPr>
          <w:p w14:paraId="432C2B7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94690AF" wp14:editId="53298B33">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08CD73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BCE0681" wp14:editId="29DC810B">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06282D8C"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65990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A44250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Search</w:t>
            </w:r>
          </w:p>
        </w:tc>
        <w:tc>
          <w:tcPr>
            <w:tcW w:w="757" w:type="dxa"/>
            <w:tcBorders>
              <w:top w:val="single" w:sz="4" w:space="0" w:color="A5A5A5" w:themeColor="accent3"/>
              <w:left w:val="nil"/>
              <w:bottom w:val="single" w:sz="4" w:space="0" w:color="A5A5A5" w:themeColor="accent3"/>
              <w:right w:val="nil"/>
            </w:tcBorders>
            <w:vAlign w:val="center"/>
          </w:tcPr>
          <w:p w14:paraId="734CD6A7"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B4F5858" wp14:editId="7DFCD72C">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D3BA74"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7D79D75" wp14:editId="55C06FB0">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6A4E2A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52899924" wp14:editId="03C4CAA1">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E984428"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7BBFC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an account</w:t>
            </w:r>
          </w:p>
        </w:tc>
        <w:tc>
          <w:tcPr>
            <w:tcW w:w="757" w:type="dxa"/>
            <w:tcBorders>
              <w:top w:val="single" w:sz="4" w:space="0" w:color="A5A5A5" w:themeColor="accent3"/>
              <w:left w:val="nil"/>
              <w:bottom w:val="single" w:sz="4" w:space="0" w:color="A5A5A5" w:themeColor="accent3"/>
              <w:right w:val="nil"/>
            </w:tcBorders>
            <w:vAlign w:val="center"/>
          </w:tcPr>
          <w:p w14:paraId="5078D18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F9E4015" wp14:editId="650D24F1">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460B87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44F1E0C" wp14:editId="2A408CCD">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353867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4BB8122"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50CCE2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a queue item</w:t>
            </w:r>
          </w:p>
        </w:tc>
        <w:tc>
          <w:tcPr>
            <w:tcW w:w="757" w:type="dxa"/>
            <w:tcBorders>
              <w:top w:val="single" w:sz="4" w:space="0" w:color="A5A5A5" w:themeColor="accent3"/>
              <w:left w:val="nil"/>
              <w:bottom w:val="single" w:sz="4" w:space="0" w:color="A5A5A5" w:themeColor="accent3"/>
              <w:right w:val="nil"/>
            </w:tcBorders>
            <w:vAlign w:val="center"/>
          </w:tcPr>
          <w:p w14:paraId="374D1A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966512B" wp14:editId="3544970B">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3FD03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hAnsi="Segoe UI" w:cs="Segoe UI"/>
                <w:noProof/>
                <w:sz w:val="12"/>
                <w:szCs w:val="16"/>
              </w:rPr>
              <w:drawing>
                <wp:inline distT="0" distB="0" distL="0" distR="0" wp14:anchorId="23635238" wp14:editId="3456044A">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C7B144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62EF4B78" wp14:editId="112F2A77">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8C66B32"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F0B30DC"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Accounts</w:t>
            </w:r>
          </w:p>
        </w:tc>
        <w:tc>
          <w:tcPr>
            <w:tcW w:w="757" w:type="dxa"/>
            <w:tcBorders>
              <w:top w:val="single" w:sz="4" w:space="0" w:color="A5A5A5" w:themeColor="accent3"/>
              <w:left w:val="nil"/>
              <w:bottom w:val="single" w:sz="4" w:space="0" w:color="A5A5A5" w:themeColor="accent3"/>
              <w:right w:val="nil"/>
            </w:tcBorders>
            <w:vAlign w:val="center"/>
          </w:tcPr>
          <w:p w14:paraId="7B5E3DA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7CD1F9" wp14:editId="249026E2">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696F8E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9307562" wp14:editId="6313FCCD">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7BF661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9EBDDA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85598A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Export data to Microsoft Excel</w:t>
            </w:r>
          </w:p>
        </w:tc>
        <w:tc>
          <w:tcPr>
            <w:tcW w:w="757" w:type="dxa"/>
            <w:tcBorders>
              <w:top w:val="single" w:sz="4" w:space="0" w:color="A5A5A5" w:themeColor="accent3"/>
              <w:left w:val="nil"/>
              <w:bottom w:val="single" w:sz="4" w:space="0" w:color="A5A5A5" w:themeColor="accent3"/>
              <w:right w:val="nil"/>
            </w:tcBorders>
            <w:vAlign w:val="center"/>
          </w:tcPr>
          <w:p w14:paraId="76CDBA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10D63A43" wp14:editId="0585E480">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D7D46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C9BB2E6" wp14:editId="7C2B2ECB">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A177C0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eastAsia="Times New Roman" w:hAnsi="Segoe UI" w:cs="Segoe UI"/>
                <w:noProof/>
                <w:color w:val="000000"/>
                <w:sz w:val="12"/>
                <w:szCs w:val="16"/>
              </w:rPr>
              <w:drawing>
                <wp:inline distT="0" distB="0" distL="0" distR="0" wp14:anchorId="1FAF0AB9" wp14:editId="193B211E">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FD97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8BAE760"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Import data in bulk</w:t>
            </w:r>
          </w:p>
        </w:tc>
        <w:tc>
          <w:tcPr>
            <w:tcW w:w="757" w:type="dxa"/>
            <w:tcBorders>
              <w:top w:val="single" w:sz="4" w:space="0" w:color="A5A5A5" w:themeColor="accent3"/>
              <w:left w:val="nil"/>
              <w:bottom w:val="single" w:sz="4" w:space="0" w:color="A5A5A5" w:themeColor="accent3"/>
              <w:right w:val="nil"/>
            </w:tcBorders>
            <w:vAlign w:val="center"/>
          </w:tcPr>
          <w:p w14:paraId="054AF3C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72416F" wp14:editId="16450862">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77762C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A1530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169DBA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8A3596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Perform Mail Merge</w:t>
            </w:r>
          </w:p>
        </w:tc>
        <w:tc>
          <w:tcPr>
            <w:tcW w:w="757" w:type="dxa"/>
            <w:tcBorders>
              <w:top w:val="single" w:sz="4" w:space="0" w:color="A5A5A5" w:themeColor="accent3"/>
              <w:left w:val="nil"/>
              <w:bottom w:val="single" w:sz="4" w:space="0" w:color="A5A5A5" w:themeColor="accent3"/>
              <w:right w:val="nil"/>
            </w:tcBorders>
            <w:vAlign w:val="center"/>
          </w:tcPr>
          <w:p w14:paraId="6DA8FF4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15F4EE5" wp14:editId="7062A957">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7556E1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4075C14" wp14:editId="79642D46">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36CCCB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329D79C" wp14:editId="474134D8">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F614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E81DBB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auditing</w:t>
            </w:r>
          </w:p>
        </w:tc>
        <w:tc>
          <w:tcPr>
            <w:tcW w:w="757" w:type="dxa"/>
            <w:tcBorders>
              <w:top w:val="single" w:sz="4" w:space="0" w:color="A5A5A5" w:themeColor="accent3"/>
              <w:left w:val="nil"/>
              <w:bottom w:val="single" w:sz="4" w:space="0" w:color="A5A5A5" w:themeColor="accent3"/>
              <w:right w:val="nil"/>
            </w:tcBorders>
            <w:vAlign w:val="center"/>
          </w:tcPr>
          <w:p w14:paraId="26D7186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950CA6" wp14:editId="10130F67">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4CF28B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A59C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DDAD9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51D67E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Start dialog</w:t>
            </w:r>
          </w:p>
        </w:tc>
        <w:tc>
          <w:tcPr>
            <w:tcW w:w="757" w:type="dxa"/>
            <w:tcBorders>
              <w:top w:val="single" w:sz="4" w:space="0" w:color="A5A5A5" w:themeColor="accent3"/>
              <w:left w:val="nil"/>
              <w:bottom w:val="single" w:sz="4" w:space="0" w:color="A5A5A5" w:themeColor="accent3"/>
              <w:right w:val="nil"/>
            </w:tcBorders>
            <w:vAlign w:val="center"/>
          </w:tcPr>
          <w:p w14:paraId="0427933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642A6C1" wp14:editId="060406C5">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D46479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63846012" wp14:editId="68668EB1">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C34692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417D1BAE" wp14:editId="779BB3F4">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1B3EBF1" w14:textId="77777777" w:rsidR="00BF2FFA" w:rsidRPr="0067306E" w:rsidRDefault="00BF2FFA" w:rsidP="004E6530">
            <w:pPr>
              <w:spacing w:before="20" w:after="20"/>
              <w:jc w:val="center"/>
              <w:rPr>
                <w:rFonts w:ascii="Segoe UI" w:hAnsi="Segoe UI" w:cs="Segoe UI"/>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E6F5B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duplicate-detection rules</w:t>
            </w:r>
          </w:p>
        </w:tc>
        <w:tc>
          <w:tcPr>
            <w:tcW w:w="757" w:type="dxa"/>
            <w:tcBorders>
              <w:top w:val="single" w:sz="4" w:space="0" w:color="A5A5A5" w:themeColor="accent3"/>
              <w:left w:val="nil"/>
              <w:bottom w:val="single" w:sz="4" w:space="0" w:color="A5A5A5" w:themeColor="accent3"/>
              <w:right w:val="nil"/>
            </w:tcBorders>
            <w:vAlign w:val="center"/>
          </w:tcPr>
          <w:p w14:paraId="1112A35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539E5D" wp14:editId="41EF200A">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310EC2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3FE9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9827DC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FE8328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as an On-demand process</w:t>
            </w:r>
          </w:p>
        </w:tc>
        <w:tc>
          <w:tcPr>
            <w:tcW w:w="757" w:type="dxa"/>
            <w:tcBorders>
              <w:top w:val="single" w:sz="4" w:space="0" w:color="A5A5A5" w:themeColor="accent3"/>
              <w:left w:val="nil"/>
              <w:bottom w:val="single" w:sz="4" w:space="0" w:color="A5A5A5" w:themeColor="accent3"/>
              <w:right w:val="nil"/>
            </w:tcBorders>
            <w:vAlign w:val="center"/>
          </w:tcPr>
          <w:p w14:paraId="49E6D9B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ACF9B3" wp14:editId="3FF4083E">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83BA45D"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0FECFF8E" wp14:editId="1214939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31D5DE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A6E2F97" wp14:editId="30248EBF">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8A91447"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97BD71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relationships between entities</w:t>
            </w:r>
          </w:p>
        </w:tc>
        <w:tc>
          <w:tcPr>
            <w:tcW w:w="757" w:type="dxa"/>
            <w:tcBorders>
              <w:top w:val="single" w:sz="4" w:space="0" w:color="A5A5A5" w:themeColor="accent3"/>
              <w:left w:val="nil"/>
              <w:bottom w:val="single" w:sz="4" w:space="0" w:color="A5A5A5" w:themeColor="accent3"/>
              <w:right w:val="nil"/>
            </w:tcBorders>
            <w:vAlign w:val="center"/>
          </w:tcPr>
          <w:p w14:paraId="6EF650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84F587" wp14:editId="58CC021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A7F5B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2EC97A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95C35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E1FA67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an automated workflow</w:t>
            </w:r>
          </w:p>
        </w:tc>
        <w:tc>
          <w:tcPr>
            <w:tcW w:w="757" w:type="dxa"/>
            <w:tcBorders>
              <w:top w:val="single" w:sz="4" w:space="0" w:color="A5A5A5" w:themeColor="accent3"/>
              <w:left w:val="nil"/>
              <w:bottom w:val="single" w:sz="4" w:space="0" w:color="A5A5A5" w:themeColor="accent3"/>
              <w:right w:val="nil"/>
            </w:tcBorders>
            <w:vAlign w:val="center"/>
          </w:tcPr>
          <w:p w14:paraId="0F42010B"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57972EB" wp14:editId="3F3A622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22EC65B" w14:textId="77777777" w:rsidR="00BF2FFA" w:rsidRPr="0067306E" w:rsidRDefault="00BF2FFA" w:rsidP="004E6530">
            <w:pPr>
              <w:spacing w:before="20" w:after="20"/>
              <w:jc w:val="center"/>
              <w:rPr>
                <w:rFonts w:ascii="Segoe UI" w:hAnsi="Segoe UI" w:cs="Segoe UI"/>
                <w:sz w:val="12"/>
                <w:szCs w:val="16"/>
              </w:rPr>
            </w:pPr>
            <w:r w:rsidRPr="002B2D69">
              <w:rPr>
                <w:rFonts w:ascii="Segoe UI" w:hAnsi="Segoe UI" w:cs="Segoe UI"/>
                <w:noProof/>
                <w:sz w:val="12"/>
                <w:szCs w:val="16"/>
              </w:rPr>
              <w:drawing>
                <wp:inline distT="0" distB="0" distL="0" distR="0" wp14:anchorId="3DD5837C" wp14:editId="432200C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77C7637"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0A852FEF" wp14:editId="328CA28A">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4CCFD7D9"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C987EB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queues</w:t>
            </w:r>
          </w:p>
        </w:tc>
        <w:tc>
          <w:tcPr>
            <w:tcW w:w="757" w:type="dxa"/>
            <w:tcBorders>
              <w:top w:val="single" w:sz="4" w:space="0" w:color="A5A5A5" w:themeColor="accent3"/>
              <w:left w:val="nil"/>
              <w:bottom w:val="single" w:sz="4" w:space="0" w:color="A5A5A5" w:themeColor="accent3"/>
              <w:right w:val="nil"/>
            </w:tcBorders>
            <w:vAlign w:val="center"/>
          </w:tcPr>
          <w:p w14:paraId="6141247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44633F" wp14:editId="52A03CEE">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B21C79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79F2F9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0A7CA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18A6C1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articles</w:t>
            </w:r>
          </w:p>
        </w:tc>
        <w:tc>
          <w:tcPr>
            <w:tcW w:w="757" w:type="dxa"/>
            <w:tcBorders>
              <w:top w:val="single" w:sz="4" w:space="0" w:color="A5A5A5" w:themeColor="accent3"/>
              <w:left w:val="nil"/>
              <w:bottom w:val="single" w:sz="4" w:space="0" w:color="A5A5A5" w:themeColor="accent3"/>
              <w:right w:val="nil"/>
            </w:tcBorders>
            <w:vAlign w:val="center"/>
          </w:tcPr>
          <w:p w14:paraId="1662B43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4E5684" wp14:editId="205A00EA">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3A832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7E1C742" wp14:editId="6BA5F5EE">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69398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8D8AC30" wp14:editId="0B5289AE">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4860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A91EF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dialogs</w:t>
            </w:r>
          </w:p>
        </w:tc>
        <w:tc>
          <w:tcPr>
            <w:tcW w:w="757" w:type="dxa"/>
            <w:tcBorders>
              <w:top w:val="single" w:sz="4" w:space="0" w:color="A5A5A5" w:themeColor="accent3"/>
              <w:left w:val="nil"/>
              <w:bottom w:val="single" w:sz="4" w:space="0" w:color="A5A5A5" w:themeColor="accent3"/>
              <w:right w:val="nil"/>
            </w:tcBorders>
            <w:vAlign w:val="center"/>
          </w:tcPr>
          <w:p w14:paraId="591638A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8787C53" wp14:editId="41466B1F">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895F9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24679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0E1F74A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00BA4A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Notes</w:t>
            </w:r>
          </w:p>
        </w:tc>
        <w:tc>
          <w:tcPr>
            <w:tcW w:w="757" w:type="dxa"/>
            <w:tcBorders>
              <w:top w:val="single" w:sz="4" w:space="0" w:color="A5A5A5" w:themeColor="accent3"/>
              <w:left w:val="nil"/>
              <w:bottom w:val="single" w:sz="4" w:space="0" w:color="A5A5A5" w:themeColor="accent3"/>
              <w:right w:val="nil"/>
            </w:tcBorders>
            <w:vAlign w:val="center"/>
          </w:tcPr>
          <w:p w14:paraId="59B7B9E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5885E8D" wp14:editId="1BA01C58">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64F2E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6C1CA1" wp14:editId="1693435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C81AD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2A8AA424" wp14:editId="23C7BC84">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3EBA21C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5AF160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workflows</w:t>
            </w:r>
          </w:p>
        </w:tc>
        <w:tc>
          <w:tcPr>
            <w:tcW w:w="757" w:type="dxa"/>
            <w:tcBorders>
              <w:top w:val="single" w:sz="4" w:space="0" w:color="A5A5A5" w:themeColor="accent3"/>
              <w:left w:val="nil"/>
              <w:bottom w:val="single" w:sz="4" w:space="0" w:color="A5A5A5" w:themeColor="accent3"/>
              <w:right w:val="nil"/>
            </w:tcBorders>
            <w:vAlign w:val="center"/>
          </w:tcPr>
          <w:p w14:paraId="28EBF31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97D9B6" wp14:editId="1C87F914">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EDA75B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DE24FE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8341D7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7CC2068"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Activity management</w:t>
            </w:r>
          </w:p>
        </w:tc>
        <w:tc>
          <w:tcPr>
            <w:tcW w:w="757" w:type="dxa"/>
            <w:tcBorders>
              <w:top w:val="single" w:sz="4" w:space="0" w:color="A5A5A5" w:themeColor="accent3"/>
              <w:left w:val="nil"/>
              <w:bottom w:val="single" w:sz="4" w:space="0" w:color="A5A5A5" w:themeColor="accent3"/>
              <w:right w:val="nil"/>
            </w:tcBorders>
            <w:vAlign w:val="center"/>
          </w:tcPr>
          <w:p w14:paraId="1D0436E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76B4591" wp14:editId="59588239">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5BA54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388A78A" wp14:editId="1C902304">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184EF26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09C07AC" wp14:editId="5CDF4CAA">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B6EB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2F86DDDD"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System reports, system charts, and system dashboards</w:t>
            </w:r>
          </w:p>
        </w:tc>
        <w:tc>
          <w:tcPr>
            <w:tcW w:w="757" w:type="dxa"/>
            <w:tcBorders>
              <w:top w:val="single" w:sz="4" w:space="0" w:color="A5A5A5" w:themeColor="accent3"/>
              <w:left w:val="nil"/>
              <w:bottom w:val="single" w:sz="4" w:space="0" w:color="A5A5A5" w:themeColor="accent3"/>
              <w:right w:val="nil"/>
            </w:tcBorders>
            <w:vAlign w:val="center"/>
          </w:tcPr>
          <w:p w14:paraId="63FA222D"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D8D0745" wp14:editId="265CE964">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DFE0FB6"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6AD7A2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6438B8A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25BE66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Yammer collaboration**</w:t>
            </w:r>
          </w:p>
        </w:tc>
        <w:tc>
          <w:tcPr>
            <w:tcW w:w="757" w:type="dxa"/>
            <w:tcBorders>
              <w:top w:val="single" w:sz="4" w:space="0" w:color="A5A5A5" w:themeColor="accent3"/>
              <w:left w:val="nil"/>
              <w:bottom w:val="single" w:sz="4" w:space="0" w:color="A5A5A5" w:themeColor="accent3"/>
              <w:right w:val="nil"/>
            </w:tcBorders>
            <w:vAlign w:val="center"/>
          </w:tcPr>
          <w:p w14:paraId="4AA3CF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572569A" wp14:editId="1E71316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5364A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78125FD" wp14:editId="309B587E">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F494BA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29E9DBC" wp14:editId="2A160579">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9E868F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40E912A"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Customize forms and views</w:t>
            </w:r>
          </w:p>
        </w:tc>
        <w:tc>
          <w:tcPr>
            <w:tcW w:w="757" w:type="dxa"/>
            <w:tcBorders>
              <w:top w:val="single" w:sz="4" w:space="0" w:color="A5A5A5" w:themeColor="accent3"/>
              <w:left w:val="nil"/>
              <w:bottom w:val="single" w:sz="4" w:space="0" w:color="A5A5A5" w:themeColor="accent3"/>
              <w:right w:val="nil"/>
            </w:tcBorders>
            <w:vAlign w:val="center"/>
          </w:tcPr>
          <w:p w14:paraId="3DE3A0CB"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29DCB412" wp14:editId="12F4EA76">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09C6FD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C7BCB72"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599ABD25"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F1153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Post activity feeds</w:t>
            </w:r>
          </w:p>
        </w:tc>
        <w:tc>
          <w:tcPr>
            <w:tcW w:w="757" w:type="dxa"/>
            <w:tcBorders>
              <w:top w:val="single" w:sz="4" w:space="0" w:color="A5A5A5" w:themeColor="accent3"/>
              <w:left w:val="nil"/>
              <w:bottom w:val="single" w:sz="4" w:space="0" w:color="A5A5A5" w:themeColor="accent3"/>
              <w:right w:val="nil"/>
            </w:tcBorders>
            <w:vAlign w:val="center"/>
          </w:tcPr>
          <w:p w14:paraId="06BB99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D37520" wp14:editId="434138AC">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FACAF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27F57A" wp14:editId="70011EBC">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14A093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76051532" wp14:editId="3C0B0597">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04FD9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25F584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Microsoft Dynamics CRM forms, entities, and fields</w:t>
            </w:r>
          </w:p>
        </w:tc>
        <w:tc>
          <w:tcPr>
            <w:tcW w:w="757" w:type="dxa"/>
            <w:tcBorders>
              <w:top w:val="single" w:sz="4" w:space="0" w:color="A5A5A5" w:themeColor="accent3"/>
              <w:left w:val="nil"/>
              <w:bottom w:val="single" w:sz="4" w:space="0" w:color="A5A5A5" w:themeColor="accent3"/>
              <w:right w:val="nil"/>
            </w:tcBorders>
            <w:vAlign w:val="center"/>
          </w:tcPr>
          <w:p w14:paraId="5ECA9B1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E25763" wp14:editId="3F3F2929">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DACD8DD"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0B08546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38F4882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0572A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Follow activity feeds</w:t>
            </w:r>
          </w:p>
        </w:tc>
        <w:tc>
          <w:tcPr>
            <w:tcW w:w="757" w:type="dxa"/>
            <w:tcBorders>
              <w:top w:val="single" w:sz="4" w:space="0" w:color="A5A5A5" w:themeColor="accent3"/>
              <w:left w:val="nil"/>
              <w:bottom w:val="single" w:sz="4" w:space="0" w:color="A5A5A5" w:themeColor="accent3"/>
              <w:right w:val="nil"/>
            </w:tcBorders>
            <w:vAlign w:val="center"/>
          </w:tcPr>
          <w:p w14:paraId="4B04813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1AEC92" wp14:editId="24F2A5B6">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6DD724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BCBF696" wp14:editId="2ABF8633">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8768F3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08C24BA" wp14:editId="6B69B102">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762423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F935290"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Administer CRM</w:t>
            </w:r>
          </w:p>
        </w:tc>
        <w:tc>
          <w:tcPr>
            <w:tcW w:w="757" w:type="dxa"/>
            <w:tcBorders>
              <w:top w:val="single" w:sz="4" w:space="0" w:color="A5A5A5" w:themeColor="accent3"/>
              <w:left w:val="nil"/>
              <w:bottom w:val="single" w:sz="4" w:space="0" w:color="A5A5A5" w:themeColor="accent3"/>
              <w:right w:val="nil"/>
            </w:tcBorders>
            <w:vAlign w:val="center"/>
          </w:tcPr>
          <w:p w14:paraId="21D3074D"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50B897D5" wp14:editId="54A594D4">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7CBD62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21E3BDC9"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1F12D5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81852F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Shared calendar</w:t>
            </w:r>
          </w:p>
        </w:tc>
        <w:tc>
          <w:tcPr>
            <w:tcW w:w="757" w:type="dxa"/>
            <w:tcBorders>
              <w:top w:val="single" w:sz="4" w:space="0" w:color="A5A5A5" w:themeColor="accent3"/>
              <w:left w:val="nil"/>
              <w:bottom w:val="single" w:sz="4" w:space="0" w:color="A5A5A5" w:themeColor="accent3"/>
              <w:right w:val="nil"/>
            </w:tcBorders>
            <w:vAlign w:val="center"/>
          </w:tcPr>
          <w:p w14:paraId="78332E1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F4B69AC" wp14:editId="3B21D176">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7CCF5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B6D7DF3" wp14:editId="5285A433">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52B67D0"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BF918F5" wp14:editId="4E3F6670">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D3A98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BFE8BA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Article templates</w:t>
            </w:r>
          </w:p>
        </w:tc>
        <w:tc>
          <w:tcPr>
            <w:tcW w:w="757" w:type="dxa"/>
            <w:tcBorders>
              <w:top w:val="single" w:sz="4" w:space="0" w:color="A5A5A5" w:themeColor="accent3"/>
              <w:left w:val="nil"/>
              <w:bottom w:val="single" w:sz="4" w:space="0" w:color="A5A5A5" w:themeColor="accent3"/>
              <w:right w:val="nil"/>
            </w:tcBorders>
            <w:vAlign w:val="center"/>
          </w:tcPr>
          <w:p w14:paraId="1F3FF809"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149C534" wp14:editId="361F5906">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41B22A5"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500D08AE" w14:textId="77777777" w:rsidR="00BF2FFA" w:rsidRPr="009109FB" w:rsidRDefault="00BF2FFA" w:rsidP="004E6530">
            <w:pPr>
              <w:spacing w:before="20" w:after="20"/>
              <w:jc w:val="center"/>
              <w:rPr>
                <w:rFonts w:ascii="Segoe UI" w:hAnsi="Segoe UI" w:cs="Segoe UI"/>
                <w:noProof/>
                <w:sz w:val="14"/>
                <w:szCs w:val="16"/>
              </w:rPr>
            </w:pPr>
          </w:p>
        </w:tc>
      </w:tr>
      <w:tr w:rsidR="00BF2FFA" w:rsidRPr="003F27B3" w14:paraId="5391B2E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084256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Write custom entity records</w:t>
            </w:r>
          </w:p>
        </w:tc>
        <w:tc>
          <w:tcPr>
            <w:tcW w:w="757" w:type="dxa"/>
            <w:tcBorders>
              <w:top w:val="single" w:sz="4" w:space="0" w:color="A5A5A5" w:themeColor="accent3"/>
              <w:left w:val="nil"/>
              <w:bottom w:val="single" w:sz="4" w:space="0" w:color="A5A5A5" w:themeColor="accent3"/>
              <w:right w:val="nil"/>
            </w:tcBorders>
            <w:vAlign w:val="center"/>
          </w:tcPr>
          <w:p w14:paraId="589B6D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6FBD7" wp14:editId="00185DF2">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DB48CD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1D8C3B0" wp14:editId="33D80850">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8C794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01C3B038" wp14:editId="4B4C0EF0">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216BE0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D8566A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Create and publish articles</w:t>
            </w:r>
          </w:p>
        </w:tc>
        <w:tc>
          <w:tcPr>
            <w:tcW w:w="757" w:type="dxa"/>
            <w:tcBorders>
              <w:top w:val="single" w:sz="4" w:space="0" w:color="A5A5A5" w:themeColor="accent3"/>
              <w:left w:val="nil"/>
              <w:bottom w:val="single" w:sz="4" w:space="0" w:color="A5A5A5" w:themeColor="accent3"/>
              <w:right w:val="nil"/>
            </w:tcBorders>
            <w:vAlign w:val="center"/>
          </w:tcPr>
          <w:p w14:paraId="51C06A3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E5E8AD" wp14:editId="721C1D5F">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5DB78D6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B7B46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A4EA90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7894B0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custom application data</w:t>
            </w:r>
          </w:p>
        </w:tc>
        <w:tc>
          <w:tcPr>
            <w:tcW w:w="757" w:type="dxa"/>
            <w:tcBorders>
              <w:top w:val="single" w:sz="4" w:space="0" w:color="A5A5A5" w:themeColor="accent3"/>
              <w:left w:val="nil"/>
              <w:bottom w:val="single" w:sz="4" w:space="0" w:color="A5A5A5" w:themeColor="accent3"/>
              <w:right w:val="nil"/>
            </w:tcBorders>
            <w:vAlign w:val="center"/>
          </w:tcPr>
          <w:p w14:paraId="0910B9E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9FAE43" wp14:editId="77ED17C7">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1B831F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DB62C85" wp14:editId="30D6D4A4">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61141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CA867C0" wp14:editId="23A1183A">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14D7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10AF3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Goal management</w:t>
            </w:r>
          </w:p>
        </w:tc>
        <w:tc>
          <w:tcPr>
            <w:tcW w:w="757" w:type="dxa"/>
            <w:tcBorders>
              <w:top w:val="single" w:sz="4" w:space="0" w:color="A5A5A5" w:themeColor="accent3"/>
              <w:left w:val="nil"/>
              <w:bottom w:val="single" w:sz="4" w:space="0" w:color="A5A5A5" w:themeColor="accent3"/>
              <w:right w:val="nil"/>
            </w:tcBorders>
            <w:vAlign w:val="center"/>
          </w:tcPr>
          <w:p w14:paraId="6F1E4909"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62B3CFD" wp14:editId="73CFA088">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E4D4B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0C1EA8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1F0808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46B7AB5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Mobile Express</w:t>
            </w:r>
          </w:p>
        </w:tc>
        <w:tc>
          <w:tcPr>
            <w:tcW w:w="757" w:type="dxa"/>
            <w:tcBorders>
              <w:top w:val="single" w:sz="4" w:space="0" w:color="A5A5A5" w:themeColor="accent3"/>
              <w:left w:val="nil"/>
              <w:bottom w:val="single" w:sz="4" w:space="0" w:color="A5A5A5" w:themeColor="accent3"/>
              <w:right w:val="nil"/>
            </w:tcBorders>
            <w:vAlign w:val="center"/>
          </w:tcPr>
          <w:p w14:paraId="0F35FA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F4E6D86" wp14:editId="7ECCB213">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DBF4C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DD8819C" wp14:editId="45F0F724">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2549984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8460621" wp14:editId="416608F7">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362F76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6B981E1"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Contract templates</w:t>
            </w:r>
          </w:p>
        </w:tc>
        <w:tc>
          <w:tcPr>
            <w:tcW w:w="757" w:type="dxa"/>
            <w:tcBorders>
              <w:top w:val="single" w:sz="4" w:space="0" w:color="A5A5A5" w:themeColor="accent3"/>
              <w:left w:val="nil"/>
              <w:bottom w:val="single" w:sz="4" w:space="0" w:color="A5A5A5" w:themeColor="accent3"/>
              <w:right w:val="nil"/>
            </w:tcBorders>
            <w:vAlign w:val="center"/>
          </w:tcPr>
          <w:p w14:paraId="25B88AAD" w14:textId="77777777" w:rsidR="00BF2FFA" w:rsidRPr="0067306E" w:rsidRDefault="00BF2FFA" w:rsidP="004E6530">
            <w:pPr>
              <w:spacing w:before="20" w:after="20"/>
              <w:jc w:val="right"/>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0272B191" wp14:editId="0512C63F">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3ACE4F1" w14:textId="77777777" w:rsidR="00BF2FFA" w:rsidRPr="0067306E" w:rsidRDefault="00BF2FFA" w:rsidP="004E6530">
            <w:pPr>
              <w:spacing w:before="20" w:after="20"/>
              <w:jc w:val="center"/>
              <w:rPr>
                <w:rFonts w:ascii="Segoe UI" w:hAnsi="Segoe UI" w:cs="Segoe UI"/>
                <w:sz w:val="12"/>
                <w:szCs w:val="16"/>
              </w:rPr>
            </w:pPr>
          </w:p>
        </w:tc>
        <w:tc>
          <w:tcPr>
            <w:tcW w:w="589" w:type="dxa"/>
            <w:tcBorders>
              <w:top w:val="single" w:sz="4" w:space="0" w:color="A5A5A5" w:themeColor="accent3"/>
              <w:left w:val="nil"/>
              <w:bottom w:val="single" w:sz="4" w:space="0" w:color="A5A5A5" w:themeColor="accent3"/>
              <w:right w:val="nil"/>
            </w:tcBorders>
          </w:tcPr>
          <w:p w14:paraId="0AD7C014" w14:textId="77777777" w:rsidR="00BF2FFA" w:rsidRPr="003F27B3" w:rsidRDefault="00BF2FFA" w:rsidP="004E6530">
            <w:pPr>
              <w:spacing w:before="20" w:after="20"/>
              <w:jc w:val="center"/>
              <w:rPr>
                <w:rFonts w:ascii="Segoe UI" w:hAnsi="Segoe UI" w:cs="Segoe UI"/>
                <w:sz w:val="14"/>
                <w:szCs w:val="16"/>
              </w:rPr>
            </w:pPr>
          </w:p>
        </w:tc>
      </w:tr>
      <w:tr w:rsidR="00BF2FFA" w:rsidRPr="003F27B3" w14:paraId="14E4AE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27F9CE6"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 xml:space="preserve">Microsoft Dynamics CRM </w:t>
            </w:r>
            <w:r>
              <w:rPr>
                <w:rFonts w:ascii="Segoe UI" w:eastAsia="Times New Roman" w:hAnsi="Segoe UI" w:cs="Segoe UI"/>
                <w:color w:val="000000"/>
                <w:sz w:val="13"/>
                <w:szCs w:val="13"/>
              </w:rPr>
              <w:t>for iPad &amp; Windows 8</w:t>
            </w:r>
          </w:p>
        </w:tc>
        <w:tc>
          <w:tcPr>
            <w:tcW w:w="757" w:type="dxa"/>
            <w:tcBorders>
              <w:top w:val="single" w:sz="4" w:space="0" w:color="A5A5A5" w:themeColor="accent3"/>
              <w:left w:val="nil"/>
              <w:bottom w:val="single" w:sz="4" w:space="0" w:color="A5A5A5" w:themeColor="accent3"/>
              <w:right w:val="nil"/>
            </w:tcBorders>
            <w:vAlign w:val="center"/>
          </w:tcPr>
          <w:p w14:paraId="04B305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C4C05B4" wp14:editId="4B83984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2F78E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276D5A9" wp14:editId="73EF6864">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E2739B6"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284C6C7" wp14:editId="7ACAA345">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DDCDB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528B93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Contract management</w:t>
            </w:r>
          </w:p>
        </w:tc>
        <w:tc>
          <w:tcPr>
            <w:tcW w:w="757" w:type="dxa"/>
            <w:tcBorders>
              <w:top w:val="single" w:sz="4" w:space="0" w:color="A5A5A5" w:themeColor="accent3"/>
              <w:left w:val="nil"/>
              <w:bottom w:val="single" w:sz="4" w:space="0" w:color="A5A5A5" w:themeColor="accent3"/>
              <w:right w:val="nil"/>
            </w:tcBorders>
            <w:vAlign w:val="center"/>
          </w:tcPr>
          <w:p w14:paraId="465682D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AE68C3F" wp14:editId="099F223C">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E668B7"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454C22ED" w14:textId="77777777" w:rsidR="00BF2FFA" w:rsidRPr="00A4417F" w:rsidRDefault="00BF2FFA" w:rsidP="004E6530">
            <w:pPr>
              <w:spacing w:before="20" w:after="20"/>
              <w:jc w:val="center"/>
              <w:rPr>
                <w:rFonts w:ascii="Segoe UI" w:hAnsi="Segoe UI" w:cs="Segoe UI"/>
                <w:noProof/>
                <w:sz w:val="14"/>
                <w:szCs w:val="16"/>
              </w:rPr>
            </w:pPr>
          </w:p>
        </w:tc>
      </w:tr>
      <w:tr w:rsidR="00BF2FFA" w:rsidRPr="003F27B3" w14:paraId="1911A79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3F5D4EF"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for Outlook</w:t>
            </w:r>
          </w:p>
        </w:tc>
        <w:tc>
          <w:tcPr>
            <w:tcW w:w="757" w:type="dxa"/>
            <w:tcBorders>
              <w:top w:val="single" w:sz="4" w:space="0" w:color="A5A5A5" w:themeColor="accent3"/>
              <w:left w:val="nil"/>
              <w:bottom w:val="single" w:sz="4" w:space="0" w:color="A5A5A5" w:themeColor="accent3"/>
              <w:right w:val="nil"/>
            </w:tcBorders>
            <w:vAlign w:val="center"/>
          </w:tcPr>
          <w:p w14:paraId="28F68EB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F10701" wp14:editId="11A6757A">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5CEF88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F58111" wp14:editId="1A65486A">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020FCE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A97B8D0" wp14:editId="6999E724">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4C93FE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98EA4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Territory management</w:t>
            </w:r>
          </w:p>
        </w:tc>
        <w:tc>
          <w:tcPr>
            <w:tcW w:w="757" w:type="dxa"/>
            <w:tcBorders>
              <w:top w:val="single" w:sz="4" w:space="0" w:color="A5A5A5" w:themeColor="accent3"/>
              <w:left w:val="nil"/>
              <w:bottom w:val="single" w:sz="4" w:space="0" w:color="A5A5A5" w:themeColor="accent3"/>
              <w:right w:val="nil"/>
            </w:tcBorders>
            <w:vAlign w:val="center"/>
          </w:tcPr>
          <w:p w14:paraId="59612A3E"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0453947" wp14:editId="0AB33389">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9E750B"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7CFD361B" w14:textId="77777777" w:rsidR="00BF2FFA" w:rsidRPr="00F3286C" w:rsidRDefault="00BF2FFA" w:rsidP="004E6530">
            <w:pPr>
              <w:spacing w:before="20" w:after="20"/>
              <w:jc w:val="center"/>
              <w:rPr>
                <w:rFonts w:ascii="Segoe UI" w:hAnsi="Segoe UI" w:cs="Segoe UI"/>
                <w:noProof/>
                <w:sz w:val="14"/>
                <w:szCs w:val="16"/>
              </w:rPr>
            </w:pPr>
          </w:p>
        </w:tc>
      </w:tr>
      <w:tr w:rsidR="00BF2FFA" w:rsidRPr="003F27B3" w14:paraId="441F42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5580AF9"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Web application</w:t>
            </w:r>
          </w:p>
        </w:tc>
        <w:tc>
          <w:tcPr>
            <w:tcW w:w="757" w:type="dxa"/>
            <w:tcBorders>
              <w:top w:val="single" w:sz="4" w:space="0" w:color="A5A5A5" w:themeColor="accent3"/>
              <w:left w:val="nil"/>
              <w:bottom w:val="single" w:sz="4" w:space="0" w:color="A5A5A5" w:themeColor="accent3"/>
              <w:right w:val="nil"/>
            </w:tcBorders>
            <w:vAlign w:val="center"/>
          </w:tcPr>
          <w:p w14:paraId="2DA9E3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7CCC0F9" wp14:editId="2513DEC2">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98D490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558B34" wp14:editId="1AC9EB63">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C38B48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F57EFDC" wp14:editId="7B999BEB">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673082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60C509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Sales literature</w:t>
            </w:r>
          </w:p>
        </w:tc>
        <w:tc>
          <w:tcPr>
            <w:tcW w:w="757" w:type="dxa"/>
            <w:tcBorders>
              <w:top w:val="single" w:sz="4" w:space="0" w:color="A5A5A5" w:themeColor="accent3"/>
              <w:left w:val="nil"/>
              <w:bottom w:val="single" w:sz="4" w:space="0" w:color="A5A5A5" w:themeColor="accent3"/>
              <w:right w:val="nil"/>
            </w:tcBorders>
            <w:vAlign w:val="center"/>
          </w:tcPr>
          <w:p w14:paraId="717C0F23"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EFF6DC6" wp14:editId="382311E2">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5D959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440C70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4DE91E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4A4A6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Manage user reports, user charts, and user dashboards</w:t>
            </w:r>
          </w:p>
        </w:tc>
        <w:tc>
          <w:tcPr>
            <w:tcW w:w="757" w:type="dxa"/>
            <w:tcBorders>
              <w:top w:val="single" w:sz="4" w:space="0" w:color="A5A5A5" w:themeColor="accent3"/>
              <w:left w:val="nil"/>
              <w:bottom w:val="single" w:sz="4" w:space="0" w:color="A5A5A5" w:themeColor="accent3"/>
              <w:right w:val="nil"/>
            </w:tcBorders>
            <w:vAlign w:val="center"/>
          </w:tcPr>
          <w:p w14:paraId="03166B48"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471D37C" wp14:editId="0DCB015C">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E1E4C7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FFDA93" wp14:editId="5570FD10">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B67A0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183A0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1B8674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Quote management</w:t>
            </w:r>
          </w:p>
        </w:tc>
        <w:tc>
          <w:tcPr>
            <w:tcW w:w="757" w:type="dxa"/>
            <w:tcBorders>
              <w:top w:val="single" w:sz="4" w:space="0" w:color="A5A5A5" w:themeColor="accent3"/>
              <w:left w:val="nil"/>
              <w:bottom w:val="single" w:sz="4" w:space="0" w:color="A5A5A5" w:themeColor="accent3"/>
              <w:right w:val="nil"/>
            </w:tcBorders>
            <w:vAlign w:val="center"/>
          </w:tcPr>
          <w:p w14:paraId="1A5E61B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AA92979" wp14:editId="76A8FEEA">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1D6697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997EFF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2FDC63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98F3DD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Run reports</w:t>
            </w:r>
          </w:p>
        </w:tc>
        <w:tc>
          <w:tcPr>
            <w:tcW w:w="757" w:type="dxa"/>
            <w:tcBorders>
              <w:top w:val="single" w:sz="4" w:space="0" w:color="A5A5A5" w:themeColor="accent3"/>
              <w:left w:val="nil"/>
              <w:bottom w:val="single" w:sz="4" w:space="0" w:color="A5A5A5" w:themeColor="accent3"/>
              <w:right w:val="nil"/>
            </w:tcBorders>
            <w:vAlign w:val="center"/>
          </w:tcPr>
          <w:p w14:paraId="5743C6B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C484FCB" wp14:editId="0D29F119">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2BD02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D12F119" wp14:editId="7AB81B94">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51DDF2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AB87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186F6F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Price lists</w:t>
            </w:r>
          </w:p>
        </w:tc>
        <w:tc>
          <w:tcPr>
            <w:tcW w:w="757" w:type="dxa"/>
            <w:tcBorders>
              <w:top w:val="single" w:sz="4" w:space="0" w:color="A5A5A5" w:themeColor="accent3"/>
              <w:left w:val="nil"/>
              <w:bottom w:val="single" w:sz="4" w:space="0" w:color="A5A5A5" w:themeColor="accent3"/>
              <w:right w:val="nil"/>
            </w:tcBorders>
            <w:vAlign w:val="center"/>
          </w:tcPr>
          <w:p w14:paraId="21BCE32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0406F242" wp14:editId="19887A43">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6633A5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7C10587"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9A72D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A8F77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update, and customize Reports</w:t>
            </w:r>
          </w:p>
        </w:tc>
        <w:tc>
          <w:tcPr>
            <w:tcW w:w="757" w:type="dxa"/>
            <w:tcBorders>
              <w:top w:val="single" w:sz="4" w:space="0" w:color="A5A5A5" w:themeColor="accent3"/>
              <w:left w:val="nil"/>
              <w:bottom w:val="single" w:sz="4" w:space="0" w:color="A5A5A5" w:themeColor="accent3"/>
              <w:right w:val="nil"/>
            </w:tcBorders>
            <w:vAlign w:val="center"/>
          </w:tcPr>
          <w:p w14:paraId="692AED9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23C71D3B" wp14:editId="28B91F73">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EE8C33F"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0F84F66" wp14:editId="310AE6FB">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2970D1F"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DF31CE"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88699F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Product tracking</w:t>
            </w:r>
          </w:p>
        </w:tc>
        <w:tc>
          <w:tcPr>
            <w:tcW w:w="757" w:type="dxa"/>
            <w:tcBorders>
              <w:top w:val="single" w:sz="4" w:space="0" w:color="A5A5A5" w:themeColor="accent3"/>
              <w:left w:val="nil"/>
              <w:bottom w:val="single" w:sz="4" w:space="0" w:color="A5A5A5" w:themeColor="accent3"/>
              <w:right w:val="nil"/>
            </w:tcBorders>
            <w:vAlign w:val="center"/>
          </w:tcPr>
          <w:p w14:paraId="5ECE0C7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A4BE661" wp14:editId="1CD1DDC0">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1C153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09FC6C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74F54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33E60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and update announcements</w:t>
            </w:r>
          </w:p>
        </w:tc>
        <w:tc>
          <w:tcPr>
            <w:tcW w:w="757" w:type="dxa"/>
            <w:tcBorders>
              <w:top w:val="single" w:sz="4" w:space="0" w:color="A5A5A5" w:themeColor="accent3"/>
              <w:left w:val="nil"/>
              <w:bottom w:val="single" w:sz="4" w:space="0" w:color="A5A5A5" w:themeColor="accent3"/>
              <w:right w:val="nil"/>
            </w:tcBorders>
            <w:vAlign w:val="center"/>
          </w:tcPr>
          <w:p w14:paraId="5E0BE75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A34BF4E" wp14:editId="149BE1CA">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B7D8A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B31BCAD" wp14:editId="7E201ED2">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6CFFD197"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2D1873E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2374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Order management</w:t>
            </w:r>
          </w:p>
        </w:tc>
        <w:tc>
          <w:tcPr>
            <w:tcW w:w="757" w:type="dxa"/>
            <w:tcBorders>
              <w:top w:val="single" w:sz="4" w:space="0" w:color="A5A5A5" w:themeColor="accent3"/>
              <w:left w:val="nil"/>
              <w:bottom w:val="single" w:sz="4" w:space="0" w:color="A5A5A5" w:themeColor="accent3"/>
              <w:right w:val="nil"/>
            </w:tcBorders>
            <w:vAlign w:val="center"/>
          </w:tcPr>
          <w:p w14:paraId="51358D8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14B66A9" wp14:editId="34AE2B5A">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E8436E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13B569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9F870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DF2A79F" w14:textId="009AC534"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 xml:space="preserve">Read </w:t>
            </w:r>
            <w:r w:rsidR="00483643">
              <w:rPr>
                <w:rFonts w:ascii="Segoe UI" w:eastAsia="Times New Roman" w:hAnsi="Segoe UI" w:cs="Segoe UI"/>
                <w:color w:val="000000"/>
                <w:sz w:val="13"/>
                <w:szCs w:val="13"/>
              </w:rPr>
              <w:t xml:space="preserve">Microsoft </w:t>
            </w:r>
            <w:r w:rsidRPr="0067306E">
              <w:rPr>
                <w:rFonts w:ascii="Segoe UI" w:eastAsia="Times New Roman" w:hAnsi="Segoe UI" w:cs="Segoe UI"/>
                <w:color w:val="000000"/>
                <w:sz w:val="13"/>
                <w:szCs w:val="13"/>
              </w:rPr>
              <w:t>Dynamics CRM application data</w:t>
            </w:r>
          </w:p>
        </w:tc>
        <w:tc>
          <w:tcPr>
            <w:tcW w:w="757" w:type="dxa"/>
            <w:tcBorders>
              <w:top w:val="single" w:sz="4" w:space="0" w:color="A5A5A5" w:themeColor="accent3"/>
              <w:left w:val="nil"/>
              <w:bottom w:val="single" w:sz="4" w:space="0" w:color="A5A5A5" w:themeColor="accent3"/>
              <w:right w:val="nil"/>
            </w:tcBorders>
            <w:vAlign w:val="center"/>
          </w:tcPr>
          <w:p w14:paraId="3115433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8C1D9E3" wp14:editId="5FD0AA29">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7C1A2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31CD8C9" wp14:editId="64B5747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A82ECF2"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0BC8FCD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897D65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Invoice management</w:t>
            </w:r>
          </w:p>
        </w:tc>
        <w:tc>
          <w:tcPr>
            <w:tcW w:w="757" w:type="dxa"/>
            <w:tcBorders>
              <w:top w:val="single" w:sz="4" w:space="0" w:color="A5A5A5" w:themeColor="accent3"/>
              <w:left w:val="nil"/>
              <w:bottom w:val="single" w:sz="4" w:space="0" w:color="A5A5A5" w:themeColor="accent3"/>
              <w:right w:val="nil"/>
            </w:tcBorders>
            <w:vAlign w:val="center"/>
          </w:tcPr>
          <w:p w14:paraId="3406771C"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0417363" wp14:editId="09F4705D">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144D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0E0C52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CA95B1A"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F7A749"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dashboards</w:t>
            </w:r>
          </w:p>
        </w:tc>
        <w:tc>
          <w:tcPr>
            <w:tcW w:w="757" w:type="dxa"/>
            <w:tcBorders>
              <w:top w:val="single" w:sz="4" w:space="0" w:color="A5A5A5" w:themeColor="accent3"/>
              <w:left w:val="nil"/>
              <w:bottom w:val="single" w:sz="4" w:space="0" w:color="A5A5A5" w:themeColor="accent3"/>
              <w:right w:val="nil"/>
            </w:tcBorders>
            <w:vAlign w:val="center"/>
          </w:tcPr>
          <w:p w14:paraId="49D97968"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18759A2" wp14:editId="4086580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713551C"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CEB8C2F" wp14:editId="736DE09B">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BB4F433"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80951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88290E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Competitor tracking</w:t>
            </w:r>
          </w:p>
        </w:tc>
        <w:tc>
          <w:tcPr>
            <w:tcW w:w="757" w:type="dxa"/>
            <w:tcBorders>
              <w:top w:val="single" w:sz="4" w:space="0" w:color="A5A5A5" w:themeColor="accent3"/>
              <w:left w:val="nil"/>
              <w:bottom w:val="single" w:sz="4" w:space="0" w:color="A5A5A5" w:themeColor="accent3"/>
              <w:right w:val="nil"/>
            </w:tcBorders>
            <w:vAlign w:val="center"/>
          </w:tcPr>
          <w:p w14:paraId="53FD07D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4E8C20" wp14:editId="35627E2B">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D239A5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49E54C3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9DC864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818EA16"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charts</w:t>
            </w:r>
          </w:p>
        </w:tc>
        <w:tc>
          <w:tcPr>
            <w:tcW w:w="757" w:type="dxa"/>
            <w:tcBorders>
              <w:top w:val="single" w:sz="4" w:space="0" w:color="A5A5A5" w:themeColor="accent3"/>
              <w:left w:val="nil"/>
              <w:bottom w:val="single" w:sz="4" w:space="0" w:color="A5A5A5" w:themeColor="accent3"/>
              <w:right w:val="nil"/>
            </w:tcBorders>
            <w:vAlign w:val="center"/>
          </w:tcPr>
          <w:p w14:paraId="3ED9085D"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E8F0998" wp14:editId="706FDB1E">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7229E5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E35F202" wp14:editId="4691DD9D">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6225A08"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1EE4D5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BE32F9D"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convert a lead to an opportunity</w:t>
            </w:r>
          </w:p>
        </w:tc>
        <w:tc>
          <w:tcPr>
            <w:tcW w:w="757" w:type="dxa"/>
            <w:tcBorders>
              <w:top w:val="single" w:sz="4" w:space="0" w:color="A5A5A5" w:themeColor="accent3"/>
              <w:left w:val="nil"/>
              <w:bottom w:val="single" w:sz="4" w:space="0" w:color="A5A5A5" w:themeColor="accent3"/>
              <w:right w:val="nil"/>
            </w:tcBorders>
            <w:vAlign w:val="center"/>
          </w:tcPr>
          <w:p w14:paraId="65A67C7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4EFB44A" wp14:editId="5AE4561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02BB2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6D3792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6B3973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C18C80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sz w:val="13"/>
                <w:szCs w:val="13"/>
              </w:rPr>
              <w:t>Customer Care Accelerator(CCA) framework</w:t>
            </w:r>
          </w:p>
        </w:tc>
        <w:tc>
          <w:tcPr>
            <w:tcW w:w="757" w:type="dxa"/>
            <w:tcBorders>
              <w:top w:val="single" w:sz="4" w:space="0" w:color="A5A5A5" w:themeColor="accent3"/>
              <w:left w:val="nil"/>
              <w:bottom w:val="single" w:sz="4" w:space="0" w:color="A5A5A5" w:themeColor="accent3"/>
              <w:right w:val="nil"/>
            </w:tcBorders>
            <w:vAlign w:val="center"/>
          </w:tcPr>
          <w:p w14:paraId="5DBDC9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4C6CC8E" wp14:editId="59A21929">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4ECAA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AAC0EDD" wp14:editId="75C30D5F">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6675CD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66048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6DB13E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an opportunity</w:t>
            </w:r>
          </w:p>
        </w:tc>
        <w:tc>
          <w:tcPr>
            <w:tcW w:w="757" w:type="dxa"/>
            <w:tcBorders>
              <w:top w:val="single" w:sz="4" w:space="0" w:color="A5A5A5" w:themeColor="accent3"/>
              <w:left w:val="nil"/>
              <w:bottom w:val="single" w:sz="4" w:space="0" w:color="A5A5A5" w:themeColor="accent3"/>
              <w:right w:val="nil"/>
            </w:tcBorders>
            <w:vAlign w:val="center"/>
          </w:tcPr>
          <w:p w14:paraId="1D9844CA"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E4F497" wp14:editId="28882118">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593BD1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FCB098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E3178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162257C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 case</w:t>
            </w:r>
          </w:p>
        </w:tc>
        <w:tc>
          <w:tcPr>
            <w:tcW w:w="757" w:type="dxa"/>
            <w:tcBorders>
              <w:top w:val="single" w:sz="4" w:space="0" w:color="A5A5A5" w:themeColor="accent3"/>
              <w:left w:val="nil"/>
              <w:bottom w:val="single" w:sz="4" w:space="0" w:color="A5A5A5" w:themeColor="accent3"/>
              <w:right w:val="nil"/>
            </w:tcBorders>
            <w:vAlign w:val="center"/>
          </w:tcPr>
          <w:p w14:paraId="3E8DEB6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96A6033" wp14:editId="50F94D22">
                  <wp:extent cx="123971"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8D535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710EB92" wp14:editId="2F29E7D4">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9C2366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2AADB7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55553C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Opportunity tracking</w:t>
            </w:r>
          </w:p>
        </w:tc>
        <w:tc>
          <w:tcPr>
            <w:tcW w:w="757" w:type="dxa"/>
            <w:tcBorders>
              <w:top w:val="single" w:sz="4" w:space="0" w:color="A5A5A5" w:themeColor="accent3"/>
              <w:left w:val="nil"/>
              <w:bottom w:val="single" w:sz="4" w:space="0" w:color="A5A5A5" w:themeColor="accent3"/>
              <w:right w:val="nil"/>
            </w:tcBorders>
            <w:vAlign w:val="center"/>
          </w:tcPr>
          <w:p w14:paraId="157CE20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AF74CC" wp14:editId="6720AC92">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2F6DD8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39CB75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BC27AE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DF9A60"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Case management</w:t>
            </w:r>
          </w:p>
        </w:tc>
        <w:tc>
          <w:tcPr>
            <w:tcW w:w="757" w:type="dxa"/>
            <w:tcBorders>
              <w:top w:val="single" w:sz="4" w:space="0" w:color="A5A5A5" w:themeColor="accent3"/>
              <w:left w:val="nil"/>
              <w:bottom w:val="single" w:sz="4" w:space="0" w:color="A5A5A5" w:themeColor="accent3"/>
              <w:right w:val="nil"/>
            </w:tcBorders>
            <w:vAlign w:val="center"/>
          </w:tcPr>
          <w:p w14:paraId="2F322E44"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6B893D9F" wp14:editId="0B0DDBC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325B4EE"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DB4FAB2" wp14:editId="1302483F">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89ADA37" w14:textId="77777777" w:rsidR="00BF2FFA" w:rsidRPr="0067306E" w:rsidRDefault="00BF2FFA" w:rsidP="004E6530">
            <w:pPr>
              <w:spacing w:before="20" w:after="20"/>
              <w:jc w:val="center"/>
              <w:rPr>
                <w:rFonts w:ascii="Segoe UI" w:hAnsi="Segoe UI" w:cs="Segoe UI"/>
                <w:sz w:val="12"/>
                <w:szCs w:val="16"/>
              </w:rPr>
            </w:pPr>
          </w:p>
        </w:tc>
        <w:tc>
          <w:tcPr>
            <w:tcW w:w="269" w:type="dxa"/>
            <w:tcBorders>
              <w:top w:val="nil"/>
              <w:left w:val="nil"/>
              <w:bottom w:val="nil"/>
              <w:right w:val="nil"/>
            </w:tcBorders>
            <w:shd w:val="clear" w:color="auto" w:fill="auto"/>
          </w:tcPr>
          <w:p w14:paraId="77B23BF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BB306E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lists</w:t>
            </w:r>
          </w:p>
        </w:tc>
        <w:tc>
          <w:tcPr>
            <w:tcW w:w="757" w:type="dxa"/>
            <w:tcBorders>
              <w:top w:val="single" w:sz="4" w:space="0" w:color="A5A5A5" w:themeColor="accent3"/>
              <w:left w:val="nil"/>
              <w:bottom w:val="single" w:sz="4" w:space="0" w:color="A5A5A5" w:themeColor="accent3"/>
              <w:right w:val="nil"/>
            </w:tcBorders>
            <w:vAlign w:val="center"/>
          </w:tcPr>
          <w:p w14:paraId="6E1C070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9A5A99" wp14:editId="119284E3">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47A71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E0D7C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008F0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2D88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Add or remove a customer relationship for a contact</w:t>
            </w:r>
          </w:p>
        </w:tc>
        <w:tc>
          <w:tcPr>
            <w:tcW w:w="757" w:type="dxa"/>
            <w:tcBorders>
              <w:top w:val="single" w:sz="4" w:space="0" w:color="A5A5A5" w:themeColor="accent3"/>
              <w:left w:val="nil"/>
              <w:bottom w:val="single" w:sz="4" w:space="0" w:color="A5A5A5" w:themeColor="accent3"/>
              <w:right w:val="nil"/>
            </w:tcBorders>
            <w:vAlign w:val="center"/>
          </w:tcPr>
          <w:p w14:paraId="456A55C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D00C21F" wp14:editId="6123E7F1">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B69110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985E9BC" wp14:editId="61649B53">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8BFF930"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C77BA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ADEBD7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Quick campaigns</w:t>
            </w:r>
          </w:p>
        </w:tc>
        <w:tc>
          <w:tcPr>
            <w:tcW w:w="757" w:type="dxa"/>
            <w:tcBorders>
              <w:top w:val="single" w:sz="4" w:space="0" w:color="A5A5A5" w:themeColor="accent3"/>
              <w:left w:val="nil"/>
              <w:bottom w:val="single" w:sz="4" w:space="0" w:color="A5A5A5" w:themeColor="accent3"/>
              <w:right w:val="nil"/>
            </w:tcBorders>
            <w:vAlign w:val="center"/>
          </w:tcPr>
          <w:p w14:paraId="7E180A65"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7AAAC" wp14:editId="1A4B7B6D">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B53C87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583F50BB"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A530B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41FA4F91"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Associate an opportunity with a contact</w:t>
            </w:r>
          </w:p>
        </w:tc>
        <w:tc>
          <w:tcPr>
            <w:tcW w:w="757" w:type="dxa"/>
            <w:tcBorders>
              <w:top w:val="single" w:sz="4" w:space="0" w:color="A5A5A5" w:themeColor="accent3"/>
              <w:left w:val="nil"/>
              <w:bottom w:val="single" w:sz="4" w:space="0" w:color="A5A5A5" w:themeColor="accent3"/>
              <w:right w:val="nil"/>
            </w:tcBorders>
            <w:vAlign w:val="center"/>
          </w:tcPr>
          <w:p w14:paraId="3ACB4C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CCAD0A6" wp14:editId="6BB35827">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411C17"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A49C6EE" wp14:editId="5B616E8D">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0DF744C"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477D6E9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0753F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campaigns</w:t>
            </w:r>
          </w:p>
        </w:tc>
        <w:tc>
          <w:tcPr>
            <w:tcW w:w="757" w:type="dxa"/>
            <w:tcBorders>
              <w:top w:val="single" w:sz="4" w:space="0" w:color="A5A5A5" w:themeColor="accent3"/>
              <w:left w:val="nil"/>
              <w:bottom w:val="single" w:sz="4" w:space="0" w:color="A5A5A5" w:themeColor="accent3"/>
              <w:right w:val="nil"/>
            </w:tcBorders>
            <w:vAlign w:val="center"/>
          </w:tcPr>
          <w:p w14:paraId="5E2D19C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3DB0C1C" wp14:editId="456C75CC">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342A21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E51FC91"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7461CE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9F45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 contact</w:t>
            </w:r>
          </w:p>
        </w:tc>
        <w:tc>
          <w:tcPr>
            <w:tcW w:w="757" w:type="dxa"/>
            <w:tcBorders>
              <w:top w:val="single" w:sz="4" w:space="0" w:color="A5A5A5" w:themeColor="accent3"/>
              <w:left w:val="nil"/>
              <w:bottom w:val="single" w:sz="4" w:space="0" w:color="A5A5A5" w:themeColor="accent3"/>
              <w:right w:val="nil"/>
            </w:tcBorders>
            <w:vAlign w:val="center"/>
          </w:tcPr>
          <w:p w14:paraId="561ED6F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CEFF4F7" wp14:editId="4C958A1C">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2A82A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FE0410C" wp14:editId="792C19E9">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1E2F2E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8C23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D394685" w14:textId="77777777" w:rsidR="00BF2FFA" w:rsidRPr="0067306E" w:rsidRDefault="00BF2FFA" w:rsidP="004E6530">
            <w:pPr>
              <w:spacing w:before="20" w:after="20"/>
              <w:rPr>
                <w:rFonts w:ascii="Segoe UI" w:eastAsia="Times New Roman" w:hAnsi="Segoe UI" w:cs="Segoe UI"/>
                <w:noProof/>
                <w:color w:val="000000"/>
                <w:sz w:val="13"/>
                <w:szCs w:val="13"/>
              </w:rPr>
            </w:pPr>
          </w:p>
        </w:tc>
        <w:tc>
          <w:tcPr>
            <w:tcW w:w="757" w:type="dxa"/>
            <w:tcBorders>
              <w:top w:val="single" w:sz="4" w:space="0" w:color="A5A5A5" w:themeColor="accent3"/>
              <w:left w:val="nil"/>
              <w:bottom w:val="single" w:sz="4" w:space="0" w:color="A5A5A5" w:themeColor="accent3"/>
              <w:right w:val="nil"/>
            </w:tcBorders>
            <w:vAlign w:val="center"/>
          </w:tcPr>
          <w:p w14:paraId="195368A9" w14:textId="77777777" w:rsidR="00BF2FFA" w:rsidRPr="0067306E" w:rsidRDefault="00BF2FFA" w:rsidP="004E6530">
            <w:pPr>
              <w:spacing w:before="20" w:after="20"/>
              <w:jc w:val="right"/>
              <w:rPr>
                <w:rFonts w:ascii="Segoe UI" w:eastAsia="Times New Roman" w:hAnsi="Segoe UI" w:cs="Segoe UI"/>
                <w:noProof/>
                <w:color w:val="000000"/>
                <w:sz w:val="12"/>
                <w:szCs w:val="16"/>
              </w:rPr>
            </w:pPr>
          </w:p>
        </w:tc>
        <w:tc>
          <w:tcPr>
            <w:tcW w:w="505" w:type="dxa"/>
            <w:tcBorders>
              <w:top w:val="single" w:sz="4" w:space="0" w:color="A5A5A5" w:themeColor="accent3"/>
              <w:left w:val="nil"/>
              <w:bottom w:val="single" w:sz="4" w:space="0" w:color="A5A5A5" w:themeColor="accent3"/>
              <w:right w:val="nil"/>
            </w:tcBorders>
          </w:tcPr>
          <w:p w14:paraId="2FE2D71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C63447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bl>
    <w:p w14:paraId="3505085A" w14:textId="77777777" w:rsidR="000F4095" w:rsidRPr="004836EA" w:rsidRDefault="000F4095" w:rsidP="00BF2FFA">
      <w:pPr>
        <w:spacing w:before="80"/>
        <w:ind w:left="900"/>
        <w:rPr>
          <w:rFonts w:ascii="Segoe UI" w:hAnsi="Segoe UI" w:cs="Segoe UI"/>
          <w:sz w:val="12"/>
          <w:szCs w:val="20"/>
        </w:rPr>
      </w:pPr>
      <w:r>
        <w:rPr>
          <w:rFonts w:cs="Tahoma"/>
        </w:rPr>
        <w:t xml:space="preserve"> </w:t>
      </w:r>
      <w:r w:rsidRPr="004836EA">
        <w:rPr>
          <w:rFonts w:ascii="Segoe UI" w:eastAsia="Times New Roman" w:hAnsi="Segoe UI" w:cs="Segoe UI"/>
          <w:color w:val="000000"/>
          <w:sz w:val="12"/>
          <w:szCs w:val="20"/>
        </w:rPr>
        <w:t>*Actions can be performed only against records corresponding to entities included in the use rights</w:t>
      </w:r>
    </w:p>
    <w:p w14:paraId="38A544C5" w14:textId="4C8BFB96" w:rsidR="00047874" w:rsidRDefault="000F4095" w:rsidP="00BF2FFA">
      <w:pPr>
        <w:ind w:left="900"/>
        <w:rPr>
          <w:rFonts w:cs="Tahoma"/>
          <w:color w:val="000000"/>
          <w:szCs w:val="20"/>
        </w:rPr>
      </w:pPr>
      <w:r w:rsidRPr="004836EA">
        <w:rPr>
          <w:rFonts w:ascii="Segoe UI" w:eastAsia="Times New Roman" w:hAnsi="Segoe UI" w:cs="Segoe UI"/>
          <w:color w:val="000000"/>
          <w:sz w:val="12"/>
          <w:szCs w:val="20"/>
        </w:rPr>
        <w:t xml:space="preserve">**Use of Yammer within the </w:t>
      </w:r>
      <w:r w:rsidR="00483643">
        <w:rPr>
          <w:rFonts w:ascii="Segoe UI" w:eastAsia="Times New Roman" w:hAnsi="Segoe UI" w:cs="Segoe UI"/>
          <w:color w:val="000000"/>
          <w:sz w:val="12"/>
          <w:szCs w:val="20"/>
        </w:rPr>
        <w:t xml:space="preserve">Microsoft </w:t>
      </w:r>
      <w:r w:rsidRPr="004836EA">
        <w:rPr>
          <w:rFonts w:ascii="Segoe UI" w:eastAsia="Times New Roman" w:hAnsi="Segoe UI" w:cs="Segoe UI"/>
          <w:color w:val="000000"/>
          <w:sz w:val="12"/>
          <w:szCs w:val="20"/>
        </w:rPr>
        <w:t>Dynamics CRM application requires a Yammer Enterprise license (acquired separately)</w:t>
      </w:r>
    </w:p>
    <w:p w14:paraId="54BCCC7F" w14:textId="77777777" w:rsidR="000F4095" w:rsidRDefault="000F4095" w:rsidP="000F4095">
      <w:pPr>
        <w:pStyle w:val="Heading3"/>
        <w:keepNext/>
        <w:rPr>
          <w:rFonts w:ascii="Tahoma" w:hAnsi="Tahoma"/>
          <w:color w:val="F66400"/>
          <w:sz w:val="22"/>
          <w:lang w:val="en-US"/>
        </w:rPr>
      </w:pPr>
      <w:bookmarkStart w:id="1343" w:name="_68_Microsoft_Dynamics"/>
      <w:bookmarkStart w:id="1344" w:name="_Toc336338328"/>
      <w:bookmarkEnd w:id="1343"/>
    </w:p>
    <w:p w14:paraId="211D16E4" w14:textId="0F32C444" w:rsidR="0085774C" w:rsidRDefault="0085774C" w:rsidP="0085774C">
      <w:pPr>
        <w:pStyle w:val="Heading3"/>
        <w:keepNext/>
        <w:rPr>
          <w:rFonts w:ascii="Tahoma" w:hAnsi="Tahoma"/>
          <w:color w:val="F66400"/>
          <w:sz w:val="22"/>
        </w:rPr>
      </w:pPr>
      <w:bookmarkStart w:id="1345" w:name="_Toc378666617"/>
      <w:r>
        <w:rPr>
          <w:rFonts w:ascii="Tahoma" w:hAnsi="Tahoma"/>
          <w:color w:val="F66400"/>
          <w:sz w:val="22"/>
          <w:vertAlign w:val="superscript"/>
          <w:lang w:val="en-US"/>
        </w:rPr>
        <w:t>7</w:t>
      </w:r>
      <w:r w:rsidR="00D629A3">
        <w:rPr>
          <w:rFonts w:ascii="Tahoma" w:hAnsi="Tahoma"/>
          <w:color w:val="F66400"/>
          <w:sz w:val="22"/>
          <w:vertAlign w:val="superscript"/>
          <w:lang w:val="en-US"/>
        </w:rPr>
        <w:t>2</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w:t>
      </w:r>
      <w:r w:rsidR="00226CF6">
        <w:rPr>
          <w:rFonts w:ascii="Tahoma" w:hAnsi="Tahoma"/>
          <w:color w:val="F66400"/>
          <w:sz w:val="22"/>
          <w:lang w:val="en-US"/>
        </w:rPr>
        <w:t>1</w:t>
      </w:r>
      <w:r>
        <w:rPr>
          <w:rFonts w:ascii="Tahoma" w:hAnsi="Tahoma"/>
          <w:color w:val="F66400"/>
          <w:sz w:val="22"/>
          <w:lang w:val="en-US"/>
        </w:rPr>
        <w:t>1 External Connector</w:t>
      </w:r>
      <w:bookmarkEnd w:id="1345"/>
    </w:p>
    <w:p w14:paraId="5391DEE3" w14:textId="77777777" w:rsidR="000F4095" w:rsidRDefault="000F4095" w:rsidP="000F4095">
      <w:pPr>
        <w:keepNext/>
        <w:spacing w:after="60"/>
        <w:rPr>
          <w:rFonts w:cs="Tahoma"/>
          <w:b/>
          <w:bCs/>
          <w:color w:val="000000"/>
          <w:szCs w:val="20"/>
        </w:rPr>
      </w:pPr>
    </w:p>
    <w:p w14:paraId="1E208CB3" w14:textId="77777777" w:rsidR="000F4095" w:rsidRDefault="000F4095" w:rsidP="000F4095">
      <w:pPr>
        <w:spacing w:after="60"/>
        <w:ind w:left="720"/>
        <w:rPr>
          <w:b/>
          <w:color w:val="000000"/>
        </w:rPr>
      </w:pPr>
      <w:r>
        <w:rPr>
          <w:b/>
          <w:color w:val="000000"/>
        </w:rPr>
        <w:t>License grants associated with end of life of Microsoft Dynamics CRM 2011 External Connector</w:t>
      </w:r>
    </w:p>
    <w:p w14:paraId="61C26786" w14:textId="77777777" w:rsidR="000F4095" w:rsidRDefault="000F4095" w:rsidP="000F4095">
      <w:pPr>
        <w:ind w:left="720"/>
        <w:rPr>
          <w:color w:val="000000"/>
        </w:rPr>
      </w:pPr>
      <w:r w:rsidRPr="00CB5B4A">
        <w:rPr>
          <w:color w:val="000000"/>
        </w:rPr>
        <w:t>Microsoft Dynamics CRM 2011 External Connector</w:t>
      </w:r>
      <w:r>
        <w:rPr>
          <w:color w:val="000000"/>
        </w:rPr>
        <w:t xml:space="preserve"> will be the last version of </w:t>
      </w:r>
      <w:r w:rsidRPr="00CB5B4A">
        <w:rPr>
          <w:color w:val="000000"/>
        </w:rPr>
        <w:t>Microsoft Dynamics CRM External Connector</w:t>
      </w:r>
      <w:r>
        <w:rPr>
          <w:color w:val="000000"/>
        </w:rPr>
        <w:t xml:space="preserve">. Volume licensing customers with Software Assurance for </w:t>
      </w:r>
      <w:r w:rsidRPr="00CB5B4A">
        <w:rPr>
          <w:color w:val="000000"/>
        </w:rPr>
        <w:t>Microsoft Dynamics CRM 2011 External Connector</w:t>
      </w:r>
      <w:r>
        <w:rPr>
          <w:color w:val="000000"/>
        </w:rPr>
        <w:t xml:space="preserve"> licenses on October 1</w:t>
      </w:r>
      <w:r w:rsidRPr="00CB5B4A">
        <w:rPr>
          <w:color w:val="000000"/>
          <w:vertAlign w:val="superscript"/>
        </w:rPr>
        <w:t>st</w:t>
      </w:r>
      <w:r>
        <w:rPr>
          <w:color w:val="000000"/>
        </w:rPr>
        <w:t xml:space="preserve"> 2013 or later (“Qualifying Licenses”) will be granted one license for Microsoft Dynamics CRM 2013 Server for every qualifying license of Microsoft Dynamics CRM 2011 External Connector.</w:t>
      </w:r>
    </w:p>
    <w:p w14:paraId="7A0A57DE" w14:textId="77777777" w:rsidR="000F4095" w:rsidRDefault="000F4095" w:rsidP="000F4095">
      <w:pPr>
        <w:spacing w:after="100" w:afterAutospacing="1" w:line="276" w:lineRule="auto"/>
        <w:ind w:left="720"/>
        <w:contextualSpacing/>
        <w:rPr>
          <w:rFonts w:eastAsia="Calibri" w:cs="Tahoma"/>
          <w:szCs w:val="18"/>
        </w:rPr>
      </w:pPr>
    </w:p>
    <w:p w14:paraId="79D9D7D5" w14:textId="77777777" w:rsidR="000F4095" w:rsidRPr="00836655" w:rsidRDefault="000F4095" w:rsidP="000F409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Upon expiry of Software Assurance coverage for the qualifying licenses customer may renew Software Assurance into the granted licenses.</w:t>
      </w:r>
    </w:p>
    <w:p w14:paraId="3539EDB5" w14:textId="77777777" w:rsidR="000F4095" w:rsidRDefault="000F4095" w:rsidP="000F4095">
      <w:pPr>
        <w:pStyle w:val="ListParagraph"/>
        <w:contextualSpacing w:val="0"/>
        <w:rPr>
          <w:rFonts w:ascii="Tahoma" w:eastAsia="Calibri" w:hAnsi="Tahoma" w:cs="Tahoma"/>
          <w:sz w:val="18"/>
          <w:szCs w:val="18"/>
          <w:lang w:val="en-US" w:eastAsia="en-US"/>
        </w:rPr>
      </w:pPr>
    </w:p>
    <w:p w14:paraId="0A60FED1" w14:textId="77777777" w:rsidR="000F4095" w:rsidRDefault="000F4095" w:rsidP="000F409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461C4508" w14:textId="77777777" w:rsidR="000F4095" w:rsidRDefault="000F4095" w:rsidP="000F4095">
      <w:pPr>
        <w:pStyle w:val="ListParagraph"/>
        <w:contextualSpacing w:val="0"/>
        <w:rPr>
          <w:rFonts w:ascii="Tahoma" w:eastAsia="Calibri" w:hAnsi="Tahoma" w:cs="Tahoma"/>
          <w:sz w:val="18"/>
          <w:szCs w:val="18"/>
          <w:lang w:val="en-US" w:eastAsia="en-US"/>
        </w:rPr>
      </w:pPr>
    </w:p>
    <w:p w14:paraId="45912B15" w14:textId="77777777" w:rsidR="000F4095" w:rsidRDefault="000F4095" w:rsidP="000F4095">
      <w:pPr>
        <w:pStyle w:val="ListParagraph"/>
        <w:contextualSpacing w:val="0"/>
        <w:rPr>
          <w:rFonts w:ascii="Tahoma" w:eastAsia="Calibri" w:hAnsi="Tahoma" w:cs="Tahoma"/>
          <w:sz w:val="18"/>
          <w:szCs w:val="18"/>
          <w:lang w:val="en-US" w:eastAsia="en-US"/>
        </w:rPr>
      </w:pPr>
      <w:r w:rsidRPr="003F747F">
        <w:rPr>
          <w:rFonts w:ascii="Tahoma" w:eastAsia="Calibri" w:hAnsi="Tahoma" w:cs="Tahoma"/>
          <w:sz w:val="18"/>
          <w:szCs w:val="18"/>
          <w:lang w:val="en-US" w:eastAsia="en-US"/>
        </w:rPr>
        <w:t>For every Qualifying License acquired under Enterprise Subscription, Campus and Schools Subscription and Open Value Subscription, a customer may buyout one Microsoft Dynamics CRM 2013 Server license as quoted</w:t>
      </w:r>
      <w:r>
        <w:rPr>
          <w:rFonts w:ascii="Tahoma" w:eastAsia="Calibri" w:hAnsi="Tahoma" w:cs="Tahoma"/>
          <w:sz w:val="18"/>
          <w:szCs w:val="18"/>
          <w:lang w:val="en-US" w:eastAsia="en-US"/>
        </w:rPr>
        <w:t>.</w:t>
      </w:r>
    </w:p>
    <w:p w14:paraId="6D2EA309" w14:textId="77777777" w:rsidR="000F4095" w:rsidRDefault="000F4095" w:rsidP="000F4095">
      <w:pPr>
        <w:ind w:left="720"/>
        <w:rPr>
          <w:rFonts w:eastAsia="Calibri" w:cs="Tahoma"/>
          <w:szCs w:val="18"/>
        </w:rPr>
      </w:pPr>
    </w:p>
    <w:p w14:paraId="31318B61" w14:textId="77777777" w:rsidR="000F4095" w:rsidRPr="00CB5B4A" w:rsidRDefault="000F4095" w:rsidP="000F4095">
      <w:pPr>
        <w:ind w:left="720"/>
        <w:rPr>
          <w:rFonts w:eastAsia="Calibri" w:cs="Tahoma"/>
          <w:szCs w:val="18"/>
        </w:rPr>
      </w:pPr>
      <w:r>
        <w:rPr>
          <w:rFonts w:eastAsia="Calibri" w:cs="Tahoma"/>
          <w:szCs w:val="18"/>
        </w:rPr>
        <w:t>Upon upgrade to the Microsoft Dynamics CRM 2013 Server licenses provided under this grant, the customer’s existing Microsoft Dynamics CRM 2011 External Connector Qualifying Licenses will no longer be valid.</w:t>
      </w:r>
    </w:p>
    <w:p w14:paraId="3B14025B" w14:textId="7C944525" w:rsidR="00D57009" w:rsidRDefault="00D57009">
      <w:pPr>
        <w:rPr>
          <w:b/>
          <w:color w:val="F66400"/>
          <w:sz w:val="22"/>
          <w:szCs w:val="20"/>
          <w:vertAlign w:val="superscript"/>
          <w:lang w:eastAsia="x-none"/>
        </w:rPr>
      </w:pPr>
    </w:p>
    <w:p w14:paraId="391C3CD5" w14:textId="29A017CE" w:rsidR="0034016E" w:rsidRDefault="0085774C" w:rsidP="0034016E">
      <w:pPr>
        <w:pStyle w:val="Heading3"/>
        <w:rPr>
          <w:rFonts w:ascii="Tahoma" w:hAnsi="Tahoma"/>
          <w:color w:val="F66400"/>
          <w:sz w:val="22"/>
        </w:rPr>
      </w:pPr>
      <w:bookmarkStart w:id="1346" w:name="_70_Microsoft_Dynamics"/>
      <w:bookmarkStart w:id="1347" w:name="_73_Microsoft_Dynamics"/>
      <w:bookmarkStart w:id="1348" w:name="_69_Office_365"/>
      <w:bookmarkStart w:id="1349" w:name="_69_68_Office"/>
      <w:bookmarkStart w:id="1350" w:name="_71_Office_365_1"/>
      <w:bookmarkStart w:id="1351" w:name="_Toc378666618"/>
      <w:bookmarkStart w:id="1352" w:name="_Toc336338329"/>
      <w:bookmarkStart w:id="1353" w:name="Srv_70Office365PlanE1"/>
      <w:bookmarkEnd w:id="1337"/>
      <w:bookmarkEnd w:id="1338"/>
      <w:bookmarkEnd w:id="1344"/>
      <w:bookmarkEnd w:id="1346"/>
      <w:bookmarkEnd w:id="1347"/>
      <w:bookmarkEnd w:id="1348"/>
      <w:bookmarkEnd w:id="1349"/>
      <w:bookmarkEnd w:id="1350"/>
      <w:r>
        <w:rPr>
          <w:rFonts w:ascii="Tahoma" w:hAnsi="Tahoma"/>
          <w:caps/>
          <w:color w:val="F66400"/>
          <w:sz w:val="22"/>
          <w:vertAlign w:val="superscript"/>
          <w:lang w:val="en-US"/>
        </w:rPr>
        <w:t>7</w:t>
      </w:r>
      <w:r w:rsidR="00D629A3">
        <w:rPr>
          <w:rFonts w:ascii="Tahoma" w:hAnsi="Tahoma"/>
          <w:caps/>
          <w:color w:val="F66400"/>
          <w:sz w:val="22"/>
          <w:vertAlign w:val="superscript"/>
          <w:lang w:val="en-US"/>
        </w:rPr>
        <w:t>3</w:t>
      </w:r>
      <w:r w:rsidR="0034016E">
        <w:rPr>
          <w:rFonts w:ascii="Tahoma" w:hAnsi="Tahoma"/>
          <w:color w:val="F66400"/>
          <w:sz w:val="22"/>
        </w:rPr>
        <w:t xml:space="preserve"> </w:t>
      </w:r>
      <w:r w:rsidR="0034016E">
        <w:rPr>
          <w:rFonts w:ascii="Tahoma" w:hAnsi="Tahoma"/>
          <w:color w:val="F66400"/>
          <w:sz w:val="22"/>
          <w:lang w:val="en-US"/>
        </w:rPr>
        <w:t xml:space="preserve">Microsoft </w:t>
      </w:r>
      <w:r w:rsidR="0034016E">
        <w:rPr>
          <w:rFonts w:ascii="Tahoma" w:hAnsi="Tahoma"/>
          <w:color w:val="F66400"/>
          <w:sz w:val="22"/>
        </w:rPr>
        <w:t>Dynamics CRM Online</w:t>
      </w:r>
      <w:bookmarkEnd w:id="1351"/>
    </w:p>
    <w:p w14:paraId="0B568FDF" w14:textId="77777777" w:rsidR="0034016E" w:rsidRDefault="0034016E" w:rsidP="0034016E">
      <w:pPr>
        <w:pStyle w:val="Heading3"/>
        <w:rPr>
          <w:rFonts w:ascii="Tahoma" w:hAnsi="Tahoma"/>
          <w:caps/>
          <w:color w:val="F66400"/>
          <w:sz w:val="22"/>
          <w:vertAlign w:val="superscript"/>
        </w:rPr>
      </w:pPr>
    </w:p>
    <w:p w14:paraId="12DA2559" w14:textId="77777777" w:rsidR="0034016E" w:rsidRPr="00857EF7" w:rsidRDefault="0034016E" w:rsidP="0034016E">
      <w:pPr>
        <w:ind w:left="720"/>
        <w:rPr>
          <w:rFonts w:cs="Tahoma"/>
          <w:b/>
          <w:color w:val="000000"/>
          <w:szCs w:val="18"/>
        </w:rPr>
      </w:pPr>
      <w:r>
        <w:rPr>
          <w:rFonts w:cs="Tahoma"/>
          <w:b/>
          <w:color w:val="000000"/>
          <w:szCs w:val="18"/>
        </w:rPr>
        <w:t>Countries W</w:t>
      </w:r>
      <w:r w:rsidRPr="00857EF7">
        <w:rPr>
          <w:rFonts w:cs="Tahoma"/>
          <w:b/>
          <w:color w:val="000000"/>
          <w:szCs w:val="18"/>
        </w:rPr>
        <w:t xml:space="preserve">here </w:t>
      </w:r>
      <w:r>
        <w:rPr>
          <w:rFonts w:cs="Tahoma"/>
          <w:b/>
          <w:color w:val="000000"/>
          <w:szCs w:val="18"/>
        </w:rPr>
        <w:t xml:space="preserve">Microsoft </w:t>
      </w:r>
      <w:r w:rsidRPr="00857EF7">
        <w:rPr>
          <w:rFonts w:cs="Tahoma"/>
          <w:b/>
          <w:color w:val="000000"/>
          <w:szCs w:val="18"/>
        </w:rPr>
        <w:t xml:space="preserve">Dynamics CRM Online </w:t>
      </w:r>
      <w:r>
        <w:rPr>
          <w:rFonts w:cs="Tahoma"/>
          <w:b/>
          <w:color w:val="000000"/>
          <w:szCs w:val="18"/>
        </w:rPr>
        <w:t>is A</w:t>
      </w:r>
      <w:r w:rsidRPr="00857EF7">
        <w:rPr>
          <w:rFonts w:cs="Tahoma"/>
          <w:b/>
          <w:color w:val="000000"/>
          <w:szCs w:val="18"/>
        </w:rPr>
        <w:t>vailable</w:t>
      </w:r>
    </w:p>
    <w:p w14:paraId="55D777CF" w14:textId="77777777" w:rsidR="0034016E" w:rsidRDefault="0034016E" w:rsidP="0034016E">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34016E" w14:paraId="07E733F0" w14:textId="77777777" w:rsidTr="0034376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461C2E0B" w14:textId="77777777" w:rsidR="0034016E" w:rsidRDefault="0034016E" w:rsidP="00343766">
            <w:pPr>
              <w:keepNext/>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421F40C6" w14:textId="77777777" w:rsidR="0034016E" w:rsidRDefault="0034016E" w:rsidP="00343766">
            <w:pPr>
              <w:keepNext/>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4404D188" w14:textId="77777777" w:rsidR="0034016E" w:rsidRDefault="0034016E" w:rsidP="00343766">
            <w:pPr>
              <w:keepNext/>
              <w:jc w:val="center"/>
              <w:rPr>
                <w:rFonts w:cs="Tahoma"/>
                <w:b/>
                <w:bCs/>
                <w:szCs w:val="20"/>
              </w:rPr>
            </w:pPr>
            <w:r>
              <w:rPr>
                <w:rFonts w:cs="Tahoma"/>
                <w:b/>
                <w:bCs/>
                <w:szCs w:val="20"/>
              </w:rPr>
              <w:t>Asia Pacific</w:t>
            </w:r>
          </w:p>
        </w:tc>
      </w:tr>
      <w:tr w:rsidR="0034016E" w14:paraId="2EA0C0B2" w14:textId="77777777" w:rsidTr="0034376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BC03662" w14:textId="77777777" w:rsidR="0034016E" w:rsidRDefault="0034016E" w:rsidP="00343766">
            <w:pPr>
              <w:keepNext/>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27F3304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37901C7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34016E" w14:paraId="67E3448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80D40BB" w14:textId="77777777" w:rsidR="0034016E" w:rsidRDefault="0034016E" w:rsidP="00343766">
            <w:pPr>
              <w:keepNext/>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5F793E7E"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495F4B9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34016E" w14:paraId="5191C1E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4C7FD9B" w14:textId="77777777" w:rsidR="0034016E" w:rsidRDefault="0034016E" w:rsidP="00343766">
            <w:pPr>
              <w:keepNext/>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5758D6A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062EEEF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34016E" w14:paraId="2E46D19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FC8D51E" w14:textId="77777777" w:rsidR="0034016E" w:rsidRDefault="0034016E" w:rsidP="00343766">
            <w:pPr>
              <w:keepNext/>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36A4D90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6D27E345"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34016E" w14:paraId="6F378C3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DE2791F" w14:textId="77777777" w:rsidR="0034016E" w:rsidRPr="00C641EC" w:rsidRDefault="0034016E" w:rsidP="00343766">
            <w:pPr>
              <w:keepNext/>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244D851D"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4CF85DE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Korea</w:t>
            </w:r>
          </w:p>
        </w:tc>
      </w:tr>
      <w:tr w:rsidR="0034016E" w14:paraId="51B3D18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10AC1EB" w14:textId="77777777" w:rsidR="0034016E" w:rsidRPr="00C641EC" w:rsidRDefault="0034016E" w:rsidP="00343766">
            <w:pPr>
              <w:keepNext/>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54BE272A"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1DF16B73"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34016E" w14:paraId="5063BCDF"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A7ADF97" w14:textId="77777777" w:rsidR="0034016E" w:rsidRPr="00C641EC" w:rsidRDefault="0034016E" w:rsidP="00343766">
            <w:pPr>
              <w:keepNext/>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56E0AE1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0483D3D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34016E" w14:paraId="121D155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518CF5" w14:textId="77777777" w:rsidR="0034016E" w:rsidRPr="00C641EC" w:rsidRDefault="0034016E" w:rsidP="00343766">
            <w:pPr>
              <w:keepNext/>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5C99539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128B7B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34016E" w14:paraId="245DBF0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0C7877E" w14:textId="77777777" w:rsidR="0034016E" w:rsidRPr="00C641EC" w:rsidRDefault="0034016E" w:rsidP="00343766">
            <w:pPr>
              <w:keepNext/>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1A59B3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493F81A7"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967F8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B755C4F" w14:textId="77777777" w:rsidR="0034016E" w:rsidRPr="00C641EC" w:rsidRDefault="0034016E" w:rsidP="00343766">
            <w:pPr>
              <w:keepNext/>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20631F76"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15BAC6C4"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88C37B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4C6D23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A7AF0C1"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1972EA1E"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A238CA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64372B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4952954"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295F5A9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181D19B4"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0D8B4AB"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497EC93"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735B7ED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C9BF377"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6FD8F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0E28B7C"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3E0E108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0D6B7A4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5D7E476"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664609B"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53DAD6B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D360DE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F3FBDAD"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B5C90A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29264BC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3BA4EAB"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DC00D0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BC031D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0744C15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D17AAC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D68E01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B68E662"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125B214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D09E15C"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FFF9147"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A75035F"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660F1E4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398812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17768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22A759A"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21EE720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F3F5E10"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C9EB6FE"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FDEE64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533CCA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EC6D7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087098"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7D43675"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533A0C0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22B615C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D3050E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19CDD0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69D81BF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7219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E6DF923"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BFB940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1D69872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bl>
    <w:p w14:paraId="585AE0CF" w14:textId="77777777" w:rsidR="0034016E" w:rsidRPr="00586FCE" w:rsidRDefault="0034016E" w:rsidP="0034016E">
      <w:pPr>
        <w:ind w:left="540"/>
        <w:rPr>
          <w:rFonts w:cs="Tahoma"/>
          <w:bCs/>
          <w:color w:val="000000"/>
          <w:sz w:val="2"/>
          <w:szCs w:val="18"/>
          <w:u w:val="single"/>
        </w:rPr>
      </w:pPr>
    </w:p>
    <w:p w14:paraId="316F5B83" w14:textId="77777777" w:rsidR="0034016E" w:rsidRDefault="0034016E" w:rsidP="0034016E">
      <w:pPr>
        <w:ind w:left="540"/>
        <w:rPr>
          <w:rFonts w:cs="Tahoma"/>
          <w:bCs/>
          <w:color w:val="000000"/>
          <w:szCs w:val="18"/>
          <w:u w:val="single"/>
        </w:rPr>
      </w:pPr>
    </w:p>
    <w:p w14:paraId="1816832A" w14:textId="2E8032DE" w:rsidR="0034016E" w:rsidRPr="00857EF7" w:rsidRDefault="0034016E" w:rsidP="0034016E">
      <w:pPr>
        <w:spacing w:after="60"/>
        <w:ind w:left="720"/>
        <w:rPr>
          <w:rFonts w:cs="Tahoma"/>
          <w:b/>
          <w:bCs/>
          <w:color w:val="000000"/>
          <w:szCs w:val="18"/>
        </w:rPr>
      </w:pPr>
      <w:r w:rsidRPr="00857EF7">
        <w:rPr>
          <w:rFonts w:cs="Tahoma"/>
          <w:b/>
          <w:bCs/>
          <w:color w:val="000000"/>
          <w:szCs w:val="18"/>
        </w:rPr>
        <w:t>Campus and School Agreement</w:t>
      </w:r>
      <w:r w:rsidR="001E6281">
        <w:rPr>
          <w:rFonts w:cs="Tahoma"/>
          <w:b/>
          <w:bCs/>
          <w:color w:val="000000"/>
          <w:szCs w:val="18"/>
        </w:rPr>
        <w:t xml:space="preserve"> (CASA)</w:t>
      </w:r>
    </w:p>
    <w:p w14:paraId="32B29C2E" w14:textId="77777777" w:rsidR="0034016E" w:rsidRDefault="0034016E" w:rsidP="0034016E">
      <w:pPr>
        <w:ind w:left="720"/>
        <w:rPr>
          <w:rFonts w:cs="Tahoma"/>
          <w:color w:val="000000"/>
          <w:szCs w:val="18"/>
        </w:rPr>
      </w:pPr>
      <w:r>
        <w:rPr>
          <w:rFonts w:cs="Tahoma"/>
          <w:color w:val="000000"/>
          <w:szCs w:val="18"/>
        </w:rP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091E53DA" w14:textId="77777777" w:rsidR="0034016E" w:rsidRDefault="0034016E" w:rsidP="0034016E">
      <w:pPr>
        <w:ind w:left="720"/>
        <w:rPr>
          <w:rFonts w:cs="Tahoma"/>
          <w:color w:val="000000"/>
          <w:szCs w:val="18"/>
        </w:rPr>
      </w:pPr>
    </w:p>
    <w:p w14:paraId="6B837C14" w14:textId="77777777" w:rsidR="0034016E" w:rsidRPr="00BF0D76" w:rsidRDefault="0034016E" w:rsidP="0034016E">
      <w:pPr>
        <w:keepNext/>
        <w:spacing w:after="60"/>
        <w:ind w:left="720"/>
        <w:rPr>
          <w:b/>
        </w:rPr>
      </w:pPr>
      <w:r w:rsidRPr="00BF0D76">
        <w:rPr>
          <w:b/>
        </w:rPr>
        <w:t>Microsoft Dynamics CRM Online– Microsoft Dynamics Marketing Online Integration Grant</w:t>
      </w:r>
    </w:p>
    <w:p w14:paraId="2E3BF9B6" w14:textId="77777777" w:rsidR="0034016E" w:rsidRDefault="0034016E" w:rsidP="0034016E">
      <w:pPr>
        <w:ind w:left="720"/>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r w:rsidRPr="004815F3">
        <w:rPr>
          <w:bCs/>
        </w:rPr>
        <w:t>MarketingPilot Connector for Microsoft Dynamics CRM</w:t>
      </w:r>
      <w:r>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p>
    <w:p w14:paraId="5C6F1B17" w14:textId="1AEB3752" w:rsidR="009E3221" w:rsidRDefault="009E3221" w:rsidP="0034016E">
      <w:pPr>
        <w:ind w:left="720"/>
        <w:rPr>
          <w:rFonts w:eastAsia="Calibri"/>
        </w:rPr>
      </w:pPr>
    </w:p>
    <w:p w14:paraId="4465FA24" w14:textId="77777777" w:rsidR="009E3221" w:rsidRPr="009E3221" w:rsidRDefault="009E3221" w:rsidP="009E3221">
      <w:pPr>
        <w:pStyle w:val="exceptionbody"/>
        <w:spacing w:after="120"/>
        <w:ind w:left="720"/>
        <w:rPr>
          <w:rFonts w:ascii="Tahoma" w:hAnsi="Tahoma"/>
          <w:b/>
        </w:rPr>
      </w:pPr>
      <w:r w:rsidRPr="009E3221">
        <w:rPr>
          <w:rFonts w:ascii="Tahoma" w:hAnsi="Tahoma"/>
          <w:b/>
        </w:rPr>
        <w:t>USLs available for Software Assurance customers and their qualifying CALs</w:t>
      </w:r>
    </w:p>
    <w:p w14:paraId="173A13C4" w14:textId="77777777" w:rsidR="00B60D44" w:rsidRPr="009E3221" w:rsidRDefault="00B60D44" w:rsidP="00B60D44">
      <w:pPr>
        <w:jc w:val="both"/>
        <w:rPr>
          <w:rFonts w:cs="Tahoma"/>
          <w:b/>
          <w:bCs/>
          <w:szCs w:val="18"/>
        </w:rPr>
      </w:pPr>
    </w:p>
    <w:tbl>
      <w:tblPr>
        <w:tblW w:w="8720" w:type="dxa"/>
        <w:tblInd w:w="705" w:type="dxa"/>
        <w:tblCellMar>
          <w:left w:w="0" w:type="dxa"/>
          <w:right w:w="0" w:type="dxa"/>
        </w:tblCellMar>
        <w:tblLook w:val="04A0" w:firstRow="1" w:lastRow="0" w:firstColumn="1" w:lastColumn="0" w:noHBand="0" w:noVBand="1"/>
      </w:tblPr>
      <w:tblGrid>
        <w:gridCol w:w="3425"/>
        <w:gridCol w:w="5295"/>
      </w:tblGrid>
      <w:tr w:rsidR="00B60D44" w:rsidRPr="009E3221" w14:paraId="7EB06A9A" w14:textId="77777777" w:rsidTr="005C7543">
        <w:trPr>
          <w:cantSplit/>
          <w:trHeight w:val="207"/>
          <w:tblHeader/>
        </w:trPr>
        <w:tc>
          <w:tcPr>
            <w:tcW w:w="3425" w:type="dxa"/>
            <w:tcBorders>
              <w:top w:val="single" w:sz="8" w:space="0" w:color="21596D"/>
              <w:left w:val="single" w:sz="8" w:space="0" w:color="21596D"/>
              <w:bottom w:val="single" w:sz="4" w:space="0" w:color="auto"/>
              <w:right w:val="single" w:sz="8" w:space="0" w:color="21596D"/>
            </w:tcBorders>
            <w:shd w:val="clear" w:color="auto" w:fill="FABF8F"/>
            <w:tcMar>
              <w:top w:w="43" w:type="dxa"/>
              <w:left w:w="115" w:type="dxa"/>
              <w:bottom w:w="43" w:type="dxa"/>
              <w:right w:w="115" w:type="dxa"/>
            </w:tcMar>
            <w:vAlign w:val="center"/>
            <w:hideMark/>
          </w:tcPr>
          <w:p w14:paraId="69357392" w14:textId="77777777" w:rsidR="00B60D44" w:rsidRPr="009E3221" w:rsidRDefault="00B60D44" w:rsidP="00B60D44">
            <w:pPr>
              <w:jc w:val="center"/>
              <w:rPr>
                <w:rFonts w:cs="Tahoma"/>
                <w:b/>
                <w:bCs/>
                <w:color w:val="000000" w:themeColor="text1"/>
                <w:sz w:val="20"/>
                <w:szCs w:val="20"/>
              </w:rPr>
            </w:pPr>
            <w:r w:rsidRPr="009E3221">
              <w:rPr>
                <w:rFonts w:cs="Tahoma"/>
                <w:b/>
                <w:bCs/>
                <w:color w:val="000000" w:themeColor="text1"/>
              </w:rPr>
              <w:t>USL for Software Assurance</w:t>
            </w:r>
          </w:p>
        </w:tc>
        <w:tc>
          <w:tcPr>
            <w:tcW w:w="5295" w:type="dxa"/>
            <w:tcBorders>
              <w:top w:val="single" w:sz="8" w:space="0" w:color="21596D"/>
              <w:left w:val="nil"/>
              <w:bottom w:val="single" w:sz="4" w:space="0" w:color="auto"/>
              <w:right w:val="single" w:sz="8" w:space="0" w:color="21596D"/>
            </w:tcBorders>
            <w:shd w:val="clear" w:color="auto" w:fill="FABF8F"/>
            <w:tcMar>
              <w:top w:w="43" w:type="dxa"/>
              <w:left w:w="115" w:type="dxa"/>
              <w:bottom w:w="43" w:type="dxa"/>
              <w:right w:w="115" w:type="dxa"/>
            </w:tcMar>
            <w:vAlign w:val="center"/>
            <w:hideMark/>
          </w:tcPr>
          <w:p w14:paraId="429F91FD" w14:textId="77777777" w:rsidR="00B60D44" w:rsidRPr="009E3221" w:rsidRDefault="00B60D44" w:rsidP="00B60D44">
            <w:pPr>
              <w:jc w:val="center"/>
              <w:rPr>
                <w:rFonts w:cs="Tahoma"/>
                <w:b/>
                <w:bCs/>
                <w:color w:val="000000" w:themeColor="text1"/>
                <w:sz w:val="22"/>
              </w:rPr>
            </w:pPr>
            <w:r w:rsidRPr="009E3221">
              <w:rPr>
                <w:rFonts w:cs="Tahoma"/>
                <w:b/>
                <w:bCs/>
                <w:color w:val="000000" w:themeColor="text1"/>
              </w:rPr>
              <w:t>Qualifying CAL</w:t>
            </w:r>
          </w:p>
        </w:tc>
      </w:tr>
      <w:tr w:rsidR="00B60D44" w14:paraId="6B3FE86D" w14:textId="77777777" w:rsidTr="005C7543">
        <w:tc>
          <w:tcPr>
            <w:tcW w:w="34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50F69207" w14:textId="54E5006F" w:rsidR="00B60D44" w:rsidRPr="009E3221" w:rsidRDefault="00B60D44" w:rsidP="00A804B8">
            <w:pPr>
              <w:rPr>
                <w:rFonts w:cs="Tahoma"/>
                <w:szCs w:val="18"/>
              </w:rPr>
            </w:pPr>
            <w:r w:rsidRPr="009E3221">
              <w:rPr>
                <w:rFonts w:cs="Tahoma"/>
                <w:szCs w:val="18"/>
              </w:rPr>
              <w:t xml:space="preserve">Dynamics CRM Online </w:t>
            </w:r>
            <w:r w:rsidR="00A804B8">
              <w:rPr>
                <w:rFonts w:cs="Tahoma"/>
                <w:szCs w:val="18"/>
              </w:rPr>
              <w:t xml:space="preserve">Essentials </w:t>
            </w:r>
            <w:r w:rsidRPr="009E3221">
              <w:rPr>
                <w:rFonts w:cs="Tahoma"/>
                <w:szCs w:val="18"/>
              </w:rPr>
              <w:t>USL</w:t>
            </w:r>
          </w:p>
        </w:tc>
        <w:tc>
          <w:tcPr>
            <w:tcW w:w="529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64389F30" w14:textId="358FE7B3" w:rsidR="00B60D44" w:rsidRPr="00A804B8" w:rsidRDefault="00B60D44" w:rsidP="00A804B8">
            <w:pPr>
              <w:ind w:left="-25"/>
              <w:jc w:val="both"/>
              <w:rPr>
                <w:rFonts w:cs="Tahoma"/>
                <w:szCs w:val="18"/>
              </w:rPr>
            </w:pPr>
            <w:r w:rsidRPr="00A804B8">
              <w:rPr>
                <w:rFonts w:cs="Tahoma"/>
                <w:szCs w:val="18"/>
              </w:rPr>
              <w:t xml:space="preserve">Microsoft Dyanmics CRM 2013 </w:t>
            </w:r>
            <w:r w:rsidR="00A804B8">
              <w:rPr>
                <w:rFonts w:cs="Tahoma"/>
                <w:szCs w:val="18"/>
              </w:rPr>
              <w:t xml:space="preserve">Essentials </w:t>
            </w:r>
            <w:r w:rsidRPr="00A804B8">
              <w:rPr>
                <w:rFonts w:cs="Tahoma"/>
                <w:szCs w:val="18"/>
              </w:rPr>
              <w:t>CAL</w:t>
            </w:r>
          </w:p>
        </w:tc>
      </w:tr>
      <w:tr w:rsidR="00A804B8" w14:paraId="1E310DCC" w14:textId="77777777" w:rsidTr="005C7543">
        <w:tc>
          <w:tcPr>
            <w:tcW w:w="34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35163BA" w14:textId="368BD7B2" w:rsidR="00A804B8" w:rsidRPr="009E3221" w:rsidRDefault="00A804B8" w:rsidP="00A804B8">
            <w:pPr>
              <w:rPr>
                <w:rFonts w:cs="Tahoma"/>
                <w:szCs w:val="18"/>
              </w:rPr>
            </w:pPr>
            <w:r w:rsidRPr="009E3221">
              <w:rPr>
                <w:rFonts w:cs="Tahoma"/>
                <w:szCs w:val="18"/>
              </w:rPr>
              <w:t xml:space="preserve">Dynamics CRM Online </w:t>
            </w:r>
            <w:r>
              <w:rPr>
                <w:rFonts w:cs="Tahoma"/>
                <w:szCs w:val="18"/>
              </w:rPr>
              <w:t xml:space="preserve">Basic </w:t>
            </w:r>
            <w:r w:rsidRPr="009E3221">
              <w:rPr>
                <w:rFonts w:cs="Tahoma"/>
                <w:szCs w:val="18"/>
              </w:rPr>
              <w:t>USL</w:t>
            </w:r>
          </w:p>
        </w:tc>
        <w:tc>
          <w:tcPr>
            <w:tcW w:w="529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1416285" w14:textId="77777777" w:rsidR="00A804B8" w:rsidRDefault="00A804B8" w:rsidP="00A804B8">
            <w:pPr>
              <w:ind w:left="-25"/>
              <w:jc w:val="both"/>
              <w:rPr>
                <w:rFonts w:cs="Tahoma"/>
                <w:szCs w:val="18"/>
              </w:rPr>
            </w:pPr>
            <w:r w:rsidRPr="00A804B8">
              <w:rPr>
                <w:rFonts w:cs="Tahoma"/>
                <w:szCs w:val="18"/>
              </w:rPr>
              <w:t xml:space="preserve">Microsoft Dyanmics CRM 2013 </w:t>
            </w:r>
            <w:r>
              <w:rPr>
                <w:rFonts w:cs="Tahoma"/>
                <w:szCs w:val="18"/>
              </w:rPr>
              <w:t xml:space="preserve">Basic </w:t>
            </w:r>
            <w:r w:rsidRPr="00A804B8">
              <w:rPr>
                <w:rFonts w:cs="Tahoma"/>
                <w:szCs w:val="18"/>
              </w:rPr>
              <w:t>CAL</w:t>
            </w:r>
            <w:r>
              <w:rPr>
                <w:rFonts w:cs="Tahoma"/>
                <w:szCs w:val="18"/>
              </w:rPr>
              <w:t>, or</w:t>
            </w:r>
          </w:p>
          <w:p w14:paraId="346B949D" w14:textId="4010C0DD" w:rsidR="00A804B8" w:rsidRPr="00A804B8" w:rsidRDefault="00A804B8" w:rsidP="00A804B8">
            <w:pPr>
              <w:ind w:left="-25"/>
              <w:jc w:val="both"/>
              <w:rPr>
                <w:rFonts w:cs="Tahoma"/>
                <w:szCs w:val="18"/>
              </w:rPr>
            </w:pPr>
            <w:r w:rsidRPr="00A804B8">
              <w:rPr>
                <w:rFonts w:cs="Tahoma"/>
                <w:szCs w:val="18"/>
              </w:rPr>
              <w:t xml:space="preserve">Microsoft Dyanmics CRM 2013 </w:t>
            </w:r>
            <w:r>
              <w:rPr>
                <w:rFonts w:cs="Tahoma"/>
                <w:szCs w:val="18"/>
              </w:rPr>
              <w:t xml:space="preserve">Basic Use Additive </w:t>
            </w:r>
            <w:r w:rsidRPr="00A804B8">
              <w:rPr>
                <w:rFonts w:cs="Tahoma"/>
                <w:szCs w:val="18"/>
              </w:rPr>
              <w:t>CAL</w:t>
            </w:r>
          </w:p>
        </w:tc>
      </w:tr>
      <w:tr w:rsidR="00A804B8" w14:paraId="113758AB" w14:textId="77777777" w:rsidTr="005C7543">
        <w:tc>
          <w:tcPr>
            <w:tcW w:w="34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F931FC8" w14:textId="446D2EAE" w:rsidR="00A804B8" w:rsidRPr="009E3221" w:rsidRDefault="00A804B8" w:rsidP="00A804B8">
            <w:pPr>
              <w:rPr>
                <w:rFonts w:cs="Tahoma"/>
                <w:szCs w:val="18"/>
              </w:rPr>
            </w:pPr>
            <w:r w:rsidRPr="009E3221">
              <w:rPr>
                <w:rFonts w:cs="Tahoma"/>
                <w:szCs w:val="18"/>
              </w:rPr>
              <w:t xml:space="preserve">Dynamics CRM Online </w:t>
            </w:r>
            <w:r>
              <w:rPr>
                <w:rFonts w:cs="Tahoma"/>
                <w:szCs w:val="18"/>
              </w:rPr>
              <w:t xml:space="preserve">Professional </w:t>
            </w:r>
            <w:r w:rsidRPr="009E3221">
              <w:rPr>
                <w:rFonts w:cs="Tahoma"/>
                <w:szCs w:val="18"/>
              </w:rPr>
              <w:t>USL</w:t>
            </w:r>
          </w:p>
        </w:tc>
        <w:tc>
          <w:tcPr>
            <w:tcW w:w="529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304B6E9" w14:textId="77777777" w:rsidR="00A804B8" w:rsidRDefault="00A804B8" w:rsidP="00A804B8">
            <w:pPr>
              <w:ind w:left="-25"/>
              <w:jc w:val="both"/>
              <w:rPr>
                <w:rFonts w:cs="Tahoma"/>
                <w:szCs w:val="18"/>
              </w:rPr>
            </w:pPr>
            <w:r w:rsidRPr="00A804B8">
              <w:rPr>
                <w:rFonts w:cs="Tahoma"/>
                <w:szCs w:val="18"/>
              </w:rPr>
              <w:t xml:space="preserve">Microsoft Dyanmics CRM 2013 </w:t>
            </w:r>
            <w:r>
              <w:rPr>
                <w:rFonts w:cs="Tahoma"/>
                <w:szCs w:val="18"/>
              </w:rPr>
              <w:t xml:space="preserve">Professional </w:t>
            </w:r>
            <w:r w:rsidRPr="00A804B8">
              <w:rPr>
                <w:rFonts w:cs="Tahoma"/>
                <w:szCs w:val="18"/>
              </w:rPr>
              <w:t>CAL</w:t>
            </w:r>
            <w:r>
              <w:rPr>
                <w:rFonts w:cs="Tahoma"/>
                <w:szCs w:val="18"/>
              </w:rPr>
              <w:t>, or</w:t>
            </w:r>
          </w:p>
          <w:p w14:paraId="5A372946" w14:textId="790A1AE9" w:rsidR="00A804B8" w:rsidRPr="00A804B8" w:rsidRDefault="00A804B8" w:rsidP="00A804B8">
            <w:pPr>
              <w:ind w:left="-25"/>
              <w:jc w:val="both"/>
              <w:rPr>
                <w:rFonts w:cs="Tahoma"/>
                <w:szCs w:val="18"/>
              </w:rPr>
            </w:pPr>
            <w:r w:rsidRPr="00A804B8">
              <w:rPr>
                <w:rFonts w:cs="Tahoma"/>
                <w:szCs w:val="18"/>
              </w:rPr>
              <w:t xml:space="preserve">Microsoft Dyanmics CRM 2013 </w:t>
            </w:r>
            <w:r>
              <w:rPr>
                <w:rFonts w:cs="Tahoma"/>
                <w:szCs w:val="18"/>
              </w:rPr>
              <w:t xml:space="preserve">Professional Use Additive </w:t>
            </w:r>
            <w:r w:rsidRPr="00A804B8">
              <w:rPr>
                <w:rFonts w:cs="Tahoma"/>
                <w:szCs w:val="18"/>
              </w:rPr>
              <w:t>CAL</w:t>
            </w:r>
          </w:p>
        </w:tc>
      </w:tr>
    </w:tbl>
    <w:p w14:paraId="4A097182" w14:textId="0D898D74" w:rsidR="00A04495" w:rsidRDefault="00A04495" w:rsidP="007B1734">
      <w:pPr>
        <w:rPr>
          <w:lang w:eastAsia="x-none"/>
        </w:rPr>
      </w:pPr>
      <w:bookmarkStart w:id="1354" w:name="_66_Microsoft_Dynamics"/>
      <w:bookmarkStart w:id="1355" w:name="_71_Microsoft_Dynamics"/>
      <w:bookmarkStart w:id="1356" w:name="_74_Microsoft_Dynamics"/>
      <w:bookmarkEnd w:id="1354"/>
      <w:bookmarkEnd w:id="1355"/>
      <w:bookmarkEnd w:id="1356"/>
    </w:p>
    <w:p w14:paraId="22CA063C" w14:textId="77777777" w:rsidR="00F1020A" w:rsidRDefault="00F1020A" w:rsidP="007B1734">
      <w:pPr>
        <w:rPr>
          <w:lang w:eastAsia="x-none"/>
        </w:rPr>
      </w:pPr>
    </w:p>
    <w:p w14:paraId="2863ADC2" w14:textId="7DBE0F07" w:rsidR="00A2524E" w:rsidRDefault="00A2524E" w:rsidP="00A2524E">
      <w:pPr>
        <w:pStyle w:val="Heading3"/>
        <w:rPr>
          <w:rFonts w:ascii="Tahoma" w:hAnsi="Tahoma"/>
          <w:color w:val="F66400"/>
          <w:sz w:val="22"/>
        </w:rPr>
      </w:pPr>
      <w:bookmarkStart w:id="1357" w:name="_Toc378666619"/>
      <w:r>
        <w:rPr>
          <w:rFonts w:ascii="Tahoma" w:hAnsi="Tahoma"/>
          <w:caps/>
          <w:color w:val="F66400"/>
          <w:sz w:val="22"/>
          <w:vertAlign w:val="superscript"/>
          <w:lang w:val="en-US"/>
        </w:rPr>
        <w:t>7</w:t>
      </w:r>
      <w:r w:rsidR="00D629A3">
        <w:rPr>
          <w:rFonts w:ascii="Tahoma" w:hAnsi="Tahoma"/>
          <w:caps/>
          <w:color w:val="F66400"/>
          <w:sz w:val="22"/>
          <w:vertAlign w:val="superscript"/>
          <w:lang w:val="en-US"/>
        </w:rPr>
        <w:t>4</w:t>
      </w:r>
      <w:r>
        <w:rPr>
          <w:rFonts w:ascii="Tahoma" w:hAnsi="Tahoma"/>
          <w:color w:val="F66400"/>
          <w:sz w:val="22"/>
        </w:rPr>
        <w:t xml:space="preserve"> </w:t>
      </w:r>
      <w:r>
        <w:rPr>
          <w:rFonts w:ascii="Tahoma" w:hAnsi="Tahoma"/>
          <w:color w:val="F66400"/>
          <w:sz w:val="22"/>
          <w:lang w:val="en-US"/>
        </w:rPr>
        <w:t xml:space="preserve">Microsoft </w:t>
      </w:r>
      <w:r>
        <w:rPr>
          <w:rFonts w:ascii="Tahoma" w:hAnsi="Tahoma"/>
          <w:color w:val="F66400"/>
          <w:sz w:val="22"/>
        </w:rPr>
        <w:t>Learning MCP Exam Vouchers</w:t>
      </w:r>
      <w:bookmarkEnd w:id="1357"/>
    </w:p>
    <w:p w14:paraId="130DBA28" w14:textId="77777777" w:rsidR="00A2524E" w:rsidRDefault="00A2524E" w:rsidP="00A2524E">
      <w:pPr>
        <w:pStyle w:val="EndnoteText"/>
        <w:rPr>
          <w:rFonts w:ascii="Tahoma" w:hAnsi="Tahoma" w:cs="Tahoma"/>
          <w:sz w:val="18"/>
        </w:rPr>
      </w:pPr>
    </w:p>
    <w:p w14:paraId="10AB395F" w14:textId="15783DC3" w:rsidR="00A2524E" w:rsidRDefault="00A2524E" w:rsidP="00A2524E">
      <w:pPr>
        <w:pStyle w:val="EndnoteText"/>
        <w:ind w:left="720"/>
        <w:rPr>
          <w:rFonts w:ascii="Tahoma" w:hAnsi="Tahoma" w:cs="Tahoma"/>
          <w:bCs/>
          <w:color w:val="000000"/>
          <w:sz w:val="18"/>
          <w:szCs w:val="20"/>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Please refer to</w:t>
      </w:r>
      <w:hyperlink w:anchor="_Section_10_–" w:history="1">
        <w:r>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13C4A4C4" w14:textId="77777777" w:rsidR="00A2524E" w:rsidRDefault="00A2524E" w:rsidP="00A2524E">
      <w:pPr>
        <w:pStyle w:val="EndnoteText"/>
        <w:ind w:left="720"/>
        <w:rPr>
          <w:rFonts w:ascii="Tahoma" w:hAnsi="Tahoma" w:cs="Tahoma"/>
          <w:bCs/>
          <w:color w:val="000000"/>
          <w:sz w:val="18"/>
          <w:szCs w:val="20"/>
        </w:rPr>
      </w:pPr>
    </w:p>
    <w:p w14:paraId="79F1AFF7" w14:textId="77777777" w:rsidR="00A2524E" w:rsidRPr="00B1475C" w:rsidRDefault="00A2524E" w:rsidP="00A2524E">
      <w:pPr>
        <w:spacing w:after="60"/>
        <w:ind w:left="720"/>
        <w:rPr>
          <w:b/>
          <w:color w:val="000000"/>
        </w:rPr>
      </w:pPr>
      <w:r w:rsidRPr="00B1475C">
        <w:rPr>
          <w:b/>
          <w:color w:val="000000"/>
        </w:rPr>
        <w:t>Microsoft Office Specialist (MOS) Certification Exam Site License</w:t>
      </w:r>
    </w:p>
    <w:p w14:paraId="47F8A2D9" w14:textId="77777777" w:rsidR="00A2524E" w:rsidRPr="00F66FB0"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w:t>
      </w:r>
      <w:r w:rsidRPr="00F66FB0">
        <w:rPr>
          <w:color w:val="000000"/>
        </w:rPr>
        <w:t>icense. The site license will automatically terminate upon 12 months from the date of purchase. Any un-used certification exams will be forfeited.</w:t>
      </w:r>
    </w:p>
    <w:p w14:paraId="288C2C16" w14:textId="77777777" w:rsidR="00A2524E" w:rsidRPr="00560A10" w:rsidRDefault="00A2524E" w:rsidP="00A2524E">
      <w:pPr>
        <w:pStyle w:val="EndnoteText"/>
        <w:ind w:left="0"/>
        <w:rPr>
          <w:rFonts w:ascii="Tahoma" w:hAnsi="Tahoma" w:cs="Tahoma"/>
          <w:bCs/>
          <w:color w:val="000000"/>
          <w:sz w:val="18"/>
          <w:szCs w:val="20"/>
          <w:lang w:val="en-US"/>
        </w:rPr>
      </w:pPr>
    </w:p>
    <w:p w14:paraId="248405E3" w14:textId="77777777" w:rsidR="00A2524E" w:rsidRPr="00B1475C" w:rsidRDefault="00A2524E" w:rsidP="00A2524E">
      <w:pPr>
        <w:spacing w:after="60"/>
        <w:ind w:left="720"/>
        <w:rPr>
          <w:b/>
          <w:color w:val="000000"/>
        </w:rPr>
      </w:pPr>
      <w:r w:rsidRPr="00B1475C">
        <w:rPr>
          <w:b/>
          <w:color w:val="000000"/>
        </w:rPr>
        <w:t>Microsoft Technology Associate (MTA) Certification Exam Site License</w:t>
      </w:r>
    </w:p>
    <w:p w14:paraId="77E28A49" w14:textId="77777777" w:rsidR="00A2524E"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license. The site license will automati</w:t>
      </w:r>
      <w:r w:rsidRPr="00F66FB0">
        <w:rPr>
          <w:color w:val="000000"/>
        </w:rPr>
        <w:t>cally terminate upon 12 months from the date of purchase. Any un-used certification exams will be forfeited.</w:t>
      </w:r>
    </w:p>
    <w:p w14:paraId="437F38B3" w14:textId="77777777" w:rsidR="002A7214" w:rsidRDefault="002A7214" w:rsidP="00A2524E">
      <w:pPr>
        <w:ind w:left="720"/>
        <w:rPr>
          <w:color w:val="000000"/>
        </w:rPr>
      </w:pPr>
    </w:p>
    <w:p w14:paraId="6AA528BA" w14:textId="77777777" w:rsidR="002A7214" w:rsidRPr="006E7054" w:rsidRDefault="002A7214" w:rsidP="00A2524E">
      <w:pPr>
        <w:ind w:left="720"/>
        <w:rPr>
          <w:color w:val="000000"/>
        </w:rPr>
      </w:pPr>
    </w:p>
    <w:p w14:paraId="10445CE4" w14:textId="6B11034C" w:rsidR="0059355A" w:rsidRPr="002A3022" w:rsidRDefault="0059355A" w:rsidP="0059355A">
      <w:pPr>
        <w:pStyle w:val="Heading2"/>
        <w:ind w:left="0"/>
        <w:rPr>
          <w:rFonts w:ascii="Tahoma" w:hAnsi="Tahoma" w:cs="Tahoma"/>
          <w:color w:val="FF6600"/>
          <w:sz w:val="22"/>
          <w:szCs w:val="22"/>
        </w:rPr>
      </w:pPr>
      <w:bookmarkStart w:id="1358" w:name="_70_68_Office"/>
      <w:bookmarkStart w:id="1359" w:name="_75_Office_365"/>
      <w:bookmarkStart w:id="1360" w:name="_71_Office_365"/>
      <w:bookmarkStart w:id="1361" w:name="_69_Office_365_1"/>
      <w:bookmarkStart w:id="1362" w:name="_76_Office_365"/>
      <w:bookmarkStart w:id="1363" w:name="_Toc378666620"/>
      <w:bookmarkEnd w:id="1352"/>
      <w:bookmarkEnd w:id="1353"/>
      <w:bookmarkEnd w:id="1358"/>
      <w:bookmarkEnd w:id="1359"/>
      <w:bookmarkEnd w:id="1360"/>
      <w:bookmarkEnd w:id="1361"/>
      <w:bookmarkEnd w:id="1362"/>
      <w:r>
        <w:rPr>
          <w:rFonts w:ascii="Tahoma" w:hAnsi="Tahoma" w:cs="Tahoma"/>
          <w:caps/>
          <w:color w:val="F66400"/>
          <w:sz w:val="22"/>
          <w:szCs w:val="20"/>
          <w:vertAlign w:val="superscript"/>
          <w:lang w:val="en-US"/>
        </w:rPr>
        <w:t xml:space="preserve">75 </w:t>
      </w:r>
      <w:r>
        <w:rPr>
          <w:rFonts w:ascii="Tahoma" w:hAnsi="Tahoma" w:cs="Tahoma"/>
          <w:color w:val="FF6600"/>
          <w:sz w:val="22"/>
          <w:szCs w:val="22"/>
          <w:lang w:val="en-US"/>
        </w:rPr>
        <w:t xml:space="preserve">Office 365 Enterprise E1 </w:t>
      </w:r>
      <w:r w:rsidRPr="002A3022">
        <w:rPr>
          <w:rFonts w:ascii="Tahoma" w:hAnsi="Tahoma" w:cs="Tahoma"/>
          <w:color w:val="FF6600"/>
          <w:sz w:val="22"/>
          <w:szCs w:val="22"/>
        </w:rPr>
        <w:t>(User SL)</w:t>
      </w:r>
      <w:bookmarkEnd w:id="1363"/>
    </w:p>
    <w:p w14:paraId="29AC49C7" w14:textId="77777777" w:rsidR="0059355A" w:rsidRPr="006B7B1D" w:rsidRDefault="0059355A" w:rsidP="0059355A">
      <w:pPr>
        <w:ind w:left="720"/>
        <w:rPr>
          <w:rFonts w:cs="Tahoma"/>
          <w:color w:val="000000" w:themeColor="text1"/>
          <w:szCs w:val="18"/>
        </w:rPr>
      </w:pPr>
    </w:p>
    <w:p w14:paraId="519716ED" w14:textId="34E04D98" w:rsidR="0059355A" w:rsidRPr="006B7B1D" w:rsidRDefault="0059355A" w:rsidP="0059355A">
      <w:pPr>
        <w:ind w:left="720"/>
        <w:rPr>
          <w:rFonts w:cs="Tahoma"/>
          <w:color w:val="000000" w:themeColor="text1"/>
          <w:szCs w:val="18"/>
        </w:rPr>
      </w:pPr>
      <w:r w:rsidRPr="006B7B1D">
        <w:rPr>
          <w:rFonts w:cs="Tahoma"/>
          <w:color w:val="000000" w:themeColor="text1"/>
          <w:szCs w:val="18"/>
        </w:rPr>
        <w:t>Office 365 Enterprise E1 is formerly known as Business Productivity Online Standard Suite (BPOS Standard). It permits access to the following: Exchange Online Plan 1, SharePoint Online Plan 1, Lync Online Plan 2, Office Web Applications, and Yammer Enterprise. This list is subject to change. The current Product Use Rights govern in the event of any conflict between the license terms for Office 365 Enterprise E1 and this note.</w:t>
      </w:r>
    </w:p>
    <w:p w14:paraId="267593E0" w14:textId="77777777" w:rsidR="0059355A" w:rsidRPr="006B7B1D" w:rsidRDefault="0059355A" w:rsidP="0059355A">
      <w:pPr>
        <w:ind w:left="720"/>
        <w:rPr>
          <w:rFonts w:cs="Tahoma"/>
          <w:color w:val="000000" w:themeColor="text1"/>
          <w:szCs w:val="18"/>
        </w:rPr>
      </w:pPr>
    </w:p>
    <w:p w14:paraId="0CF87F33" w14:textId="1C0DA0E1" w:rsidR="0059355A" w:rsidRPr="006B7B1D" w:rsidRDefault="0059355A" w:rsidP="0059355A">
      <w:pPr>
        <w:ind w:left="720"/>
        <w:rPr>
          <w:rFonts w:cs="Tahoma"/>
          <w:color w:val="000000" w:themeColor="text1"/>
          <w:szCs w:val="18"/>
        </w:rPr>
      </w:pPr>
      <w:r w:rsidRPr="006B7B1D">
        <w:rPr>
          <w:rFonts w:cs="Tahoma"/>
          <w:color w:val="000000" w:themeColor="text1"/>
          <w:szCs w:val="18"/>
        </w:rPr>
        <w:t>Lync Online Plan 1 and Plan 2 require the separate purchase and installation of Microsoft Lync 2013 (or Lync for Mac 2011)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07B6C81A" w14:textId="77777777" w:rsidR="0059355A" w:rsidRDefault="0059355A" w:rsidP="0059355A">
      <w:pPr>
        <w:ind w:left="720"/>
        <w:rPr>
          <w:rFonts w:cs="Tahoma"/>
          <w:color w:val="000000"/>
          <w:szCs w:val="18"/>
        </w:rPr>
      </w:pPr>
    </w:p>
    <w:p w14:paraId="0A274B1D" w14:textId="77777777" w:rsidR="0059355A" w:rsidRDefault="0059355A" w:rsidP="0059355A">
      <w:pPr>
        <w:ind w:left="720"/>
        <w:rPr>
          <w:rFonts w:cs="Tahoma"/>
          <w:color w:val="000000"/>
          <w:szCs w:val="18"/>
        </w:rPr>
      </w:pPr>
    </w:p>
    <w:p w14:paraId="6FBC0312" w14:textId="05E8B894" w:rsidR="00BE7AC3" w:rsidRPr="002A3022" w:rsidRDefault="00A560B6" w:rsidP="00BE7AC3">
      <w:pPr>
        <w:pStyle w:val="Heading2"/>
        <w:ind w:left="0"/>
        <w:rPr>
          <w:rFonts w:ascii="Tahoma" w:hAnsi="Tahoma" w:cs="Tahoma"/>
          <w:color w:val="FF6600"/>
          <w:sz w:val="22"/>
          <w:szCs w:val="22"/>
        </w:rPr>
      </w:pPr>
      <w:bookmarkStart w:id="1364" w:name="_Toc378666621"/>
      <w:r>
        <w:rPr>
          <w:rFonts w:ascii="Tahoma" w:hAnsi="Tahoma" w:cs="Tahoma"/>
          <w:caps/>
          <w:color w:val="F66400"/>
          <w:sz w:val="22"/>
          <w:szCs w:val="20"/>
          <w:vertAlign w:val="superscript"/>
          <w:lang w:val="en-US"/>
        </w:rPr>
        <w:t>7</w:t>
      </w:r>
      <w:r w:rsidR="0059355A">
        <w:rPr>
          <w:rFonts w:ascii="Tahoma" w:hAnsi="Tahoma" w:cs="Tahoma"/>
          <w:caps/>
          <w:color w:val="F66400"/>
          <w:sz w:val="22"/>
          <w:szCs w:val="20"/>
          <w:vertAlign w:val="superscript"/>
          <w:lang w:val="en-US"/>
        </w:rPr>
        <w:t>6</w:t>
      </w:r>
      <w:r>
        <w:rPr>
          <w:rFonts w:ascii="Tahoma" w:hAnsi="Tahoma" w:cs="Tahoma"/>
          <w:caps/>
          <w:color w:val="F66400"/>
          <w:sz w:val="22"/>
          <w:szCs w:val="20"/>
          <w:vertAlign w:val="superscript"/>
          <w:lang w:val="en-US"/>
        </w:rPr>
        <w:t xml:space="preserve"> </w:t>
      </w:r>
      <w:r w:rsidR="00BE7AC3">
        <w:rPr>
          <w:rFonts w:ascii="Tahoma" w:hAnsi="Tahoma" w:cs="Tahoma"/>
          <w:color w:val="FF6600"/>
          <w:sz w:val="22"/>
          <w:szCs w:val="22"/>
          <w:lang w:val="en-US"/>
        </w:rPr>
        <w:t xml:space="preserve">Office 365 Enterprise K1 </w:t>
      </w:r>
      <w:r w:rsidR="00BE7AC3" w:rsidRPr="002A3022">
        <w:rPr>
          <w:rFonts w:ascii="Tahoma" w:hAnsi="Tahoma" w:cs="Tahoma"/>
          <w:color w:val="FF6600"/>
          <w:sz w:val="22"/>
          <w:szCs w:val="22"/>
        </w:rPr>
        <w:t>(User SL)</w:t>
      </w:r>
      <w:bookmarkEnd w:id="1364"/>
    </w:p>
    <w:p w14:paraId="1ACECA45" w14:textId="0C45067D" w:rsidR="00BE7AC3" w:rsidRDefault="00BE7AC3" w:rsidP="00BE7AC3">
      <w:pPr>
        <w:ind w:left="720"/>
        <w:rPr>
          <w:rFonts w:cs="Tahoma"/>
          <w:color w:val="000000"/>
          <w:szCs w:val="18"/>
        </w:rPr>
      </w:pPr>
    </w:p>
    <w:p w14:paraId="0A326EF2" w14:textId="3D709D89" w:rsidR="00BE7AC3" w:rsidRDefault="00BE7AC3" w:rsidP="00BE7AC3">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Enterprise K1</w:t>
      </w:r>
    </w:p>
    <w:p w14:paraId="4BD6DE07" w14:textId="5D2EED20" w:rsidR="00BE7AC3" w:rsidRDefault="00BE7AC3" w:rsidP="00BE7AC3">
      <w:pPr>
        <w:ind w:left="720"/>
        <w:rPr>
          <w:rFonts w:cs="Tahoma"/>
          <w:color w:val="000000"/>
          <w:szCs w:val="18"/>
        </w:rPr>
      </w:pPr>
    </w:p>
    <w:p w14:paraId="0D10A184" w14:textId="44CBAC42" w:rsidR="00BE7AC3" w:rsidRDefault="00BE7AC3" w:rsidP="00BE7AC3">
      <w:pPr>
        <w:ind w:left="720"/>
        <w:rPr>
          <w:rFonts w:cs="Tahoma"/>
          <w:color w:val="000000"/>
          <w:szCs w:val="18"/>
        </w:rPr>
      </w:pPr>
      <w:r>
        <w:rPr>
          <w:rFonts w:cs="Tahoma"/>
          <w:color w:val="000000"/>
          <w:szCs w:val="18"/>
        </w:rPr>
        <w:t>Office 365 Enterprise K1 is formerly known as Business Productivity Online Deskless Suite (BPOS Deskless).  Customers in Brazil and Chile purchasing Office 365 Enterprise K1 will be provisioned on BPOS Deskless.  These c</w:t>
      </w:r>
      <w:r w:rsidRPr="00D76DFA">
        <w:rPr>
          <w:rFonts w:cs="Tahoma"/>
          <w:color w:val="000000"/>
          <w:szCs w:val="18"/>
        </w:rPr>
        <w:t xml:space="preserve">ustomers </w:t>
      </w:r>
      <w:r>
        <w:rPr>
          <w:rFonts w:cs="Tahoma"/>
          <w:color w:val="000000"/>
          <w:szCs w:val="18"/>
        </w:rPr>
        <w:t>may migrate toOffice 365 Enterprise K1 at a later date.</w:t>
      </w:r>
    </w:p>
    <w:p w14:paraId="6EC83048" w14:textId="549C29EE" w:rsidR="00D57009" w:rsidRDefault="00D57009">
      <w:pPr>
        <w:rPr>
          <w:rFonts w:eastAsia="Calibri" w:cs="Tahoma"/>
          <w:b/>
          <w:color w:val="000000"/>
          <w:szCs w:val="18"/>
        </w:rPr>
      </w:pPr>
    </w:p>
    <w:p w14:paraId="7025C4FC" w14:textId="427639B2" w:rsidR="00BE7AC3" w:rsidRPr="007B699C" w:rsidRDefault="00BE7AC3" w:rsidP="00BE7AC3">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402E2B1" w14:textId="24586E5B" w:rsidR="00BE7AC3" w:rsidRPr="004441AA" w:rsidRDefault="00BE7AC3" w:rsidP="00BE7AC3">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w:t>
      </w:r>
      <w:r>
        <w:rPr>
          <w:rFonts w:eastAsia="Calibri" w:cs="Tahoma"/>
          <w:color w:val="000000"/>
          <w:szCs w:val="18"/>
        </w:rPr>
        <w:t>Enterprise</w:t>
      </w:r>
      <w:r w:rsidRPr="004441AA">
        <w:rPr>
          <w:rFonts w:eastAsia="Calibri" w:cs="Tahoma"/>
          <w:color w:val="000000"/>
          <w:szCs w:val="18"/>
        </w:rPr>
        <w:t xml:space="preserve"> K1)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2DBF96EA" w14:textId="6548ABF1" w:rsidR="00BE7AC3" w:rsidRPr="004441AA" w:rsidRDefault="00BE7AC3" w:rsidP="00BE7AC3">
      <w:pPr>
        <w:ind w:left="720"/>
        <w:rPr>
          <w:rFonts w:eastAsia="Calibri" w:cs="Tahoma"/>
          <w:color w:val="000000"/>
          <w:szCs w:val="18"/>
        </w:rPr>
      </w:pPr>
    </w:p>
    <w:p w14:paraId="2A0D572A" w14:textId="7FDD0AC7" w:rsidR="00BE7AC3" w:rsidRPr="004441AA" w:rsidRDefault="00BE7AC3" w:rsidP="00BE7AC3">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5CD5BD06" w14:textId="77777777" w:rsidR="00BE7AC3" w:rsidRDefault="00BE7AC3" w:rsidP="00BA1490">
      <w:pPr>
        <w:ind w:left="720"/>
        <w:rPr>
          <w:rFonts w:cs="Tahoma"/>
          <w:color w:val="000000"/>
          <w:szCs w:val="18"/>
        </w:rPr>
      </w:pPr>
    </w:p>
    <w:p w14:paraId="458A619C" w14:textId="77777777" w:rsidR="00F1020A" w:rsidRPr="00BA1490" w:rsidRDefault="00F1020A" w:rsidP="00BA1490">
      <w:pPr>
        <w:ind w:left="720"/>
        <w:rPr>
          <w:rFonts w:cs="Tahoma"/>
          <w:color w:val="000000"/>
          <w:szCs w:val="18"/>
        </w:rPr>
      </w:pPr>
    </w:p>
    <w:p w14:paraId="1DCFABC7" w14:textId="4FD0C947" w:rsidR="00A83600" w:rsidRDefault="00A560B6" w:rsidP="00A83600">
      <w:pPr>
        <w:pStyle w:val="Heading2"/>
        <w:ind w:left="0"/>
        <w:rPr>
          <w:rFonts w:ascii="Tahoma" w:hAnsi="Tahoma" w:cs="Tahoma"/>
          <w:color w:val="FF6600"/>
          <w:sz w:val="22"/>
          <w:szCs w:val="22"/>
          <w:lang w:val="en-US"/>
        </w:rPr>
      </w:pPr>
      <w:bookmarkStart w:id="1365" w:name="_70_Office_365"/>
      <w:bookmarkStart w:id="1366" w:name="_77_Office_365"/>
      <w:bookmarkStart w:id="1367" w:name="_Toc336338330"/>
      <w:bookmarkStart w:id="1368" w:name="_Toc378666622"/>
      <w:bookmarkStart w:id="1369" w:name="Srv_73Office365PlanG2toG4"/>
      <w:bookmarkEnd w:id="1365"/>
      <w:bookmarkEnd w:id="1366"/>
      <w:r>
        <w:rPr>
          <w:rFonts w:ascii="Tahoma" w:hAnsi="Tahoma" w:cs="Tahoma"/>
          <w:caps/>
          <w:color w:val="FF6600"/>
          <w:sz w:val="22"/>
          <w:szCs w:val="22"/>
          <w:vertAlign w:val="superscript"/>
          <w:lang w:val="en-US"/>
        </w:rPr>
        <w:t>7</w:t>
      </w:r>
      <w:r w:rsidR="009E3221">
        <w:rPr>
          <w:rFonts w:ascii="Tahoma" w:hAnsi="Tahoma" w:cs="Tahoma"/>
          <w:caps/>
          <w:color w:val="FF6600"/>
          <w:sz w:val="22"/>
          <w:szCs w:val="22"/>
          <w:vertAlign w:val="superscript"/>
          <w:lang w:val="en-US"/>
        </w:rPr>
        <w:t>7</w:t>
      </w:r>
      <w:r>
        <w:rPr>
          <w:rFonts w:ascii="Tahoma" w:hAnsi="Tahoma" w:cs="Tahoma"/>
          <w:color w:val="FF6600"/>
        </w:rPr>
        <w:t xml:space="preserve"> </w:t>
      </w:r>
      <w:r w:rsidR="00A83600">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Government </w:t>
      </w:r>
      <w:r w:rsidR="00A83600">
        <w:rPr>
          <w:rFonts w:ascii="Tahoma" w:hAnsi="Tahoma" w:cs="Tahoma"/>
          <w:color w:val="FF6600"/>
          <w:sz w:val="22"/>
          <w:szCs w:val="22"/>
          <w:lang w:val="en-US"/>
        </w:rPr>
        <w:t>G</w:t>
      </w:r>
      <w:r w:rsidR="002015BC">
        <w:rPr>
          <w:rFonts w:ascii="Tahoma" w:hAnsi="Tahoma" w:cs="Tahoma"/>
          <w:color w:val="FF6600"/>
          <w:sz w:val="22"/>
          <w:szCs w:val="22"/>
          <w:lang w:val="en-US"/>
        </w:rPr>
        <w:t>1</w:t>
      </w:r>
      <w:r w:rsidR="00A01320">
        <w:rPr>
          <w:rFonts w:ascii="Tahoma" w:hAnsi="Tahoma" w:cs="Tahoma"/>
          <w:color w:val="FF6600"/>
          <w:sz w:val="22"/>
          <w:szCs w:val="22"/>
          <w:lang w:val="en-US"/>
        </w:rPr>
        <w:t xml:space="preserve">, G3, </w:t>
      </w:r>
      <w:r w:rsidR="00A83600">
        <w:rPr>
          <w:rFonts w:ascii="Tahoma" w:hAnsi="Tahoma" w:cs="Tahoma"/>
          <w:color w:val="FF6600"/>
          <w:sz w:val="22"/>
          <w:szCs w:val="22"/>
          <w:lang w:val="en-US"/>
        </w:rPr>
        <w:t>G4</w:t>
      </w:r>
      <w:bookmarkEnd w:id="1367"/>
      <w:bookmarkEnd w:id="1368"/>
    </w:p>
    <w:p w14:paraId="42FDB3FB" w14:textId="77777777" w:rsidR="00A83600" w:rsidRDefault="00A83600" w:rsidP="00A83600">
      <w:pPr>
        <w:rPr>
          <w:lang w:eastAsia="x-none"/>
        </w:rPr>
      </w:pPr>
    </w:p>
    <w:bookmarkEnd w:id="1369"/>
    <w:p w14:paraId="19EE70FD" w14:textId="72ACDADC" w:rsidR="00A83600" w:rsidRPr="00A83600" w:rsidRDefault="00A83600" w:rsidP="00E62BC4">
      <w:pPr>
        <w:ind w:left="720"/>
        <w:rPr>
          <w:color w:val="000000"/>
        </w:rPr>
      </w:pPr>
      <w:r w:rsidRPr="00A83600">
        <w:rPr>
          <w:color w:val="000000"/>
        </w:rPr>
        <w:t xml:space="preserve">Office 365 </w:t>
      </w:r>
      <w:r w:rsidR="0050116B">
        <w:rPr>
          <w:color w:val="000000"/>
        </w:rPr>
        <w:t>Government</w:t>
      </w:r>
      <w:r w:rsidR="0050116B" w:rsidRPr="00A83600">
        <w:rPr>
          <w:color w:val="000000"/>
        </w:rPr>
        <w:t xml:space="preserve"> </w:t>
      </w:r>
      <w:r w:rsidRPr="00A83600">
        <w:rPr>
          <w:color w:val="000000"/>
        </w:rPr>
        <w:t>G1</w:t>
      </w:r>
      <w:r w:rsidR="00A01320">
        <w:rPr>
          <w:color w:val="000000"/>
        </w:rPr>
        <w:t xml:space="preserve">, G3, and </w:t>
      </w:r>
      <w:r w:rsidRPr="00A83600">
        <w:rPr>
          <w:color w:val="000000"/>
        </w:rPr>
        <w:t>G4 permits access to the following Online Services:</w:t>
      </w:r>
    </w:p>
    <w:p w14:paraId="6B71545A" w14:textId="77777777" w:rsidR="00A83600" w:rsidRPr="00A83600" w:rsidRDefault="00A83600" w:rsidP="00A83600">
      <w:pPr>
        <w:rPr>
          <w:color w:val="000000"/>
        </w:rPr>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970"/>
      </w:tblGrid>
      <w:tr w:rsidR="005D753D" w:rsidRPr="00A83600" w14:paraId="0518560E" w14:textId="77777777" w:rsidTr="005D753D">
        <w:tc>
          <w:tcPr>
            <w:tcW w:w="2970" w:type="dxa"/>
            <w:shd w:val="clear" w:color="auto" w:fill="FABF8F"/>
          </w:tcPr>
          <w:p w14:paraId="75BDF49B"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G1</w:t>
            </w:r>
          </w:p>
        </w:tc>
        <w:tc>
          <w:tcPr>
            <w:tcW w:w="2970" w:type="dxa"/>
            <w:shd w:val="clear" w:color="auto" w:fill="FABF8F"/>
          </w:tcPr>
          <w:p w14:paraId="132E1957"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G3</w:t>
            </w:r>
          </w:p>
        </w:tc>
        <w:tc>
          <w:tcPr>
            <w:tcW w:w="2970" w:type="dxa"/>
            <w:shd w:val="clear" w:color="auto" w:fill="FABF8F"/>
          </w:tcPr>
          <w:p w14:paraId="6A8ED899"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G4</w:t>
            </w:r>
          </w:p>
        </w:tc>
      </w:tr>
      <w:tr w:rsidR="005D753D" w:rsidRPr="00A83600" w14:paraId="536CE9BC" w14:textId="77777777" w:rsidTr="005D753D">
        <w:tc>
          <w:tcPr>
            <w:tcW w:w="2970" w:type="dxa"/>
          </w:tcPr>
          <w:p w14:paraId="11A9FCDA" w14:textId="77777777" w:rsidR="005D753D" w:rsidRPr="00A83600" w:rsidRDefault="005D753D" w:rsidP="00C066F9">
            <w:pPr>
              <w:keepNext/>
              <w:keepLines/>
              <w:ind w:left="180" w:right="186"/>
              <w:rPr>
                <w:rFonts w:eastAsia="Calibri"/>
                <w:color w:val="000000"/>
              </w:rPr>
            </w:pPr>
            <w:r w:rsidRPr="00A83600">
              <w:rPr>
                <w:rFonts w:eastAsia="Calibri"/>
                <w:color w:val="000000"/>
              </w:rPr>
              <w:t>Exchange Online Plan 1</w:t>
            </w:r>
          </w:p>
        </w:tc>
        <w:tc>
          <w:tcPr>
            <w:tcW w:w="2970" w:type="dxa"/>
            <w:shd w:val="clear" w:color="auto" w:fill="auto"/>
          </w:tcPr>
          <w:p w14:paraId="1B3D75F3" w14:textId="77777777" w:rsidR="005D753D" w:rsidRPr="00A83600" w:rsidRDefault="005D753D" w:rsidP="00C066F9">
            <w:pPr>
              <w:keepNext/>
              <w:keepLines/>
              <w:ind w:left="138" w:right="138"/>
              <w:rPr>
                <w:rFonts w:eastAsia="Calibri"/>
                <w:color w:val="000000"/>
              </w:rPr>
            </w:pPr>
            <w:r w:rsidRPr="00A83600">
              <w:rPr>
                <w:rFonts w:eastAsia="Calibri"/>
                <w:color w:val="000000"/>
              </w:rPr>
              <w:t xml:space="preserve">Exchange Online Plan 2 </w:t>
            </w:r>
          </w:p>
        </w:tc>
        <w:tc>
          <w:tcPr>
            <w:tcW w:w="2970" w:type="dxa"/>
            <w:shd w:val="clear" w:color="auto" w:fill="auto"/>
          </w:tcPr>
          <w:p w14:paraId="1FE29B4F" w14:textId="77777777" w:rsidR="005D753D" w:rsidRPr="00A83600" w:rsidRDefault="005D753D" w:rsidP="00C066F9">
            <w:pPr>
              <w:keepNext/>
              <w:keepLines/>
              <w:ind w:left="186" w:right="180"/>
              <w:rPr>
                <w:rFonts w:eastAsia="Calibri"/>
                <w:color w:val="000000"/>
              </w:rPr>
            </w:pPr>
            <w:r w:rsidRPr="00A83600">
              <w:rPr>
                <w:rFonts w:eastAsia="Calibri"/>
                <w:color w:val="000000"/>
              </w:rPr>
              <w:t>Exchange Online Plan 2</w:t>
            </w:r>
          </w:p>
        </w:tc>
      </w:tr>
      <w:tr w:rsidR="005D753D" w:rsidRPr="00A83600" w14:paraId="127BD1FE" w14:textId="77777777" w:rsidTr="005D753D">
        <w:tc>
          <w:tcPr>
            <w:tcW w:w="2970" w:type="dxa"/>
          </w:tcPr>
          <w:p w14:paraId="144FA871" w14:textId="77777777" w:rsidR="005D753D" w:rsidRPr="00A83600" w:rsidRDefault="005D753D" w:rsidP="00C066F9">
            <w:pPr>
              <w:keepNext/>
              <w:keepLines/>
              <w:ind w:left="180" w:right="186"/>
              <w:rPr>
                <w:rFonts w:eastAsia="Calibri"/>
                <w:color w:val="000000"/>
              </w:rPr>
            </w:pPr>
            <w:r w:rsidRPr="00A83600">
              <w:rPr>
                <w:rFonts w:eastAsia="Calibri"/>
                <w:color w:val="000000"/>
              </w:rPr>
              <w:t>SharePoint Online Plan 1</w:t>
            </w:r>
          </w:p>
        </w:tc>
        <w:tc>
          <w:tcPr>
            <w:tcW w:w="2970" w:type="dxa"/>
            <w:shd w:val="clear" w:color="auto" w:fill="auto"/>
          </w:tcPr>
          <w:p w14:paraId="75F0DE4A" w14:textId="77777777" w:rsidR="005D753D" w:rsidRPr="00A83600" w:rsidRDefault="005D753D" w:rsidP="00C066F9">
            <w:pPr>
              <w:keepNext/>
              <w:keepLines/>
              <w:ind w:left="138" w:right="138"/>
              <w:rPr>
                <w:rFonts w:eastAsia="Calibri"/>
                <w:color w:val="000000"/>
              </w:rPr>
            </w:pPr>
            <w:r w:rsidRPr="00A83600">
              <w:rPr>
                <w:rFonts w:eastAsia="Calibri"/>
                <w:color w:val="000000"/>
              </w:rPr>
              <w:t>SharePoint Online Plan 2</w:t>
            </w:r>
          </w:p>
        </w:tc>
        <w:tc>
          <w:tcPr>
            <w:tcW w:w="2970" w:type="dxa"/>
            <w:shd w:val="clear" w:color="auto" w:fill="auto"/>
          </w:tcPr>
          <w:p w14:paraId="348CA3FC" w14:textId="77777777" w:rsidR="005D753D" w:rsidRPr="00A83600" w:rsidRDefault="005D753D" w:rsidP="00C066F9">
            <w:pPr>
              <w:keepNext/>
              <w:keepLines/>
              <w:ind w:left="186" w:right="180"/>
              <w:rPr>
                <w:rFonts w:eastAsia="Calibri"/>
                <w:color w:val="000000"/>
              </w:rPr>
            </w:pPr>
            <w:r w:rsidRPr="00A83600">
              <w:rPr>
                <w:rFonts w:eastAsia="Calibri"/>
                <w:color w:val="000000"/>
              </w:rPr>
              <w:t>SharePoint Online Plan 2</w:t>
            </w:r>
          </w:p>
        </w:tc>
      </w:tr>
      <w:tr w:rsidR="005D753D" w:rsidRPr="00A83600" w14:paraId="5B79EBA6" w14:textId="77777777" w:rsidTr="005D753D">
        <w:tc>
          <w:tcPr>
            <w:tcW w:w="2970" w:type="dxa"/>
          </w:tcPr>
          <w:p w14:paraId="3333AFC7" w14:textId="77777777" w:rsidR="005D753D" w:rsidRPr="00A83600" w:rsidRDefault="005D753D" w:rsidP="00C066F9">
            <w:pPr>
              <w:keepNext/>
              <w:keepLines/>
              <w:ind w:left="180" w:right="186"/>
              <w:rPr>
                <w:rFonts w:eastAsia="Calibri"/>
                <w:color w:val="000000"/>
              </w:rPr>
            </w:pPr>
            <w:r w:rsidRPr="00A83600">
              <w:rPr>
                <w:rFonts w:eastAsia="Calibri"/>
                <w:color w:val="000000"/>
              </w:rPr>
              <w:t>Lync Online Plan 2</w:t>
            </w:r>
          </w:p>
        </w:tc>
        <w:tc>
          <w:tcPr>
            <w:tcW w:w="2970" w:type="dxa"/>
            <w:shd w:val="clear" w:color="auto" w:fill="auto"/>
          </w:tcPr>
          <w:p w14:paraId="3894B30C" w14:textId="77777777" w:rsidR="005D753D" w:rsidRPr="00A83600" w:rsidRDefault="005D753D" w:rsidP="00C066F9">
            <w:pPr>
              <w:keepNext/>
              <w:keepLines/>
              <w:ind w:left="138" w:right="138"/>
              <w:rPr>
                <w:rFonts w:eastAsia="Calibri"/>
                <w:color w:val="000000"/>
              </w:rPr>
            </w:pPr>
            <w:r w:rsidRPr="00A83600">
              <w:rPr>
                <w:rFonts w:eastAsia="Calibri"/>
                <w:color w:val="000000"/>
              </w:rPr>
              <w:t>Lync Online Plan 2</w:t>
            </w:r>
          </w:p>
        </w:tc>
        <w:tc>
          <w:tcPr>
            <w:tcW w:w="2970" w:type="dxa"/>
            <w:shd w:val="clear" w:color="auto" w:fill="auto"/>
          </w:tcPr>
          <w:p w14:paraId="3BA59CB7" w14:textId="5D9522F4" w:rsidR="005D753D" w:rsidRPr="00A83600" w:rsidRDefault="005D753D" w:rsidP="007A33D7">
            <w:pPr>
              <w:keepNext/>
              <w:keepLines/>
              <w:ind w:left="186" w:right="180"/>
              <w:rPr>
                <w:rFonts w:eastAsia="Calibri"/>
                <w:color w:val="000000"/>
              </w:rPr>
            </w:pPr>
            <w:r w:rsidRPr="00A83600">
              <w:rPr>
                <w:rFonts w:eastAsia="Calibri"/>
                <w:color w:val="000000"/>
              </w:rPr>
              <w:t xml:space="preserve">Lync Online Plan </w:t>
            </w:r>
            <w:r>
              <w:rPr>
                <w:rFonts w:eastAsia="Calibri"/>
                <w:color w:val="000000"/>
              </w:rPr>
              <w:t>3</w:t>
            </w:r>
          </w:p>
        </w:tc>
      </w:tr>
      <w:tr w:rsidR="005D753D" w:rsidRPr="00A83600" w14:paraId="7564403E" w14:textId="77777777" w:rsidTr="005D753D">
        <w:tc>
          <w:tcPr>
            <w:tcW w:w="2970" w:type="dxa"/>
          </w:tcPr>
          <w:p w14:paraId="6F5230F8" w14:textId="77777777" w:rsidR="005D753D" w:rsidRPr="00A83600" w:rsidRDefault="005D753D" w:rsidP="00C066F9">
            <w:pPr>
              <w:keepNext/>
              <w:keepLines/>
              <w:ind w:left="180" w:right="186"/>
              <w:rPr>
                <w:rFonts w:eastAsia="Calibri"/>
                <w:color w:val="000000"/>
              </w:rPr>
            </w:pPr>
            <w:r>
              <w:rPr>
                <w:rFonts w:eastAsia="Calibri"/>
                <w:color w:val="000000"/>
              </w:rPr>
              <w:t>Office Web Applications (Microsoft Hosted)</w:t>
            </w:r>
          </w:p>
        </w:tc>
        <w:tc>
          <w:tcPr>
            <w:tcW w:w="2970" w:type="dxa"/>
            <w:shd w:val="clear" w:color="auto" w:fill="auto"/>
          </w:tcPr>
          <w:p w14:paraId="50ED2528" w14:textId="77777777" w:rsidR="005D753D" w:rsidRPr="00A83600" w:rsidRDefault="005D753D" w:rsidP="00C066F9">
            <w:pPr>
              <w:keepNext/>
              <w:keepLines/>
              <w:ind w:left="138" w:right="138"/>
              <w:rPr>
                <w:rFonts w:eastAsia="Calibri"/>
                <w:color w:val="000000"/>
              </w:rPr>
            </w:pPr>
            <w:r w:rsidRPr="00A83600">
              <w:rPr>
                <w:rFonts w:eastAsia="Calibri"/>
                <w:color w:val="000000"/>
              </w:rPr>
              <w:t>Office Web Applications (Microsoft Hosted)</w:t>
            </w:r>
          </w:p>
        </w:tc>
        <w:tc>
          <w:tcPr>
            <w:tcW w:w="2970" w:type="dxa"/>
            <w:shd w:val="clear" w:color="auto" w:fill="auto"/>
          </w:tcPr>
          <w:p w14:paraId="34B741CE" w14:textId="77777777" w:rsidR="005D753D" w:rsidRPr="00A83600" w:rsidRDefault="005D753D" w:rsidP="00C066F9">
            <w:pPr>
              <w:keepNext/>
              <w:keepLines/>
              <w:ind w:left="186" w:right="180"/>
              <w:rPr>
                <w:rFonts w:eastAsia="Calibri"/>
                <w:color w:val="000000"/>
              </w:rPr>
            </w:pPr>
            <w:r w:rsidRPr="00A83600">
              <w:rPr>
                <w:rFonts w:eastAsia="Calibri"/>
                <w:color w:val="000000"/>
              </w:rPr>
              <w:t>Office Web Applications</w:t>
            </w:r>
            <w:r>
              <w:rPr>
                <w:rFonts w:eastAsia="Calibri"/>
                <w:color w:val="000000"/>
              </w:rPr>
              <w:t xml:space="preserve"> </w:t>
            </w:r>
            <w:r w:rsidRPr="00A83600">
              <w:rPr>
                <w:rFonts w:eastAsia="Calibri"/>
                <w:color w:val="000000"/>
              </w:rPr>
              <w:t>(Microsoft Hosted)</w:t>
            </w:r>
          </w:p>
        </w:tc>
      </w:tr>
      <w:tr w:rsidR="005D753D" w:rsidRPr="00A83600" w14:paraId="008192ED" w14:textId="77777777" w:rsidTr="005D753D">
        <w:tc>
          <w:tcPr>
            <w:tcW w:w="2970" w:type="dxa"/>
          </w:tcPr>
          <w:p w14:paraId="22018482"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0E6775FE" w14:textId="09BA7CAD" w:rsidR="005D753D" w:rsidRPr="00A83600" w:rsidRDefault="005D753D" w:rsidP="00630ED6">
            <w:pPr>
              <w:keepNext/>
              <w:keepLines/>
              <w:ind w:left="138" w:right="138"/>
              <w:rPr>
                <w:rFonts w:eastAsia="Calibri"/>
                <w:color w:val="000000"/>
              </w:rPr>
            </w:pPr>
            <w:r w:rsidRPr="00A83600">
              <w:rPr>
                <w:rFonts w:eastAsia="Calibri"/>
                <w:color w:val="000000"/>
              </w:rPr>
              <w:t xml:space="preserve">Office </w:t>
            </w:r>
            <w:r>
              <w:rPr>
                <w:rFonts w:eastAsia="Calibri"/>
                <w:color w:val="000000"/>
              </w:rPr>
              <w:t>365 ProPlus</w:t>
            </w:r>
            <w:r w:rsidRPr="00A83600">
              <w:rPr>
                <w:rFonts w:eastAsia="Calibri"/>
                <w:color w:val="000000"/>
              </w:rPr>
              <w:t xml:space="preserve"> </w:t>
            </w:r>
          </w:p>
        </w:tc>
        <w:tc>
          <w:tcPr>
            <w:tcW w:w="2970" w:type="dxa"/>
            <w:shd w:val="clear" w:color="auto" w:fill="auto"/>
          </w:tcPr>
          <w:p w14:paraId="32264068" w14:textId="30C08AE1" w:rsidR="005D753D" w:rsidRPr="00A83600" w:rsidRDefault="005D753D" w:rsidP="00630ED6">
            <w:pPr>
              <w:keepNext/>
              <w:keepLines/>
              <w:ind w:left="186" w:right="180"/>
              <w:rPr>
                <w:rFonts w:eastAsia="Calibri"/>
                <w:color w:val="000000"/>
              </w:rPr>
            </w:pPr>
            <w:r>
              <w:rPr>
                <w:rFonts w:eastAsia="Calibri"/>
                <w:color w:val="000000"/>
              </w:rPr>
              <w:t>Office 365 ProPlus</w:t>
            </w:r>
            <w:r w:rsidRPr="00A83600">
              <w:rPr>
                <w:rFonts w:eastAsia="Calibri"/>
                <w:color w:val="000000"/>
              </w:rPr>
              <w:t xml:space="preserve"> </w:t>
            </w:r>
          </w:p>
        </w:tc>
      </w:tr>
    </w:tbl>
    <w:p w14:paraId="05EE49F8" w14:textId="251EBD81" w:rsidR="00263B62" w:rsidRPr="00630ED6" w:rsidRDefault="00630ED6" w:rsidP="00630ED6">
      <w:pPr>
        <w:pStyle w:val="PURBody"/>
        <w:spacing w:after="0"/>
        <w:ind w:left="540"/>
        <w:rPr>
          <w:rFonts w:ascii="Tahoma" w:hAnsi="Tahoma" w:cs="Tahoma"/>
          <w:i/>
        </w:rPr>
      </w:pPr>
      <w:r w:rsidRPr="00630ED6">
        <w:rPr>
          <w:rFonts w:ascii="Tahoma" w:hAnsi="Tahoma" w:cs="Tahoma"/>
          <w:i/>
          <w:sz w:val="16"/>
          <w:vertAlign w:val="superscript"/>
        </w:rPr>
        <w:t>*</w:t>
      </w:r>
      <w:r w:rsidR="007A33D7" w:rsidRPr="00630ED6" w:rsidDel="007A33D7">
        <w:rPr>
          <w:rFonts w:ascii="Tahoma" w:hAnsi="Tahoma" w:cs="Tahoma"/>
          <w:i/>
          <w:sz w:val="16"/>
        </w:rPr>
        <w:t xml:space="preserve"> </w:t>
      </w:r>
    </w:p>
    <w:p w14:paraId="21986798" w14:textId="3CB54F04" w:rsidR="00A83600" w:rsidRPr="00A83600" w:rsidRDefault="00A83600" w:rsidP="00E62BC4">
      <w:pPr>
        <w:ind w:left="720"/>
        <w:rPr>
          <w:color w:val="000000"/>
        </w:rPr>
      </w:pPr>
      <w:r w:rsidRPr="00A83600">
        <w:rPr>
          <w:color w:val="000000"/>
        </w:rPr>
        <w:t xml:space="preserve">This list is subject to change.  The current Product Use Rights govern in the event of any conflict between the license terms for Office 365 </w:t>
      </w:r>
      <w:r w:rsidR="0050116B">
        <w:rPr>
          <w:color w:val="000000"/>
        </w:rPr>
        <w:t>Government</w:t>
      </w:r>
      <w:r w:rsidR="0050116B" w:rsidRPr="00A83600">
        <w:rPr>
          <w:color w:val="000000"/>
        </w:rPr>
        <w:t xml:space="preserve"> </w:t>
      </w:r>
      <w:r w:rsidRPr="00A83600">
        <w:rPr>
          <w:color w:val="000000"/>
        </w:rPr>
        <w:t>G1</w:t>
      </w:r>
      <w:r w:rsidR="00A01320">
        <w:rPr>
          <w:color w:val="000000"/>
        </w:rPr>
        <w:t>, G3, or</w:t>
      </w:r>
      <w:r w:rsidRPr="00A83600">
        <w:rPr>
          <w:color w:val="000000"/>
        </w:rPr>
        <w:t xml:space="preserve"> G4 and this note.  Additional access rights, if any, to separately licensed on-premise software are specified in the Produ</w:t>
      </w:r>
      <w:r w:rsidR="006A63D7">
        <w:rPr>
          <w:color w:val="000000"/>
        </w:rPr>
        <w:t>ct Use Rights.</w:t>
      </w:r>
    </w:p>
    <w:p w14:paraId="6ECAEF8A" w14:textId="77777777" w:rsidR="00A83600" w:rsidRPr="00A83600" w:rsidRDefault="00A83600" w:rsidP="00E62BC4">
      <w:pPr>
        <w:ind w:left="720"/>
        <w:rPr>
          <w:rFonts w:cs="Tahoma"/>
          <w:color w:val="000000"/>
          <w:szCs w:val="18"/>
        </w:rPr>
      </w:pPr>
    </w:p>
    <w:p w14:paraId="7A548052"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A15CF5" w:rsidRPr="00A15CF5">
        <w:t xml:space="preserve"> </w:t>
      </w:r>
      <w:r w:rsidR="00A15CF5">
        <w:t>Customers may use the free Lync Basic 2013 client for their Windows-based end users.</w:t>
      </w:r>
    </w:p>
    <w:p w14:paraId="16CBC3B3" w14:textId="77777777" w:rsidR="00A83600" w:rsidRPr="00A83600" w:rsidRDefault="00A83600" w:rsidP="00E62BC4">
      <w:pPr>
        <w:ind w:left="720"/>
        <w:rPr>
          <w:color w:val="000000"/>
        </w:rPr>
      </w:pPr>
    </w:p>
    <w:p w14:paraId="221F71E3" w14:textId="12A51D9B" w:rsidR="00A83600" w:rsidRPr="00A83600" w:rsidRDefault="00A83600" w:rsidP="00E62BC4">
      <w:pPr>
        <w:ind w:left="720"/>
        <w:rPr>
          <w:rFonts w:eastAsia="Calibri" w:cs="Tahoma"/>
          <w:color w:val="000000"/>
          <w:szCs w:val="18"/>
        </w:rPr>
      </w:pPr>
      <w:r w:rsidRPr="00A83600">
        <w:rPr>
          <w:rFonts w:eastAsia="Calibri" w:cs="Tahoma"/>
          <w:color w:val="000000"/>
          <w:szCs w:val="18"/>
        </w:rPr>
        <w:t>G1</w:t>
      </w:r>
      <w:r w:rsidR="00A01320">
        <w:rPr>
          <w:rFonts w:eastAsia="Calibri" w:cs="Tahoma"/>
          <w:color w:val="000000"/>
          <w:szCs w:val="18"/>
        </w:rPr>
        <w:t xml:space="preserve">, G3, or </w:t>
      </w:r>
      <w:r w:rsidRPr="00A83600">
        <w:rPr>
          <w:rFonts w:eastAsia="Calibri" w:cs="Tahoma"/>
          <w:color w:val="000000"/>
          <w:szCs w:val="18"/>
        </w:rPr>
        <w:t>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2B60CC5C" w14:textId="77777777" w:rsidR="00A83600" w:rsidRPr="00A83600" w:rsidRDefault="00A83600" w:rsidP="00E62BC4">
      <w:pPr>
        <w:ind w:left="720"/>
        <w:rPr>
          <w:rFonts w:eastAsia="Calibri" w:cs="Tahoma"/>
          <w:color w:val="000000"/>
          <w:szCs w:val="18"/>
        </w:rPr>
      </w:pPr>
    </w:p>
    <w:p w14:paraId="4FC49F49" w14:textId="689D06BF" w:rsidR="004574E9" w:rsidRDefault="00A83600" w:rsidP="00194DAF">
      <w:pPr>
        <w:rPr>
          <w:color w:val="000000"/>
        </w:rPr>
      </w:pPr>
      <w:r w:rsidRPr="00A83600">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w:t>
      </w:r>
    </w:p>
    <w:p w14:paraId="6B50ADED" w14:textId="77777777" w:rsidR="00C737B6" w:rsidRDefault="00C737B6" w:rsidP="007B699C">
      <w:pPr>
        <w:pStyle w:val="EndnoteText"/>
        <w:ind w:left="0"/>
        <w:rPr>
          <w:sz w:val="18"/>
          <w:lang w:val="en-US"/>
        </w:rPr>
      </w:pPr>
      <w:bookmarkStart w:id="1370" w:name="_59_Office_Communications"/>
      <w:bookmarkStart w:id="1371" w:name="_57_Office_Communications"/>
      <w:bookmarkStart w:id="1372" w:name="_59_Office_Groove"/>
      <w:bookmarkStart w:id="1373" w:name="Srv_62OfficePerfPointSvr07"/>
      <w:bookmarkEnd w:id="1336"/>
      <w:bookmarkEnd w:id="1370"/>
      <w:bookmarkEnd w:id="1371"/>
      <w:bookmarkEnd w:id="1372"/>
    </w:p>
    <w:p w14:paraId="112D3C69" w14:textId="17C69584" w:rsidR="00F42FD5" w:rsidRPr="002A3022" w:rsidRDefault="00A560B6" w:rsidP="00F42FD5">
      <w:pPr>
        <w:pStyle w:val="Heading2"/>
        <w:ind w:left="0"/>
        <w:rPr>
          <w:rFonts w:ascii="Tahoma" w:hAnsi="Tahoma" w:cs="Tahoma"/>
          <w:color w:val="FF6600"/>
          <w:sz w:val="22"/>
          <w:szCs w:val="22"/>
        </w:rPr>
      </w:pPr>
      <w:bookmarkStart w:id="1374" w:name="_68_SharePoint_Online"/>
      <w:bookmarkStart w:id="1375" w:name="_71_SharePoint_Online"/>
      <w:bookmarkStart w:id="1376" w:name="_78_SharePoint_Online"/>
      <w:bookmarkStart w:id="1377" w:name="_Toc336338334"/>
      <w:bookmarkStart w:id="1378" w:name="_Toc378666623"/>
      <w:bookmarkStart w:id="1379" w:name="Srv_73SharepointOnlinePlan1"/>
      <w:bookmarkStart w:id="1380" w:name="Srv_74SharepointOnlinePlan1"/>
      <w:bookmarkEnd w:id="1374"/>
      <w:bookmarkEnd w:id="1375"/>
      <w:bookmarkEnd w:id="1376"/>
      <w:r>
        <w:rPr>
          <w:rFonts w:ascii="Tahoma" w:hAnsi="Tahoma" w:cs="Tahoma"/>
          <w:caps/>
          <w:color w:val="FF6600"/>
          <w:sz w:val="22"/>
          <w:vertAlign w:val="superscript"/>
          <w:lang w:val="en-US"/>
        </w:rPr>
        <w:t>7</w:t>
      </w:r>
      <w:r w:rsidR="00564FA8">
        <w:rPr>
          <w:rFonts w:ascii="Tahoma" w:hAnsi="Tahoma" w:cs="Tahoma"/>
          <w:caps/>
          <w:color w:val="FF6600"/>
          <w:sz w:val="22"/>
          <w:vertAlign w:val="superscript"/>
          <w:lang w:val="en-US"/>
        </w:rPr>
        <w:t>8</w:t>
      </w:r>
      <w:r>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77"/>
      <w:bookmarkEnd w:id="1378"/>
    </w:p>
    <w:bookmarkEnd w:id="1379"/>
    <w:bookmarkEnd w:id="1380"/>
    <w:p w14:paraId="0F733D6C" w14:textId="77777777" w:rsidR="00F42FD5" w:rsidRDefault="00F42FD5" w:rsidP="00F42FD5">
      <w:pPr>
        <w:rPr>
          <w:rFonts w:cs="Tahoma"/>
          <w:b/>
          <w:color w:val="FF6600"/>
        </w:rPr>
      </w:pPr>
    </w:p>
    <w:p w14:paraId="53081154"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778DAD16" w14:textId="77777777" w:rsidR="00F42FD5" w:rsidRDefault="00F42FD5" w:rsidP="00AC0ED2">
      <w:pPr>
        <w:pStyle w:val="EndnoteText"/>
        <w:ind w:left="720"/>
        <w:rPr>
          <w:rFonts w:ascii="Tahoma" w:hAnsi="Tahoma" w:cs="Tahoma"/>
          <w:color w:val="000000"/>
          <w:sz w:val="18"/>
          <w:szCs w:val="18"/>
          <w:lang w:val="en-US"/>
        </w:rPr>
      </w:pPr>
    </w:p>
    <w:p w14:paraId="1136229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64D9255C" w14:textId="77777777" w:rsidR="007316A1" w:rsidRPr="00D76030" w:rsidRDefault="007316A1" w:rsidP="00AC0ED2">
      <w:pPr>
        <w:pStyle w:val="EndnoteText"/>
        <w:ind w:left="720"/>
        <w:rPr>
          <w:rFonts w:ascii="Tahoma" w:hAnsi="Tahoma" w:cs="Tahoma"/>
          <w:color w:val="000000"/>
          <w:sz w:val="18"/>
          <w:szCs w:val="18"/>
          <w:lang w:val="en-US"/>
        </w:rPr>
      </w:pPr>
    </w:p>
    <w:p w14:paraId="797B30F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6120E7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DC258AD" w14:textId="77777777" w:rsidR="00DB7BD1" w:rsidRPr="001C076E" w:rsidRDefault="00DB7BD1" w:rsidP="00AC0ED2">
      <w:pPr>
        <w:ind w:left="720"/>
        <w:rPr>
          <w:rFonts w:eastAsia="Calibri" w:cs="Tahoma"/>
          <w:color w:val="000000"/>
          <w:szCs w:val="18"/>
        </w:rPr>
      </w:pPr>
    </w:p>
    <w:p w14:paraId="23D0D671"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1DBF6E9E" w14:textId="77777777" w:rsidR="00C737B6" w:rsidRDefault="00C737B6" w:rsidP="00697E59">
      <w:pPr>
        <w:pStyle w:val="EndnoteText"/>
        <w:ind w:left="0"/>
        <w:rPr>
          <w:rFonts w:ascii="Tahoma" w:hAnsi="Tahoma" w:cs="Tahoma"/>
          <w:color w:val="000000"/>
          <w:sz w:val="18"/>
          <w:szCs w:val="18"/>
          <w:lang w:val="en-US"/>
        </w:rPr>
      </w:pPr>
    </w:p>
    <w:p w14:paraId="54035467" w14:textId="77777777" w:rsidR="007B699C" w:rsidRPr="007316A1" w:rsidRDefault="007B699C" w:rsidP="00697E59">
      <w:pPr>
        <w:pStyle w:val="EndnoteText"/>
        <w:ind w:left="0"/>
        <w:rPr>
          <w:rFonts w:ascii="Tahoma" w:hAnsi="Tahoma" w:cs="Tahoma"/>
          <w:color w:val="000000"/>
          <w:sz w:val="18"/>
          <w:szCs w:val="18"/>
          <w:lang w:val="en-US"/>
        </w:rPr>
      </w:pPr>
    </w:p>
    <w:p w14:paraId="1EC9C551" w14:textId="3862B1EF" w:rsidR="002F7FB8" w:rsidRPr="002531FE" w:rsidRDefault="00152E1B" w:rsidP="002F7FB8">
      <w:pPr>
        <w:pStyle w:val="Heading2"/>
        <w:ind w:left="0"/>
        <w:rPr>
          <w:rFonts w:ascii="Tahoma" w:hAnsi="Tahoma" w:cs="Tahoma"/>
          <w:color w:val="FA6500"/>
        </w:rPr>
      </w:pPr>
      <w:bookmarkStart w:id="1381" w:name="_69_SharePoint_Server"/>
      <w:bookmarkStart w:id="1382" w:name="_74_72_SharePoint"/>
      <w:bookmarkStart w:id="1383" w:name="_79_SharePoint_Server"/>
      <w:bookmarkStart w:id="1384" w:name="_Toc336338335"/>
      <w:bookmarkStart w:id="1385" w:name="_Toc378666624"/>
      <w:bookmarkStart w:id="1386" w:name="Srv_65ShareptSvr10"/>
      <w:bookmarkStart w:id="1387" w:name="Srv_64OfficeShareptSvr10"/>
      <w:bookmarkStart w:id="1388" w:name="Srv_63OfficeShareptSvr07"/>
      <w:bookmarkStart w:id="1389" w:name="Srv_62OfficeShareptSvr07"/>
      <w:bookmarkEnd w:id="1373"/>
      <w:bookmarkEnd w:id="1381"/>
      <w:bookmarkEnd w:id="1382"/>
      <w:bookmarkEnd w:id="1383"/>
      <w:r>
        <w:rPr>
          <w:rFonts w:ascii="Tahoma" w:hAnsi="Tahoma" w:cs="Tahoma"/>
          <w:caps/>
          <w:color w:val="FA6500"/>
          <w:sz w:val="22"/>
          <w:vertAlign w:val="superscript"/>
          <w:lang w:val="en-US"/>
        </w:rPr>
        <w:t>7</w:t>
      </w:r>
      <w:r w:rsidR="00564FA8">
        <w:rPr>
          <w:rFonts w:ascii="Tahoma" w:hAnsi="Tahoma" w:cs="Tahoma"/>
          <w:caps/>
          <w:color w:val="FA6500"/>
          <w:sz w:val="22"/>
          <w:vertAlign w:val="superscript"/>
          <w:lang w:val="en-US"/>
        </w:rPr>
        <w:t>9</w:t>
      </w:r>
      <w:r w:rsidR="00A560B6">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84"/>
      <w:r w:rsidR="002F7FB8">
        <w:rPr>
          <w:rFonts w:ascii="Tahoma" w:hAnsi="Tahoma" w:cs="Tahoma"/>
          <w:color w:val="FA6500"/>
          <w:sz w:val="22"/>
        </w:rPr>
        <w:t>201</w:t>
      </w:r>
      <w:r w:rsidR="002F7FB8">
        <w:rPr>
          <w:rFonts w:ascii="Tahoma" w:hAnsi="Tahoma" w:cs="Tahoma"/>
          <w:color w:val="FA6500"/>
          <w:sz w:val="22"/>
          <w:lang w:val="en-US"/>
        </w:rPr>
        <w:t>3</w:t>
      </w:r>
      <w:bookmarkEnd w:id="1385"/>
      <w:r w:rsidR="002F7FB8" w:rsidRPr="002531FE">
        <w:rPr>
          <w:rFonts w:ascii="Tahoma" w:hAnsi="Tahoma" w:cs="Tahoma"/>
          <w:color w:val="FA6500"/>
          <w:sz w:val="22"/>
        </w:rPr>
        <w:t xml:space="preserve"> </w:t>
      </w:r>
    </w:p>
    <w:bookmarkEnd w:id="1386"/>
    <w:bookmarkEnd w:id="1387"/>
    <w:bookmarkEnd w:id="1388"/>
    <w:bookmarkEnd w:id="1389"/>
    <w:p w14:paraId="3DA37C5B" w14:textId="77777777" w:rsidR="002F7FB8" w:rsidRPr="002A1564" w:rsidRDefault="002F7FB8" w:rsidP="002F7FB8">
      <w:pPr>
        <w:ind w:left="720"/>
        <w:rPr>
          <w:rFonts w:cs="Tahoma"/>
          <w:szCs w:val="24"/>
          <w:lang w:eastAsia="x-none"/>
        </w:rPr>
      </w:pPr>
    </w:p>
    <w:p w14:paraId="43E69749"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0469866" w14:textId="77777777" w:rsidR="002F7FB8" w:rsidRDefault="002F7FB8" w:rsidP="002F7FB8">
      <w:pPr>
        <w:ind w:left="720"/>
        <w:rPr>
          <w:rFonts w:cs="Tahoma"/>
          <w:color w:val="000000"/>
          <w:szCs w:val="18"/>
          <w:u w:val="single"/>
          <w:lang w:eastAsia="x-none"/>
        </w:rPr>
      </w:pPr>
    </w:p>
    <w:p w14:paraId="2F514278"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5B6FBF06" w14:textId="1E0E218D" w:rsidR="002F7FB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for the following license grants.</w:t>
      </w:r>
    </w:p>
    <w:p w14:paraId="2551177C" w14:textId="77777777" w:rsidR="007B35CE" w:rsidRPr="002756E8" w:rsidRDefault="007B35CE" w:rsidP="002F7FB8">
      <w:pPr>
        <w:ind w:left="72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1E163A71" w14:textId="77777777" w:rsidTr="002C3AB1">
        <w:trPr>
          <w:trHeight w:val="332"/>
        </w:trPr>
        <w:tc>
          <w:tcPr>
            <w:tcW w:w="4500" w:type="dxa"/>
            <w:shd w:val="clear" w:color="auto" w:fill="FABF8F"/>
          </w:tcPr>
          <w:p w14:paraId="477FAF24"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86ECF60"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72C6A201" w14:textId="77777777" w:rsidTr="002C3AB1">
        <w:trPr>
          <w:trHeight w:val="70"/>
        </w:trPr>
        <w:tc>
          <w:tcPr>
            <w:tcW w:w="4500" w:type="dxa"/>
            <w:shd w:val="clear" w:color="auto" w:fill="auto"/>
          </w:tcPr>
          <w:p w14:paraId="55CCCD1A" w14:textId="1F29DDC4"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Enterprise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2CE5464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5E39F34C" w14:textId="77777777" w:rsidTr="002C3AB1">
        <w:trPr>
          <w:trHeight w:val="152"/>
        </w:trPr>
        <w:tc>
          <w:tcPr>
            <w:tcW w:w="4500" w:type="dxa"/>
            <w:shd w:val="clear" w:color="auto" w:fill="auto"/>
          </w:tcPr>
          <w:p w14:paraId="4941FCBE" w14:textId="242D5CE1" w:rsidR="00CD0D74"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w:t>
            </w:r>
            <w:r w:rsidR="003678D7">
              <w:rPr>
                <w:rFonts w:cs="Tahoma"/>
                <w:color w:val="000000"/>
                <w:szCs w:val="18"/>
                <w:lang w:eastAsia="x-none"/>
              </w:rPr>
              <w:t xml:space="preserve">October </w:t>
            </w:r>
            <w:r>
              <w:rPr>
                <w:rFonts w:cs="Tahoma"/>
                <w:color w:val="000000"/>
                <w:szCs w:val="18"/>
                <w:lang w:eastAsia="x-none"/>
              </w:rPr>
              <w:t xml:space="preserve">1, 2012 </w:t>
            </w:r>
          </w:p>
        </w:tc>
        <w:tc>
          <w:tcPr>
            <w:tcW w:w="3600" w:type="dxa"/>
            <w:shd w:val="clear" w:color="auto" w:fill="auto"/>
          </w:tcPr>
          <w:p w14:paraId="0389F2F2"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6F0FA303" w14:textId="77777777" w:rsidTr="002C3AB1">
        <w:trPr>
          <w:trHeight w:val="152"/>
        </w:trPr>
        <w:tc>
          <w:tcPr>
            <w:tcW w:w="4500" w:type="dxa"/>
            <w:shd w:val="clear" w:color="auto" w:fill="auto"/>
          </w:tcPr>
          <w:p w14:paraId="70378C17" w14:textId="7B50F1CF"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FAST Search Server 2010 for SharePoint Server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E063443"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43B50E67" w14:textId="77777777" w:rsidTr="002C3AB1">
        <w:trPr>
          <w:trHeight w:val="233"/>
        </w:trPr>
        <w:tc>
          <w:tcPr>
            <w:tcW w:w="4500" w:type="dxa"/>
            <w:shd w:val="clear" w:color="auto" w:fill="auto"/>
          </w:tcPr>
          <w:p w14:paraId="45ED9E87" w14:textId="6B599CBD"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Search Server 2010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7E7855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17F46FAC" w14:textId="77777777" w:rsidR="00CD0D74" w:rsidRDefault="00CD0D74" w:rsidP="00C066F9">
            <w:pPr>
              <w:keepNext/>
              <w:keepLines/>
              <w:rPr>
                <w:rFonts w:cs="Tahoma"/>
                <w:color w:val="000000"/>
                <w:szCs w:val="18"/>
                <w:lang w:eastAsia="x-none"/>
              </w:rPr>
            </w:pPr>
          </w:p>
          <w:p w14:paraId="176CCB04"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13F656DE" w14:textId="77777777" w:rsidR="00586FCE" w:rsidRPr="002065C2" w:rsidRDefault="00586FCE" w:rsidP="00586FCE">
      <w:pPr>
        <w:rPr>
          <w:rFonts w:cs="Tahoma"/>
          <w:color w:val="000000"/>
          <w:szCs w:val="18"/>
          <w:lang w:eastAsia="x-none"/>
        </w:rPr>
      </w:pPr>
    </w:p>
    <w:p w14:paraId="6C6F4721"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08BDF2" w14:textId="77777777" w:rsidR="002F7FB8" w:rsidRPr="002065C2" w:rsidRDefault="002F7FB8" w:rsidP="002F7FB8">
      <w:pPr>
        <w:ind w:left="720"/>
        <w:rPr>
          <w:rFonts w:cs="Tahoma"/>
          <w:color w:val="000000"/>
          <w:szCs w:val="18"/>
          <w:lang w:eastAsia="x-none"/>
        </w:rPr>
      </w:pPr>
    </w:p>
    <w:p w14:paraId="5E6B9141" w14:textId="67DEF951" w:rsidR="002F7FB8" w:rsidRPr="007B699C" w:rsidRDefault="002F7FB8"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62436E">
        <w:rPr>
          <w:rFonts w:cs="Tahoma"/>
          <w:color w:val="000000"/>
          <w:szCs w:val="18"/>
          <w:lang w:eastAsia="x-none"/>
        </w:rPr>
        <w:t>October</w:t>
      </w:r>
      <w:r w:rsidR="0062436E"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5FB0481F" w14:textId="77777777" w:rsidR="002F7FB8" w:rsidRPr="007B699C" w:rsidRDefault="002F7FB8"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8CBC17B"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BCA3499" w14:textId="77777777" w:rsidR="002F7FB8" w:rsidRPr="007B699C" w:rsidRDefault="002F7FB8"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67508BCD" w14:textId="77777777" w:rsidR="002F7FB8" w:rsidRPr="007B699C" w:rsidRDefault="002F7FB8" w:rsidP="00346F4B">
      <w:pPr>
        <w:numPr>
          <w:ilvl w:val="0"/>
          <w:numId w:val="102"/>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810167C" w14:textId="77777777" w:rsidR="002F7FB8" w:rsidRPr="00127FA7" w:rsidRDefault="002F7FB8" w:rsidP="00346F4B">
      <w:pPr>
        <w:numPr>
          <w:ilvl w:val="0"/>
          <w:numId w:val="103"/>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3C3B52D0" w14:textId="77777777" w:rsidR="002F7FB8" w:rsidRPr="0027768E" w:rsidRDefault="002F7FB8" w:rsidP="00346F4B">
      <w:pPr>
        <w:pStyle w:val="ListParagraph"/>
        <w:numPr>
          <w:ilvl w:val="0"/>
          <w:numId w:val="87"/>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4AE4BF24" w14:textId="77777777" w:rsidR="002512D3" w:rsidRPr="003165D6" w:rsidRDefault="002F7FB8" w:rsidP="00346F4B">
      <w:pPr>
        <w:pStyle w:val="ListParagraph"/>
        <w:numPr>
          <w:ilvl w:val="0"/>
          <w:numId w:val="87"/>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485B027" w14:textId="77777777" w:rsidR="0004051B" w:rsidRPr="0004051B" w:rsidRDefault="0004051B" w:rsidP="0004051B">
      <w:pPr>
        <w:ind w:left="720"/>
        <w:rPr>
          <w:rFonts w:cs="Tahoma"/>
          <w:color w:val="000000"/>
          <w:szCs w:val="18"/>
          <w:lang w:eastAsia="x-none"/>
        </w:rPr>
      </w:pPr>
    </w:p>
    <w:p w14:paraId="57C3AD78" w14:textId="0EC22148"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8E2C49D"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E9D83B6"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2CEF457D"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BD2E4A9" w14:textId="77777777" w:rsidR="00BD1A6A" w:rsidRPr="002065C2" w:rsidRDefault="00BD1A6A" w:rsidP="007E466C">
            <w:pPr>
              <w:spacing w:before="60" w:after="60"/>
              <w:ind w:left="162"/>
              <w:rPr>
                <w:rFonts w:cs="Tahoma"/>
                <w:b/>
                <w:bCs/>
                <w:color w:val="000000"/>
                <w:szCs w:val="18"/>
              </w:rPr>
            </w:pPr>
            <w:r>
              <w:rPr>
                <w:rFonts w:cs="Tahoma"/>
                <w:b/>
                <w:bCs/>
                <w:color w:val="000000"/>
                <w:szCs w:val="18"/>
              </w:rPr>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649B17DC" w14:textId="77777777" w:rsidR="00BD1A6A" w:rsidRPr="002065C2" w:rsidRDefault="00BD1A6A" w:rsidP="007E466C">
            <w:pPr>
              <w:spacing w:before="60" w:after="60"/>
              <w:ind w:left="180"/>
              <w:rPr>
                <w:rFonts w:cs="Tahoma"/>
                <w:b/>
                <w:bCs/>
                <w:color w:val="000000"/>
                <w:szCs w:val="18"/>
              </w:rPr>
            </w:pPr>
            <w:r w:rsidRPr="002065C2">
              <w:rPr>
                <w:rFonts w:cs="Tahoma"/>
                <w:b/>
                <w:bCs/>
                <w:color w:val="000000"/>
                <w:szCs w:val="18"/>
              </w:rPr>
              <w:t>Downgrade to</w:t>
            </w:r>
          </w:p>
        </w:tc>
      </w:tr>
      <w:tr w:rsidR="00BD1A6A" w:rsidRPr="00F6565C" w14:paraId="57D2CE89" w14:textId="77777777" w:rsidTr="007E466C">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99BD5" w14:textId="77777777" w:rsidR="00BD1A6A" w:rsidRPr="002065C2" w:rsidRDefault="00BD1A6A" w:rsidP="00722522">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CEC28E7"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5AE9D665"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4D4A428C"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34E7DA77" w14:textId="47586C9C"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sidR="00C41189">
        <w:rPr>
          <w:rFonts w:cs="Tahoma"/>
          <w:color w:val="000000"/>
          <w:szCs w:val="18"/>
        </w:rPr>
        <w:t>V</w:t>
      </w:r>
      <w:r>
        <w:rPr>
          <w:rFonts w:cs="Tahoma"/>
          <w:color w:val="000000"/>
          <w:szCs w:val="18"/>
        </w:rPr>
        <w:t xml:space="preserve">olume </w:t>
      </w:r>
      <w:r w:rsidR="00C41189">
        <w:rPr>
          <w:rFonts w:cs="Tahoma"/>
          <w:color w:val="000000"/>
          <w:szCs w:val="18"/>
        </w:rPr>
        <w:t>L</w:t>
      </w:r>
      <w:r w:rsidR="006A507B">
        <w:rPr>
          <w:rFonts w:cs="Tahoma"/>
          <w:color w:val="000000"/>
          <w:szCs w:val="18"/>
        </w:rPr>
        <w:t>icens</w:t>
      </w:r>
      <w:r w:rsidR="00C41189">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3DB4C665" w14:textId="77777777" w:rsidR="002F7FB8" w:rsidRDefault="002F7FB8" w:rsidP="002F7FB8">
      <w:pPr>
        <w:ind w:left="720"/>
        <w:rPr>
          <w:rFonts w:cs="Tahoma"/>
          <w:color w:val="000000"/>
          <w:szCs w:val="18"/>
        </w:rPr>
      </w:pPr>
    </w:p>
    <w:p w14:paraId="5B2BEF40"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90" w:name="Srv_65SharepointSvr10IntSites"/>
      <w:bookmarkStart w:id="1391" w:name="_Toc336338336"/>
      <w:bookmarkStart w:id="1392" w:name="Srv_66SharepointSvr10IntSites"/>
      <w:bookmarkStart w:id="1393" w:name="Srv_63SharepointSvr07IntSites"/>
      <w:bookmarkStart w:id="1394" w:name="Srv_64SharepointSvr07IntSites"/>
      <w:r w:rsidRPr="00031ABF">
        <w:rPr>
          <w:rFonts w:cs="Tahoma"/>
          <w:b/>
          <w:color w:val="000000"/>
          <w:szCs w:val="18"/>
        </w:rPr>
        <w:t>for Internet Sites Enterprise</w:t>
      </w:r>
      <w:bookmarkEnd w:id="1390"/>
      <w:bookmarkEnd w:id="1391"/>
      <w:r w:rsidRPr="00031ABF">
        <w:rPr>
          <w:rFonts w:cs="Tahoma"/>
          <w:b/>
          <w:color w:val="000000"/>
          <w:szCs w:val="18"/>
        </w:rPr>
        <w:t xml:space="preserve"> Customers</w:t>
      </w:r>
      <w:bookmarkEnd w:id="1392"/>
      <w:bookmarkEnd w:id="1393"/>
    </w:p>
    <w:bookmarkEnd w:id="1394"/>
    <w:p w14:paraId="3F864CEE"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1E4228C5" w14:textId="77777777" w:rsidR="000D76F0" w:rsidRDefault="000D76F0" w:rsidP="00031ABF">
      <w:pPr>
        <w:rPr>
          <w:rFonts w:cs="Tahoma"/>
          <w:color w:val="000000"/>
          <w:szCs w:val="20"/>
        </w:rPr>
      </w:pPr>
    </w:p>
    <w:p w14:paraId="6B22CD07" w14:textId="77777777" w:rsidR="00023FE7" w:rsidRPr="00697E59" w:rsidRDefault="00023FE7" w:rsidP="00697E59">
      <w:pPr>
        <w:pStyle w:val="EndnoteText"/>
        <w:ind w:left="0"/>
        <w:rPr>
          <w:sz w:val="18"/>
          <w:lang w:val="en-US" w:eastAsia="ja-JP"/>
        </w:rPr>
      </w:pPr>
      <w:bookmarkStart w:id="1395" w:name="_78_SharePoint™_Server"/>
      <w:bookmarkStart w:id="1396" w:name="_Toc336338339"/>
      <w:bookmarkStart w:id="1397" w:name="Srv_81SQLSvr08R2DataCenter"/>
      <w:bookmarkEnd w:id="1395"/>
    </w:p>
    <w:p w14:paraId="31207FFA" w14:textId="35F71B51" w:rsidR="00A81E83" w:rsidRPr="00E600CB" w:rsidRDefault="00564FA8" w:rsidP="00A81E83">
      <w:pPr>
        <w:pStyle w:val="Heading3"/>
        <w:rPr>
          <w:rFonts w:ascii="Tahoma" w:hAnsi="Tahoma"/>
          <w:color w:val="F66400"/>
          <w:sz w:val="22"/>
          <w:lang w:val="en-US"/>
        </w:rPr>
      </w:pPr>
      <w:bookmarkStart w:id="1398" w:name="_75_73_SQL"/>
      <w:bookmarkStart w:id="1399" w:name="_Toc378666625"/>
      <w:bookmarkStart w:id="1400" w:name="Srv_69SQLSvr08EntandEntProc"/>
      <w:bookmarkStart w:id="1401" w:name="Srv_70SQLSvr08EntandEntProc"/>
      <w:bookmarkStart w:id="1402" w:name="Srv_72SQLSvr08R2developer"/>
      <w:bookmarkStart w:id="1403" w:name="Srv_72SQLSvr08R2DataCenter"/>
      <w:bookmarkEnd w:id="1398"/>
      <w:r>
        <w:rPr>
          <w:rFonts w:ascii="Tahoma" w:hAnsi="Tahoma"/>
          <w:caps/>
          <w:color w:val="F66400"/>
          <w:sz w:val="22"/>
          <w:vertAlign w:val="superscript"/>
          <w:lang w:val="en-US"/>
        </w:rPr>
        <w:t>80</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396"/>
      <w:bookmarkEnd w:id="1399"/>
    </w:p>
    <w:bookmarkEnd w:id="1397"/>
    <w:p w14:paraId="46DA6C2B" w14:textId="77777777" w:rsidR="00A81E83" w:rsidRPr="00E600CB" w:rsidRDefault="00A81E83" w:rsidP="00031ABF">
      <w:pPr>
        <w:rPr>
          <w:lang w:eastAsia="x-none"/>
        </w:rPr>
      </w:pPr>
    </w:p>
    <w:p w14:paraId="44747900"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4352C480" w14:textId="73F29DAF"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w:t>
      </w:r>
      <w:r w:rsidR="006A507B">
        <w:rPr>
          <w:color w:val="000000"/>
        </w:rPr>
        <w:t>Volume Licensing</w:t>
      </w:r>
      <w:r w:rsidRPr="00E600CB">
        <w:rPr>
          <w:color w:val="000000"/>
        </w:rPr>
        <w:t xml:space="preserve">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 xml:space="preserve">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594931A0" w14:textId="77777777" w:rsidR="00031ABF" w:rsidRPr="00E600CB" w:rsidRDefault="00031ABF" w:rsidP="00031ABF">
      <w:pPr>
        <w:ind w:left="720"/>
        <w:rPr>
          <w:color w:val="000000"/>
          <w:lang w:eastAsia="x-none"/>
        </w:rPr>
      </w:pPr>
    </w:p>
    <w:p w14:paraId="680199C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207501D2"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43D3944E" w14:textId="77777777" w:rsidR="00031ABF" w:rsidRPr="00E600CB" w:rsidRDefault="00031ABF" w:rsidP="00031ABF">
      <w:pPr>
        <w:ind w:left="720"/>
        <w:contextualSpacing/>
        <w:rPr>
          <w:rFonts w:eastAsia="Calibri" w:cs="Tahoma"/>
          <w:szCs w:val="18"/>
        </w:rPr>
      </w:pPr>
    </w:p>
    <w:p w14:paraId="26ED44F6"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777B55EC"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519C46A7" w14:textId="77777777" w:rsidR="00A81E83" w:rsidRPr="00DD52E3" w:rsidRDefault="00A81E83" w:rsidP="00346F4B">
      <w:pPr>
        <w:numPr>
          <w:ilvl w:val="1"/>
          <w:numId w:val="50"/>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34F61B0"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Eight, OR</w:t>
      </w:r>
    </w:p>
    <w:p w14:paraId="476381CA"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F770F1A" w14:textId="77777777" w:rsidR="00A81E83" w:rsidRPr="00E600CB" w:rsidRDefault="00A81E83" w:rsidP="00346F4B">
      <w:pPr>
        <w:numPr>
          <w:ilvl w:val="1"/>
          <w:numId w:val="50"/>
        </w:numPr>
        <w:tabs>
          <w:tab w:val="left" w:pos="1440"/>
          <w:tab w:val="left" w:pos="2970"/>
        </w:tabs>
        <w:contextualSpacing/>
        <w:rPr>
          <w:rFonts w:eastAsia="Calibri" w:cs="Tahoma"/>
          <w:szCs w:val="18"/>
        </w:rPr>
      </w:pPr>
      <w:r w:rsidRPr="00DD52E3">
        <w:rPr>
          <w:rFonts w:eastAsia="Calibri" w:cs="Tahoma"/>
          <w:szCs w:val="18"/>
        </w:rPr>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258B47CA" w14:textId="77777777" w:rsidR="00031ABF" w:rsidRDefault="00031ABF" w:rsidP="00031ABF">
      <w:pPr>
        <w:ind w:left="720"/>
        <w:contextualSpacing/>
        <w:rPr>
          <w:rFonts w:eastAsia="Calibri" w:cs="Tahoma"/>
          <w:b/>
          <w:szCs w:val="18"/>
        </w:rPr>
      </w:pPr>
    </w:p>
    <w:p w14:paraId="6B4DE713"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26A6A3D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61E72938" w14:textId="77777777" w:rsidR="00031ABF" w:rsidRDefault="00031ABF" w:rsidP="00031ABF">
      <w:pPr>
        <w:ind w:left="720"/>
        <w:contextualSpacing/>
        <w:rPr>
          <w:rFonts w:eastAsia="Calibri" w:cs="Tahoma"/>
          <w:szCs w:val="18"/>
        </w:rPr>
      </w:pPr>
    </w:p>
    <w:p w14:paraId="7C252E32"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396A20BC"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3776ADC8" w14:textId="77777777" w:rsidR="00031ABF" w:rsidRDefault="00031ABF" w:rsidP="00031ABF">
      <w:pPr>
        <w:ind w:left="1440"/>
        <w:contextualSpacing/>
        <w:rPr>
          <w:rFonts w:eastAsia="Calibri" w:cs="Tahoma"/>
          <w:szCs w:val="18"/>
        </w:rPr>
      </w:pPr>
    </w:p>
    <w:p w14:paraId="5EF59132"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DD00635" w14:textId="77777777" w:rsidR="00031ABF" w:rsidRPr="00031ABF" w:rsidRDefault="00031ABF" w:rsidP="00031ABF">
      <w:pPr>
        <w:tabs>
          <w:tab w:val="left" w:pos="720"/>
        </w:tabs>
        <w:ind w:left="720"/>
        <w:contextualSpacing/>
        <w:rPr>
          <w:rFonts w:eastAsia="Calibri" w:cs="Tahoma"/>
          <w:szCs w:val="18"/>
        </w:rPr>
      </w:pPr>
    </w:p>
    <w:p w14:paraId="008AC6F8"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66FFD5E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FBE1FDD" w14:textId="77777777" w:rsidR="00CA0E2D" w:rsidRPr="00E600CB" w:rsidRDefault="00CA0E2D" w:rsidP="00031ABF">
      <w:pPr>
        <w:tabs>
          <w:tab w:val="left" w:pos="720"/>
        </w:tabs>
        <w:ind w:left="720"/>
        <w:contextualSpacing/>
        <w:rPr>
          <w:rFonts w:eastAsia="Calibri" w:cs="Tahoma"/>
          <w:szCs w:val="18"/>
        </w:rPr>
      </w:pPr>
    </w:p>
    <w:p w14:paraId="3BD94CE2" w14:textId="77777777" w:rsidR="00A81E83" w:rsidRPr="00E600CB" w:rsidRDefault="00A81E83" w:rsidP="00346F4B">
      <w:pPr>
        <w:numPr>
          <w:ilvl w:val="0"/>
          <w:numId w:val="51"/>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1A674DA6" w14:textId="77777777" w:rsidR="00A81E83" w:rsidRPr="00E600CB" w:rsidRDefault="00A81E83" w:rsidP="00346F4B">
      <w:pPr>
        <w:numPr>
          <w:ilvl w:val="0"/>
          <w:numId w:val="51"/>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81AA117"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0A2A349"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A5ED646"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34F2276"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2DE9BE98"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B4189C2"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1C4ECEB1" w14:textId="77777777" w:rsidR="00A81E83" w:rsidRPr="002D2E1D" w:rsidRDefault="00A81E83" w:rsidP="00346F4B">
      <w:pPr>
        <w:numPr>
          <w:ilvl w:val="1"/>
          <w:numId w:val="51"/>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165C0F7B"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64CA977B" w14:textId="77777777" w:rsidR="00CA0E2D" w:rsidRDefault="00CA0E2D" w:rsidP="00CA0E2D">
      <w:pPr>
        <w:tabs>
          <w:tab w:val="left" w:pos="720"/>
        </w:tabs>
        <w:ind w:left="720"/>
        <w:contextualSpacing/>
        <w:rPr>
          <w:rFonts w:eastAsia="Calibri" w:cs="Tahoma"/>
          <w:b/>
          <w:szCs w:val="18"/>
        </w:rPr>
      </w:pPr>
    </w:p>
    <w:p w14:paraId="4B22338F"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7A20C1AC"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55B2E3B0" w14:textId="77777777" w:rsidR="00CA0E2D" w:rsidRPr="007D1E40" w:rsidRDefault="00CA0E2D" w:rsidP="00CA0E2D">
      <w:pPr>
        <w:tabs>
          <w:tab w:val="left" w:pos="720"/>
        </w:tabs>
        <w:ind w:left="720"/>
        <w:contextualSpacing/>
        <w:rPr>
          <w:lang w:eastAsia="x-none"/>
        </w:rPr>
      </w:pPr>
    </w:p>
    <w:p w14:paraId="4AD5A8AF"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1B521F0"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1CE397EE" w14:textId="77777777" w:rsidR="00CA0E2D" w:rsidRPr="00F85393" w:rsidRDefault="00CA0E2D" w:rsidP="00CA0E2D">
      <w:pPr>
        <w:tabs>
          <w:tab w:val="left" w:pos="1440"/>
        </w:tabs>
        <w:ind w:left="1440"/>
        <w:contextualSpacing/>
        <w:rPr>
          <w:rFonts w:eastAsia="Calibri" w:cs="Tahoma"/>
          <w:szCs w:val="18"/>
        </w:rPr>
      </w:pPr>
    </w:p>
    <w:p w14:paraId="62485197"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B6EED51"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3992FFA3" w14:textId="77777777" w:rsidR="00A81E83" w:rsidRPr="00E600CB" w:rsidRDefault="00A81E83" w:rsidP="00A5643F">
      <w:pPr>
        <w:rPr>
          <w:color w:val="0000FF"/>
          <w:u w:val="single"/>
        </w:rPr>
      </w:pPr>
    </w:p>
    <w:p w14:paraId="5765E76E" w14:textId="77777777" w:rsidR="00A81E83" w:rsidRPr="00E600CB" w:rsidRDefault="00A81E83" w:rsidP="00A81E83">
      <w:pPr>
        <w:ind w:left="900"/>
        <w:rPr>
          <w:color w:val="FE6700"/>
          <w:lang w:eastAsia="x-none"/>
        </w:rPr>
      </w:pPr>
    </w:p>
    <w:p w14:paraId="7B6C5148" w14:textId="63DFD15C" w:rsidR="00A81E83" w:rsidRPr="00E600CB" w:rsidRDefault="00A560B6" w:rsidP="00A81E83">
      <w:pPr>
        <w:pStyle w:val="Heading3"/>
        <w:rPr>
          <w:rFonts w:ascii="Tahoma" w:hAnsi="Tahoma" w:cs="Tahoma"/>
          <w:color w:val="FE6700"/>
        </w:rPr>
      </w:pPr>
      <w:bookmarkStart w:id="1404" w:name="_76_74_SQL"/>
      <w:bookmarkStart w:id="1405" w:name="_Toc336338341"/>
      <w:bookmarkStart w:id="1406" w:name="_Toc378666626"/>
      <w:bookmarkStart w:id="1407" w:name="Srv_83SQL2008R2Smallbiz"/>
      <w:bookmarkEnd w:id="1404"/>
      <w:r>
        <w:rPr>
          <w:rFonts w:ascii="Tahoma" w:hAnsi="Tahoma" w:cs="Tahoma"/>
          <w:caps/>
          <w:color w:val="FE6700"/>
          <w:sz w:val="22"/>
          <w:vertAlign w:val="superscript"/>
          <w:lang w:val="en-US"/>
        </w:rPr>
        <w:t>8</w:t>
      </w:r>
      <w:r w:rsidR="00564FA8">
        <w:rPr>
          <w:rFonts w:ascii="Tahoma" w:hAnsi="Tahoma" w:cs="Tahoma"/>
          <w:caps/>
          <w:color w:val="FE6700"/>
          <w:sz w:val="22"/>
          <w:vertAlign w:val="superscript"/>
          <w:lang w:val="en-US"/>
        </w:rPr>
        <w:t>1</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405"/>
      <w:bookmarkEnd w:id="1406"/>
    </w:p>
    <w:bookmarkEnd w:id="1407"/>
    <w:p w14:paraId="05772DB2" w14:textId="77777777" w:rsidR="00A81E83" w:rsidRPr="00E600CB" w:rsidRDefault="00A81E83" w:rsidP="00BD4B91">
      <w:pPr>
        <w:rPr>
          <w:rFonts w:eastAsia="Calibri" w:cs="Tahoma"/>
          <w:b/>
          <w:szCs w:val="18"/>
        </w:rPr>
      </w:pPr>
    </w:p>
    <w:p w14:paraId="4820C6ED"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2C7C53F5" w14:textId="724EDA3E" w:rsidR="00A81E83" w:rsidRPr="00E600CB" w:rsidRDefault="00A81E83" w:rsidP="00CA0E2D">
      <w:pPr>
        <w:spacing w:after="200"/>
        <w:ind w:left="720"/>
        <w:rPr>
          <w:rFonts w:eastAsia="Calibri" w:cs="Tahoma"/>
          <w:szCs w:val="18"/>
        </w:rPr>
      </w:pPr>
      <w:r w:rsidRPr="00E600CB">
        <w:rPr>
          <w:rFonts w:eastAsia="Calibri" w:cs="Tahoma"/>
          <w:szCs w:val="18"/>
        </w:rPr>
        <w:t xml:space="preserve">SQL Server 2008 R2 for Small Business will be the last version of SQL Server for Small Business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38AD9A06"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6FA9E9C"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7A3BCFD" w14:textId="77777777" w:rsidR="00CA0E2D" w:rsidRDefault="00CA0E2D" w:rsidP="00CA0E2D">
      <w:pPr>
        <w:ind w:left="720"/>
        <w:rPr>
          <w:lang w:eastAsia="x-none"/>
        </w:rPr>
      </w:pPr>
    </w:p>
    <w:p w14:paraId="2F95E232" w14:textId="77777777" w:rsidR="002512D3" w:rsidRDefault="002512D3">
      <w:pPr>
        <w:rPr>
          <w:rFonts w:cs="Tahoma"/>
          <w:b/>
          <w:caps/>
          <w:color w:val="F66400"/>
          <w:sz w:val="22"/>
          <w:szCs w:val="20"/>
          <w:vertAlign w:val="superscript"/>
          <w:lang w:eastAsia="x-none"/>
        </w:rPr>
      </w:pPr>
      <w:bookmarkStart w:id="1408" w:name="_Toc336338342"/>
      <w:bookmarkStart w:id="1409" w:name="Srv_84SQL2008R2Webproc"/>
    </w:p>
    <w:p w14:paraId="2413590E" w14:textId="1C6F9595" w:rsidR="00A81E83" w:rsidRPr="00E600CB" w:rsidRDefault="00A560B6" w:rsidP="00A81E83">
      <w:pPr>
        <w:pStyle w:val="Heading3"/>
        <w:rPr>
          <w:rFonts w:ascii="Tahoma" w:hAnsi="Tahoma" w:cs="Tahoma"/>
          <w:color w:val="F66400"/>
          <w:sz w:val="22"/>
          <w:lang w:val="en-US"/>
        </w:rPr>
      </w:pPr>
      <w:bookmarkStart w:id="1410" w:name="_77_75_SQL"/>
      <w:bookmarkStart w:id="1411" w:name="_Toc378666627"/>
      <w:bookmarkEnd w:id="1410"/>
      <w:r>
        <w:rPr>
          <w:rFonts w:ascii="Tahoma" w:hAnsi="Tahoma" w:cs="Tahoma"/>
          <w:caps/>
          <w:color w:val="F66400"/>
          <w:sz w:val="22"/>
          <w:vertAlign w:val="superscript"/>
          <w:lang w:val="en-US"/>
        </w:rPr>
        <w:t>8</w:t>
      </w:r>
      <w:r w:rsidR="00564FA8">
        <w:rPr>
          <w:rFonts w:ascii="Tahoma" w:hAnsi="Tahoma" w:cs="Tahoma"/>
          <w:caps/>
          <w:color w:val="F66400"/>
          <w:sz w:val="22"/>
          <w:vertAlign w:val="superscript"/>
          <w:lang w:val="en-US"/>
        </w:rPr>
        <w:t>2</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408"/>
      <w:bookmarkEnd w:id="1411"/>
    </w:p>
    <w:bookmarkEnd w:id="1409"/>
    <w:p w14:paraId="154C2D1B" w14:textId="77777777" w:rsidR="00A81E83" w:rsidRPr="00E600CB" w:rsidRDefault="00A81E83" w:rsidP="008558DC">
      <w:pPr>
        <w:rPr>
          <w:rFonts w:eastAsia="Calibri" w:cs="Tahoma"/>
          <w:b/>
          <w:szCs w:val="18"/>
        </w:rPr>
      </w:pPr>
    </w:p>
    <w:p w14:paraId="266B0F12"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742DEA18" w14:textId="7D152E15"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w:t>
      </w:r>
      <w:r w:rsidR="006A507B">
        <w:rPr>
          <w:rFonts w:eastAsia="Calibri" w:cs="Tahoma"/>
          <w:szCs w:val="18"/>
        </w:rPr>
        <w:t>Volume Licensing</w:t>
      </w:r>
      <w:r w:rsidRPr="00E600CB">
        <w:rPr>
          <w:rFonts w:eastAsia="Calibri" w:cs="Tahoma"/>
          <w:szCs w:val="18"/>
        </w:rPr>
        <w:t xml:space="preserve"> end-user programs.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07AA2A4" w14:textId="77777777" w:rsidR="008558DC" w:rsidRPr="00E600CB" w:rsidRDefault="008558DC" w:rsidP="008558DC">
      <w:pPr>
        <w:ind w:left="720"/>
        <w:rPr>
          <w:rFonts w:eastAsia="Calibri" w:cs="Tahoma"/>
          <w:szCs w:val="18"/>
        </w:rPr>
      </w:pPr>
    </w:p>
    <w:p w14:paraId="1BBE343D" w14:textId="77777777" w:rsidR="008558DC" w:rsidRDefault="008558DC" w:rsidP="008558DC">
      <w:pPr>
        <w:spacing w:after="60"/>
        <w:ind w:left="720"/>
        <w:rPr>
          <w:rFonts w:eastAsia="Calibri" w:cs="Tahoma"/>
          <w:b/>
          <w:szCs w:val="18"/>
        </w:rPr>
      </w:pPr>
      <w:r>
        <w:rPr>
          <w:rFonts w:eastAsia="Calibri" w:cs="Tahoma"/>
          <w:b/>
          <w:szCs w:val="18"/>
        </w:rPr>
        <w:t>Current Term</w:t>
      </w:r>
    </w:p>
    <w:p w14:paraId="6AE6C6A6"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325FBAE0" w14:textId="77777777" w:rsidR="008558DC" w:rsidRDefault="008558DC" w:rsidP="008558DC">
      <w:pPr>
        <w:ind w:left="720"/>
        <w:rPr>
          <w:rFonts w:eastAsia="Calibri" w:cs="Tahoma"/>
          <w:b/>
          <w:szCs w:val="18"/>
        </w:rPr>
      </w:pPr>
    </w:p>
    <w:p w14:paraId="1D9104DC"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5F742B76"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6B428E9" w14:textId="77777777" w:rsidR="00A81E83" w:rsidRPr="00E600CB"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48921A5B"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Four, OR</w:t>
      </w:r>
    </w:p>
    <w:p w14:paraId="2809F93D"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1AB6D62" w14:textId="77777777" w:rsidR="008558DC"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4890025F" w14:textId="77777777" w:rsidR="00E5029B" w:rsidRDefault="00E5029B">
      <w:pPr>
        <w:rPr>
          <w:rFonts w:eastAsia="Calibri" w:cs="Tahoma"/>
          <w:b/>
          <w:szCs w:val="18"/>
        </w:rPr>
      </w:pPr>
    </w:p>
    <w:p w14:paraId="57B7D213"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4202FB6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7731907" w14:textId="77777777" w:rsidR="008558DC" w:rsidRDefault="008558DC" w:rsidP="008558DC">
      <w:pPr>
        <w:ind w:left="720"/>
        <w:contextualSpacing/>
        <w:rPr>
          <w:rFonts w:eastAsia="Calibri" w:cs="Tahoma"/>
          <w:szCs w:val="18"/>
        </w:rPr>
      </w:pPr>
    </w:p>
    <w:p w14:paraId="6593D205" w14:textId="77777777" w:rsidR="00A81E83" w:rsidRDefault="00A81E83" w:rsidP="00346F4B">
      <w:pPr>
        <w:numPr>
          <w:ilvl w:val="3"/>
          <w:numId w:val="89"/>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ECF7A9" w14:textId="77777777" w:rsidR="00A81E83" w:rsidRDefault="00A81E83" w:rsidP="00346F4B">
      <w:pPr>
        <w:numPr>
          <w:ilvl w:val="3"/>
          <w:numId w:val="89"/>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7E5F32D"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1BAEC4AA" w14:textId="77777777" w:rsidR="008558DC" w:rsidRDefault="008558DC" w:rsidP="008558DC">
      <w:pPr>
        <w:ind w:left="720"/>
        <w:contextualSpacing/>
        <w:rPr>
          <w:rFonts w:eastAsia="Calibri" w:cs="Tahoma"/>
          <w:b/>
          <w:szCs w:val="18"/>
        </w:rPr>
      </w:pPr>
    </w:p>
    <w:p w14:paraId="1ABB73E5"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2459CC45"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23FE2FC3"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697B0442"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2F5F4F90"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67C1D41"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127B2D91" w14:textId="77777777" w:rsidR="00A81E83" w:rsidRPr="00E600CB"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1A8FDD55"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1C2ACE90"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1432522" w14:textId="77777777" w:rsidR="008558DC"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7F45361" w14:textId="77777777" w:rsidR="00A81E83" w:rsidRPr="008558DC" w:rsidRDefault="00A81E83" w:rsidP="00346F4B">
      <w:pPr>
        <w:numPr>
          <w:ilvl w:val="1"/>
          <w:numId w:val="52"/>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32F9BC2" w14:textId="77777777" w:rsidR="00A81E83" w:rsidRDefault="00A81E83" w:rsidP="00346F4B">
      <w:pPr>
        <w:numPr>
          <w:ilvl w:val="1"/>
          <w:numId w:val="52"/>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77547F" w14:textId="77777777" w:rsidR="00B06AAC" w:rsidRPr="00CA0017" w:rsidRDefault="00B06AAC" w:rsidP="00B06AAC">
      <w:pPr>
        <w:tabs>
          <w:tab w:val="left" w:pos="2160"/>
        </w:tabs>
        <w:spacing w:after="60"/>
        <w:rPr>
          <w:rFonts w:eastAsia="Calibri" w:cs="Tahoma"/>
          <w:szCs w:val="18"/>
        </w:rPr>
      </w:pPr>
    </w:p>
    <w:p w14:paraId="70F138B7"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7119C79A"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50B5A5B" w14:textId="77777777" w:rsidR="00B06AAC" w:rsidRPr="007D1E40" w:rsidRDefault="00B06AAC" w:rsidP="00B06AAC">
      <w:pPr>
        <w:tabs>
          <w:tab w:val="left" w:pos="720"/>
        </w:tabs>
        <w:ind w:left="720"/>
        <w:contextualSpacing/>
        <w:rPr>
          <w:lang w:eastAsia="x-none"/>
        </w:rPr>
      </w:pPr>
    </w:p>
    <w:p w14:paraId="1F960ED5"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5AC3B694"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1402442" w14:textId="77777777" w:rsidR="002512D3" w:rsidRDefault="002512D3">
      <w:pPr>
        <w:rPr>
          <w:b/>
          <w:lang w:eastAsia="x-none"/>
        </w:rPr>
      </w:pPr>
    </w:p>
    <w:p w14:paraId="34BBBF4F"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21A7108B"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21326BFB" w14:textId="77777777" w:rsidR="00A81E83" w:rsidRPr="00E600CB" w:rsidRDefault="00A81E83" w:rsidP="008558DC">
      <w:pPr>
        <w:ind w:left="900"/>
        <w:rPr>
          <w:lang w:eastAsia="x-none"/>
        </w:rPr>
      </w:pPr>
    </w:p>
    <w:p w14:paraId="26653A9A" w14:textId="77777777" w:rsidR="00A81E83" w:rsidRPr="00E600CB" w:rsidRDefault="00A81E83" w:rsidP="008558DC">
      <w:pPr>
        <w:rPr>
          <w:lang w:eastAsia="x-none"/>
        </w:rPr>
      </w:pPr>
    </w:p>
    <w:p w14:paraId="1485E530" w14:textId="7FCA42D3" w:rsidR="00A81E83" w:rsidRPr="00E600CB" w:rsidRDefault="00A560B6" w:rsidP="00BD4B91">
      <w:pPr>
        <w:pStyle w:val="Heading3"/>
        <w:rPr>
          <w:rFonts w:ascii="Tahoma" w:hAnsi="Tahoma"/>
          <w:color w:val="F66400"/>
          <w:sz w:val="22"/>
        </w:rPr>
      </w:pPr>
      <w:bookmarkStart w:id="1412" w:name="_85_84_SQL"/>
      <w:bookmarkStart w:id="1413" w:name="_78_76_SQL"/>
      <w:bookmarkStart w:id="1414" w:name="_83_SQL_Server®"/>
      <w:bookmarkStart w:id="1415" w:name="Srv_85SQL2008R2Workgroup5ClientAddon"/>
      <w:bookmarkStart w:id="1416" w:name="_Toc336338343"/>
      <w:bookmarkStart w:id="1417" w:name="_Toc378666628"/>
      <w:bookmarkEnd w:id="1412"/>
      <w:bookmarkEnd w:id="1413"/>
      <w:bookmarkEnd w:id="1414"/>
      <w:r>
        <w:rPr>
          <w:rFonts w:ascii="Tahoma" w:hAnsi="Tahoma"/>
          <w:color w:val="F66400"/>
          <w:sz w:val="22"/>
          <w:vertAlign w:val="superscript"/>
          <w:lang w:val="en-US"/>
        </w:rPr>
        <w:t>8</w:t>
      </w:r>
      <w:r w:rsidR="00564FA8">
        <w:rPr>
          <w:rFonts w:ascii="Tahoma" w:hAnsi="Tahoma"/>
          <w:color w:val="F66400"/>
          <w:sz w:val="22"/>
          <w:vertAlign w:val="superscript"/>
          <w:lang w:val="en-US"/>
        </w:rPr>
        <w:t>3</w:t>
      </w:r>
      <w:r w:rsidRPr="00E600CB">
        <w:rPr>
          <w:rFonts w:ascii="Tahoma" w:hAnsi="Tahoma"/>
          <w:color w:val="F66400"/>
          <w:sz w:val="22"/>
        </w:rPr>
        <w:t xml:space="preserve"> </w:t>
      </w:r>
      <w:r w:rsidR="00A81E83" w:rsidRPr="00E600CB">
        <w:rPr>
          <w:rFonts w:ascii="Tahoma" w:hAnsi="Tahoma"/>
          <w:color w:val="F66400"/>
          <w:sz w:val="22"/>
        </w:rPr>
        <w:t xml:space="preserve">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415"/>
      <w:bookmarkEnd w:id="1416"/>
      <w:bookmarkEnd w:id="1417"/>
    </w:p>
    <w:p w14:paraId="6FB62199" w14:textId="77777777" w:rsidR="00A81E83" w:rsidRPr="00E600CB" w:rsidRDefault="00A81E83" w:rsidP="00DA46D5">
      <w:pPr>
        <w:pStyle w:val="EndnoteText"/>
        <w:ind w:left="0"/>
        <w:rPr>
          <w:rFonts w:ascii="Tahoma" w:hAnsi="Tahoma" w:cs="Tahoma"/>
          <w:sz w:val="18"/>
          <w:szCs w:val="20"/>
        </w:rPr>
      </w:pPr>
    </w:p>
    <w:p w14:paraId="3933EF81"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18780AB2" w14:textId="0B86513A" w:rsidR="00A81E83" w:rsidRPr="00E600CB" w:rsidRDefault="00A81E83" w:rsidP="00DA46D5">
      <w:pPr>
        <w:ind w:left="720"/>
        <w:rPr>
          <w:rFonts w:eastAsia="Calibri" w:cs="Tahoma"/>
          <w:szCs w:val="18"/>
        </w:rPr>
      </w:pPr>
      <w:r w:rsidRPr="00E600CB">
        <w:rPr>
          <w:rFonts w:eastAsia="Calibri" w:cs="Tahoma"/>
          <w:szCs w:val="18"/>
        </w:rPr>
        <w:t xml:space="preserve">SQL Server 2008 R2 Workgroup will be the last version of SQL Server Workgroup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Workgroup CALs on April 1, 2012 may 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503F188B" w14:textId="77777777" w:rsidR="000D5F24" w:rsidRDefault="000D5F24">
      <w:pPr>
        <w:rPr>
          <w:b/>
          <w:lang w:eastAsia="x-none"/>
        </w:rPr>
      </w:pPr>
    </w:p>
    <w:p w14:paraId="1F9D6A15"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4FB7C72"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6EE212EE" w14:textId="77777777" w:rsidR="00DA46D5" w:rsidRDefault="00DA46D5" w:rsidP="00DA46D5">
      <w:pPr>
        <w:ind w:left="720"/>
        <w:rPr>
          <w:lang w:eastAsia="x-none"/>
        </w:rPr>
      </w:pPr>
    </w:p>
    <w:p w14:paraId="71FD157E" w14:textId="77777777" w:rsidR="00DA46D5" w:rsidRDefault="00DA46D5" w:rsidP="00DA46D5">
      <w:pPr>
        <w:ind w:left="720"/>
        <w:rPr>
          <w:lang w:eastAsia="x-none"/>
        </w:rPr>
      </w:pPr>
    </w:p>
    <w:p w14:paraId="152E654F" w14:textId="397E53B5" w:rsidR="00586FCE" w:rsidRPr="00586FCE" w:rsidRDefault="00D629A3" w:rsidP="00DA46D5">
      <w:pPr>
        <w:ind w:left="720"/>
        <w:rPr>
          <w:rFonts w:eastAsia="Calibri" w:cs="Tahoma"/>
          <w:color w:val="000000"/>
          <w:sz w:val="2"/>
          <w:szCs w:val="18"/>
        </w:rPr>
      </w:pPr>
      <w:r>
        <w:rPr>
          <w:rFonts w:eastAsia="Calibri" w:cs="Tahoma"/>
          <w:color w:val="000000"/>
          <w:sz w:val="2"/>
          <w:szCs w:val="18"/>
        </w:rPr>
        <w:t>3</w:t>
      </w:r>
    </w:p>
    <w:p w14:paraId="2FF135C8" w14:textId="0D72A6B8" w:rsidR="00A81E83" w:rsidRPr="00E600CB" w:rsidRDefault="00A560B6" w:rsidP="001760D6">
      <w:pPr>
        <w:pStyle w:val="Heading3"/>
        <w:keepNext/>
        <w:ind w:left="720" w:hanging="720"/>
        <w:rPr>
          <w:rFonts w:ascii="Tahoma" w:hAnsi="Tahoma" w:cs="Tahoma"/>
          <w:color w:val="F66400"/>
          <w:sz w:val="22"/>
          <w:lang w:val="en-US"/>
        </w:rPr>
      </w:pPr>
      <w:bookmarkStart w:id="1418" w:name="_79_77_SQL"/>
      <w:bookmarkStart w:id="1419" w:name="_81_SQL_Server®"/>
      <w:bookmarkStart w:id="1420" w:name="_84_SQL_Server®"/>
      <w:bookmarkStart w:id="1421" w:name="_Toc336338344"/>
      <w:bookmarkStart w:id="1422" w:name="_Toc378666629"/>
      <w:bookmarkStart w:id="1423" w:name="Srv_72SQLSvr08R2WorkgroupProc"/>
      <w:bookmarkEnd w:id="1418"/>
      <w:bookmarkEnd w:id="1419"/>
      <w:bookmarkEnd w:id="1420"/>
      <w:r>
        <w:rPr>
          <w:rFonts w:ascii="Tahoma" w:hAnsi="Tahoma" w:cs="Tahoma"/>
          <w:color w:val="F66400"/>
          <w:sz w:val="22"/>
          <w:vertAlign w:val="superscript"/>
          <w:lang w:val="en-US"/>
        </w:rPr>
        <w:t>8</w:t>
      </w:r>
      <w:r w:rsidR="00564FA8">
        <w:rPr>
          <w:rFonts w:ascii="Tahoma" w:hAnsi="Tahoma" w:cs="Tahoma"/>
          <w:color w:val="F66400"/>
          <w:sz w:val="22"/>
          <w:vertAlign w:val="superscript"/>
          <w:lang w:val="en-US"/>
        </w:rPr>
        <w:t>4</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421"/>
      <w:bookmarkEnd w:id="1422"/>
    </w:p>
    <w:bookmarkEnd w:id="1423"/>
    <w:p w14:paraId="53A90855" w14:textId="77777777" w:rsidR="00A81E83" w:rsidRPr="00E600CB" w:rsidRDefault="00A81E83" w:rsidP="000C03F3">
      <w:pPr>
        <w:ind w:left="720"/>
        <w:rPr>
          <w:lang w:eastAsia="x-none"/>
        </w:rPr>
      </w:pPr>
    </w:p>
    <w:p w14:paraId="16B17415"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30BEFCE2" w14:textId="26DAAC21"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9F826DF" w14:textId="77777777" w:rsidR="000C03F3" w:rsidRPr="00E600CB" w:rsidRDefault="000C03F3" w:rsidP="000C03F3">
      <w:pPr>
        <w:ind w:left="720"/>
        <w:rPr>
          <w:rFonts w:eastAsia="Calibri" w:cs="Tahoma"/>
          <w:color w:val="000000"/>
          <w:szCs w:val="18"/>
        </w:rPr>
      </w:pPr>
    </w:p>
    <w:p w14:paraId="2FF7F867"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57015485"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91448A2" w14:textId="77777777" w:rsidR="000C03F3" w:rsidRDefault="000C03F3" w:rsidP="000C03F3">
      <w:pPr>
        <w:tabs>
          <w:tab w:val="left" w:pos="720"/>
        </w:tabs>
        <w:ind w:left="720"/>
        <w:rPr>
          <w:rFonts w:eastAsia="Calibri" w:cs="Tahoma"/>
          <w:b/>
          <w:szCs w:val="18"/>
        </w:rPr>
      </w:pPr>
    </w:p>
    <w:p w14:paraId="4A335248"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2DE86F6C"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49073EDA" w14:textId="77777777" w:rsidR="00A81E83" w:rsidRPr="00E600CB"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6030903"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Four, OR</w:t>
      </w:r>
    </w:p>
    <w:p w14:paraId="2D7D8D6F"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4A7B0E4" w14:textId="77777777" w:rsidR="00A81E83"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03A054C" w14:textId="77777777" w:rsidR="000C03F3" w:rsidRPr="00E600CB" w:rsidRDefault="000C03F3" w:rsidP="000C03F3">
      <w:pPr>
        <w:tabs>
          <w:tab w:val="left" w:pos="1440"/>
        </w:tabs>
        <w:rPr>
          <w:rFonts w:eastAsia="Calibri" w:cs="Tahoma"/>
          <w:szCs w:val="18"/>
        </w:rPr>
      </w:pPr>
    </w:p>
    <w:p w14:paraId="7CEA3914"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409CB9D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57932807" w14:textId="77777777" w:rsidR="000C03F3" w:rsidRDefault="000C03F3" w:rsidP="000C03F3">
      <w:pPr>
        <w:ind w:left="720"/>
        <w:rPr>
          <w:rFonts w:eastAsia="Calibri" w:cs="Tahoma"/>
          <w:szCs w:val="18"/>
        </w:rPr>
      </w:pPr>
    </w:p>
    <w:p w14:paraId="43737F17"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0DF7A6F"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5868CF70" w14:textId="77777777" w:rsidR="00A81E83" w:rsidRDefault="00A81E83" w:rsidP="00346F4B">
      <w:pPr>
        <w:numPr>
          <w:ilvl w:val="0"/>
          <w:numId w:val="50"/>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47EAD0BB" w14:textId="77777777" w:rsidR="000C03F3" w:rsidRPr="00DD52E3" w:rsidRDefault="000C03F3" w:rsidP="000C03F3">
      <w:pPr>
        <w:tabs>
          <w:tab w:val="left" w:pos="720"/>
        </w:tabs>
        <w:ind w:left="720"/>
        <w:rPr>
          <w:rFonts w:eastAsia="Calibri" w:cs="Tahoma"/>
          <w:szCs w:val="18"/>
        </w:rPr>
      </w:pPr>
    </w:p>
    <w:p w14:paraId="165675FF" w14:textId="77777777" w:rsidR="000C03F3" w:rsidRPr="000C03F3" w:rsidRDefault="00A81E83" w:rsidP="001760D6">
      <w:pPr>
        <w:keepNext/>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DF965DF"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33C5D243" w14:textId="77777777" w:rsidR="000C03F3" w:rsidRPr="00E600CB" w:rsidRDefault="000C03F3" w:rsidP="000C03F3">
      <w:pPr>
        <w:tabs>
          <w:tab w:val="left" w:pos="720"/>
          <w:tab w:val="left" w:pos="1800"/>
        </w:tabs>
        <w:ind w:left="720"/>
        <w:rPr>
          <w:rFonts w:eastAsia="Calibri" w:cs="Tahoma"/>
          <w:szCs w:val="18"/>
        </w:rPr>
      </w:pPr>
    </w:p>
    <w:p w14:paraId="47201B4C"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35C40CF9"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3D32888B"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56AD1F66"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4A9A8344" w14:textId="77777777" w:rsidR="00A81E83" w:rsidRPr="00E600CB" w:rsidRDefault="00A81E83" w:rsidP="00346F4B">
      <w:pPr>
        <w:numPr>
          <w:ilvl w:val="2"/>
          <w:numId w:val="58"/>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4AAA12B"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40F5C3D1"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2F65F08F"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4CA6A4C"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145CE956" w14:textId="77777777" w:rsidR="00A81E83"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4B70484E" w14:textId="77777777" w:rsidR="000C03F3" w:rsidRPr="00E600CB" w:rsidRDefault="000C03F3" w:rsidP="000C03F3">
      <w:pPr>
        <w:tabs>
          <w:tab w:val="left" w:pos="1800"/>
        </w:tabs>
        <w:spacing w:after="60"/>
        <w:rPr>
          <w:rFonts w:eastAsia="Calibri" w:cs="Tahoma"/>
          <w:szCs w:val="18"/>
        </w:rPr>
      </w:pPr>
    </w:p>
    <w:p w14:paraId="2D92BDCA"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7187C5F9"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0C2C843" w14:textId="77777777" w:rsidR="000C03F3" w:rsidRPr="007D1E40" w:rsidRDefault="000C03F3" w:rsidP="000C03F3">
      <w:pPr>
        <w:tabs>
          <w:tab w:val="left" w:pos="720"/>
        </w:tabs>
        <w:ind w:left="720"/>
        <w:rPr>
          <w:lang w:eastAsia="x-none"/>
        </w:rPr>
      </w:pPr>
    </w:p>
    <w:p w14:paraId="4B896DE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4A46A1" w14:textId="77777777" w:rsidR="00A81E83" w:rsidRDefault="00A81E83" w:rsidP="00346F4B">
      <w:pPr>
        <w:numPr>
          <w:ilvl w:val="2"/>
          <w:numId w:val="50"/>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68482A1" w14:textId="77777777" w:rsidR="000C03F3" w:rsidRPr="00A81E83" w:rsidRDefault="000C03F3" w:rsidP="000C03F3">
      <w:pPr>
        <w:rPr>
          <w:rFonts w:eastAsia="Calibri" w:cs="Tahoma"/>
          <w:color w:val="000000"/>
          <w:szCs w:val="18"/>
        </w:rPr>
      </w:pPr>
    </w:p>
    <w:p w14:paraId="449422F2"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20D6A32"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57AFB031" w14:textId="77777777" w:rsidR="00A81E83" w:rsidRDefault="00A81E83" w:rsidP="000C03F3">
      <w:pPr>
        <w:tabs>
          <w:tab w:val="left" w:pos="1080"/>
          <w:tab w:val="left" w:pos="1800"/>
        </w:tabs>
        <w:rPr>
          <w:rFonts w:eastAsia="Calibri" w:cs="Tahoma"/>
          <w:color w:val="000000"/>
          <w:szCs w:val="18"/>
        </w:rPr>
      </w:pPr>
      <w:bookmarkStart w:id="1424" w:name="Srv_87SQLServer2012Developer"/>
    </w:p>
    <w:p w14:paraId="0A073234" w14:textId="77777777" w:rsidR="00BE30E6" w:rsidRPr="00E600CB" w:rsidRDefault="00BE30E6" w:rsidP="000C03F3">
      <w:pPr>
        <w:tabs>
          <w:tab w:val="left" w:pos="1080"/>
          <w:tab w:val="left" w:pos="1800"/>
        </w:tabs>
        <w:rPr>
          <w:rFonts w:eastAsia="Calibri" w:cs="Tahoma"/>
          <w:color w:val="000000"/>
          <w:szCs w:val="18"/>
        </w:rPr>
      </w:pPr>
    </w:p>
    <w:p w14:paraId="511DBCAC" w14:textId="0272A34F" w:rsidR="00A81E83" w:rsidRPr="00E600CB" w:rsidRDefault="00A560B6" w:rsidP="00EF5637">
      <w:pPr>
        <w:pStyle w:val="Heading3"/>
        <w:rPr>
          <w:rFonts w:ascii="Tahoma" w:hAnsi="Tahoma"/>
          <w:color w:val="F66400"/>
          <w:sz w:val="22"/>
          <w:lang w:val="en-US"/>
        </w:rPr>
      </w:pPr>
      <w:bookmarkStart w:id="1425" w:name="_80_78_SQL"/>
      <w:bookmarkStart w:id="1426" w:name="_85_SQL_Server®"/>
      <w:bookmarkStart w:id="1427" w:name="_Toc336338345"/>
      <w:bookmarkStart w:id="1428" w:name="_Toc378666630"/>
      <w:bookmarkEnd w:id="1425"/>
      <w:bookmarkEnd w:id="1426"/>
      <w:r>
        <w:rPr>
          <w:rFonts w:ascii="Tahoma" w:hAnsi="Tahoma"/>
          <w:color w:val="F66400"/>
          <w:sz w:val="22"/>
          <w:vertAlign w:val="superscript"/>
          <w:lang w:val="en-US"/>
        </w:rPr>
        <w:t>8</w:t>
      </w:r>
      <w:r w:rsidR="00564FA8">
        <w:rPr>
          <w:rFonts w:ascii="Tahoma" w:hAnsi="Tahoma"/>
          <w:color w:val="F66400"/>
          <w:sz w:val="22"/>
          <w:vertAlign w:val="superscript"/>
          <w:lang w:val="en-US"/>
        </w:rPr>
        <w:t>5</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427"/>
      <w:bookmarkEnd w:id="1428"/>
    </w:p>
    <w:bookmarkEnd w:id="1424"/>
    <w:p w14:paraId="7CDBECC5" w14:textId="77777777" w:rsidR="00A81E83" w:rsidRPr="00E600CB" w:rsidRDefault="00A81E83" w:rsidP="00EF5637">
      <w:pPr>
        <w:rPr>
          <w:lang w:eastAsia="x-none"/>
        </w:rPr>
      </w:pPr>
    </w:p>
    <w:p w14:paraId="1C173D0D" w14:textId="77777777" w:rsidR="000C03F3" w:rsidRPr="000C03F3" w:rsidRDefault="00A81E83" w:rsidP="000C03F3">
      <w:pPr>
        <w:spacing w:after="60"/>
        <w:ind w:left="720"/>
        <w:rPr>
          <w:b/>
          <w:color w:val="000000"/>
          <w:szCs w:val="18"/>
        </w:rPr>
      </w:pPr>
      <w:r w:rsidRPr="000C03F3">
        <w:rPr>
          <w:b/>
          <w:color w:val="000000"/>
          <w:szCs w:val="18"/>
        </w:rPr>
        <w:t>Important Notice</w:t>
      </w:r>
    </w:p>
    <w:p w14:paraId="428DDC63"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574C9270" w14:textId="77777777" w:rsidR="00A81E83" w:rsidRDefault="00A81E83" w:rsidP="00EF5637">
      <w:pPr>
        <w:ind w:left="720"/>
        <w:rPr>
          <w:lang w:eastAsia="x-none"/>
        </w:rPr>
      </w:pPr>
    </w:p>
    <w:p w14:paraId="2F9AAFAD" w14:textId="77777777" w:rsidR="00155B9B" w:rsidRPr="00E600CB" w:rsidRDefault="00155B9B" w:rsidP="00EF5637">
      <w:pPr>
        <w:ind w:left="720"/>
        <w:rPr>
          <w:lang w:eastAsia="x-none"/>
        </w:rPr>
      </w:pPr>
    </w:p>
    <w:p w14:paraId="5C524348" w14:textId="02EFC59A" w:rsidR="00A81E83" w:rsidRPr="00E600CB" w:rsidRDefault="00A560B6" w:rsidP="00EF5637">
      <w:pPr>
        <w:pStyle w:val="Heading3"/>
        <w:rPr>
          <w:rFonts w:ascii="Tahoma" w:hAnsi="Tahoma"/>
          <w:color w:val="F66400"/>
          <w:sz w:val="22"/>
          <w:lang w:val="en-US"/>
        </w:rPr>
      </w:pPr>
      <w:bookmarkStart w:id="1429" w:name="_81_79_SQL"/>
      <w:bookmarkStart w:id="1430" w:name="_86_SQL_Server®"/>
      <w:bookmarkStart w:id="1431" w:name="_Toc336338346"/>
      <w:bookmarkStart w:id="1432" w:name="_Toc378666631"/>
      <w:bookmarkStart w:id="1433" w:name="Srv_88SQLServer2012Enterprise"/>
      <w:bookmarkEnd w:id="1429"/>
      <w:bookmarkEnd w:id="1430"/>
      <w:r>
        <w:rPr>
          <w:rFonts w:ascii="Tahoma" w:hAnsi="Tahoma"/>
          <w:color w:val="F66400"/>
          <w:sz w:val="22"/>
          <w:vertAlign w:val="superscript"/>
          <w:lang w:val="en-US"/>
        </w:rPr>
        <w:t>8</w:t>
      </w:r>
      <w:r w:rsidR="00564FA8">
        <w:rPr>
          <w:rFonts w:ascii="Tahoma" w:hAnsi="Tahoma"/>
          <w:color w:val="F66400"/>
          <w:sz w:val="22"/>
          <w:vertAlign w:val="superscript"/>
          <w:lang w:val="en-US"/>
        </w:rPr>
        <w:t>6</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431"/>
      <w:bookmarkEnd w:id="1432"/>
    </w:p>
    <w:bookmarkEnd w:id="1433"/>
    <w:p w14:paraId="5AEC0D47" w14:textId="77777777" w:rsidR="00A81E83" w:rsidRPr="00E600CB" w:rsidRDefault="00A81E83" w:rsidP="00C321B6">
      <w:pPr>
        <w:rPr>
          <w:lang w:eastAsia="x-none"/>
        </w:rPr>
      </w:pPr>
    </w:p>
    <w:p w14:paraId="2CC63AC1"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4BC8CF69" w14:textId="77777777" w:rsidR="00C321B6" w:rsidRDefault="00C321B6" w:rsidP="00C321B6">
      <w:pPr>
        <w:ind w:left="720"/>
        <w:rPr>
          <w:rFonts w:eastAsia="Calibri" w:cs="Tahoma"/>
          <w:b/>
          <w:color w:val="000000"/>
          <w:szCs w:val="18"/>
        </w:rPr>
      </w:pPr>
    </w:p>
    <w:p w14:paraId="71C9CC0E"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65A617E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2FF05C54" w14:textId="77777777" w:rsidR="002512D3" w:rsidRDefault="002512D3">
      <w:pPr>
        <w:rPr>
          <w:rFonts w:eastAsia="Calibri" w:cs="Tahoma"/>
          <w:b/>
          <w:color w:val="000000"/>
          <w:szCs w:val="18"/>
        </w:rPr>
      </w:pPr>
    </w:p>
    <w:p w14:paraId="3312C0B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7177B07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17B91DAC" w14:textId="77777777" w:rsidR="00C321B6" w:rsidRDefault="00C321B6" w:rsidP="00C321B6">
      <w:pPr>
        <w:ind w:left="720"/>
        <w:rPr>
          <w:rFonts w:eastAsia="Calibri" w:cs="Tahoma"/>
          <w:b/>
          <w:bCs/>
          <w:color w:val="000000"/>
          <w:szCs w:val="18"/>
        </w:rPr>
      </w:pPr>
    </w:p>
    <w:p w14:paraId="33B406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1C6C62D5"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51858C7" w14:textId="77777777" w:rsidR="00C321B6" w:rsidRDefault="00C321B6" w:rsidP="00C321B6">
      <w:pPr>
        <w:ind w:left="720"/>
        <w:rPr>
          <w:rFonts w:eastAsia="Calibri" w:cs="Tahoma"/>
          <w:b/>
          <w:bCs/>
          <w:color w:val="000000"/>
          <w:szCs w:val="18"/>
        </w:rPr>
      </w:pPr>
    </w:p>
    <w:p w14:paraId="6631F113" w14:textId="77777777" w:rsidR="00C861CE" w:rsidRPr="00C861CE" w:rsidRDefault="00C861CE" w:rsidP="00C861CE">
      <w:pPr>
        <w:spacing w:after="60"/>
        <w:ind w:left="720"/>
        <w:rPr>
          <w:rFonts w:eastAsia="Times New Roman" w:cs="Tahoma"/>
          <w:color w:val="444444"/>
          <w:szCs w:val="18"/>
        </w:rPr>
      </w:pPr>
      <w:r w:rsidRPr="00C861CE">
        <w:rPr>
          <w:rFonts w:eastAsia="Times New Roman" w:cs="Tahoma"/>
          <w:b/>
          <w:bCs/>
          <w:color w:val="444444"/>
          <w:szCs w:val="18"/>
        </w:rPr>
        <w:t>Power BI for Office 365 User Subscription Licenses (SLs) – Access Rights</w:t>
      </w:r>
      <w:r w:rsidRPr="00C861CE">
        <w:rPr>
          <w:rFonts w:eastAsia="Times New Roman" w:cs="Tahoma"/>
          <w:color w:val="444444"/>
          <w:szCs w:val="18"/>
        </w:rPr>
        <w:t xml:space="preserve"> </w:t>
      </w:r>
    </w:p>
    <w:p w14:paraId="689701CA" w14:textId="24FA5459" w:rsidR="00C861CE" w:rsidRPr="00C861CE" w:rsidRDefault="00C861CE" w:rsidP="00C861CE">
      <w:pPr>
        <w:spacing w:after="60"/>
        <w:ind w:left="720"/>
        <w:rPr>
          <w:rFonts w:eastAsia="Calibri" w:cs="Tahoma"/>
          <w:b/>
          <w:color w:val="000000"/>
          <w:szCs w:val="18"/>
        </w:rPr>
      </w:pPr>
      <w:r w:rsidRPr="00C861CE">
        <w:rPr>
          <w:rFonts w:eastAsia="Times New Roman" w:cs="Tahoma"/>
          <w:color w:val="444444"/>
          <w:szCs w:val="18"/>
        </w:rPr>
        <w:t>Users to whom a customer assigns Power BI for Office 365 User SLs or Power BI for Office 365 A User SLs may access the customer's licensed instances of SQL Server 2012 Enterprise during the term of those subscription licenses.  The Product Use Rights for SQL Server 2012 Enterprise and this note govern access and use of the software by such users.</w:t>
      </w:r>
    </w:p>
    <w:p w14:paraId="042C8957" w14:textId="77777777" w:rsidR="00C861CE" w:rsidRPr="00C861CE" w:rsidRDefault="00C861CE" w:rsidP="00C861CE">
      <w:pPr>
        <w:spacing w:after="60"/>
        <w:ind w:left="720"/>
        <w:rPr>
          <w:rFonts w:eastAsia="Calibri" w:cs="Tahoma"/>
          <w:b/>
          <w:color w:val="000000"/>
          <w:szCs w:val="18"/>
        </w:rPr>
      </w:pPr>
    </w:p>
    <w:p w14:paraId="12128424"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6B64153E"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98FE641" w14:textId="77777777" w:rsidR="00C321B6" w:rsidRDefault="00C321B6" w:rsidP="00C321B6">
      <w:pPr>
        <w:ind w:left="720"/>
        <w:rPr>
          <w:b/>
          <w:lang w:eastAsia="x-none"/>
        </w:rPr>
      </w:pPr>
    </w:p>
    <w:p w14:paraId="208139D6"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For customers located in the People’s Republic of China and acquiring licenses and Software Assurance for SQL Server 2008 R2 there</w:t>
      </w:r>
    </w:p>
    <w:p w14:paraId="189481B7"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1440FB16" w14:textId="77777777" w:rsidR="00A81E83" w:rsidRPr="00E600CB" w:rsidRDefault="00A81E83" w:rsidP="00C321B6">
      <w:pPr>
        <w:rPr>
          <w:lang w:eastAsia="x-none"/>
        </w:rPr>
      </w:pPr>
    </w:p>
    <w:p w14:paraId="1BED37E9" w14:textId="77777777" w:rsidR="00A81E83" w:rsidRPr="00E600CB" w:rsidRDefault="00A81E83" w:rsidP="00C321B6">
      <w:pPr>
        <w:rPr>
          <w:lang w:eastAsia="x-none"/>
        </w:rPr>
      </w:pPr>
    </w:p>
    <w:p w14:paraId="7686B2F8" w14:textId="437C4564" w:rsidR="00A81E83" w:rsidRPr="00E600CB" w:rsidRDefault="00A560B6" w:rsidP="001760D6">
      <w:pPr>
        <w:pStyle w:val="Heading3"/>
        <w:keepNext/>
        <w:rPr>
          <w:rFonts w:ascii="Tahoma" w:hAnsi="Tahoma"/>
          <w:color w:val="F66400"/>
          <w:sz w:val="22"/>
          <w:lang w:val="en-US"/>
        </w:rPr>
      </w:pPr>
      <w:bookmarkStart w:id="1434" w:name="_80_SQL_Server®"/>
      <w:bookmarkStart w:id="1435" w:name="_87_SQL_Server®"/>
      <w:bookmarkStart w:id="1436" w:name="_Toc336338347"/>
      <w:bookmarkStart w:id="1437" w:name="_Toc378666632"/>
      <w:bookmarkStart w:id="1438" w:name="Srv_89SQLServer2012EnterpriseCore"/>
      <w:bookmarkEnd w:id="1434"/>
      <w:bookmarkEnd w:id="1435"/>
      <w:r>
        <w:rPr>
          <w:rFonts w:ascii="Tahoma" w:hAnsi="Tahoma"/>
          <w:caps/>
          <w:color w:val="F66400"/>
          <w:sz w:val="22"/>
          <w:vertAlign w:val="superscript"/>
          <w:lang w:val="en-US"/>
        </w:rPr>
        <w:t>8</w:t>
      </w:r>
      <w:r w:rsidR="00564FA8">
        <w:rPr>
          <w:rFonts w:ascii="Tahoma" w:hAnsi="Tahoma"/>
          <w:caps/>
          <w:color w:val="F66400"/>
          <w:sz w:val="22"/>
          <w:vertAlign w:val="superscript"/>
          <w:lang w:val="en-US"/>
        </w:rPr>
        <w:t>7</w:t>
      </w:r>
      <w:r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436"/>
      <w:bookmarkEnd w:id="1437"/>
    </w:p>
    <w:bookmarkEnd w:id="1438"/>
    <w:p w14:paraId="288CBF51" w14:textId="77777777" w:rsidR="00A81E83" w:rsidRPr="00E600CB" w:rsidRDefault="00A81E83" w:rsidP="00C321B6">
      <w:pPr>
        <w:pStyle w:val="EndnoteText"/>
        <w:rPr>
          <w:rFonts w:ascii="Tahoma" w:hAnsi="Tahoma" w:cs="Tahoma"/>
          <w:sz w:val="18"/>
          <w:szCs w:val="20"/>
        </w:rPr>
      </w:pPr>
    </w:p>
    <w:p w14:paraId="3A945D91"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68D66707"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3B7234" w14:textId="77777777" w:rsidR="00C321B6" w:rsidRPr="00E600CB" w:rsidRDefault="00C321B6" w:rsidP="00C321B6">
      <w:pPr>
        <w:ind w:left="720"/>
        <w:rPr>
          <w:rFonts w:eastAsia="Calibri" w:cs="Tahoma"/>
          <w:color w:val="000000"/>
          <w:szCs w:val="18"/>
        </w:rPr>
      </w:pPr>
    </w:p>
    <w:p w14:paraId="7798F5A0"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4213F8EE" w14:textId="0D4D258C"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13419B67" w14:textId="77777777" w:rsidR="00C321B6" w:rsidRPr="00E600CB" w:rsidRDefault="00C321B6" w:rsidP="00C321B6">
      <w:pPr>
        <w:ind w:left="720"/>
        <w:rPr>
          <w:rFonts w:eastAsia="Calibri" w:cs="Tahoma"/>
          <w:color w:val="000000"/>
          <w:szCs w:val="18"/>
        </w:rPr>
      </w:pPr>
    </w:p>
    <w:p w14:paraId="56F38932"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57E327A4"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4074AEAC" w14:textId="77777777" w:rsidR="00F94F25" w:rsidRPr="00E600CB" w:rsidRDefault="00F94F25" w:rsidP="00F94F25">
      <w:pPr>
        <w:ind w:left="720"/>
        <w:rPr>
          <w:rFonts w:eastAsia="Calibri" w:cs="Tahoma"/>
          <w:color w:val="000000"/>
          <w:szCs w:val="18"/>
        </w:rPr>
      </w:pPr>
    </w:p>
    <w:p w14:paraId="575DCC22"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446D116A"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2741D9EA" w14:textId="77777777" w:rsidR="002512D3" w:rsidRDefault="002512D3">
      <w:pPr>
        <w:rPr>
          <w:rFonts w:eastAsia="Calibri" w:cs="Tahoma"/>
          <w:color w:val="000000"/>
          <w:szCs w:val="18"/>
        </w:rPr>
      </w:pPr>
    </w:p>
    <w:p w14:paraId="2451A7A6" w14:textId="77777777" w:rsidR="00A81E83" w:rsidRPr="00E600CB"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6B994346"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1B6C891"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395180" w14:textId="77777777" w:rsidR="00A81E83"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DF8417E" w14:textId="77777777" w:rsidR="00F94F25" w:rsidRPr="00E600CB" w:rsidRDefault="00F94F25" w:rsidP="00F94F25">
      <w:pPr>
        <w:tabs>
          <w:tab w:val="left" w:pos="1800"/>
        </w:tabs>
        <w:ind w:left="1080"/>
        <w:rPr>
          <w:rFonts w:eastAsia="Calibri" w:cs="Tahoma"/>
          <w:color w:val="000000"/>
          <w:szCs w:val="18"/>
        </w:rPr>
      </w:pPr>
    </w:p>
    <w:p w14:paraId="07F535C6" w14:textId="76D94C76"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651CACD7"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181FB1FD" w14:textId="77777777" w:rsidR="00F94F25" w:rsidRDefault="00F94F25" w:rsidP="00F94F25">
      <w:pPr>
        <w:ind w:left="720"/>
        <w:rPr>
          <w:rFonts w:eastAsia="Calibri" w:cs="Tahoma"/>
          <w:szCs w:val="18"/>
        </w:rPr>
      </w:pPr>
    </w:p>
    <w:p w14:paraId="12FBF062"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66419F4A"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E88C2DB" w14:textId="77777777" w:rsidR="00A81E83" w:rsidRPr="00F94F25" w:rsidRDefault="00A81E83" w:rsidP="00346F4B">
      <w:pPr>
        <w:numPr>
          <w:ilvl w:val="0"/>
          <w:numId w:val="50"/>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5FA837C1" w14:textId="77777777" w:rsidR="00F94F25" w:rsidRPr="00DD52E3" w:rsidRDefault="00F94F25" w:rsidP="00F94F25">
      <w:pPr>
        <w:ind w:left="1440"/>
        <w:rPr>
          <w:rFonts w:eastAsia="Calibri" w:cs="Tahoma"/>
          <w:color w:val="000000"/>
          <w:szCs w:val="18"/>
        </w:rPr>
      </w:pPr>
    </w:p>
    <w:p w14:paraId="536FCC0A"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2F38F2D"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54C86845" w14:textId="77777777" w:rsidR="00204D6D" w:rsidRPr="00E600CB" w:rsidRDefault="00204D6D" w:rsidP="00204D6D">
      <w:pPr>
        <w:tabs>
          <w:tab w:val="left" w:pos="1440"/>
        </w:tabs>
        <w:ind w:left="720"/>
        <w:rPr>
          <w:rFonts w:eastAsia="Calibri" w:cs="Tahoma"/>
          <w:color w:val="000000"/>
          <w:szCs w:val="18"/>
        </w:rPr>
      </w:pPr>
    </w:p>
    <w:p w14:paraId="2754FE61" w14:textId="77777777" w:rsidR="00A81E83" w:rsidRPr="00E600CB" w:rsidRDefault="00A81E83" w:rsidP="00346F4B">
      <w:pPr>
        <w:numPr>
          <w:ilvl w:val="0"/>
          <w:numId w:val="53"/>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2AF9B85" w14:textId="77777777" w:rsidR="00A81E83" w:rsidRPr="00E600CB" w:rsidRDefault="00A81E83"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25EDED59" w14:textId="77777777" w:rsidR="00A81E83" w:rsidRPr="00E600CB" w:rsidRDefault="00A81E83" w:rsidP="00346F4B">
      <w:pPr>
        <w:numPr>
          <w:ilvl w:val="1"/>
          <w:numId w:val="53"/>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33B7335F" w14:textId="77777777" w:rsidR="00A81E83" w:rsidRPr="00E600CB" w:rsidRDefault="00A81E83" w:rsidP="00346F4B">
      <w:pPr>
        <w:numPr>
          <w:ilvl w:val="1"/>
          <w:numId w:val="53"/>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163A8B4C"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5EFE9688"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67E1DAE3"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5E971D7D"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66533B3F" w14:textId="77777777" w:rsidR="00A81E83" w:rsidRPr="00E600CB" w:rsidRDefault="00A81E83" w:rsidP="00346F4B">
      <w:pPr>
        <w:numPr>
          <w:ilvl w:val="1"/>
          <w:numId w:val="53"/>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2214BCE0" w14:textId="77777777" w:rsidR="00A81E83" w:rsidRDefault="00A81E83" w:rsidP="00346F4B">
      <w:pPr>
        <w:numPr>
          <w:ilvl w:val="1"/>
          <w:numId w:val="53"/>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109EA0D0" w14:textId="77777777" w:rsidR="00204D6D" w:rsidRPr="00E600CB" w:rsidRDefault="00204D6D" w:rsidP="00204D6D">
      <w:pPr>
        <w:tabs>
          <w:tab w:val="left" w:pos="1800"/>
          <w:tab w:val="left" w:pos="2970"/>
        </w:tabs>
        <w:rPr>
          <w:rFonts w:eastAsia="Calibri" w:cs="Tahoma"/>
          <w:color w:val="000000"/>
          <w:szCs w:val="18"/>
        </w:rPr>
      </w:pPr>
    </w:p>
    <w:p w14:paraId="308C1152"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88154C1"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649D1B0C" w14:textId="77777777" w:rsidR="00204D6D" w:rsidRPr="007D1E40" w:rsidRDefault="00204D6D" w:rsidP="00204D6D">
      <w:pPr>
        <w:tabs>
          <w:tab w:val="left" w:pos="720"/>
        </w:tabs>
        <w:ind w:left="720"/>
        <w:rPr>
          <w:lang w:eastAsia="x-none"/>
        </w:rPr>
      </w:pPr>
    </w:p>
    <w:p w14:paraId="7A237844"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3DC9D1E6"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2862E83" w14:textId="77777777" w:rsidR="00204D6D" w:rsidRDefault="00204D6D" w:rsidP="00204D6D">
      <w:pPr>
        <w:ind w:left="1440"/>
        <w:rPr>
          <w:rFonts w:eastAsia="Calibri" w:cs="Tahoma"/>
          <w:szCs w:val="18"/>
        </w:rPr>
      </w:pPr>
    </w:p>
    <w:p w14:paraId="70B315C7"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21576A5C"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31980797" w14:textId="77777777" w:rsidR="006E28CC" w:rsidRDefault="006E28CC" w:rsidP="00204D6D">
      <w:pPr>
        <w:tabs>
          <w:tab w:val="left" w:pos="720"/>
        </w:tabs>
        <w:ind w:left="720"/>
        <w:rPr>
          <w:lang w:eastAsia="x-none"/>
        </w:rPr>
      </w:pPr>
    </w:p>
    <w:p w14:paraId="3068003A" w14:textId="77777777" w:rsidR="006E28CC" w:rsidRDefault="006E28CC" w:rsidP="00204D6D">
      <w:pPr>
        <w:tabs>
          <w:tab w:val="left" w:pos="720"/>
        </w:tabs>
        <w:ind w:left="720"/>
        <w:rPr>
          <w:lang w:eastAsia="x-none"/>
        </w:rPr>
      </w:pPr>
    </w:p>
    <w:p w14:paraId="20DD78C7" w14:textId="117EF0C2" w:rsidR="006E28CC" w:rsidRPr="00E600CB" w:rsidRDefault="00A560B6" w:rsidP="006E28CC">
      <w:pPr>
        <w:pStyle w:val="Heading3"/>
        <w:rPr>
          <w:rFonts w:ascii="Tahoma" w:hAnsi="Tahoma"/>
          <w:color w:val="F66400"/>
          <w:sz w:val="22"/>
          <w:lang w:val="en-US"/>
        </w:rPr>
      </w:pPr>
      <w:bookmarkStart w:id="1439" w:name="_80_SQL_Server"/>
      <w:bookmarkStart w:id="1440" w:name="_81_SQL_Server"/>
      <w:bookmarkStart w:id="1441" w:name="_88_SQL_Server"/>
      <w:bookmarkStart w:id="1442" w:name="_Toc378666633"/>
      <w:bookmarkEnd w:id="1439"/>
      <w:bookmarkEnd w:id="1440"/>
      <w:bookmarkEnd w:id="1441"/>
      <w:r>
        <w:rPr>
          <w:rFonts w:ascii="Tahoma" w:hAnsi="Tahoma"/>
          <w:caps/>
          <w:color w:val="F66400"/>
          <w:sz w:val="22"/>
          <w:vertAlign w:val="superscript"/>
          <w:lang w:val="en-US"/>
        </w:rPr>
        <w:t>8</w:t>
      </w:r>
      <w:r w:rsidR="00564FA8">
        <w:rPr>
          <w:rFonts w:ascii="Tahoma" w:hAnsi="Tahoma"/>
          <w:caps/>
          <w:color w:val="F66400"/>
          <w:sz w:val="22"/>
          <w:vertAlign w:val="superscript"/>
          <w:lang w:val="en-US"/>
        </w:rPr>
        <w:t>8</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442"/>
    </w:p>
    <w:p w14:paraId="6B6F3D9C" w14:textId="77777777" w:rsidR="006E28CC" w:rsidRPr="00E600CB" w:rsidRDefault="006E28CC" w:rsidP="006E28CC">
      <w:pPr>
        <w:pStyle w:val="EndnoteText"/>
        <w:rPr>
          <w:rFonts w:ascii="Tahoma" w:hAnsi="Tahoma" w:cs="Tahoma"/>
          <w:sz w:val="18"/>
          <w:szCs w:val="20"/>
        </w:rPr>
      </w:pPr>
    </w:p>
    <w:p w14:paraId="259B8947"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5AEE2928" w14:textId="18D3000E"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7DADBE7E" w14:textId="77777777" w:rsidR="000A30EE" w:rsidRDefault="000A30EE" w:rsidP="000A30EE">
      <w:pPr>
        <w:ind w:left="720"/>
        <w:rPr>
          <w:rFonts w:eastAsia="Calibri" w:cs="Tahoma"/>
          <w:color w:val="000000"/>
          <w:szCs w:val="18"/>
        </w:rPr>
      </w:pPr>
    </w:p>
    <w:p w14:paraId="0D71D53F" w14:textId="77777777" w:rsidR="000A30EE" w:rsidRPr="006E490C" w:rsidRDefault="000A30EE" w:rsidP="00346F4B">
      <w:pPr>
        <w:numPr>
          <w:ilvl w:val="0"/>
          <w:numId w:val="53"/>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630E93E6" w14:textId="77777777" w:rsidR="000A30EE" w:rsidRPr="00DD52E3" w:rsidRDefault="000A30EE" w:rsidP="000A30EE">
      <w:pPr>
        <w:rPr>
          <w:rFonts w:eastAsia="Calibri" w:cs="Tahoma"/>
          <w:color w:val="000000"/>
          <w:szCs w:val="18"/>
        </w:rPr>
      </w:pPr>
    </w:p>
    <w:p w14:paraId="414CB95E"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37702AAF"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652245C0" w14:textId="77777777" w:rsidR="000A30EE" w:rsidRPr="00E14867"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6EDAD035" w14:textId="77777777" w:rsidR="000A30EE"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5B726BF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4FA43C4B" w14:textId="77777777" w:rsidR="000A30EE" w:rsidRDefault="000A30EE" w:rsidP="000A30EE">
      <w:pPr>
        <w:spacing w:after="60"/>
        <w:ind w:firstLine="720"/>
        <w:rPr>
          <w:rFonts w:eastAsia="Calibri" w:cs="Tahoma"/>
          <w:color w:val="000000"/>
          <w:szCs w:val="18"/>
        </w:rPr>
      </w:pPr>
    </w:p>
    <w:p w14:paraId="6AA9DC1D"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116E40B2"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4DB49F51" w14:textId="77777777" w:rsidR="000A30EE" w:rsidRPr="00E600CB" w:rsidRDefault="000A30EE" w:rsidP="000A30EE">
      <w:pPr>
        <w:tabs>
          <w:tab w:val="left" w:pos="1440"/>
        </w:tabs>
        <w:ind w:left="720"/>
        <w:rPr>
          <w:rFonts w:eastAsia="Calibri" w:cs="Tahoma"/>
          <w:color w:val="000000"/>
          <w:szCs w:val="18"/>
        </w:rPr>
      </w:pPr>
    </w:p>
    <w:p w14:paraId="2550B82D" w14:textId="77777777" w:rsidR="000A30EE" w:rsidRPr="00E600CB" w:rsidRDefault="000A30EE" w:rsidP="00346F4B">
      <w:pPr>
        <w:numPr>
          <w:ilvl w:val="0"/>
          <w:numId w:val="53"/>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24B65058" w14:textId="77777777" w:rsidR="000A30EE" w:rsidRDefault="000A30EE"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1350A14" w14:textId="77777777" w:rsidR="000A30EE" w:rsidRDefault="000A30EE" w:rsidP="000A30EE">
      <w:pPr>
        <w:spacing w:after="60"/>
        <w:rPr>
          <w:rFonts w:eastAsia="Calibri" w:cs="Tahoma"/>
          <w:color w:val="000000"/>
          <w:szCs w:val="18"/>
        </w:rPr>
      </w:pPr>
    </w:p>
    <w:p w14:paraId="6AD04707"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5341C65D" w14:textId="77777777" w:rsidR="000A30EE" w:rsidRPr="00FF4CAB" w:rsidRDefault="000A30EE" w:rsidP="000A30EE">
      <w:pPr>
        <w:ind w:left="720"/>
        <w:rPr>
          <w:rFonts w:cs="Tahoma"/>
          <w:color w:val="000000"/>
          <w:szCs w:val="24"/>
          <w:lang w:val="x-none" w:eastAsia="x-none"/>
        </w:rPr>
      </w:pPr>
    </w:p>
    <w:p w14:paraId="1D63B5AE"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 xml:space="preserve">vidence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153D8A2A" w14:textId="77777777" w:rsidR="00A81E83" w:rsidRDefault="00A81E83" w:rsidP="00C321B6">
      <w:pPr>
        <w:tabs>
          <w:tab w:val="left" w:pos="2970"/>
        </w:tabs>
        <w:ind w:left="1440"/>
        <w:rPr>
          <w:rFonts w:eastAsia="Calibri" w:cs="Tahoma"/>
          <w:color w:val="000000"/>
          <w:szCs w:val="18"/>
        </w:rPr>
      </w:pPr>
      <w:bookmarkStart w:id="1443" w:name="Srv_90SQLServer2012Standard"/>
    </w:p>
    <w:p w14:paraId="74EA1857" w14:textId="77777777" w:rsidR="004815F3" w:rsidRPr="00E600CB" w:rsidRDefault="004815F3" w:rsidP="00C321B6">
      <w:pPr>
        <w:tabs>
          <w:tab w:val="left" w:pos="2970"/>
        </w:tabs>
        <w:ind w:left="1440"/>
        <w:rPr>
          <w:rFonts w:eastAsia="Calibri" w:cs="Tahoma"/>
          <w:color w:val="000000"/>
          <w:szCs w:val="18"/>
        </w:rPr>
      </w:pPr>
    </w:p>
    <w:p w14:paraId="53B4AC74" w14:textId="4DE6EFBC" w:rsidR="00A81E83" w:rsidRPr="00E600CB" w:rsidRDefault="00152E1B" w:rsidP="00EF5637">
      <w:pPr>
        <w:pStyle w:val="Heading3"/>
        <w:rPr>
          <w:rFonts w:ascii="Tahoma" w:hAnsi="Tahoma"/>
          <w:color w:val="F66400"/>
          <w:sz w:val="22"/>
        </w:rPr>
      </w:pPr>
      <w:bookmarkStart w:id="1444" w:name="_82_SQL_Server®"/>
      <w:bookmarkStart w:id="1445" w:name="_89_SQL_Server®"/>
      <w:bookmarkStart w:id="1446" w:name="_Toc336338348"/>
      <w:bookmarkStart w:id="1447" w:name="_Toc378666634"/>
      <w:bookmarkEnd w:id="1444"/>
      <w:bookmarkEnd w:id="1445"/>
      <w:r>
        <w:rPr>
          <w:rFonts w:ascii="Tahoma" w:hAnsi="Tahoma"/>
          <w:caps/>
          <w:color w:val="F66400"/>
          <w:sz w:val="22"/>
          <w:vertAlign w:val="superscript"/>
          <w:lang w:val="en-US"/>
        </w:rPr>
        <w:t>8</w:t>
      </w:r>
      <w:r w:rsidR="00564FA8">
        <w:rPr>
          <w:rFonts w:ascii="Tahoma" w:hAnsi="Tahoma"/>
          <w:caps/>
          <w:color w:val="F66400"/>
          <w:sz w:val="22"/>
          <w:vertAlign w:val="superscript"/>
          <w:lang w:val="en-US"/>
        </w:rPr>
        <w:t>9</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446"/>
      <w:bookmarkEnd w:id="1447"/>
      <w:r w:rsidR="00A81E83" w:rsidRPr="00E600CB">
        <w:rPr>
          <w:rFonts w:ascii="Tahoma" w:hAnsi="Tahoma"/>
          <w:color w:val="F66400"/>
          <w:sz w:val="22"/>
        </w:rPr>
        <w:t xml:space="preserve"> </w:t>
      </w:r>
    </w:p>
    <w:bookmarkEnd w:id="1443"/>
    <w:p w14:paraId="5548B8E1" w14:textId="77777777" w:rsidR="00A81E83" w:rsidRPr="00E600CB" w:rsidRDefault="00A81E83" w:rsidP="00204D6D">
      <w:pPr>
        <w:pStyle w:val="EndnoteText"/>
        <w:ind w:left="0"/>
        <w:rPr>
          <w:rFonts w:ascii="Tahoma" w:hAnsi="Tahoma" w:cs="Tahoma"/>
          <w:sz w:val="18"/>
          <w:szCs w:val="20"/>
        </w:rPr>
      </w:pPr>
    </w:p>
    <w:p w14:paraId="61E9684D"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525346A3" w14:textId="77777777" w:rsidR="00204D6D" w:rsidRDefault="00204D6D" w:rsidP="00204D6D">
      <w:pPr>
        <w:ind w:left="720"/>
        <w:rPr>
          <w:rFonts w:eastAsia="Calibri" w:cs="Tahoma"/>
          <w:szCs w:val="18"/>
        </w:rPr>
      </w:pPr>
    </w:p>
    <w:p w14:paraId="5FC9ADEF" w14:textId="77777777" w:rsidR="00204D6D" w:rsidRPr="00E600CB" w:rsidRDefault="00204D6D" w:rsidP="00204D6D">
      <w:pPr>
        <w:ind w:left="720"/>
        <w:rPr>
          <w:rFonts w:eastAsia="Calibri" w:cs="Tahoma"/>
          <w:szCs w:val="18"/>
        </w:rPr>
      </w:pPr>
    </w:p>
    <w:p w14:paraId="5722980B" w14:textId="07F87888" w:rsidR="00A81E83" w:rsidRPr="00E600CB" w:rsidRDefault="00564FA8" w:rsidP="00EF5637">
      <w:pPr>
        <w:pStyle w:val="Heading3"/>
        <w:rPr>
          <w:rFonts w:ascii="Tahoma" w:eastAsia="Calibri" w:hAnsi="Tahoma" w:cs="Tahoma"/>
          <w:color w:val="F66400"/>
          <w:sz w:val="22"/>
          <w:szCs w:val="18"/>
          <w:lang w:val="en-US"/>
        </w:rPr>
      </w:pPr>
      <w:bookmarkStart w:id="1448" w:name="_85_83_SQL"/>
      <w:bookmarkStart w:id="1449" w:name="_90_SQL_Server®"/>
      <w:bookmarkStart w:id="1450" w:name="_Toc336338349"/>
      <w:bookmarkStart w:id="1451" w:name="_Toc378666635"/>
      <w:bookmarkStart w:id="1452" w:name="Srv_91SQLServer2012StandardCore"/>
      <w:bookmarkEnd w:id="1448"/>
      <w:bookmarkEnd w:id="1449"/>
      <w:r>
        <w:rPr>
          <w:rFonts w:ascii="Tahoma" w:hAnsi="Tahoma" w:cs="Tahoma"/>
          <w:caps/>
          <w:color w:val="F66400"/>
          <w:sz w:val="22"/>
          <w:vertAlign w:val="superscript"/>
          <w:lang w:val="en-US"/>
        </w:rPr>
        <w:t>90</w:t>
      </w:r>
      <w:r w:rsidR="00A560B6"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50"/>
      <w:bookmarkEnd w:id="1451"/>
    </w:p>
    <w:bookmarkEnd w:id="1452"/>
    <w:p w14:paraId="652FBF40" w14:textId="77777777" w:rsidR="00A81E83" w:rsidRPr="00E600CB" w:rsidRDefault="00A81E83" w:rsidP="0026723A">
      <w:pPr>
        <w:rPr>
          <w:lang w:eastAsia="x-none"/>
        </w:rPr>
      </w:pPr>
    </w:p>
    <w:p w14:paraId="73C8F19C"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7EE9D512" w14:textId="7F926DBB"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6BA006DA" w14:textId="77777777" w:rsidR="0026723A" w:rsidRDefault="0026723A" w:rsidP="0026723A">
      <w:pPr>
        <w:ind w:left="720"/>
        <w:rPr>
          <w:rFonts w:eastAsia="Calibri" w:cs="Tahoma"/>
          <w:b/>
          <w:szCs w:val="18"/>
        </w:rPr>
      </w:pPr>
    </w:p>
    <w:p w14:paraId="7533C803" w14:textId="77777777" w:rsidR="0026723A" w:rsidRDefault="0026723A" w:rsidP="0026723A">
      <w:pPr>
        <w:spacing w:after="60"/>
        <w:ind w:left="720"/>
        <w:rPr>
          <w:rFonts w:eastAsia="Calibri" w:cs="Tahoma"/>
          <w:b/>
          <w:szCs w:val="18"/>
        </w:rPr>
      </w:pPr>
      <w:r>
        <w:rPr>
          <w:rFonts w:eastAsia="Calibri" w:cs="Tahoma"/>
          <w:b/>
          <w:szCs w:val="18"/>
        </w:rPr>
        <w:t>Current Term</w:t>
      </w:r>
    </w:p>
    <w:p w14:paraId="5E8D0DCE"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4577545" w14:textId="77777777" w:rsidR="0026723A" w:rsidRPr="00E600CB" w:rsidRDefault="0026723A" w:rsidP="0026723A">
      <w:pPr>
        <w:ind w:left="720"/>
        <w:rPr>
          <w:rFonts w:eastAsia="Calibri" w:cs="Tahoma"/>
          <w:szCs w:val="18"/>
        </w:rPr>
      </w:pPr>
    </w:p>
    <w:p w14:paraId="0A3AC551"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BB06176"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897A5B7" w14:textId="77777777" w:rsidR="0026723A" w:rsidRPr="00E600CB" w:rsidRDefault="0026723A" w:rsidP="0026723A">
      <w:pPr>
        <w:ind w:left="720"/>
        <w:rPr>
          <w:rFonts w:eastAsia="Calibri" w:cs="Tahoma"/>
          <w:szCs w:val="18"/>
        </w:rPr>
      </w:pPr>
    </w:p>
    <w:p w14:paraId="3CBD19A6" w14:textId="77777777" w:rsidR="0026723A" w:rsidRPr="0026723A"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D8DC9AD"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Four, OR</w:t>
      </w:r>
    </w:p>
    <w:p w14:paraId="037EB98F"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FA14FE8" w14:textId="77777777" w:rsidR="00A81E83"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5A835085" w14:textId="77777777" w:rsidR="0026723A" w:rsidRPr="00E600CB" w:rsidRDefault="0026723A" w:rsidP="0026723A">
      <w:pPr>
        <w:tabs>
          <w:tab w:val="left" w:pos="1440"/>
        </w:tabs>
        <w:ind w:left="1080"/>
        <w:rPr>
          <w:rFonts w:eastAsia="Calibri" w:cs="Tahoma"/>
          <w:szCs w:val="18"/>
        </w:rPr>
      </w:pPr>
    </w:p>
    <w:p w14:paraId="7AB4E4F7"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8C0D218"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684887A8" w14:textId="77777777" w:rsidR="0026723A" w:rsidRDefault="0026723A" w:rsidP="0026723A">
      <w:pPr>
        <w:ind w:left="720"/>
        <w:rPr>
          <w:rFonts w:eastAsia="Calibri" w:cs="Tahoma"/>
          <w:szCs w:val="18"/>
        </w:rPr>
      </w:pPr>
    </w:p>
    <w:p w14:paraId="418926ED" w14:textId="77777777" w:rsidR="00A81E83" w:rsidRDefault="00A81E83" w:rsidP="00346F4B">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5A72558" w14:textId="77777777" w:rsidR="00A81E83" w:rsidRDefault="00A81E83" w:rsidP="00346F4B">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3850733E"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161D5F0" w14:textId="77777777" w:rsidR="0026723A" w:rsidRDefault="0026723A" w:rsidP="0026723A">
      <w:pPr>
        <w:tabs>
          <w:tab w:val="left" w:pos="1080"/>
        </w:tabs>
        <w:ind w:left="1080"/>
        <w:rPr>
          <w:rFonts w:eastAsia="Calibri" w:cs="Tahoma"/>
          <w:b/>
          <w:szCs w:val="18"/>
        </w:rPr>
      </w:pPr>
    </w:p>
    <w:p w14:paraId="21590572"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6F32B52A"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75CEDEE" w14:textId="77777777" w:rsidR="0026723A" w:rsidRPr="00A431D5" w:rsidRDefault="0026723A" w:rsidP="0026723A">
      <w:pPr>
        <w:tabs>
          <w:tab w:val="left" w:pos="1080"/>
        </w:tabs>
        <w:ind w:left="1080"/>
        <w:rPr>
          <w:rFonts w:eastAsia="Calibri" w:cs="Tahoma"/>
          <w:szCs w:val="18"/>
        </w:rPr>
      </w:pPr>
    </w:p>
    <w:p w14:paraId="13208148" w14:textId="77777777" w:rsidR="00A431D5" w:rsidRP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Four, OR</w:t>
      </w:r>
    </w:p>
    <w:p w14:paraId="610C5503" w14:textId="77777777" w:rsid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31263439" w14:textId="77777777" w:rsidR="0026723A" w:rsidRPr="00A431D5" w:rsidRDefault="0026723A" w:rsidP="0026723A">
      <w:pPr>
        <w:tabs>
          <w:tab w:val="left" w:pos="1440"/>
        </w:tabs>
        <w:ind w:left="1440"/>
        <w:rPr>
          <w:rFonts w:eastAsia="Calibri" w:cs="Tahoma"/>
          <w:szCs w:val="18"/>
        </w:rPr>
      </w:pPr>
    </w:p>
    <w:p w14:paraId="21AE4A46"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3664118F" w14:textId="77777777" w:rsidR="0026723A" w:rsidRPr="00A431D5" w:rsidRDefault="0026723A" w:rsidP="0026723A">
      <w:pPr>
        <w:tabs>
          <w:tab w:val="left" w:pos="1080"/>
        </w:tabs>
        <w:ind w:left="1080"/>
        <w:rPr>
          <w:rFonts w:eastAsia="Calibri" w:cs="Tahoma"/>
          <w:szCs w:val="18"/>
        </w:rPr>
      </w:pPr>
    </w:p>
    <w:p w14:paraId="38026248"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4E813AFF"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4EC1367B" w14:textId="77777777" w:rsidR="009C7505" w:rsidRPr="00E600CB" w:rsidRDefault="009C7505" w:rsidP="0026723A">
      <w:pPr>
        <w:ind w:left="720"/>
        <w:rPr>
          <w:rFonts w:eastAsia="Calibri" w:cs="Tahoma"/>
          <w:szCs w:val="18"/>
        </w:rPr>
      </w:pPr>
    </w:p>
    <w:p w14:paraId="6553F176"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60632178"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5607DE1F"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6E129D3"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70E3FF9"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48B8EF66"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9C501E1"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15E60F2D"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35E0DD55" w14:textId="77777777" w:rsidR="00A81E83" w:rsidRPr="00E600CB"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97D143" w14:textId="77777777" w:rsidR="00A81E83"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143A079" w14:textId="77777777" w:rsidR="009C7505" w:rsidRPr="00E600CB" w:rsidRDefault="009C7505" w:rsidP="009C7505">
      <w:pPr>
        <w:tabs>
          <w:tab w:val="left" w:pos="1440"/>
        </w:tabs>
        <w:ind w:left="1080"/>
        <w:rPr>
          <w:rFonts w:eastAsia="Calibri" w:cs="Tahoma"/>
          <w:szCs w:val="18"/>
        </w:rPr>
      </w:pPr>
    </w:p>
    <w:p w14:paraId="4A70377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4E0BE30F"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39129DB3" w14:textId="77777777" w:rsidR="009C7505" w:rsidRPr="007D1E40" w:rsidRDefault="009C7505" w:rsidP="009C7505">
      <w:pPr>
        <w:tabs>
          <w:tab w:val="left" w:pos="720"/>
        </w:tabs>
        <w:ind w:left="720"/>
        <w:rPr>
          <w:lang w:eastAsia="x-none"/>
        </w:rPr>
      </w:pPr>
    </w:p>
    <w:p w14:paraId="1A38C16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608368"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79DF158" w14:textId="77777777" w:rsidR="009C7505" w:rsidRPr="00035E15" w:rsidRDefault="009C7505" w:rsidP="009C7505">
      <w:pPr>
        <w:ind w:left="1440"/>
        <w:rPr>
          <w:rFonts w:eastAsia="Calibri" w:cs="Tahoma"/>
          <w:szCs w:val="18"/>
        </w:rPr>
      </w:pPr>
    </w:p>
    <w:p w14:paraId="71407829"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514EA9C4"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53" w:name="_821_SQL_Server®"/>
      <w:bookmarkEnd w:id="1400"/>
      <w:bookmarkEnd w:id="1401"/>
      <w:bookmarkEnd w:id="1402"/>
      <w:bookmarkEnd w:id="1403"/>
      <w:bookmarkEnd w:id="1453"/>
    </w:p>
    <w:p w14:paraId="51D39B32" w14:textId="77777777" w:rsidR="009C7505" w:rsidRDefault="009C7505" w:rsidP="009C7505">
      <w:pPr>
        <w:rPr>
          <w:lang w:eastAsia="x-none"/>
        </w:rPr>
      </w:pPr>
    </w:p>
    <w:p w14:paraId="3DF5A295" w14:textId="77777777" w:rsidR="00602EF4" w:rsidRPr="00013F1B" w:rsidRDefault="00602EF4" w:rsidP="00602EF4">
      <w:pPr>
        <w:rPr>
          <w:sz w:val="20"/>
          <w:szCs w:val="20"/>
          <w:lang w:eastAsia="x-none"/>
        </w:rPr>
      </w:pPr>
      <w:bookmarkStart w:id="1454" w:name="Srv_82SysCtrDataProMgr07StdSvrMgmtML"/>
      <w:bookmarkStart w:id="1455" w:name="Srv_78SysCtrDataProMgr07StdSvrMgmtML"/>
      <w:bookmarkStart w:id="1456" w:name="Srv_79SysCtrDataProMgr07StdSvrMgmtML"/>
    </w:p>
    <w:p w14:paraId="0C85021D" w14:textId="6234A889" w:rsidR="00023FE7" w:rsidRPr="00CE2BD2" w:rsidRDefault="00A560B6" w:rsidP="0037081F">
      <w:pPr>
        <w:pStyle w:val="Heading3"/>
        <w:rPr>
          <w:rFonts w:ascii="Tahoma" w:hAnsi="Tahoma"/>
          <w:color w:val="F66400"/>
          <w:sz w:val="22"/>
          <w:lang w:val="en-US"/>
        </w:rPr>
      </w:pPr>
      <w:bookmarkStart w:id="1457" w:name="_79_System_Center"/>
      <w:bookmarkStart w:id="1458" w:name="_86_84_System"/>
      <w:bookmarkStart w:id="1459" w:name="_Toc336338351"/>
      <w:bookmarkStart w:id="1460" w:name="_Toc378666636"/>
      <w:bookmarkStart w:id="1461" w:name="Srv_79SystemCenterEssentials07"/>
      <w:bookmarkStart w:id="1462" w:name="Srv_80SystemCenterEssentials07"/>
      <w:bookmarkStart w:id="1463" w:name="Srv_83SystemCenterEssentials07"/>
      <w:bookmarkEnd w:id="1454"/>
      <w:bookmarkEnd w:id="1455"/>
      <w:bookmarkEnd w:id="1456"/>
      <w:bookmarkEnd w:id="1457"/>
      <w:bookmarkEnd w:id="1458"/>
      <w:r>
        <w:rPr>
          <w:rFonts w:ascii="Tahoma" w:hAnsi="Tahoma"/>
          <w:caps/>
          <w:color w:val="F66400"/>
          <w:sz w:val="22"/>
          <w:vertAlign w:val="superscript"/>
          <w:lang w:val="en-US"/>
        </w:rPr>
        <w:t>9</w:t>
      </w:r>
      <w:r w:rsidR="00564FA8">
        <w:rPr>
          <w:rFonts w:ascii="Tahoma" w:hAnsi="Tahoma"/>
          <w:caps/>
          <w:color w:val="F66400"/>
          <w:sz w:val="22"/>
          <w:vertAlign w:val="superscript"/>
          <w:lang w:val="en-US"/>
        </w:rPr>
        <w:t>1</w:t>
      </w:r>
      <w:r>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59"/>
      <w:bookmarkEnd w:id="1460"/>
    </w:p>
    <w:bookmarkEnd w:id="1461"/>
    <w:bookmarkEnd w:id="1462"/>
    <w:bookmarkEnd w:id="1463"/>
    <w:p w14:paraId="65AECAA8" w14:textId="77777777" w:rsidR="00A30254" w:rsidRDefault="00A30254" w:rsidP="00602EF4">
      <w:pPr>
        <w:spacing w:after="60"/>
        <w:ind w:left="720"/>
        <w:rPr>
          <w:rFonts w:cs="Tahoma"/>
          <w:b/>
          <w:color w:val="000000"/>
          <w:szCs w:val="20"/>
        </w:rPr>
      </w:pPr>
    </w:p>
    <w:p w14:paraId="7DA16ABD"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3488E174"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23DDE4F"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30A8BF52" w14:textId="77777777" w:rsidTr="00CE334A">
        <w:tc>
          <w:tcPr>
            <w:tcW w:w="3960" w:type="dxa"/>
            <w:shd w:val="clear" w:color="auto" w:fill="FABF8F"/>
            <w:hideMark/>
          </w:tcPr>
          <w:p w14:paraId="1A8634E6"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29A817E0"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System Center 2012 License Grant</w:t>
            </w:r>
          </w:p>
        </w:tc>
      </w:tr>
      <w:tr w:rsidR="00A30254" w14:paraId="683C4005" w14:textId="77777777" w:rsidTr="00CE334A">
        <w:tc>
          <w:tcPr>
            <w:tcW w:w="3960" w:type="dxa"/>
            <w:hideMark/>
          </w:tcPr>
          <w:p w14:paraId="54C0898D"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w:t>
            </w:r>
          </w:p>
        </w:tc>
        <w:tc>
          <w:tcPr>
            <w:tcW w:w="4593" w:type="dxa"/>
            <w:hideMark/>
          </w:tcPr>
          <w:p w14:paraId="7969BB1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20790569" w14:textId="77777777" w:rsidTr="00CE334A">
        <w:tc>
          <w:tcPr>
            <w:tcW w:w="3960" w:type="dxa"/>
            <w:hideMark/>
          </w:tcPr>
          <w:p w14:paraId="6A70DCA6"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with SQL</w:t>
            </w:r>
          </w:p>
        </w:tc>
        <w:tc>
          <w:tcPr>
            <w:tcW w:w="4593" w:type="dxa"/>
            <w:hideMark/>
          </w:tcPr>
          <w:p w14:paraId="06CDCE89"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one qualifying license</w:t>
            </w:r>
          </w:p>
        </w:tc>
      </w:tr>
      <w:tr w:rsidR="00A30254" w14:paraId="2FD749CB" w14:textId="77777777" w:rsidTr="00CE334A">
        <w:tc>
          <w:tcPr>
            <w:tcW w:w="3960" w:type="dxa"/>
            <w:hideMark/>
          </w:tcPr>
          <w:p w14:paraId="5DD143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Server Management License</w:t>
            </w:r>
          </w:p>
        </w:tc>
        <w:tc>
          <w:tcPr>
            <w:tcW w:w="4593" w:type="dxa"/>
            <w:hideMark/>
          </w:tcPr>
          <w:p w14:paraId="402A3F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43044EB9" w14:textId="77777777" w:rsidTr="00CE334A">
        <w:tc>
          <w:tcPr>
            <w:tcW w:w="3960" w:type="dxa"/>
            <w:hideMark/>
          </w:tcPr>
          <w:p w14:paraId="7136CFD4"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w:t>
            </w:r>
          </w:p>
          <w:p w14:paraId="5ECFE51C" w14:textId="77777777" w:rsidR="00A30254" w:rsidRPr="00CE334A" w:rsidRDefault="00A30254" w:rsidP="00CE334A">
            <w:pPr>
              <w:ind w:left="162"/>
              <w:rPr>
                <w:rFonts w:cs="Tahoma"/>
                <w:bCs/>
                <w:color w:val="000000"/>
                <w:szCs w:val="18"/>
              </w:rPr>
            </w:pPr>
            <w:r w:rsidRPr="00CE334A">
              <w:rPr>
                <w:rFonts w:cs="Tahoma"/>
                <w:bCs/>
                <w:color w:val="000000"/>
                <w:szCs w:val="18"/>
              </w:rPr>
              <w:t>Server Management License Suite</w:t>
            </w:r>
          </w:p>
        </w:tc>
        <w:tc>
          <w:tcPr>
            <w:tcW w:w="4593" w:type="dxa"/>
            <w:hideMark/>
          </w:tcPr>
          <w:p w14:paraId="68954EFE"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r w:rsidR="00A30254" w14:paraId="2E613BB5" w14:textId="77777777" w:rsidTr="00CE334A">
        <w:tc>
          <w:tcPr>
            <w:tcW w:w="3960" w:type="dxa"/>
            <w:hideMark/>
          </w:tcPr>
          <w:p w14:paraId="174CF0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Client Management License</w:t>
            </w:r>
          </w:p>
        </w:tc>
        <w:tc>
          <w:tcPr>
            <w:tcW w:w="4593" w:type="dxa"/>
            <w:hideMark/>
          </w:tcPr>
          <w:p w14:paraId="7DC5F552"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457AA316" w14:textId="77777777" w:rsidTr="00CE334A">
        <w:tc>
          <w:tcPr>
            <w:tcW w:w="3960" w:type="dxa"/>
            <w:hideMark/>
          </w:tcPr>
          <w:p w14:paraId="633C5E67"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 Client Management License</w:t>
            </w:r>
          </w:p>
        </w:tc>
        <w:tc>
          <w:tcPr>
            <w:tcW w:w="4593" w:type="dxa"/>
            <w:hideMark/>
          </w:tcPr>
          <w:p w14:paraId="1DFE727B"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5214DE72" w14:textId="77777777" w:rsidTr="00CE334A">
        <w:tc>
          <w:tcPr>
            <w:tcW w:w="3960" w:type="dxa"/>
            <w:hideMark/>
          </w:tcPr>
          <w:p w14:paraId="0CCF6AFF" w14:textId="77777777" w:rsidR="00A30254" w:rsidRPr="00CE334A" w:rsidRDefault="00A30254" w:rsidP="00CE334A">
            <w:pPr>
              <w:ind w:left="162"/>
              <w:rPr>
                <w:rFonts w:cs="Tahoma"/>
                <w:bCs/>
                <w:color w:val="000000"/>
                <w:szCs w:val="18"/>
              </w:rPr>
            </w:pPr>
            <w:r w:rsidRPr="00CE334A">
              <w:rPr>
                <w:rFonts w:cs="Tahoma"/>
                <w:bCs/>
                <w:color w:val="000000"/>
                <w:szCs w:val="18"/>
              </w:rPr>
              <w:t>Virtual Machine Manager Workgroup Edition Server License</w:t>
            </w:r>
          </w:p>
        </w:tc>
        <w:tc>
          <w:tcPr>
            <w:tcW w:w="4593" w:type="dxa"/>
            <w:hideMark/>
          </w:tcPr>
          <w:p w14:paraId="0C4870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bl>
    <w:p w14:paraId="05A6AA16"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65D7CC55" w14:textId="77777777" w:rsidR="00A30254" w:rsidRDefault="00A30254" w:rsidP="00A30254">
      <w:pPr>
        <w:pStyle w:val="EndnoteText"/>
        <w:rPr>
          <w:rFonts w:ascii="Tahoma" w:hAnsi="Tahoma" w:cs="Tahoma"/>
          <w:i/>
          <w:sz w:val="16"/>
          <w:szCs w:val="16"/>
          <w:lang w:val="en-US"/>
        </w:rPr>
      </w:pPr>
    </w:p>
    <w:p w14:paraId="22C6B784"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3C7B063D" w14:textId="77777777" w:rsidR="00A30254" w:rsidRPr="00CE334A" w:rsidRDefault="00A30254" w:rsidP="00CE334A">
      <w:pPr>
        <w:spacing w:line="276" w:lineRule="auto"/>
        <w:rPr>
          <w:rFonts w:cs="Tahoma"/>
          <w:szCs w:val="18"/>
        </w:rPr>
      </w:pPr>
    </w:p>
    <w:p w14:paraId="56AB3058"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r w:rsidRPr="00CE334A">
        <w:rPr>
          <w:rFonts w:ascii="Tahoma" w:hAnsi="Tahoma" w:cs="Tahoma"/>
          <w:sz w:val="18"/>
          <w:szCs w:val="18"/>
        </w:rPr>
        <w:t xml:space="preserve">oftware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06A862D" w14:textId="77777777" w:rsidR="00A30254" w:rsidRPr="00CE334A" w:rsidRDefault="00A30254" w:rsidP="00CE334A">
      <w:pPr>
        <w:spacing w:line="276" w:lineRule="auto"/>
        <w:rPr>
          <w:rFonts w:cs="Tahoma"/>
          <w:szCs w:val="18"/>
        </w:rPr>
      </w:pPr>
    </w:p>
    <w:p w14:paraId="11AA1689"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452F435D" w14:textId="77777777" w:rsidR="00A30254" w:rsidRPr="00CE334A" w:rsidRDefault="00A30254" w:rsidP="00CE334A">
      <w:pPr>
        <w:pStyle w:val="EndnoteText"/>
        <w:ind w:left="720"/>
        <w:rPr>
          <w:rFonts w:ascii="Tahoma" w:hAnsi="Tahoma" w:cs="Tahoma"/>
          <w:sz w:val="18"/>
          <w:szCs w:val="18"/>
          <w:lang w:val="en-US"/>
        </w:rPr>
      </w:pPr>
    </w:p>
    <w:p w14:paraId="4138119A"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1F0815C4" w14:textId="77777777" w:rsidR="00A30254" w:rsidRPr="00CE334A" w:rsidRDefault="00A30254" w:rsidP="00CE334A">
      <w:pPr>
        <w:ind w:left="720"/>
        <w:rPr>
          <w:rFonts w:cs="Tahoma"/>
          <w:bCs/>
          <w:szCs w:val="18"/>
        </w:rPr>
      </w:pPr>
    </w:p>
    <w:p w14:paraId="1437CB5C"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3B814304" w14:textId="77777777" w:rsidR="00A30254" w:rsidRDefault="00A30254" w:rsidP="00602EF4">
      <w:pPr>
        <w:spacing w:after="60"/>
        <w:ind w:left="720"/>
        <w:rPr>
          <w:rFonts w:cs="Tahoma"/>
          <w:b/>
          <w:color w:val="000000"/>
          <w:szCs w:val="20"/>
        </w:rPr>
      </w:pPr>
    </w:p>
    <w:p w14:paraId="68F4CBF0" w14:textId="77777777" w:rsidR="00CE2BD2" w:rsidRPr="00602EF4" w:rsidRDefault="00CE2BD2" w:rsidP="006D6A83">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1240AE13"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5662DA5B" w14:textId="77777777" w:rsidR="00CE2BD2" w:rsidRPr="00CE2BD2" w:rsidRDefault="00CE2BD2" w:rsidP="0037081F">
      <w:pPr>
        <w:ind w:left="720"/>
        <w:rPr>
          <w:rFonts w:cs="Tahoma"/>
          <w:color w:val="000000"/>
          <w:szCs w:val="20"/>
        </w:rPr>
      </w:pPr>
    </w:p>
    <w:p w14:paraId="295FAB87" w14:textId="77777777" w:rsidR="00CE2BD2" w:rsidRPr="00CE2BD2" w:rsidRDefault="00CE2BD2" w:rsidP="00CE2BD2">
      <w:pPr>
        <w:ind w:left="720"/>
        <w:rPr>
          <w:rFonts w:cs="Tahoma"/>
          <w:color w:val="000000"/>
          <w:szCs w:val="20"/>
        </w:rPr>
      </w:pPr>
    </w:p>
    <w:p w14:paraId="5644250C" w14:textId="7386D1A8" w:rsidR="00ED5504" w:rsidRPr="00FA05FA" w:rsidRDefault="00A560B6" w:rsidP="00ED5504">
      <w:pPr>
        <w:pStyle w:val="Heading3"/>
        <w:rPr>
          <w:rFonts w:ascii="Tahoma" w:hAnsi="Tahoma"/>
          <w:color w:val="F66400"/>
          <w:sz w:val="22"/>
          <w:lang w:val="en-US"/>
        </w:rPr>
      </w:pPr>
      <w:bookmarkStart w:id="1464" w:name="_80_System_Center"/>
      <w:bookmarkStart w:id="1465" w:name="_95_System_Center"/>
      <w:bookmarkStart w:id="1466" w:name="_81_System_Center"/>
      <w:bookmarkStart w:id="1467" w:name="_82_System_Center"/>
      <w:bookmarkStart w:id="1468" w:name="_83_System_Center"/>
      <w:bookmarkStart w:id="1469" w:name="_84__System"/>
      <w:bookmarkStart w:id="1470" w:name="_87_85_System"/>
      <w:bookmarkStart w:id="1471" w:name="_92_System_Center"/>
      <w:bookmarkStart w:id="1472" w:name="_Toc336338353"/>
      <w:bookmarkStart w:id="1473" w:name="_Toc378666637"/>
      <w:bookmarkStart w:id="1474" w:name="Srv_88SystemCtrReportMgr2006"/>
      <w:bookmarkStart w:id="1475" w:name="Srv_89SysCtrSvrMgmtSuiteEnterprise"/>
      <w:bookmarkEnd w:id="1464"/>
      <w:bookmarkEnd w:id="1465"/>
      <w:bookmarkEnd w:id="1466"/>
      <w:bookmarkEnd w:id="1467"/>
      <w:bookmarkEnd w:id="1468"/>
      <w:bookmarkEnd w:id="1469"/>
      <w:bookmarkEnd w:id="1470"/>
      <w:bookmarkEnd w:id="1471"/>
      <w:r>
        <w:rPr>
          <w:rFonts w:ascii="Tahoma" w:hAnsi="Tahoma"/>
          <w:caps/>
          <w:color w:val="F66400"/>
          <w:sz w:val="22"/>
          <w:vertAlign w:val="superscript"/>
          <w:lang w:val="en-US"/>
        </w:rPr>
        <w:t>9</w:t>
      </w:r>
      <w:r w:rsidR="00564FA8">
        <w:rPr>
          <w:rFonts w:ascii="Tahoma" w:hAnsi="Tahoma"/>
          <w:caps/>
          <w:color w:val="F66400"/>
          <w:sz w:val="22"/>
          <w:vertAlign w:val="superscript"/>
          <w:lang w:val="en-US"/>
        </w:rPr>
        <w:t>2</w:t>
      </w:r>
      <w:r>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72"/>
      <w:bookmarkEnd w:id="1473"/>
    </w:p>
    <w:bookmarkEnd w:id="1474"/>
    <w:p w14:paraId="0F4E1062" w14:textId="77777777" w:rsidR="00ED5504" w:rsidRPr="00D511CC" w:rsidRDefault="00ED5504" w:rsidP="00D511CC">
      <w:pPr>
        <w:pStyle w:val="EndnoteText"/>
        <w:ind w:left="0"/>
        <w:rPr>
          <w:rFonts w:ascii="Tahoma" w:hAnsi="Tahoma" w:cs="Tahoma"/>
          <w:sz w:val="18"/>
        </w:rPr>
      </w:pPr>
    </w:p>
    <w:p w14:paraId="40D73CF8"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1C4AC6DE" w14:textId="77777777" w:rsidR="00ED5504" w:rsidRPr="002B66BD" w:rsidRDefault="00ED5504" w:rsidP="00D511CC">
      <w:pPr>
        <w:pStyle w:val="EndnoteText"/>
        <w:ind w:left="720"/>
        <w:rPr>
          <w:rFonts w:ascii="Tahoma" w:hAnsi="Tahoma" w:cs="Tahoma"/>
          <w:sz w:val="18"/>
          <w:lang w:val="en-US"/>
        </w:rPr>
      </w:pPr>
    </w:p>
    <w:p w14:paraId="7BBC0524"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771E35C1"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5D011ABB" w14:textId="77777777" w:rsidR="00ED5504" w:rsidRPr="002B66BD" w:rsidRDefault="00ED5504" w:rsidP="00D511CC">
      <w:pPr>
        <w:pStyle w:val="EndnoteText"/>
        <w:rPr>
          <w:rFonts w:ascii="Tahoma" w:hAnsi="Tahoma" w:cs="Tahoma"/>
          <w:sz w:val="18"/>
        </w:rPr>
      </w:pPr>
    </w:p>
    <w:p w14:paraId="0E6B6E40"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4A713975"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4B61DC9"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9A19186" w14:textId="77777777" w:rsidR="00ED5504" w:rsidRDefault="00ED5504" w:rsidP="00D511CC">
      <w:pPr>
        <w:pStyle w:val="EndnoteText"/>
        <w:ind w:left="0"/>
        <w:rPr>
          <w:rFonts w:ascii="Tahoma" w:hAnsi="Tahoma" w:cs="Tahoma"/>
          <w:sz w:val="18"/>
          <w:lang w:val="en-US"/>
        </w:rPr>
      </w:pPr>
    </w:p>
    <w:p w14:paraId="16586B91"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592361C1" w14:textId="77777777" w:rsidR="00ED5504" w:rsidRPr="002B66BD" w:rsidRDefault="00ED5504" w:rsidP="00D511CC">
      <w:pPr>
        <w:pStyle w:val="EndnoteText"/>
        <w:ind w:left="720"/>
        <w:rPr>
          <w:rFonts w:ascii="Tahoma" w:hAnsi="Tahoma" w:cs="Tahoma"/>
          <w:sz w:val="18"/>
        </w:rPr>
      </w:pPr>
    </w:p>
    <w:p w14:paraId="3D6A1F47"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2B3EAB6E" w14:textId="77777777" w:rsidR="00ED5504" w:rsidRDefault="00ED5504" w:rsidP="00D511CC">
      <w:pPr>
        <w:pStyle w:val="EndnoteText"/>
        <w:ind w:left="720"/>
        <w:rPr>
          <w:rFonts w:ascii="Tahoma" w:hAnsi="Tahoma" w:cs="Tahoma"/>
          <w:sz w:val="18"/>
          <w:lang w:val="en-US"/>
        </w:rPr>
      </w:pPr>
    </w:p>
    <w:p w14:paraId="1E435D20"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19585704" w14:textId="77777777" w:rsidR="00ED5504" w:rsidRPr="00CF314B" w:rsidRDefault="00ED5504" w:rsidP="00D511CC">
      <w:pPr>
        <w:ind w:left="720"/>
        <w:rPr>
          <w:rFonts w:cs="Tahoma"/>
          <w:bCs/>
          <w:szCs w:val="18"/>
        </w:rPr>
      </w:pPr>
    </w:p>
    <w:p w14:paraId="6D0EE561"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6F82AB87" w14:textId="77777777" w:rsidR="00023FE7" w:rsidRDefault="00023FE7" w:rsidP="00D511CC">
      <w:pPr>
        <w:pStyle w:val="EndnoteText"/>
        <w:rPr>
          <w:sz w:val="18"/>
          <w:lang w:val="en-US"/>
        </w:rPr>
      </w:pPr>
    </w:p>
    <w:p w14:paraId="02FB4C76" w14:textId="77777777" w:rsidR="00ED5504" w:rsidRPr="00ED5504" w:rsidRDefault="00ED5504">
      <w:pPr>
        <w:pStyle w:val="EndnoteText"/>
        <w:rPr>
          <w:sz w:val="18"/>
          <w:lang w:val="en-US"/>
        </w:rPr>
      </w:pPr>
    </w:p>
    <w:p w14:paraId="7DB10C6D" w14:textId="1626015C" w:rsidR="00023FE7" w:rsidRDefault="00A560B6">
      <w:pPr>
        <w:pStyle w:val="Heading3"/>
        <w:rPr>
          <w:rFonts w:ascii="Tahoma" w:hAnsi="Tahoma"/>
          <w:color w:val="F66400"/>
          <w:sz w:val="22"/>
        </w:rPr>
      </w:pPr>
      <w:bookmarkStart w:id="1476" w:name="Srv_85SysCtrSvrMgmtSuiteEnterprise"/>
      <w:bookmarkStart w:id="1477" w:name="_85_System_Center"/>
      <w:bookmarkStart w:id="1478" w:name="_98_System_Center"/>
      <w:bookmarkStart w:id="1479" w:name="_93_System_Center"/>
      <w:bookmarkStart w:id="1480" w:name="_Toc336338354"/>
      <w:bookmarkStart w:id="1481" w:name="_Toc378666638"/>
      <w:bookmarkEnd w:id="1476"/>
      <w:bookmarkEnd w:id="1477"/>
      <w:bookmarkEnd w:id="1478"/>
      <w:bookmarkEnd w:id="1479"/>
      <w:r>
        <w:rPr>
          <w:rFonts w:ascii="Tahoma" w:hAnsi="Tahoma"/>
          <w:caps/>
          <w:color w:val="F66400"/>
          <w:sz w:val="22"/>
          <w:vertAlign w:val="superscript"/>
          <w:lang w:val="en-US"/>
        </w:rPr>
        <w:t>9</w:t>
      </w:r>
      <w:r w:rsidR="00564FA8">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80"/>
      <w:bookmarkEnd w:id="1481"/>
    </w:p>
    <w:bookmarkEnd w:id="1475"/>
    <w:p w14:paraId="0C36AF55" w14:textId="77777777" w:rsidR="00023FE7" w:rsidRDefault="00023FE7" w:rsidP="00D511CC">
      <w:pPr>
        <w:pStyle w:val="EndnoteText"/>
        <w:ind w:left="720"/>
        <w:rPr>
          <w:sz w:val="18"/>
        </w:rPr>
      </w:pPr>
    </w:p>
    <w:p w14:paraId="28F1127E"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5F319B" w14:textId="77777777" w:rsidR="00D511CC" w:rsidRPr="00423037" w:rsidRDefault="00D511CC" w:rsidP="00D511CC">
      <w:pPr>
        <w:pStyle w:val="EndnoteText"/>
        <w:ind w:left="720"/>
        <w:rPr>
          <w:rFonts w:ascii="Tahoma" w:hAnsi="Tahoma" w:cs="Tahoma"/>
          <w:color w:val="000000"/>
          <w:sz w:val="18"/>
          <w:lang w:val="en-US"/>
        </w:rPr>
      </w:pPr>
    </w:p>
    <w:p w14:paraId="35FEEC3D"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FB9AD57" w14:textId="77777777" w:rsidR="00FF4CAB" w:rsidRDefault="00FF4CAB" w:rsidP="00D511CC">
      <w:pPr>
        <w:ind w:left="720"/>
      </w:pPr>
      <w:r>
        <w:t>Please refer to product note on System Center 2012 offerings for details on transitional license grants.</w:t>
      </w:r>
    </w:p>
    <w:p w14:paraId="613B9987" w14:textId="77777777" w:rsidR="00FF4CAB" w:rsidRDefault="00FF4CAB" w:rsidP="00D511CC">
      <w:pPr>
        <w:ind w:left="720"/>
        <w:rPr>
          <w:rFonts w:cs="Tahoma"/>
          <w:szCs w:val="20"/>
        </w:rPr>
      </w:pPr>
    </w:p>
    <w:p w14:paraId="467DAF5A"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5EBCEB55" w14:textId="77777777" w:rsidR="00E72B93" w:rsidRPr="007631EF" w:rsidRDefault="00E72B93" w:rsidP="00D511CC">
      <w:pPr>
        <w:ind w:left="720"/>
        <w:rPr>
          <w:rFonts w:cs="Tahoma"/>
          <w:color w:val="000000"/>
          <w:szCs w:val="20"/>
        </w:rPr>
      </w:pPr>
    </w:p>
    <w:p w14:paraId="109CFB57"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162FBD0" w14:textId="77777777" w:rsidR="00023FE7" w:rsidRDefault="00023FE7" w:rsidP="00D511CC">
      <w:pPr>
        <w:ind w:left="720"/>
        <w:rPr>
          <w:rFonts w:cs="Tahoma"/>
          <w:b/>
          <w:szCs w:val="20"/>
        </w:rPr>
      </w:pPr>
    </w:p>
    <w:p w14:paraId="7D635824" w14:textId="77777777" w:rsidR="004323B9" w:rsidRPr="00D511CC" w:rsidRDefault="00D511CC" w:rsidP="00D511CC">
      <w:pPr>
        <w:spacing w:after="60"/>
        <w:ind w:left="720"/>
        <w:rPr>
          <w:rFonts w:cs="Tahoma"/>
          <w:b/>
          <w:szCs w:val="20"/>
        </w:rPr>
      </w:pPr>
      <w:r w:rsidRPr="00D511CC">
        <w:rPr>
          <w:rFonts w:cs="Tahoma"/>
          <w:b/>
          <w:szCs w:val="20"/>
        </w:rPr>
        <w:t>License Grant</w:t>
      </w:r>
    </w:p>
    <w:p w14:paraId="67394766"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1B750AAB"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74270A33"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18BF3CB1"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7B881702"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2EE79739" w14:textId="77777777" w:rsidR="000A18AA" w:rsidRPr="00452325" w:rsidRDefault="000A18AA" w:rsidP="000A18AA">
      <w:pPr>
        <w:rPr>
          <w:rFonts w:cs="Tahoma"/>
          <w:color w:val="000000"/>
          <w:szCs w:val="20"/>
        </w:rPr>
      </w:pPr>
    </w:p>
    <w:p w14:paraId="05A123F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11EDDF20"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6D959607"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1EA98EB8"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69D4EC34"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28766C0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621BC413"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5E3E0430"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C3385E0"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2FA38D16"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30684D00"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2C5EC1D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4A3ED122"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66E9ED8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374933C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53F87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466FB649"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46B0EC2E" w14:textId="77777777" w:rsidR="000A18AA" w:rsidRDefault="000A18AA" w:rsidP="000A18AA">
      <w:pPr>
        <w:pStyle w:val="FootnoteBulletLevel1"/>
        <w:tabs>
          <w:tab w:val="clear" w:pos="900"/>
          <w:tab w:val="left" w:pos="720"/>
        </w:tabs>
        <w:spacing w:before="0" w:after="0"/>
        <w:rPr>
          <w:rFonts w:ascii="Tahoma" w:hAnsi="Tahoma" w:cs="Tahoma"/>
          <w:sz w:val="18"/>
        </w:rPr>
      </w:pPr>
    </w:p>
    <w:p w14:paraId="0C617C80"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12F20189" w14:textId="0CB060FC" w:rsidR="00F411FE" w:rsidRPr="00643573" w:rsidRDefault="00A560B6" w:rsidP="0097015A">
      <w:pPr>
        <w:pStyle w:val="Heading3"/>
        <w:rPr>
          <w:rFonts w:ascii="Tahoma" w:hAnsi="Tahoma" w:cs="Tahoma"/>
          <w:color w:val="FF7415"/>
          <w:sz w:val="22"/>
          <w:szCs w:val="22"/>
        </w:rPr>
      </w:pPr>
      <w:bookmarkStart w:id="1482" w:name="_86_System_Center"/>
      <w:bookmarkStart w:id="1483" w:name="_94_System_Center"/>
      <w:bookmarkStart w:id="1484" w:name="_Toc336338355"/>
      <w:bookmarkStart w:id="1485" w:name="_Toc378666639"/>
      <w:bookmarkStart w:id="1486" w:name="Srv_90SysCtrSvrMgmtSuiteDatacenter"/>
      <w:bookmarkEnd w:id="1482"/>
      <w:bookmarkEnd w:id="1483"/>
      <w:r>
        <w:rPr>
          <w:rFonts w:ascii="Tahoma" w:hAnsi="Tahoma" w:cs="Tahoma"/>
          <w:caps/>
          <w:color w:val="FF7415"/>
          <w:sz w:val="22"/>
          <w:szCs w:val="22"/>
          <w:vertAlign w:val="superscript"/>
          <w:lang w:val="en-US"/>
        </w:rPr>
        <w:t>9</w:t>
      </w:r>
      <w:r w:rsidR="00564FA8">
        <w:rPr>
          <w:rFonts w:ascii="Tahoma" w:hAnsi="Tahoma" w:cs="Tahoma"/>
          <w:caps/>
          <w:color w:val="FF7415"/>
          <w:sz w:val="22"/>
          <w:szCs w:val="22"/>
          <w:vertAlign w:val="superscript"/>
          <w:lang w:val="en-US"/>
        </w:rPr>
        <w:t>4</w:t>
      </w:r>
      <w:r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84"/>
      <w:bookmarkEnd w:id="1485"/>
    </w:p>
    <w:bookmarkEnd w:id="1486"/>
    <w:p w14:paraId="69319FBC" w14:textId="77777777" w:rsidR="00F411FE" w:rsidRDefault="00F411FE" w:rsidP="00F411FE">
      <w:pPr>
        <w:ind w:left="360"/>
        <w:rPr>
          <w:color w:val="F66400"/>
        </w:rPr>
      </w:pPr>
    </w:p>
    <w:p w14:paraId="2FC9EDA1"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0ADF667" w14:textId="77777777" w:rsidR="004F0CAE" w:rsidRPr="00423037" w:rsidRDefault="004F0CAE" w:rsidP="000A18AA">
      <w:pPr>
        <w:pStyle w:val="EndnoteText"/>
        <w:ind w:left="720"/>
        <w:rPr>
          <w:rFonts w:ascii="Tahoma" w:hAnsi="Tahoma" w:cs="Tahoma"/>
          <w:color w:val="000000"/>
          <w:sz w:val="18"/>
          <w:lang w:val="en-US"/>
        </w:rPr>
      </w:pPr>
    </w:p>
    <w:p w14:paraId="5CD2C11B"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1C471409" w14:textId="77777777" w:rsidR="00FF4CAB" w:rsidRDefault="00FF4CAB" w:rsidP="000A18AA">
      <w:pPr>
        <w:ind w:left="720"/>
      </w:pPr>
      <w:r>
        <w:t>Please refer to product note on System Center 2012 offerings for details on transitional license grants.</w:t>
      </w:r>
    </w:p>
    <w:p w14:paraId="6DD84DF8" w14:textId="77777777" w:rsidR="00FF4CAB" w:rsidRDefault="00FF4CAB" w:rsidP="000A18AA">
      <w:pPr>
        <w:ind w:left="720"/>
        <w:rPr>
          <w:rFonts w:cs="Tahoma"/>
          <w:szCs w:val="20"/>
        </w:rPr>
      </w:pPr>
    </w:p>
    <w:p w14:paraId="1E3425D9"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519CA7F5" w14:textId="77777777" w:rsidR="00E72B93" w:rsidRPr="007631EF" w:rsidRDefault="00E72B93" w:rsidP="000A18AA">
      <w:pPr>
        <w:ind w:left="720"/>
        <w:rPr>
          <w:rFonts w:cs="Tahoma"/>
          <w:color w:val="000000"/>
          <w:szCs w:val="20"/>
        </w:rPr>
      </w:pPr>
    </w:p>
    <w:p w14:paraId="01E44FB4" w14:textId="77777777" w:rsidR="00143CF6" w:rsidRPr="003165D6" w:rsidRDefault="005C164D" w:rsidP="003165D6">
      <w:pPr>
        <w:ind w:left="720"/>
        <w:rPr>
          <w:rFonts w:cs="Tahoma"/>
          <w:color w:val="000000"/>
          <w:szCs w:val="18"/>
        </w:rPr>
      </w:pPr>
      <w:r w:rsidRPr="00CA7670">
        <w:rPr>
          <w:rFonts w:cs="Tahoma"/>
          <w:color w:val="000000"/>
          <w:szCs w:val="18"/>
        </w:rPr>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87" w:name="_90_System_Center"/>
      <w:bookmarkEnd w:id="1487"/>
    </w:p>
    <w:p w14:paraId="510F5070" w14:textId="77777777" w:rsidR="004F0CAE" w:rsidRDefault="004F0CAE" w:rsidP="004F0CAE">
      <w:bookmarkStart w:id="1488" w:name="_87_System_Center"/>
      <w:bookmarkStart w:id="1489" w:name="_Toc336338358"/>
      <w:bookmarkStart w:id="1490" w:name="Srv_101SystemCenter2012"/>
      <w:bookmarkStart w:id="1491" w:name="Srv_92TechNetPlusSingleUser"/>
      <w:bookmarkEnd w:id="1488"/>
    </w:p>
    <w:p w14:paraId="538DB0A7" w14:textId="77777777" w:rsidR="004F0CAE" w:rsidRPr="004F0CAE" w:rsidRDefault="004F0CAE" w:rsidP="004F0CAE"/>
    <w:p w14:paraId="7DBED9F2" w14:textId="68B03740" w:rsidR="00FF4CAB" w:rsidRPr="000347DA" w:rsidRDefault="00A560B6" w:rsidP="00FF4CAB">
      <w:pPr>
        <w:pStyle w:val="Heading3"/>
        <w:rPr>
          <w:rFonts w:ascii="Tahoma" w:hAnsi="Tahoma" w:cs="Tahoma"/>
          <w:color w:val="FF6F0D"/>
          <w:sz w:val="22"/>
          <w:szCs w:val="22"/>
          <w:lang w:val="en-US"/>
        </w:rPr>
      </w:pPr>
      <w:bookmarkStart w:id="1492" w:name="_91_89_System"/>
      <w:bookmarkStart w:id="1493" w:name="_96_System_Center"/>
      <w:bookmarkStart w:id="1494" w:name="_Toc378666640"/>
      <w:bookmarkEnd w:id="1492"/>
      <w:bookmarkEnd w:id="1493"/>
      <w:r>
        <w:rPr>
          <w:rFonts w:ascii="Tahoma" w:hAnsi="Tahoma" w:cs="Tahoma"/>
          <w:caps/>
          <w:color w:val="FF6F0D"/>
          <w:sz w:val="22"/>
          <w:szCs w:val="22"/>
          <w:vertAlign w:val="superscript"/>
          <w:lang w:val="en-US"/>
        </w:rPr>
        <w:t>9</w:t>
      </w:r>
      <w:r w:rsidR="00564FA8">
        <w:rPr>
          <w:rFonts w:ascii="Tahoma" w:hAnsi="Tahoma" w:cs="Tahoma"/>
          <w:caps/>
          <w:color w:val="FF6F0D"/>
          <w:sz w:val="22"/>
          <w:szCs w:val="22"/>
          <w:vertAlign w:val="superscript"/>
          <w:lang w:val="en-US"/>
        </w:rPr>
        <w:t>5</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89"/>
      <w:r w:rsidR="00200E1A">
        <w:rPr>
          <w:rFonts w:ascii="Tahoma" w:hAnsi="Tahoma" w:cs="Tahoma"/>
          <w:color w:val="FF6F0D"/>
          <w:sz w:val="22"/>
          <w:szCs w:val="22"/>
          <w:lang w:val="en-US"/>
        </w:rPr>
        <w:t xml:space="preserve"> R2 Datacenter</w:t>
      </w:r>
      <w:bookmarkEnd w:id="1494"/>
    </w:p>
    <w:bookmarkEnd w:id="1490"/>
    <w:p w14:paraId="1DBC0C9B" w14:textId="77777777" w:rsidR="00FF4CAB" w:rsidRPr="00FF4CAB" w:rsidRDefault="00FF4CAB" w:rsidP="004F0CAE"/>
    <w:p w14:paraId="7036BE66"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Datacenter is the next version of System Center 2012 Datacenter.</w:t>
      </w:r>
      <w:r>
        <w:rPr>
          <w:b/>
          <w:color w:val="000000"/>
        </w:rPr>
        <w:t xml:space="preserve"> </w:t>
      </w:r>
    </w:p>
    <w:p w14:paraId="7F333B9F" w14:textId="77777777" w:rsidR="00A83EBB" w:rsidRDefault="00A83EBB" w:rsidP="00A83EBB">
      <w:pPr>
        <w:numPr>
          <w:ilvl w:val="0"/>
          <w:numId w:val="52"/>
        </w:numPr>
        <w:spacing w:afterLines="60" w:after="144"/>
        <w:ind w:left="1440" w:hanging="274"/>
        <w:rPr>
          <w:color w:val="000000"/>
        </w:rPr>
      </w:pPr>
      <w:r>
        <w:rPr>
          <w:color w:val="000000"/>
        </w:rPr>
        <w:t>Each System Center</w:t>
      </w:r>
      <w:r w:rsidRPr="00A06EB6">
        <w:rPr>
          <w:color w:val="000000"/>
        </w:rPr>
        <w:t xml:space="preserve"> 2012</w:t>
      </w:r>
      <w:r>
        <w:rPr>
          <w:color w:val="000000"/>
        </w:rPr>
        <w:t xml:space="preserve"> R2</w:t>
      </w:r>
      <w:r w:rsidRPr="00A06EB6">
        <w:rPr>
          <w:color w:val="000000"/>
        </w:rPr>
        <w:t xml:space="preserve"> Datacenter license cover</w:t>
      </w:r>
      <w:r>
        <w:rPr>
          <w:color w:val="000000"/>
        </w:rPr>
        <w:t>s</w:t>
      </w:r>
      <w:r w:rsidRPr="00A06EB6">
        <w:rPr>
          <w:color w:val="000000"/>
        </w:rPr>
        <w:t xml:space="preserve"> up to two physical processors. </w:t>
      </w:r>
    </w:p>
    <w:p w14:paraId="6B834A9B" w14:textId="77777777" w:rsidR="00A83EBB" w:rsidRPr="00C97685" w:rsidRDefault="00A83EBB" w:rsidP="00A83EBB"/>
    <w:p w14:paraId="26D2024A" w14:textId="4B44789A" w:rsidR="00A83EBB" w:rsidRDefault="00162ADA" w:rsidP="00A83EBB">
      <w:pPr>
        <w:pStyle w:val="Heading3"/>
        <w:rPr>
          <w:rFonts w:ascii="Tahoma" w:hAnsi="Tahoma" w:cs="Tahoma"/>
          <w:color w:val="FF6F0D"/>
          <w:sz w:val="22"/>
          <w:szCs w:val="22"/>
          <w:lang w:val="en-US"/>
        </w:rPr>
      </w:pPr>
      <w:bookmarkStart w:id="1495" w:name="_Toc378666641"/>
      <w:r>
        <w:rPr>
          <w:rFonts w:ascii="Tahoma" w:hAnsi="Tahoma" w:cs="Tahoma"/>
          <w:caps/>
          <w:color w:val="FF6F0D"/>
          <w:sz w:val="22"/>
          <w:szCs w:val="22"/>
          <w:vertAlign w:val="superscript"/>
          <w:lang w:val="en-US"/>
        </w:rPr>
        <w:t>9</w:t>
      </w:r>
      <w:r w:rsidR="00564FA8">
        <w:rPr>
          <w:rFonts w:ascii="Tahoma" w:hAnsi="Tahoma" w:cs="Tahoma"/>
          <w:caps/>
          <w:color w:val="FF6F0D"/>
          <w:sz w:val="22"/>
          <w:szCs w:val="22"/>
          <w:vertAlign w:val="superscript"/>
          <w:lang w:val="en-US"/>
        </w:rPr>
        <w:t>6</w:t>
      </w:r>
      <w:r w:rsidRPr="00843C48">
        <w:rPr>
          <w:rFonts w:ascii="Tahoma" w:hAnsi="Tahoma" w:cs="Tahoma"/>
          <w:color w:val="FF6F0D"/>
          <w:sz w:val="22"/>
          <w:szCs w:val="22"/>
        </w:rPr>
        <w:t xml:space="preserve"> </w:t>
      </w:r>
      <w:r w:rsidR="00A83EBB" w:rsidRPr="00843C48">
        <w:rPr>
          <w:rFonts w:ascii="Tahoma" w:hAnsi="Tahoma" w:cs="Tahoma"/>
          <w:color w:val="FF6F0D"/>
          <w:sz w:val="22"/>
          <w:szCs w:val="22"/>
        </w:rPr>
        <w:t>System Center 2012</w:t>
      </w:r>
      <w:r w:rsidR="00A83EBB">
        <w:rPr>
          <w:rFonts w:ascii="Tahoma" w:hAnsi="Tahoma" w:cs="Tahoma"/>
          <w:color w:val="FF6F0D"/>
          <w:sz w:val="22"/>
          <w:szCs w:val="22"/>
          <w:lang w:val="en-US"/>
        </w:rPr>
        <w:t xml:space="preserve"> R2 Standard</w:t>
      </w:r>
      <w:bookmarkEnd w:id="1495"/>
    </w:p>
    <w:p w14:paraId="61AE8C99" w14:textId="77777777" w:rsidR="00A83EBB" w:rsidRDefault="00A83EBB" w:rsidP="00A83EBB">
      <w:pPr>
        <w:rPr>
          <w:lang w:eastAsia="x-none"/>
        </w:rPr>
      </w:pPr>
    </w:p>
    <w:p w14:paraId="0054C0DF"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Standard is the next version of System Center 2012 Standard.</w:t>
      </w:r>
    </w:p>
    <w:p w14:paraId="4E77E515" w14:textId="77777777" w:rsidR="00A83EBB" w:rsidRDefault="00A83EBB" w:rsidP="00A83EBB">
      <w:pPr>
        <w:numPr>
          <w:ilvl w:val="0"/>
          <w:numId w:val="52"/>
        </w:numPr>
        <w:spacing w:afterLines="60" w:after="144"/>
        <w:ind w:left="1440" w:hanging="274"/>
        <w:rPr>
          <w:color w:val="000000"/>
        </w:rPr>
      </w:pPr>
      <w:r>
        <w:rPr>
          <w:b/>
          <w:color w:val="000000"/>
        </w:rPr>
        <w:t xml:space="preserve"> </w:t>
      </w:r>
      <w:r>
        <w:rPr>
          <w:color w:val="000000"/>
        </w:rPr>
        <w:t>Each System Center</w:t>
      </w:r>
      <w:r w:rsidRPr="00A06EB6">
        <w:rPr>
          <w:color w:val="000000"/>
        </w:rPr>
        <w:t xml:space="preserve"> 2012</w:t>
      </w:r>
      <w:r>
        <w:rPr>
          <w:color w:val="000000"/>
        </w:rPr>
        <w:t xml:space="preserve"> R2 Standard</w:t>
      </w:r>
      <w:r w:rsidRPr="00A06EB6">
        <w:rPr>
          <w:color w:val="000000"/>
        </w:rPr>
        <w:t xml:space="preserve"> license cover</w:t>
      </w:r>
      <w:r>
        <w:rPr>
          <w:color w:val="000000"/>
        </w:rPr>
        <w:t>s</w:t>
      </w:r>
      <w:r w:rsidRPr="00A06EB6">
        <w:rPr>
          <w:color w:val="000000"/>
        </w:rPr>
        <w:t xml:space="preserve"> up to two physical processors. </w:t>
      </w:r>
    </w:p>
    <w:p w14:paraId="689C27B3" w14:textId="77777777" w:rsidR="00A83EBB" w:rsidRDefault="00A83EBB" w:rsidP="00564FA8">
      <w:pPr>
        <w:spacing w:afterLines="60" w:after="144"/>
        <w:ind w:left="1440"/>
        <w:rPr>
          <w:color w:val="000000"/>
        </w:rPr>
      </w:pPr>
    </w:p>
    <w:p w14:paraId="49ABFAC8" w14:textId="1CD38A6F" w:rsidR="00A83EBB" w:rsidRDefault="00162ADA" w:rsidP="00A83EBB">
      <w:pPr>
        <w:pStyle w:val="Heading3"/>
        <w:rPr>
          <w:rFonts w:ascii="Tahoma" w:hAnsi="Tahoma" w:cs="Tahoma"/>
          <w:color w:val="FF6F0D"/>
          <w:sz w:val="22"/>
          <w:szCs w:val="22"/>
          <w:lang w:val="en-US"/>
        </w:rPr>
      </w:pPr>
      <w:bookmarkStart w:id="1496" w:name="_Toc378666642"/>
      <w:r>
        <w:rPr>
          <w:rFonts w:ascii="Tahoma" w:hAnsi="Tahoma" w:cs="Tahoma"/>
          <w:caps/>
          <w:color w:val="FF6F0D"/>
          <w:sz w:val="22"/>
          <w:szCs w:val="22"/>
          <w:vertAlign w:val="superscript"/>
          <w:lang w:val="en-US"/>
        </w:rPr>
        <w:t>9</w:t>
      </w:r>
      <w:r w:rsidR="00564FA8">
        <w:rPr>
          <w:rFonts w:ascii="Tahoma" w:hAnsi="Tahoma" w:cs="Tahoma"/>
          <w:caps/>
          <w:color w:val="FF6F0D"/>
          <w:sz w:val="22"/>
          <w:szCs w:val="22"/>
          <w:vertAlign w:val="superscript"/>
          <w:lang w:val="en-US"/>
        </w:rPr>
        <w:t>7</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Client Management Suite</w:t>
      </w:r>
      <w:bookmarkEnd w:id="1496"/>
    </w:p>
    <w:p w14:paraId="65C0B50D" w14:textId="77777777" w:rsidR="00A83EBB" w:rsidRPr="00C97685" w:rsidRDefault="00A83EBB" w:rsidP="00A83EBB"/>
    <w:p w14:paraId="2CEEB13B"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Client Management Suite is the next version of System Center 2012 Client Management Suite.</w:t>
      </w:r>
    </w:p>
    <w:p w14:paraId="5C11E16D" w14:textId="77777777" w:rsidR="00A83EBB" w:rsidRDefault="00A83EBB" w:rsidP="00A83EBB">
      <w:pPr>
        <w:numPr>
          <w:ilvl w:val="0"/>
          <w:numId w:val="52"/>
        </w:numPr>
        <w:spacing w:afterLines="60" w:after="144"/>
        <w:ind w:left="1440" w:hanging="274"/>
        <w:rPr>
          <w:color w:val="000000"/>
        </w:rPr>
      </w:pPr>
      <w:r>
        <w:rPr>
          <w:b/>
          <w:color w:val="000000"/>
        </w:rPr>
        <w:t xml:space="preserve"> </w:t>
      </w:r>
      <w:r>
        <w:rPr>
          <w:rFonts w:eastAsia="Calibri" w:cs="Tahoma"/>
          <w:szCs w:val="18"/>
        </w:rPr>
        <w:t xml:space="preserve">System Center Client Management Suite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Client Management Suite</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3501E6E5" w14:textId="77777777" w:rsidR="00A83EBB" w:rsidRDefault="00A83EBB" w:rsidP="00A83EBB"/>
    <w:p w14:paraId="25039FEE" w14:textId="7A7279AC" w:rsidR="00A83EBB" w:rsidRDefault="00162ADA" w:rsidP="00A83EBB">
      <w:pPr>
        <w:pStyle w:val="Heading3"/>
        <w:rPr>
          <w:rFonts w:ascii="Tahoma" w:hAnsi="Tahoma" w:cs="Tahoma"/>
          <w:color w:val="FF6F0D"/>
          <w:sz w:val="22"/>
          <w:szCs w:val="22"/>
          <w:lang w:val="en-US"/>
        </w:rPr>
      </w:pPr>
      <w:bookmarkStart w:id="1497" w:name="_Toc378666643"/>
      <w:r>
        <w:rPr>
          <w:rFonts w:ascii="Tahoma" w:hAnsi="Tahoma" w:cs="Tahoma"/>
          <w:caps/>
          <w:color w:val="FF6F0D"/>
          <w:sz w:val="22"/>
          <w:szCs w:val="22"/>
          <w:vertAlign w:val="superscript"/>
          <w:lang w:val="en-US"/>
        </w:rPr>
        <w:t>9</w:t>
      </w:r>
      <w:r w:rsidR="00564FA8">
        <w:rPr>
          <w:rFonts w:ascii="Tahoma" w:hAnsi="Tahoma" w:cs="Tahoma"/>
          <w:caps/>
          <w:color w:val="FF6F0D"/>
          <w:sz w:val="22"/>
          <w:szCs w:val="22"/>
          <w:vertAlign w:val="superscript"/>
          <w:lang w:val="en-US"/>
        </w:rPr>
        <w:t>8</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Configuration Manager</w:t>
      </w:r>
      <w:bookmarkEnd w:id="1497"/>
    </w:p>
    <w:p w14:paraId="171B44E8" w14:textId="77777777" w:rsidR="00A83EBB" w:rsidRPr="003D0F8B" w:rsidRDefault="00A83EBB" w:rsidP="00A83EBB">
      <w:pPr>
        <w:rPr>
          <w:lang w:eastAsia="x-none"/>
        </w:rPr>
      </w:pPr>
    </w:p>
    <w:p w14:paraId="0C2F2AC9"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Configuration Manager is the next version of System Center 2012 Configuration Manager.</w:t>
      </w:r>
    </w:p>
    <w:p w14:paraId="088924D5" w14:textId="77777777" w:rsidR="00A83EBB" w:rsidRDefault="00A83EBB" w:rsidP="004F2A4E">
      <w:pPr>
        <w:numPr>
          <w:ilvl w:val="0"/>
          <w:numId w:val="52"/>
        </w:numPr>
        <w:ind w:left="1440" w:hanging="274"/>
        <w:rPr>
          <w:color w:val="000000"/>
        </w:rPr>
      </w:pPr>
      <w:r>
        <w:rPr>
          <w:b/>
          <w:color w:val="000000"/>
        </w:rPr>
        <w:t xml:space="preserve"> </w:t>
      </w:r>
      <w:r>
        <w:rPr>
          <w:rFonts w:eastAsia="Calibri" w:cs="Tahoma"/>
          <w:szCs w:val="18"/>
        </w:rPr>
        <w:t xml:space="preserve">System Center Configuration Manager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Configuration Manager</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4998707F" w14:textId="7A51F011" w:rsidR="00FF4CAB" w:rsidRPr="00FF4CAB" w:rsidRDefault="00E822D9" w:rsidP="004F2A4E">
      <w:pPr>
        <w:ind w:left="720"/>
        <w:rPr>
          <w:rFonts w:cs="Tahoma"/>
          <w:color w:val="000000"/>
          <w:szCs w:val="24"/>
          <w:lang w:eastAsia="x-none"/>
        </w:rPr>
      </w:pPr>
      <w:r w:rsidRPr="006041DD" w:rsidDel="00E822D9">
        <w:rPr>
          <w:rFonts w:cs="Tahoma"/>
          <w:szCs w:val="18"/>
          <w:lang w:val="x-none" w:eastAsia="x-none"/>
        </w:rPr>
        <w:t xml:space="preserve"> </w:t>
      </w:r>
    </w:p>
    <w:p w14:paraId="16D19B5F" w14:textId="77777777" w:rsidR="00FF4CAB" w:rsidRPr="00924690" w:rsidRDefault="00FF4CAB" w:rsidP="00FF4CAB">
      <w:pPr>
        <w:rPr>
          <w:rFonts w:cs="Tahoma"/>
          <w:szCs w:val="24"/>
          <w:lang w:eastAsia="x-none"/>
        </w:rPr>
      </w:pPr>
    </w:p>
    <w:p w14:paraId="02424A15" w14:textId="14B2A1EA" w:rsidR="00916E81" w:rsidRPr="002D35ED" w:rsidRDefault="00A560B6" w:rsidP="002D35ED">
      <w:pPr>
        <w:pStyle w:val="Heading3"/>
        <w:rPr>
          <w:rFonts w:ascii="Tahoma" w:hAnsi="Tahoma" w:cs="Tahoma"/>
          <w:color w:val="F66400"/>
          <w:sz w:val="22"/>
          <w:szCs w:val="22"/>
          <w:lang w:val="en-US"/>
        </w:rPr>
      </w:pPr>
      <w:bookmarkStart w:id="1498" w:name="_103_System_Center"/>
      <w:bookmarkStart w:id="1499" w:name="_91_System_Center"/>
      <w:bookmarkStart w:id="1500" w:name="_97_System_Center"/>
      <w:bookmarkStart w:id="1501" w:name="Srv_102SysCtr2012EndpointProt"/>
      <w:bookmarkStart w:id="1502" w:name="_Toc336338359"/>
      <w:bookmarkStart w:id="1503" w:name="_Toc378666644"/>
      <w:bookmarkEnd w:id="1498"/>
      <w:bookmarkEnd w:id="1499"/>
      <w:bookmarkEnd w:id="1500"/>
      <w:r>
        <w:rPr>
          <w:rFonts w:ascii="Tahoma" w:hAnsi="Tahoma" w:cs="Tahoma"/>
          <w:caps/>
          <w:color w:val="F66400"/>
          <w:sz w:val="22"/>
          <w:szCs w:val="22"/>
          <w:vertAlign w:val="superscript"/>
          <w:lang w:val="en-US"/>
        </w:rPr>
        <w:t>9</w:t>
      </w:r>
      <w:r w:rsidR="00564FA8">
        <w:rPr>
          <w:rFonts w:ascii="Tahoma" w:hAnsi="Tahoma" w:cs="Tahoma"/>
          <w:caps/>
          <w:color w:val="F66400"/>
          <w:sz w:val="22"/>
          <w:szCs w:val="22"/>
          <w:vertAlign w:val="superscript"/>
          <w:lang w:val="en-US"/>
        </w:rPr>
        <w:t>9</w:t>
      </w:r>
      <w:r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w:t>
      </w:r>
      <w:r w:rsidR="00A83EBB">
        <w:rPr>
          <w:rFonts w:ascii="Tahoma" w:hAnsi="Tahoma" w:cs="Tahoma"/>
          <w:color w:val="F66400"/>
          <w:sz w:val="22"/>
          <w:szCs w:val="22"/>
          <w:lang w:val="en-US"/>
        </w:rPr>
        <w:t xml:space="preserve"> R2</w:t>
      </w:r>
      <w:r w:rsidR="00FF4CAB" w:rsidRPr="00F11BEC">
        <w:rPr>
          <w:rFonts w:ascii="Tahoma" w:hAnsi="Tahoma" w:cs="Tahoma"/>
          <w:color w:val="F66400"/>
          <w:sz w:val="22"/>
          <w:szCs w:val="22"/>
        </w:rPr>
        <w:t xml:space="preserve"> Endpoint Protection</w:t>
      </w:r>
      <w:bookmarkEnd w:id="1501"/>
      <w:bookmarkEnd w:id="1502"/>
      <w:bookmarkEnd w:id="1503"/>
    </w:p>
    <w:p w14:paraId="4420AE71" w14:textId="77777777" w:rsidR="00916E81" w:rsidRDefault="00916E81" w:rsidP="00C21BCF">
      <w:pPr>
        <w:ind w:left="720"/>
        <w:rPr>
          <w:rFonts w:eastAsia="Calibri" w:cs="Tahoma"/>
          <w:szCs w:val="18"/>
          <w:u w:val="single"/>
        </w:rPr>
      </w:pPr>
    </w:p>
    <w:p w14:paraId="34D1025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5153938E" w14:textId="74C8EFBB" w:rsidR="00C21BCF" w:rsidRPr="00C21BCF" w:rsidRDefault="00C21BCF" w:rsidP="00C21BCF">
      <w:pPr>
        <w:ind w:left="720"/>
        <w:rPr>
          <w:rFonts w:eastAsia="Calibri" w:cs="Tahoma"/>
          <w:szCs w:val="18"/>
        </w:rPr>
      </w:pPr>
      <w:r w:rsidRPr="00C21BCF">
        <w:rPr>
          <w:rFonts w:eastAsia="Calibri" w:cs="Tahoma"/>
          <w:szCs w:val="18"/>
        </w:rPr>
        <w:t xml:space="preserve">Effective April 1, 2012, Forefront Endpoint Protection has become System Center 2012 Endpoint Protection. System Center 2012 </w:t>
      </w:r>
      <w:r w:rsidR="00A83EBB">
        <w:rPr>
          <w:rFonts w:eastAsia="Calibri" w:cs="Tahoma"/>
          <w:szCs w:val="18"/>
        </w:rPr>
        <w:t xml:space="preserve">R2 </w:t>
      </w:r>
      <w:r w:rsidRPr="00C21BCF">
        <w:rPr>
          <w:rFonts w:eastAsia="Calibri" w:cs="Tahoma"/>
          <w:szCs w:val="18"/>
        </w:rPr>
        <w:t xml:space="preserve">Endpoint Protection, as a standalone offering, conveys use rights only to protect client devices. Use rights to protect server devices can be acquired only through acquisition of System Center 2012 </w:t>
      </w:r>
      <w:r w:rsidR="00A83EBB">
        <w:rPr>
          <w:rFonts w:eastAsia="Calibri" w:cs="Tahoma"/>
          <w:szCs w:val="18"/>
        </w:rPr>
        <w:t xml:space="preserve">R2 </w:t>
      </w:r>
      <w:r w:rsidRPr="00C21BCF">
        <w:rPr>
          <w:rFonts w:eastAsia="Calibri" w:cs="Tahoma"/>
          <w:szCs w:val="18"/>
        </w:rPr>
        <w:t>Standard or Datacenter server management licenses.</w:t>
      </w:r>
    </w:p>
    <w:p w14:paraId="0E508129" w14:textId="77777777" w:rsidR="00C21BCF" w:rsidRPr="00C21BCF" w:rsidRDefault="00C21BCF" w:rsidP="00C21BCF">
      <w:pPr>
        <w:ind w:left="720"/>
        <w:rPr>
          <w:rFonts w:eastAsia="Calibri" w:cs="Tahoma"/>
          <w:szCs w:val="18"/>
        </w:rPr>
      </w:pPr>
    </w:p>
    <w:p w14:paraId="4177BBD0"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296D0410" w14:textId="77777777" w:rsidR="00C21BCF" w:rsidRPr="00C21BCF" w:rsidRDefault="00C21BCF" w:rsidP="00C21BCF">
      <w:pPr>
        <w:ind w:left="720"/>
        <w:rPr>
          <w:rFonts w:eastAsia="Calibri" w:cs="Tahoma"/>
          <w:szCs w:val="18"/>
        </w:rPr>
      </w:pPr>
    </w:p>
    <w:p w14:paraId="5641AA0F" w14:textId="157CDBD4" w:rsidR="00C21BCF" w:rsidRPr="00C21BCF" w:rsidRDefault="00C21BCF" w:rsidP="00C21BCF">
      <w:pPr>
        <w:ind w:left="720"/>
        <w:rPr>
          <w:rFonts w:eastAsia="Calibri" w:cs="Tahoma"/>
          <w:szCs w:val="18"/>
        </w:rPr>
      </w:pPr>
      <w:r w:rsidRPr="00C21BCF">
        <w:rPr>
          <w:rFonts w:eastAsia="Calibri" w:cs="Tahoma"/>
          <w:szCs w:val="18"/>
        </w:rPr>
        <w:t>System Center 2012</w:t>
      </w:r>
      <w:r w:rsidR="00A83EBB">
        <w:rPr>
          <w:rFonts w:eastAsia="Calibri" w:cs="Tahoma"/>
          <w:szCs w:val="18"/>
        </w:rPr>
        <w:t xml:space="preserve"> R2</w:t>
      </w:r>
      <w:r w:rsidRPr="00C21BCF">
        <w:rPr>
          <w:rFonts w:eastAsia="Calibri" w:cs="Tahoma"/>
          <w:szCs w:val="18"/>
        </w:rPr>
        <w:t xml:space="preserve"> Configuration Manager is the management console for System Center 2012 Endpoint Protection.  Customers must be licensed for System Center 2012</w:t>
      </w:r>
      <w:r w:rsidR="00A83EBB">
        <w:rPr>
          <w:rFonts w:eastAsia="Calibri" w:cs="Tahoma"/>
          <w:szCs w:val="18"/>
        </w:rPr>
        <w:t xml:space="preserve"> R2</w:t>
      </w:r>
      <w:r w:rsidRPr="00C21BCF">
        <w:rPr>
          <w:rFonts w:eastAsia="Calibri" w:cs="Tahoma"/>
          <w:szCs w:val="18"/>
        </w:rPr>
        <w:t xml:space="preserve"> Configuration Manager to provide management for System Center 2012</w:t>
      </w:r>
      <w:r w:rsidR="00A83EBB">
        <w:rPr>
          <w:rFonts w:eastAsia="Calibri" w:cs="Tahoma"/>
          <w:szCs w:val="18"/>
        </w:rPr>
        <w:t xml:space="preserve"> R2</w:t>
      </w:r>
      <w:r w:rsidRPr="00C21BCF">
        <w:rPr>
          <w:rFonts w:eastAsia="Calibri" w:cs="Tahoma"/>
          <w:szCs w:val="18"/>
        </w:rPr>
        <w:t xml:space="preserve"> Endpoint Protection.  Alternatively, System Center 2012 </w:t>
      </w:r>
      <w:r w:rsidR="00A83EBB">
        <w:rPr>
          <w:rFonts w:eastAsia="Calibri" w:cs="Tahoma"/>
          <w:szCs w:val="18"/>
        </w:rPr>
        <w:t xml:space="preserve">R2 </w:t>
      </w:r>
      <w:r w:rsidRPr="00C21BCF">
        <w:rPr>
          <w:rFonts w:eastAsia="Calibri" w:cs="Tahoma"/>
          <w:szCs w:val="18"/>
        </w:rPr>
        <w:t xml:space="preserve">Endpoint Protection can be used unmanaged without the need to license System Center 2012 </w:t>
      </w:r>
      <w:r w:rsidR="00A83EBB">
        <w:rPr>
          <w:rFonts w:eastAsia="Calibri" w:cs="Tahoma"/>
          <w:szCs w:val="18"/>
        </w:rPr>
        <w:t xml:space="preserve">R2 </w:t>
      </w:r>
      <w:r w:rsidRPr="00C21BCF">
        <w:rPr>
          <w:rFonts w:eastAsia="Calibri" w:cs="Tahoma"/>
          <w:szCs w:val="18"/>
        </w:rPr>
        <w:t xml:space="preserve">Configuration Manager.  </w:t>
      </w:r>
    </w:p>
    <w:p w14:paraId="3025EFE5" w14:textId="77777777" w:rsidR="00C21BCF" w:rsidRPr="00C21BCF" w:rsidRDefault="00C21BCF" w:rsidP="00C21BCF">
      <w:pPr>
        <w:ind w:left="720"/>
        <w:rPr>
          <w:rFonts w:eastAsia="Calibri" w:cs="Tahoma"/>
          <w:szCs w:val="18"/>
        </w:rPr>
      </w:pPr>
    </w:p>
    <w:p w14:paraId="3A70F3F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1A4D1BE9"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477E7696" w14:textId="77777777" w:rsidR="00A0581B" w:rsidRPr="00A0581B" w:rsidRDefault="00A0581B" w:rsidP="00A0581B">
      <w:pPr>
        <w:rPr>
          <w:rFonts w:eastAsia="Calibri" w:cs="Tahoma"/>
          <w:szCs w:val="18"/>
        </w:rPr>
      </w:pPr>
    </w:p>
    <w:p w14:paraId="416A16E1" w14:textId="77777777" w:rsidR="001704C2" w:rsidRDefault="001704C2" w:rsidP="001704C2">
      <w:bookmarkStart w:id="1504" w:name="_91_TechNet_Plus"/>
      <w:bookmarkStart w:id="1505" w:name="_98_TechNet_Plus"/>
      <w:bookmarkEnd w:id="1491"/>
      <w:bookmarkEnd w:id="1504"/>
      <w:bookmarkEnd w:id="1505"/>
    </w:p>
    <w:p w14:paraId="31DE6AA7" w14:textId="546F6F8B" w:rsidR="00981B58" w:rsidRDefault="00564FA8" w:rsidP="00E8145C">
      <w:pPr>
        <w:pStyle w:val="Heading2"/>
        <w:ind w:left="0"/>
        <w:rPr>
          <w:rFonts w:ascii="Tahoma" w:hAnsi="Tahoma" w:cs="Tahoma"/>
          <w:color w:val="F8701C"/>
          <w:sz w:val="22"/>
          <w:szCs w:val="22"/>
          <w:lang w:val="en-US"/>
        </w:rPr>
      </w:pPr>
      <w:bookmarkStart w:id="1506" w:name="_92_Visual_Studio"/>
      <w:bookmarkStart w:id="1507" w:name="_90_VDI_Standard"/>
      <w:bookmarkStart w:id="1508" w:name="_99_VDI_Standard"/>
      <w:bookmarkStart w:id="1509" w:name="_91_Vexcel_Server,"/>
      <w:bookmarkStart w:id="1510" w:name="_105_Windows_Azure"/>
      <w:bookmarkStart w:id="1511" w:name="_100_Windows_Azure"/>
      <w:bookmarkStart w:id="1512" w:name="_Toc378666645"/>
      <w:bookmarkStart w:id="1513" w:name="_Toc336338362"/>
      <w:bookmarkStart w:id="1514" w:name="Srv_94VSLoadTestVirtualUserPack10"/>
      <w:bookmarkEnd w:id="1506"/>
      <w:bookmarkEnd w:id="1507"/>
      <w:bookmarkEnd w:id="1508"/>
      <w:bookmarkEnd w:id="1509"/>
      <w:bookmarkEnd w:id="1510"/>
      <w:bookmarkEnd w:id="1511"/>
      <w:r>
        <w:rPr>
          <w:rFonts w:ascii="Tahoma" w:hAnsi="Tahoma" w:cs="Tahoma"/>
          <w:caps/>
          <w:color w:val="EE6000"/>
          <w:sz w:val="22"/>
          <w:szCs w:val="18"/>
          <w:vertAlign w:val="superscript"/>
          <w:lang w:val="en-US"/>
        </w:rPr>
        <w:t>100</w:t>
      </w:r>
      <w:r w:rsidR="00A560B6" w:rsidRPr="002E57CF">
        <w:rPr>
          <w:rFonts w:ascii="Tahoma" w:hAnsi="Tahoma" w:cs="Tahoma"/>
          <w:caps/>
          <w:color w:val="EE6000"/>
          <w:sz w:val="22"/>
          <w:szCs w:val="18"/>
          <w:vertAlign w:val="superscript"/>
          <w:lang w:val="en-US"/>
        </w:rPr>
        <w:t xml:space="preserve"> </w:t>
      </w:r>
      <w:r w:rsidR="00981B58">
        <w:rPr>
          <w:rFonts w:ascii="Tahoma" w:hAnsi="Tahoma" w:cs="Tahoma"/>
          <w:color w:val="F8701C"/>
          <w:sz w:val="22"/>
          <w:szCs w:val="22"/>
          <w:lang w:val="en-US"/>
        </w:rPr>
        <w:t>Visual Studio Deployment 2013 Datacenter</w:t>
      </w:r>
      <w:bookmarkEnd w:id="1512"/>
    </w:p>
    <w:p w14:paraId="0016587A" w14:textId="77777777" w:rsidR="00981B58" w:rsidRDefault="00981B58" w:rsidP="00981B58">
      <w:pPr>
        <w:rPr>
          <w:lang w:eastAsia="x-none"/>
        </w:rPr>
      </w:pPr>
    </w:p>
    <w:p w14:paraId="34834488" w14:textId="77777777" w:rsidR="00981B58" w:rsidRPr="00864B8A" w:rsidRDefault="00981B58" w:rsidP="00981B58">
      <w:pPr>
        <w:spacing w:after="60"/>
        <w:ind w:left="720"/>
        <w:rPr>
          <w:rFonts w:cs="Tahoma"/>
          <w:b/>
        </w:rPr>
      </w:pPr>
      <w:r w:rsidRPr="00864B8A">
        <w:rPr>
          <w:rFonts w:cs="Tahoma"/>
          <w:b/>
        </w:rPr>
        <w:t xml:space="preserve">Media Eligibility </w:t>
      </w:r>
      <w:r>
        <w:rPr>
          <w:rFonts w:cs="Tahoma"/>
          <w:b/>
        </w:rPr>
        <w:t>for Visual Studio Deployment 2013</w:t>
      </w:r>
    </w:p>
    <w:p w14:paraId="2AE8D4CC" w14:textId="47B14D66" w:rsidR="00981B58" w:rsidRDefault="003C5AFC" w:rsidP="00981B58">
      <w:pPr>
        <w:ind w:left="720"/>
        <w:rPr>
          <w:rFonts w:cs="Tahoma"/>
          <w:color w:val="FF0000"/>
          <w:szCs w:val="18"/>
        </w:rPr>
      </w:pPr>
      <w:r>
        <w:rPr>
          <w:rFonts w:cs="Tahoma"/>
          <w:szCs w:val="18"/>
        </w:rPr>
        <w:t>Licensed software will only be available via electronic download with the introduction of Visual Studio Deployment 2013 Data center and Standard editions.  No physical media options will be offered.</w:t>
      </w:r>
      <w:r w:rsidR="00981B58">
        <w:rPr>
          <w:rFonts w:cs="Tahoma"/>
          <w:szCs w:val="18"/>
        </w:rPr>
        <w:t xml:space="preserve">  </w:t>
      </w:r>
    </w:p>
    <w:p w14:paraId="41386336" w14:textId="77777777" w:rsidR="00981B58" w:rsidRDefault="00981B58" w:rsidP="00981B58">
      <w:pPr>
        <w:rPr>
          <w:rFonts w:eastAsia="Calibri" w:cs="Tahoma"/>
          <w:szCs w:val="18"/>
        </w:rPr>
      </w:pPr>
    </w:p>
    <w:p w14:paraId="67139EDF" w14:textId="77777777" w:rsidR="00981B58" w:rsidRPr="00A0581B" w:rsidRDefault="00981B58" w:rsidP="00981B58">
      <w:pPr>
        <w:rPr>
          <w:rFonts w:eastAsia="Calibri" w:cs="Tahoma"/>
          <w:szCs w:val="18"/>
        </w:rPr>
      </w:pPr>
    </w:p>
    <w:p w14:paraId="2B42E4F0" w14:textId="52170A2D" w:rsidR="00981B58" w:rsidRPr="00370E0D" w:rsidRDefault="00981B58" w:rsidP="00981B58">
      <w:pPr>
        <w:pStyle w:val="Heading2"/>
        <w:ind w:left="0"/>
        <w:rPr>
          <w:rFonts w:ascii="Tahoma" w:hAnsi="Tahoma" w:cs="Tahoma"/>
          <w:color w:val="F8701C"/>
          <w:sz w:val="22"/>
          <w:szCs w:val="22"/>
          <w:lang w:val="en-US"/>
        </w:rPr>
      </w:pPr>
      <w:bookmarkStart w:id="1515" w:name="_Toc378666646"/>
      <w:r>
        <w:rPr>
          <w:rFonts w:ascii="Tahoma" w:hAnsi="Tahoma" w:cs="Tahoma"/>
          <w:caps/>
          <w:color w:val="EE6000"/>
          <w:sz w:val="22"/>
          <w:szCs w:val="18"/>
          <w:vertAlign w:val="superscript"/>
          <w:lang w:val="en-US"/>
        </w:rPr>
        <w:t>10</w:t>
      </w:r>
      <w:r w:rsidR="00564FA8">
        <w:rPr>
          <w:rFonts w:ascii="Tahoma" w:hAnsi="Tahoma" w:cs="Tahoma"/>
          <w:caps/>
          <w:color w:val="EE6000"/>
          <w:sz w:val="22"/>
          <w:szCs w:val="18"/>
          <w:vertAlign w:val="superscript"/>
          <w:lang w:val="en-US"/>
        </w:rPr>
        <w:t>1</w:t>
      </w:r>
      <w:r w:rsidRPr="002E57CF">
        <w:rPr>
          <w:rFonts w:ascii="Tahoma" w:hAnsi="Tahoma" w:cs="Tahoma"/>
          <w:caps/>
          <w:color w:val="EE6000"/>
          <w:sz w:val="22"/>
          <w:szCs w:val="18"/>
          <w:vertAlign w:val="superscript"/>
          <w:lang w:val="en-US"/>
        </w:rPr>
        <w:t xml:space="preserve"> </w:t>
      </w:r>
      <w:r>
        <w:rPr>
          <w:rFonts w:ascii="Tahoma" w:hAnsi="Tahoma" w:cs="Tahoma"/>
          <w:color w:val="F8701C"/>
          <w:sz w:val="22"/>
          <w:szCs w:val="22"/>
          <w:lang w:val="en-US"/>
        </w:rPr>
        <w:t>Visual Studio Deployment 2013 Standard</w:t>
      </w:r>
      <w:bookmarkEnd w:id="1515"/>
    </w:p>
    <w:p w14:paraId="40558841" w14:textId="77777777" w:rsidR="00981B58" w:rsidRDefault="00981B58" w:rsidP="00981B58">
      <w:pPr>
        <w:widowControl w:val="0"/>
        <w:jc w:val="both"/>
        <w:rPr>
          <w:lang w:eastAsia="x-none"/>
        </w:rPr>
      </w:pPr>
    </w:p>
    <w:p w14:paraId="2C5900E1" w14:textId="77777777" w:rsidR="00981B58" w:rsidRPr="00864B8A" w:rsidRDefault="00981B58" w:rsidP="00981B58">
      <w:pPr>
        <w:spacing w:after="60"/>
        <w:ind w:left="720"/>
        <w:rPr>
          <w:rFonts w:cs="Tahoma"/>
          <w:b/>
        </w:rPr>
      </w:pPr>
      <w:r w:rsidRPr="00864B8A">
        <w:rPr>
          <w:rFonts w:cs="Tahoma"/>
          <w:b/>
        </w:rPr>
        <w:t xml:space="preserve">Media Eligibility </w:t>
      </w:r>
      <w:r>
        <w:rPr>
          <w:rFonts w:cs="Tahoma"/>
          <w:b/>
        </w:rPr>
        <w:t>for Visual Studio Deployment 2013</w:t>
      </w:r>
    </w:p>
    <w:p w14:paraId="6D83745A" w14:textId="7923A922" w:rsidR="00981B58" w:rsidRDefault="003C5AFC" w:rsidP="00981B58">
      <w:pPr>
        <w:ind w:left="720"/>
        <w:rPr>
          <w:rFonts w:cs="Tahoma"/>
          <w:color w:val="FF0000"/>
          <w:szCs w:val="18"/>
        </w:rPr>
      </w:pPr>
      <w:r>
        <w:rPr>
          <w:rFonts w:cs="Tahoma"/>
          <w:szCs w:val="18"/>
        </w:rPr>
        <w:t>Licensed software will only be available via electronic download with the introduction of Visual Studio Deployment 2013 Data center and Standard editions.  No physical media options will be offered.</w:t>
      </w:r>
      <w:r w:rsidR="00981B58">
        <w:rPr>
          <w:rFonts w:cs="Tahoma"/>
          <w:szCs w:val="18"/>
        </w:rPr>
        <w:t xml:space="preserve"> </w:t>
      </w:r>
    </w:p>
    <w:p w14:paraId="744CDEF7" w14:textId="77777777" w:rsidR="00981B58" w:rsidRDefault="00981B58" w:rsidP="00981B58">
      <w:pPr>
        <w:rPr>
          <w:lang w:eastAsia="x-none"/>
        </w:rPr>
      </w:pPr>
    </w:p>
    <w:p w14:paraId="44129D1C" w14:textId="77777777" w:rsidR="00981B58" w:rsidRPr="00981B58" w:rsidRDefault="00981B58" w:rsidP="00981B58">
      <w:pPr>
        <w:rPr>
          <w:lang w:eastAsia="x-none"/>
        </w:rPr>
      </w:pPr>
    </w:p>
    <w:p w14:paraId="45F7E408" w14:textId="58EE42A7" w:rsidR="00E8145C" w:rsidRDefault="00981B58" w:rsidP="00E8145C">
      <w:pPr>
        <w:pStyle w:val="Heading2"/>
        <w:ind w:left="0"/>
        <w:rPr>
          <w:rFonts w:ascii="Tahoma" w:hAnsi="Tahoma" w:cs="Tahoma"/>
          <w:color w:val="F8701C"/>
          <w:sz w:val="22"/>
          <w:szCs w:val="22"/>
          <w:lang w:val="en-US"/>
        </w:rPr>
      </w:pPr>
      <w:bookmarkStart w:id="1516" w:name="_Toc378666647"/>
      <w:r>
        <w:rPr>
          <w:rFonts w:ascii="Tahoma" w:hAnsi="Tahoma" w:cs="Tahoma"/>
          <w:caps/>
          <w:color w:val="FF6600"/>
          <w:sz w:val="22"/>
          <w:vertAlign w:val="superscript"/>
          <w:lang w:val="en-US"/>
        </w:rPr>
        <w:t>10</w:t>
      </w:r>
      <w:r w:rsidR="00564FA8">
        <w:rPr>
          <w:rFonts w:ascii="Tahoma" w:hAnsi="Tahoma" w:cs="Tahoma"/>
          <w:caps/>
          <w:color w:val="FF6600"/>
          <w:sz w:val="22"/>
          <w:vertAlign w:val="superscript"/>
          <w:lang w:val="en-US"/>
        </w:rPr>
        <w:t>2</w:t>
      </w:r>
      <w:r>
        <w:rPr>
          <w:rFonts w:ascii="Tahoma" w:hAnsi="Tahoma" w:cs="Tahoma"/>
          <w:caps/>
          <w:color w:val="FF6600"/>
          <w:sz w:val="22"/>
          <w:vertAlign w:val="superscript"/>
          <w:lang w:val="en-US"/>
        </w:rPr>
        <w:t xml:space="preserve">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513"/>
      <w:bookmarkEnd w:id="1516"/>
    </w:p>
    <w:p w14:paraId="51F3D61B" w14:textId="77777777" w:rsidR="00E8145C" w:rsidRDefault="00E8145C" w:rsidP="00B76943">
      <w:pPr>
        <w:widowControl w:val="0"/>
        <w:jc w:val="both"/>
        <w:rPr>
          <w:lang w:eastAsia="x-none"/>
        </w:rPr>
      </w:pPr>
    </w:p>
    <w:p w14:paraId="1269A36D"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79AF495C"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549E5A89" w14:textId="77777777" w:rsidR="00B76943" w:rsidRDefault="00B76943" w:rsidP="00B76943">
      <w:pPr>
        <w:widowControl w:val="0"/>
        <w:ind w:left="720"/>
        <w:jc w:val="both"/>
      </w:pPr>
    </w:p>
    <w:p w14:paraId="5A042D6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6D4DECDA" w14:textId="77777777" w:rsidR="00B76943" w:rsidRPr="007A094C" w:rsidRDefault="00B76943" w:rsidP="00B76943">
      <w:pPr>
        <w:widowControl w:val="0"/>
        <w:ind w:left="720"/>
        <w:jc w:val="both"/>
      </w:pPr>
    </w:p>
    <w:p w14:paraId="618468BF"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2FB3437A" w14:textId="77777777" w:rsidR="00E8145C" w:rsidRDefault="00E8145C" w:rsidP="00B76943">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B305BDE" w14:textId="77777777" w:rsidR="00152361" w:rsidRDefault="00152361" w:rsidP="00B76943">
      <w:pPr>
        <w:pStyle w:val="EndnoteText"/>
        <w:ind w:left="720"/>
        <w:rPr>
          <w:rFonts w:ascii="Tahoma" w:hAnsi="Tahoma" w:cs="Tahoma"/>
          <w:color w:val="000000"/>
          <w:sz w:val="18"/>
          <w:lang w:val="en-US"/>
        </w:rPr>
      </w:pPr>
    </w:p>
    <w:p w14:paraId="5940FE22" w14:textId="77777777" w:rsidR="00FF4CAB" w:rsidRPr="00423037" w:rsidRDefault="00FF4CAB" w:rsidP="00376D4B">
      <w:pPr>
        <w:pStyle w:val="EndnoteText"/>
        <w:ind w:left="720"/>
        <w:rPr>
          <w:rFonts w:ascii="Tahoma" w:hAnsi="Tahoma" w:cs="Tahoma"/>
          <w:color w:val="000000"/>
          <w:sz w:val="18"/>
          <w:lang w:val="en-US"/>
        </w:rPr>
      </w:pPr>
    </w:p>
    <w:p w14:paraId="2D6237D1" w14:textId="477FE67F" w:rsidR="00ED12C0" w:rsidRPr="00B72E2D" w:rsidRDefault="00A560B6" w:rsidP="00ED12C0">
      <w:pPr>
        <w:pStyle w:val="Heading2"/>
        <w:ind w:left="0"/>
        <w:rPr>
          <w:rFonts w:ascii="Tahoma" w:hAnsi="Tahoma" w:cs="Tahoma"/>
          <w:color w:val="FF6600"/>
          <w:lang w:val="en-US"/>
        </w:rPr>
      </w:pPr>
      <w:bookmarkStart w:id="1517" w:name="_98_Windows_Embedded"/>
      <w:bookmarkStart w:id="1518" w:name="_101_Windows_Embedded"/>
      <w:bookmarkStart w:id="1519" w:name="Srv_107WindowsEmbeddedDeviceMgr2011"/>
      <w:bookmarkStart w:id="1520" w:name="_Toc336338363"/>
      <w:bookmarkStart w:id="1521" w:name="_Toc378666648"/>
      <w:bookmarkStart w:id="1522" w:name="Srv_93SBS2008PremiumEdition"/>
      <w:bookmarkEnd w:id="1514"/>
      <w:bookmarkEnd w:id="1517"/>
      <w:bookmarkEnd w:id="1518"/>
      <w:r>
        <w:rPr>
          <w:rFonts w:ascii="Tahoma" w:hAnsi="Tahoma" w:cs="Tahoma"/>
          <w:caps/>
          <w:color w:val="FF6600"/>
          <w:sz w:val="22"/>
          <w:vertAlign w:val="superscript"/>
          <w:lang w:val="en-US"/>
        </w:rPr>
        <w:t>10</w:t>
      </w:r>
      <w:r w:rsidR="00564FA8">
        <w:rPr>
          <w:rFonts w:ascii="Tahoma" w:hAnsi="Tahoma" w:cs="Tahoma"/>
          <w:caps/>
          <w:color w:val="FF6600"/>
          <w:sz w:val="22"/>
          <w:vertAlign w:val="superscript"/>
          <w:lang w:val="en-US"/>
        </w:rPr>
        <w:t>3</w:t>
      </w:r>
      <w:r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519"/>
      <w:bookmarkEnd w:id="1520"/>
      <w:bookmarkEnd w:id="1521"/>
    </w:p>
    <w:p w14:paraId="2C04221F" w14:textId="77777777" w:rsidR="00ED12C0" w:rsidRPr="00BD6556" w:rsidRDefault="00ED12C0" w:rsidP="00B76943">
      <w:pPr>
        <w:rPr>
          <w:rFonts w:eastAsia="Times New Roman"/>
          <w:color w:val="F66400"/>
          <w:szCs w:val="26"/>
        </w:rPr>
      </w:pPr>
    </w:p>
    <w:p w14:paraId="359DC6E5"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0E40B8C" w14:textId="77777777" w:rsidR="00ED12C0" w:rsidRPr="00423037" w:rsidRDefault="00ED12C0" w:rsidP="00B76943">
      <w:pPr>
        <w:pStyle w:val="EndnoteText"/>
        <w:ind w:left="720"/>
        <w:rPr>
          <w:rFonts w:ascii="Tahoma" w:hAnsi="Tahoma" w:cs="Tahoma"/>
          <w:color w:val="000000"/>
          <w:sz w:val="18"/>
          <w:lang w:val="en-US"/>
        </w:rPr>
      </w:pPr>
    </w:p>
    <w:p w14:paraId="479BB0DB"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3ADCA7D6"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3E1F9FB9" w14:textId="77777777" w:rsidR="00ED12C0" w:rsidRDefault="00ED12C0" w:rsidP="00B76943">
      <w:pPr>
        <w:pStyle w:val="EndnoteText"/>
        <w:ind w:left="720"/>
        <w:rPr>
          <w:rFonts w:ascii="Tahoma" w:hAnsi="Tahoma" w:cs="Tahoma"/>
          <w:color w:val="000000"/>
          <w:sz w:val="18"/>
          <w:szCs w:val="20"/>
          <w:lang w:val="en-US"/>
        </w:rPr>
      </w:pPr>
    </w:p>
    <w:p w14:paraId="5E3F5405"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4B7AD45C" w14:textId="77777777" w:rsidTr="00CA14C9">
        <w:tc>
          <w:tcPr>
            <w:tcW w:w="3960" w:type="dxa"/>
            <w:tcBorders>
              <w:top w:val="single" w:sz="4" w:space="0" w:color="000000"/>
              <w:bottom w:val="single" w:sz="6" w:space="0" w:color="000000"/>
            </w:tcBorders>
            <w:shd w:val="clear" w:color="auto" w:fill="FABF8F"/>
          </w:tcPr>
          <w:p w14:paraId="3E873F86"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659CCD3F"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1EF7EB40" w14:textId="77777777" w:rsidTr="00CA14C9">
        <w:tc>
          <w:tcPr>
            <w:tcW w:w="3960" w:type="dxa"/>
            <w:tcBorders>
              <w:top w:val="single" w:sz="6" w:space="0" w:color="000000"/>
            </w:tcBorders>
            <w:shd w:val="clear" w:color="auto" w:fill="FFFFFF"/>
          </w:tcPr>
          <w:p w14:paraId="4231AB88"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68E5FA5"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6D77E7B2" w14:textId="77777777" w:rsidTr="00CA14C9">
        <w:tc>
          <w:tcPr>
            <w:tcW w:w="3960" w:type="dxa"/>
            <w:shd w:val="clear" w:color="auto" w:fill="FFFFFF"/>
          </w:tcPr>
          <w:p w14:paraId="2808B37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0D9C56D"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2C0096AB" w14:textId="77777777" w:rsidR="00ED12C0" w:rsidRPr="00423037" w:rsidRDefault="00ED12C0" w:rsidP="00ED12C0">
      <w:pPr>
        <w:pStyle w:val="EndnoteText"/>
        <w:ind w:left="0"/>
        <w:rPr>
          <w:rFonts w:ascii="Tahoma" w:hAnsi="Tahoma" w:cs="Tahoma"/>
          <w:color w:val="000000"/>
          <w:sz w:val="18"/>
          <w:lang w:val="en-US"/>
        </w:rPr>
      </w:pPr>
    </w:p>
    <w:p w14:paraId="2DA0F377"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12A8F1CD" w14:textId="77777777" w:rsidR="00ED12C0" w:rsidRPr="00423037" w:rsidRDefault="00ED12C0" w:rsidP="00376D4B">
      <w:pPr>
        <w:pStyle w:val="EndnoteText"/>
        <w:ind w:left="720"/>
        <w:rPr>
          <w:rFonts w:ascii="Tahoma" w:hAnsi="Tahoma" w:cs="Tahoma"/>
          <w:color w:val="000000"/>
          <w:sz w:val="18"/>
        </w:rPr>
      </w:pPr>
    </w:p>
    <w:p w14:paraId="76510994"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1DE9773E" w14:textId="77777777" w:rsidR="00ED12C0" w:rsidRPr="00423037" w:rsidRDefault="00ED12C0" w:rsidP="00376D4B">
      <w:pPr>
        <w:pStyle w:val="EndnoteText"/>
        <w:ind w:left="720"/>
        <w:rPr>
          <w:rFonts w:ascii="Tahoma" w:hAnsi="Tahoma" w:cs="Tahoma"/>
          <w:color w:val="000000"/>
          <w:sz w:val="18"/>
          <w:lang w:val="en-US"/>
        </w:rPr>
      </w:pPr>
    </w:p>
    <w:p w14:paraId="20903E65"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58B67D5C" w14:textId="77777777" w:rsidR="00ED12C0" w:rsidRPr="00B72E2D" w:rsidRDefault="00ED12C0" w:rsidP="00376D4B">
      <w:pPr>
        <w:ind w:left="720"/>
        <w:rPr>
          <w:rFonts w:cs="Tahoma"/>
          <w:color w:val="000000"/>
          <w:szCs w:val="24"/>
          <w:lang w:val="x-none" w:eastAsia="x-none"/>
        </w:rPr>
      </w:pPr>
    </w:p>
    <w:p w14:paraId="6BF4160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DFCE734" w14:textId="77777777" w:rsidR="00A40838" w:rsidRDefault="00A40838" w:rsidP="00376D4B">
      <w:pPr>
        <w:ind w:left="720"/>
        <w:rPr>
          <w:rFonts w:cs="Tahoma"/>
          <w:color w:val="000000"/>
          <w:szCs w:val="24"/>
          <w:lang w:eastAsia="x-none"/>
        </w:rPr>
      </w:pPr>
    </w:p>
    <w:p w14:paraId="3A3E6A44" w14:textId="77777777" w:rsidR="005D5C95" w:rsidRPr="00A40838" w:rsidRDefault="005D5C95" w:rsidP="00376D4B">
      <w:pPr>
        <w:ind w:left="720"/>
        <w:rPr>
          <w:rFonts w:cs="Tahoma"/>
          <w:color w:val="000000"/>
          <w:szCs w:val="24"/>
          <w:lang w:eastAsia="x-none"/>
        </w:rPr>
      </w:pPr>
    </w:p>
    <w:p w14:paraId="077F8B46" w14:textId="10BA6A36" w:rsidR="005D5C95" w:rsidRPr="00B72E2D" w:rsidRDefault="00A560B6" w:rsidP="00076947">
      <w:pPr>
        <w:pStyle w:val="Heading2"/>
        <w:keepNext/>
        <w:ind w:left="0"/>
        <w:rPr>
          <w:rFonts w:ascii="Tahoma" w:hAnsi="Tahoma" w:cs="Tahoma"/>
          <w:color w:val="FF6600"/>
          <w:lang w:val="en-US"/>
        </w:rPr>
      </w:pPr>
      <w:bookmarkStart w:id="1523" w:name="_96_Windows_Embedded"/>
      <w:bookmarkStart w:id="1524" w:name="_99_Windows_Embedded"/>
      <w:bookmarkStart w:id="1525" w:name="_102_Windows_Embedded"/>
      <w:bookmarkStart w:id="1526" w:name="_Toc378666649"/>
      <w:bookmarkStart w:id="1527" w:name="Srv_108EBS2008StandardPrem"/>
      <w:bookmarkEnd w:id="1523"/>
      <w:bookmarkEnd w:id="1524"/>
      <w:bookmarkEnd w:id="1525"/>
      <w:r>
        <w:rPr>
          <w:rFonts w:ascii="Tahoma" w:hAnsi="Tahoma" w:cs="Tahoma"/>
          <w:caps/>
          <w:color w:val="FF6600"/>
          <w:sz w:val="22"/>
          <w:vertAlign w:val="superscript"/>
          <w:lang w:val="en-US"/>
        </w:rPr>
        <w:t>10</w:t>
      </w:r>
      <w:r w:rsidR="00564FA8">
        <w:rPr>
          <w:rFonts w:ascii="Tahoma" w:hAnsi="Tahoma" w:cs="Tahoma"/>
          <w:caps/>
          <w:color w:val="FF6600"/>
          <w:sz w:val="22"/>
          <w:vertAlign w:val="superscript"/>
          <w:lang w:val="en-US"/>
        </w:rPr>
        <w:t>4</w:t>
      </w:r>
      <w:r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526"/>
    </w:p>
    <w:p w14:paraId="430EA45E" w14:textId="77777777" w:rsidR="005D5C95" w:rsidRPr="00BD6556" w:rsidRDefault="005D5C95" w:rsidP="00076947">
      <w:pPr>
        <w:keepNext/>
        <w:rPr>
          <w:rFonts w:eastAsia="Times New Roman"/>
          <w:color w:val="F66400"/>
          <w:szCs w:val="26"/>
        </w:rPr>
      </w:pPr>
    </w:p>
    <w:p w14:paraId="23C47CDF" w14:textId="77777777" w:rsidR="005D5C95" w:rsidRPr="00423037" w:rsidRDefault="005D5C95" w:rsidP="00076947">
      <w:pPr>
        <w:pStyle w:val="EndnoteText"/>
        <w:keepN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F73EDE" w14:textId="77777777" w:rsidR="005D5C95" w:rsidRPr="00423037" w:rsidRDefault="005D5C95" w:rsidP="005D5C95">
      <w:pPr>
        <w:pStyle w:val="EndnoteText"/>
        <w:ind w:left="720"/>
        <w:rPr>
          <w:rFonts w:ascii="Tahoma" w:hAnsi="Tahoma" w:cs="Tahoma"/>
          <w:color w:val="000000"/>
          <w:sz w:val="18"/>
          <w:lang w:val="en-US"/>
        </w:rPr>
      </w:pPr>
    </w:p>
    <w:p w14:paraId="7F33ABE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7C56B446"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254EEF45" w14:textId="77777777" w:rsidR="005D5C95" w:rsidRPr="00423037" w:rsidRDefault="005D5C95" w:rsidP="005D5C95">
      <w:pPr>
        <w:pStyle w:val="EndnoteText"/>
        <w:ind w:left="0"/>
        <w:rPr>
          <w:rFonts w:ascii="Tahoma" w:hAnsi="Tahoma" w:cs="Tahoma"/>
          <w:color w:val="000000"/>
          <w:sz w:val="18"/>
          <w:lang w:val="en-US"/>
        </w:rPr>
      </w:pPr>
    </w:p>
    <w:p w14:paraId="603DFE0F"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4548770A" w14:textId="77777777" w:rsidR="005D5C95" w:rsidRPr="00423037" w:rsidRDefault="005D5C95" w:rsidP="005D5C95">
      <w:pPr>
        <w:pStyle w:val="EndnoteText"/>
        <w:ind w:left="720"/>
        <w:rPr>
          <w:rFonts w:ascii="Tahoma" w:hAnsi="Tahoma" w:cs="Tahoma"/>
          <w:color w:val="000000"/>
          <w:sz w:val="18"/>
        </w:rPr>
      </w:pPr>
    </w:p>
    <w:p w14:paraId="080BA290"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41681F51" w14:textId="77777777" w:rsidR="005D5C95" w:rsidRPr="00423037" w:rsidRDefault="005D5C95" w:rsidP="005D5C95">
      <w:pPr>
        <w:pStyle w:val="EndnoteText"/>
        <w:ind w:left="720"/>
        <w:rPr>
          <w:rFonts w:ascii="Tahoma" w:hAnsi="Tahoma" w:cs="Tahoma"/>
          <w:color w:val="000000"/>
          <w:sz w:val="18"/>
          <w:lang w:val="en-US"/>
        </w:rPr>
      </w:pPr>
    </w:p>
    <w:p w14:paraId="52863852"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22B9016" w14:textId="77777777" w:rsidR="005D5C95" w:rsidRPr="00B72E2D" w:rsidRDefault="005D5C95" w:rsidP="005D5C95">
      <w:pPr>
        <w:ind w:left="720"/>
        <w:rPr>
          <w:rFonts w:cs="Tahoma"/>
          <w:color w:val="000000"/>
          <w:szCs w:val="24"/>
          <w:lang w:val="x-none" w:eastAsia="x-none"/>
        </w:rPr>
      </w:pPr>
    </w:p>
    <w:p w14:paraId="5C435DDA"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1F746771" w14:textId="77777777" w:rsidR="005D5C95" w:rsidRPr="00B72E2D" w:rsidRDefault="005D5C95" w:rsidP="005D5C95">
      <w:pPr>
        <w:ind w:left="720"/>
        <w:rPr>
          <w:rFonts w:cs="Tahoma"/>
          <w:color w:val="000000"/>
          <w:szCs w:val="24"/>
          <w:lang w:val="x-none" w:eastAsia="x-none"/>
        </w:rPr>
      </w:pPr>
    </w:p>
    <w:p w14:paraId="4FB10C1A"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562A282C" w14:textId="77777777" w:rsidR="00ED12C0" w:rsidRDefault="00ED12C0" w:rsidP="00ED12C0">
      <w:pPr>
        <w:ind w:left="900"/>
        <w:rPr>
          <w:rFonts w:eastAsia="Calibri" w:cs="Tahoma"/>
          <w:color w:val="000000"/>
          <w:szCs w:val="18"/>
        </w:rPr>
      </w:pPr>
    </w:p>
    <w:p w14:paraId="5A17BB58" w14:textId="77777777" w:rsidR="007B35CE" w:rsidRDefault="007B35CE" w:rsidP="00ED12C0">
      <w:pPr>
        <w:ind w:left="900"/>
        <w:rPr>
          <w:rFonts w:eastAsia="Calibri" w:cs="Tahoma"/>
          <w:color w:val="000000"/>
          <w:szCs w:val="18"/>
        </w:rPr>
      </w:pPr>
    </w:p>
    <w:p w14:paraId="72CF0362" w14:textId="5A894573" w:rsidR="00A6493D" w:rsidRPr="007515DF" w:rsidRDefault="00A560B6" w:rsidP="00A6493D">
      <w:pPr>
        <w:pStyle w:val="Heading3"/>
        <w:rPr>
          <w:rFonts w:ascii="Tahoma" w:hAnsi="Tahoma"/>
          <w:color w:val="F66400"/>
          <w:sz w:val="22"/>
          <w:szCs w:val="22"/>
          <w:lang w:val="en-US"/>
        </w:rPr>
      </w:pPr>
      <w:bookmarkStart w:id="1528" w:name="_100_Windows_EBS"/>
      <w:bookmarkStart w:id="1529" w:name="_103_Windows_EBS"/>
      <w:bookmarkStart w:id="1530" w:name="_Toc336338364"/>
      <w:bookmarkStart w:id="1531" w:name="_Toc378666650"/>
      <w:bookmarkStart w:id="1532" w:name="Srv_101WindowsEssBusSvrStdPrem"/>
      <w:bookmarkEnd w:id="1528"/>
      <w:bookmarkEnd w:id="1529"/>
      <w:r w:rsidRPr="003C3A72">
        <w:rPr>
          <w:rFonts w:ascii="Tahoma" w:hAnsi="Tahoma" w:cs="Tahoma"/>
          <w:caps/>
          <w:color w:val="FF6600"/>
          <w:sz w:val="22"/>
          <w:szCs w:val="24"/>
          <w:vertAlign w:val="superscript"/>
          <w:lang w:val="en-US"/>
        </w:rPr>
        <w:t>10</w:t>
      </w:r>
      <w:r w:rsidR="00564FA8">
        <w:rPr>
          <w:rFonts w:ascii="Tahoma" w:hAnsi="Tahoma" w:cs="Tahoma"/>
          <w:caps/>
          <w:color w:val="FF6600"/>
          <w:sz w:val="22"/>
          <w:szCs w:val="24"/>
          <w:vertAlign w:val="superscript"/>
          <w:lang w:val="en-US"/>
        </w:rPr>
        <w:t>5</w:t>
      </w:r>
      <w:r>
        <w:rPr>
          <w:rFonts w:ascii="Tahoma" w:hAnsi="Tahoma"/>
          <w:caps/>
          <w:color w:val="F66400"/>
          <w:sz w:val="24"/>
          <w:vertAlign w:val="superscript"/>
        </w:rPr>
        <w:t xml:space="preserve"> </w:t>
      </w:r>
      <w:r w:rsidR="00EA31A6">
        <w:rPr>
          <w:rFonts w:ascii="Tahoma" w:hAnsi="Tahoma"/>
          <w:color w:val="F66400"/>
          <w:sz w:val="22"/>
          <w:szCs w:val="22"/>
          <w:lang w:val="en-US"/>
        </w:rPr>
        <w:t>Windows E</w:t>
      </w:r>
      <w:r w:rsidR="00A6493D" w:rsidRPr="007515DF">
        <w:rPr>
          <w:rFonts w:ascii="Tahoma" w:hAnsi="Tahoma"/>
          <w:color w:val="F66400"/>
          <w:sz w:val="22"/>
          <w:szCs w:val="22"/>
          <w:lang w:val="en-US"/>
        </w:rPr>
        <w:t>BS 2008 Standard and EBS 2008 Premium</w:t>
      </w:r>
      <w:bookmarkEnd w:id="1527"/>
      <w:bookmarkEnd w:id="1530"/>
      <w:bookmarkEnd w:id="1531"/>
    </w:p>
    <w:bookmarkEnd w:id="1522"/>
    <w:bookmarkEnd w:id="1532"/>
    <w:p w14:paraId="0AC1AEE8" w14:textId="77777777" w:rsidR="00113634" w:rsidRPr="000F4307" w:rsidRDefault="00113634" w:rsidP="00113634">
      <w:pPr>
        <w:rPr>
          <w:rFonts w:cs="Tahoma"/>
          <w:b/>
          <w:szCs w:val="18"/>
        </w:rPr>
      </w:pPr>
    </w:p>
    <w:p w14:paraId="435FA7C3"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47B3C77F" w14:textId="77777777" w:rsidR="00113634" w:rsidRPr="000F4307" w:rsidRDefault="00113634" w:rsidP="00376D4B">
      <w:pPr>
        <w:pStyle w:val="EndnoteText"/>
        <w:ind w:left="720"/>
        <w:rPr>
          <w:rFonts w:ascii="Tahoma" w:hAnsi="Tahoma" w:cs="Tahoma"/>
          <w:sz w:val="18"/>
          <w:szCs w:val="18"/>
        </w:rPr>
      </w:pPr>
    </w:p>
    <w:p w14:paraId="56F91CF1"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2DD8202B" w14:textId="28A74BC5"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5756EA8F" w14:textId="77777777" w:rsidR="00A6493D" w:rsidRPr="000F4307" w:rsidRDefault="00A6493D" w:rsidP="00E63984">
      <w:pPr>
        <w:pStyle w:val="ListParagraph"/>
        <w:ind w:left="1260"/>
        <w:contextualSpacing w:val="0"/>
        <w:rPr>
          <w:rFonts w:ascii="Tahoma" w:hAnsi="Tahoma" w:cs="Tahoma"/>
          <w:sz w:val="18"/>
          <w:szCs w:val="18"/>
        </w:rPr>
      </w:pPr>
    </w:p>
    <w:p w14:paraId="3C716117"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64A693D5"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65824278"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513CEB9B" w14:textId="77777777" w:rsidR="00113634" w:rsidRPr="000F4307" w:rsidRDefault="00113634" w:rsidP="00E63984">
      <w:pPr>
        <w:ind w:left="1260"/>
        <w:rPr>
          <w:rFonts w:cs="Tahoma"/>
          <w:szCs w:val="18"/>
        </w:rPr>
      </w:pPr>
    </w:p>
    <w:p w14:paraId="2927765F" w14:textId="0084B71D" w:rsidR="00113634" w:rsidRPr="000F4307" w:rsidRDefault="00113634" w:rsidP="00B76943">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69F4E4EA" w14:textId="77777777" w:rsidR="00113634" w:rsidRPr="000F4307" w:rsidRDefault="00113634" w:rsidP="00957DE8">
      <w:pPr>
        <w:ind w:left="720"/>
        <w:rPr>
          <w:rFonts w:cs="Tahoma"/>
          <w:szCs w:val="18"/>
        </w:rPr>
      </w:pPr>
    </w:p>
    <w:p w14:paraId="72FECD01"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340BA410" w14:textId="77777777" w:rsidR="00A6493D" w:rsidRPr="000F4307" w:rsidRDefault="00A6493D" w:rsidP="00E63984">
      <w:pPr>
        <w:pStyle w:val="ListParagraph"/>
        <w:ind w:left="1260"/>
        <w:contextualSpacing w:val="0"/>
        <w:rPr>
          <w:rFonts w:ascii="Tahoma" w:hAnsi="Tahoma" w:cs="Tahoma"/>
          <w:sz w:val="18"/>
          <w:szCs w:val="18"/>
        </w:rPr>
      </w:pPr>
    </w:p>
    <w:p w14:paraId="3DA1C7AA"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2759409"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3BCD77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2EA3B56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5973C713" w14:textId="77777777" w:rsidR="00113634" w:rsidRPr="000F4307" w:rsidRDefault="00113634" w:rsidP="00E63984">
      <w:pPr>
        <w:pStyle w:val="ListParagraph"/>
        <w:ind w:left="1260"/>
        <w:rPr>
          <w:rFonts w:ascii="Tahoma" w:hAnsi="Tahoma" w:cs="Tahoma"/>
          <w:sz w:val="18"/>
          <w:szCs w:val="18"/>
        </w:rPr>
      </w:pPr>
    </w:p>
    <w:p w14:paraId="49A911BF" w14:textId="199C6638"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their EBS 2008 Standard license, the customer will be eligible to use that new version in place of the version specified above).</w:t>
      </w:r>
    </w:p>
    <w:p w14:paraId="761AB12A" w14:textId="77777777" w:rsidR="00113634" w:rsidRPr="000F4307" w:rsidRDefault="00113634" w:rsidP="00957DE8">
      <w:pPr>
        <w:pStyle w:val="ListParagraph"/>
        <w:rPr>
          <w:rFonts w:ascii="Tahoma" w:hAnsi="Tahoma" w:cs="Tahoma"/>
          <w:sz w:val="18"/>
          <w:szCs w:val="18"/>
        </w:rPr>
      </w:pPr>
    </w:p>
    <w:p w14:paraId="790B7DDB" w14:textId="61C8CD1E"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icense</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8E84673" w14:textId="77777777" w:rsidR="00113634" w:rsidRPr="000F4307" w:rsidRDefault="00113634" w:rsidP="00E63984">
      <w:pPr>
        <w:pStyle w:val="ListParagraph"/>
        <w:ind w:left="1260"/>
        <w:rPr>
          <w:rFonts w:ascii="Tahoma" w:hAnsi="Tahoma" w:cs="Tahoma"/>
          <w:sz w:val="18"/>
          <w:szCs w:val="18"/>
        </w:rPr>
      </w:pPr>
    </w:p>
    <w:p w14:paraId="11E3886A"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60F50DCB" w14:textId="77777777" w:rsidR="00A6493D" w:rsidRPr="000F4307" w:rsidRDefault="00A6493D" w:rsidP="00E63984">
      <w:pPr>
        <w:pStyle w:val="ListParagraph"/>
        <w:ind w:left="1620"/>
        <w:contextualSpacing w:val="0"/>
        <w:rPr>
          <w:rFonts w:ascii="Tahoma" w:hAnsi="Tahoma" w:cs="Tahoma"/>
          <w:sz w:val="18"/>
          <w:szCs w:val="18"/>
        </w:rPr>
      </w:pPr>
    </w:p>
    <w:p w14:paraId="341F02EF"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24C04AAA"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FFD2C4D"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2E99904B"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54414CB6"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6828B62F" w14:textId="77777777" w:rsidR="00113634" w:rsidRPr="000F4307" w:rsidRDefault="00113634" w:rsidP="00E63984">
      <w:pPr>
        <w:pStyle w:val="ListParagraph"/>
        <w:ind w:left="1620"/>
        <w:rPr>
          <w:rFonts w:ascii="Tahoma" w:hAnsi="Tahoma" w:cs="Tahoma"/>
          <w:sz w:val="18"/>
          <w:szCs w:val="18"/>
        </w:rPr>
      </w:pPr>
    </w:p>
    <w:p w14:paraId="7CE221A1" w14:textId="42A140B5"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 EBS 2008 Premium license, the customer will be eligible to use that version in place of the version specified above.)</w:t>
      </w:r>
    </w:p>
    <w:p w14:paraId="0A3127A9" w14:textId="77777777" w:rsidR="00113634" w:rsidRPr="000F4307" w:rsidRDefault="00113634" w:rsidP="00EF2279">
      <w:pPr>
        <w:pStyle w:val="ListParagraph"/>
        <w:ind w:left="1260"/>
        <w:rPr>
          <w:rFonts w:ascii="Tahoma" w:hAnsi="Tahoma" w:cs="Tahoma"/>
          <w:sz w:val="18"/>
          <w:szCs w:val="18"/>
        </w:rPr>
      </w:pPr>
    </w:p>
    <w:p w14:paraId="1ACB2FC6" w14:textId="1638E171"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32295E7" w14:textId="60BC7DCA" w:rsidR="00C41189" w:rsidRDefault="00C41189">
      <w:pPr>
        <w:rPr>
          <w:rFonts w:cs="Tahoma"/>
          <w:b/>
          <w:szCs w:val="18"/>
          <w:lang w:val="x-none" w:eastAsia="x-none"/>
        </w:rPr>
      </w:pPr>
    </w:p>
    <w:p w14:paraId="63DDC306" w14:textId="34C9F75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4D8FA75A"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1B14104C" w14:textId="77777777" w:rsidR="00113634" w:rsidRPr="000F4307" w:rsidRDefault="00113634" w:rsidP="00EF2279">
      <w:pPr>
        <w:tabs>
          <w:tab w:val="left" w:pos="1260"/>
        </w:tabs>
        <w:ind w:left="1260"/>
        <w:rPr>
          <w:rFonts w:cs="Tahoma"/>
          <w:szCs w:val="18"/>
        </w:rPr>
      </w:pPr>
    </w:p>
    <w:p w14:paraId="6BC1FCF6"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C1262E8" w14:textId="77777777" w:rsidR="00A6493D" w:rsidRDefault="00A6493D" w:rsidP="00EF2279">
      <w:pPr>
        <w:pStyle w:val="ListParagraph"/>
        <w:tabs>
          <w:tab w:val="left" w:pos="1260"/>
        </w:tabs>
        <w:ind w:left="1260"/>
        <w:contextualSpacing w:val="0"/>
        <w:rPr>
          <w:rFonts w:ascii="Tahoma" w:hAnsi="Tahoma" w:cs="Tahoma"/>
          <w:sz w:val="18"/>
          <w:szCs w:val="18"/>
        </w:rPr>
      </w:pPr>
    </w:p>
    <w:p w14:paraId="3869035F"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2FB329FB"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75E4D31"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47C3FD75"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44DF553C"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46D5AF92"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BD468A"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47CF16"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3E0463F" w14:textId="77777777" w:rsidR="002512D3" w:rsidRPr="003165D6"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DF3D51F"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43F862" w14:textId="0585A1DE"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 xml:space="preserve">(If a new version of these products is available under the Volume Licensing </w:t>
      </w:r>
      <w:r w:rsidR="006A507B">
        <w:rPr>
          <w:rFonts w:ascii="Tahoma" w:hAnsi="Tahoma" w:cs="Tahoma"/>
          <w:sz w:val="18"/>
          <w:szCs w:val="18"/>
          <w:lang w:val="en-US"/>
        </w:rPr>
        <w:t>Program</w:t>
      </w:r>
      <w:r w:rsidRPr="00957DE8">
        <w:rPr>
          <w:rFonts w:ascii="Tahoma" w:hAnsi="Tahoma" w:cs="Tahoma"/>
          <w:sz w:val="18"/>
          <w:szCs w:val="18"/>
        </w:rPr>
        <w:t xml:space="preserve"> under which a customer acquired the qualifying licenses before the end of active Software Assurance coverage for their qualifying EBS 2008 CAL, then customers instead will be eligible for CALs corresponding to that version.)</w:t>
      </w:r>
    </w:p>
    <w:p w14:paraId="609C6D4A" w14:textId="77777777" w:rsidR="00113634" w:rsidRPr="000F4307" w:rsidRDefault="00113634" w:rsidP="00113634">
      <w:pPr>
        <w:rPr>
          <w:rFonts w:cs="Tahoma"/>
          <w:szCs w:val="18"/>
        </w:rPr>
      </w:pPr>
    </w:p>
    <w:p w14:paraId="6C1997BB" w14:textId="072796C2" w:rsidR="001E3F07" w:rsidRPr="000F4307" w:rsidRDefault="00113634" w:rsidP="00A434A4">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533" w:name="_107_Windows_Azure"/>
      <w:bookmarkEnd w:id="1533"/>
    </w:p>
    <w:p w14:paraId="2CDED7B2" w14:textId="77777777" w:rsidR="00113634" w:rsidRPr="00957DE8" w:rsidRDefault="00113634" w:rsidP="00113634">
      <w:pPr>
        <w:rPr>
          <w:rFonts w:cs="Tahoma"/>
          <w:szCs w:val="18"/>
        </w:rPr>
      </w:pPr>
    </w:p>
    <w:p w14:paraId="7C059DC1" w14:textId="77777777" w:rsidR="00DE0D10" w:rsidRDefault="00DE0D10" w:rsidP="00957DE8">
      <w:pPr>
        <w:rPr>
          <w:rFonts w:cs="Tahoma"/>
          <w:szCs w:val="18"/>
        </w:rPr>
      </w:pPr>
    </w:p>
    <w:p w14:paraId="7E81E9FF" w14:textId="35127FD6" w:rsidR="00023FE7" w:rsidRPr="007658FF" w:rsidRDefault="00A560B6" w:rsidP="00EF2279">
      <w:pPr>
        <w:pStyle w:val="Heading3"/>
        <w:rPr>
          <w:rFonts w:ascii="Tahoma" w:hAnsi="Tahoma"/>
          <w:color w:val="F66400"/>
          <w:sz w:val="22"/>
          <w:lang w:val="en-US"/>
        </w:rPr>
      </w:pPr>
      <w:bookmarkStart w:id="1534" w:name="_104_Windows_HPC"/>
      <w:bookmarkStart w:id="1535" w:name="Srv_109HPCServer2008_R2Suite"/>
      <w:bookmarkStart w:id="1536" w:name="_Toc336338365"/>
      <w:bookmarkStart w:id="1537" w:name="_Toc378666651"/>
      <w:bookmarkStart w:id="1538" w:name="Srv_96WindowsHighPerfCompSvr08"/>
      <w:bookmarkStart w:id="1539" w:name="Srv_94HPCServer2008_R2Suite"/>
      <w:bookmarkStart w:id="1540" w:name="Srv_106HPCServer2008_R2Suite"/>
      <w:bookmarkEnd w:id="1534"/>
      <w:r>
        <w:rPr>
          <w:rFonts w:ascii="Tahoma" w:hAnsi="Tahoma"/>
          <w:caps/>
          <w:color w:val="F66400"/>
          <w:sz w:val="22"/>
          <w:vertAlign w:val="superscript"/>
          <w:lang w:val="en-US"/>
        </w:rPr>
        <w:t>10</w:t>
      </w:r>
      <w:r w:rsidR="00564FA8">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535"/>
      <w:bookmarkEnd w:id="1536"/>
      <w:bookmarkEnd w:id="1537"/>
    </w:p>
    <w:bookmarkEnd w:id="1538"/>
    <w:bookmarkEnd w:id="1539"/>
    <w:bookmarkEnd w:id="1540"/>
    <w:p w14:paraId="58FAE9A0" w14:textId="77777777" w:rsidR="00023FE7" w:rsidRDefault="00023FE7" w:rsidP="00A434A4">
      <w:pPr>
        <w:pStyle w:val="EndnoteText"/>
      </w:pPr>
    </w:p>
    <w:p w14:paraId="2CE1810F"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6220DF6F" w14:textId="6A5A3E6D" w:rsidR="001978C7" w:rsidRDefault="001978C7" w:rsidP="00A434A4">
      <w:pPr>
        <w:ind w:left="720"/>
        <w:rPr>
          <w:rFonts w:eastAsia="Calibri" w:cs="Tahoma"/>
          <w:szCs w:val="18"/>
        </w:rPr>
      </w:pPr>
      <w:r w:rsidRPr="00A06EB6">
        <w:rPr>
          <w:color w:val="000000"/>
        </w:rPr>
        <w:t xml:space="preserve">HPC Server Suite 2008 R2 will be the last version of HPC Server Suite. Volume </w:t>
      </w:r>
      <w:r w:rsidR="006A507B">
        <w:rPr>
          <w:color w:val="000000"/>
        </w:rPr>
        <w:t>Licensing</w:t>
      </w:r>
      <w:r w:rsidRPr="00A06EB6">
        <w:rPr>
          <w:color w:val="000000"/>
        </w:rPr>
        <w:t xml:space="preserve">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22288E00" w14:textId="77777777" w:rsidR="00A434A4" w:rsidRPr="00A06EB6" w:rsidRDefault="00A434A4" w:rsidP="00A434A4">
      <w:pPr>
        <w:ind w:left="720"/>
        <w:rPr>
          <w:rFonts w:eastAsia="Calibri" w:cs="Tahoma"/>
          <w:szCs w:val="18"/>
        </w:rPr>
      </w:pPr>
    </w:p>
    <w:p w14:paraId="08DC6654"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A4E4D35"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8F48F91"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5934990C" w14:textId="77563205" w:rsidR="001978C7" w:rsidRPr="00A06EB6" w:rsidRDefault="001978C7" w:rsidP="00346F4B">
      <w:pPr>
        <w:numPr>
          <w:ilvl w:val="0"/>
          <w:numId w:val="56"/>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1E04670" w14:textId="77777777" w:rsidR="001978C7" w:rsidRPr="00A06EB6" w:rsidRDefault="001978C7" w:rsidP="00346F4B">
      <w:pPr>
        <w:numPr>
          <w:ilvl w:val="0"/>
          <w:numId w:val="56"/>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23FB11CD" w14:textId="77777777" w:rsidR="00DE4110" w:rsidRPr="00A434A4" w:rsidRDefault="001978C7" w:rsidP="00346F4B">
      <w:pPr>
        <w:numPr>
          <w:ilvl w:val="0"/>
          <w:numId w:val="56"/>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41" w:name="_109_Windows®_Intune"/>
      <w:bookmarkEnd w:id="1541"/>
    </w:p>
    <w:p w14:paraId="71E6BA83" w14:textId="77777777" w:rsidR="00A434A4" w:rsidRDefault="00A434A4" w:rsidP="00A434A4">
      <w:pPr>
        <w:tabs>
          <w:tab w:val="left" w:pos="1440"/>
        </w:tabs>
        <w:ind w:left="1080"/>
        <w:contextualSpacing/>
        <w:rPr>
          <w:rFonts w:cs="Tahoma"/>
          <w:bCs/>
          <w:color w:val="000000"/>
          <w:szCs w:val="18"/>
        </w:rPr>
      </w:pPr>
    </w:p>
    <w:p w14:paraId="3B8E3A03" w14:textId="77777777" w:rsidR="00A434A4" w:rsidRPr="002531FE" w:rsidRDefault="00A434A4" w:rsidP="00376D4B">
      <w:pPr>
        <w:ind w:left="720"/>
        <w:rPr>
          <w:lang w:eastAsia="ja-JP"/>
        </w:rPr>
      </w:pPr>
    </w:p>
    <w:p w14:paraId="5A5459D5" w14:textId="5BA25975" w:rsidR="008779BC" w:rsidRDefault="00A560B6" w:rsidP="00A434A4">
      <w:pPr>
        <w:pStyle w:val="Heading2"/>
        <w:ind w:left="0"/>
        <w:rPr>
          <w:rFonts w:ascii="Tahoma" w:hAnsi="Tahoma" w:cs="Tahoma"/>
          <w:color w:val="FA6500"/>
          <w:sz w:val="22"/>
          <w:lang w:val="en-US"/>
        </w:rPr>
      </w:pPr>
      <w:bookmarkStart w:id="1542" w:name="_105_Windows_Multipoint"/>
      <w:bookmarkStart w:id="1543" w:name="_Toc336338367"/>
      <w:bookmarkStart w:id="1544" w:name="_Toc378666652"/>
      <w:bookmarkEnd w:id="1542"/>
      <w:r>
        <w:rPr>
          <w:rFonts w:ascii="Tahoma" w:hAnsi="Tahoma" w:cs="Tahoma"/>
          <w:caps/>
          <w:color w:val="FA6500"/>
          <w:sz w:val="22"/>
          <w:vertAlign w:val="superscript"/>
          <w:lang w:val="en-US"/>
        </w:rPr>
        <w:t>10</w:t>
      </w:r>
      <w:r w:rsidR="00564FA8">
        <w:rPr>
          <w:rFonts w:ascii="Tahoma" w:hAnsi="Tahoma" w:cs="Tahoma"/>
          <w:caps/>
          <w:color w:val="FA6500"/>
          <w:sz w:val="22"/>
          <w:vertAlign w:val="superscript"/>
          <w:lang w:val="en-US"/>
        </w:rPr>
        <w:t>7</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543"/>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544"/>
      <w:r w:rsidR="00A434A4">
        <w:rPr>
          <w:rFonts w:ascii="Tahoma" w:hAnsi="Tahoma" w:cs="Tahoma"/>
          <w:color w:val="FA6500"/>
          <w:sz w:val="22"/>
        </w:rPr>
        <w:t xml:space="preserve"> </w:t>
      </w:r>
    </w:p>
    <w:p w14:paraId="71072AED" w14:textId="77777777" w:rsidR="00A434A4" w:rsidRPr="00A434A4" w:rsidRDefault="00A434A4" w:rsidP="00A434A4">
      <w:pPr>
        <w:rPr>
          <w:lang w:eastAsia="x-none"/>
        </w:rPr>
      </w:pPr>
    </w:p>
    <w:p w14:paraId="3B06AB2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9E1B88A" w14:textId="77777777" w:rsidR="00A434A4" w:rsidRDefault="00A434A4" w:rsidP="00A434A4">
      <w:pPr>
        <w:rPr>
          <w:rFonts w:eastAsia="Calibri" w:cs="Tahoma"/>
          <w:color w:val="000000"/>
          <w:szCs w:val="18"/>
        </w:rPr>
      </w:pPr>
    </w:p>
    <w:p w14:paraId="33713BC8" w14:textId="77777777" w:rsidR="00A434A4" w:rsidRPr="00A434A4" w:rsidRDefault="00A434A4" w:rsidP="00A434A4">
      <w:pPr>
        <w:rPr>
          <w:rFonts w:eastAsia="Calibri" w:cs="Tahoma"/>
          <w:color w:val="000000"/>
          <w:szCs w:val="18"/>
        </w:rPr>
      </w:pPr>
    </w:p>
    <w:p w14:paraId="1A0F4399" w14:textId="763756EF" w:rsidR="00092F30" w:rsidRDefault="00A560B6" w:rsidP="00A434A4">
      <w:pPr>
        <w:pStyle w:val="Heading2"/>
        <w:ind w:left="0"/>
        <w:rPr>
          <w:rFonts w:ascii="Tahoma" w:hAnsi="Tahoma" w:cs="Tahoma"/>
          <w:color w:val="FA6500"/>
          <w:sz w:val="22"/>
          <w:lang w:val="en-US"/>
        </w:rPr>
      </w:pPr>
      <w:bookmarkStart w:id="1545" w:name="_106_Windows_Multipoint"/>
      <w:bookmarkStart w:id="1546" w:name="_Toc336338368"/>
      <w:bookmarkStart w:id="1547" w:name="_Toc378666653"/>
      <w:bookmarkStart w:id="1548" w:name="Srv_103WinMultipointSvr2011Premium"/>
      <w:bookmarkStart w:id="1549" w:name="Srv_107WinMultipointSvr2011Premium"/>
      <w:bookmarkStart w:id="1550" w:name="Srv_111WinMultipointSvr2011Premium"/>
      <w:bookmarkEnd w:id="1545"/>
      <w:r>
        <w:rPr>
          <w:rFonts w:ascii="Tahoma" w:hAnsi="Tahoma" w:cs="Tahoma"/>
          <w:caps/>
          <w:color w:val="FA6500"/>
          <w:sz w:val="22"/>
          <w:szCs w:val="22"/>
          <w:vertAlign w:val="superscript"/>
          <w:lang w:val="en-US"/>
        </w:rPr>
        <w:t>10</w:t>
      </w:r>
      <w:r w:rsidR="00564FA8">
        <w:rPr>
          <w:rFonts w:ascii="Tahoma" w:hAnsi="Tahoma" w:cs="Tahoma"/>
          <w:caps/>
          <w:color w:val="FA6500"/>
          <w:sz w:val="22"/>
          <w:szCs w:val="22"/>
          <w:vertAlign w:val="superscript"/>
          <w:lang w:val="en-US"/>
        </w:rPr>
        <w:t>8</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546"/>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547"/>
      <w:r w:rsidR="00092F30" w:rsidRPr="00322128">
        <w:rPr>
          <w:rFonts w:ascii="Tahoma" w:hAnsi="Tahoma" w:cs="Tahoma"/>
          <w:color w:val="FA6500"/>
          <w:sz w:val="22"/>
        </w:rPr>
        <w:t xml:space="preserve"> </w:t>
      </w:r>
      <w:bookmarkEnd w:id="1548"/>
      <w:bookmarkEnd w:id="1549"/>
      <w:bookmarkEnd w:id="1550"/>
    </w:p>
    <w:p w14:paraId="56A0F330" w14:textId="77777777" w:rsidR="00A434A4" w:rsidRPr="00A434A4" w:rsidRDefault="00A434A4" w:rsidP="00A434A4">
      <w:pPr>
        <w:rPr>
          <w:lang w:eastAsia="x-none"/>
        </w:rPr>
      </w:pPr>
    </w:p>
    <w:p w14:paraId="779E5186"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551" w:name="_Toc280612355"/>
    </w:p>
    <w:p w14:paraId="0FAA80C3" w14:textId="77777777" w:rsidR="00A434A4" w:rsidRDefault="00A434A4" w:rsidP="00A434A4">
      <w:pPr>
        <w:rPr>
          <w:rFonts w:eastAsia="Calibri" w:cs="Tahoma"/>
          <w:color w:val="000000"/>
          <w:szCs w:val="18"/>
        </w:rPr>
      </w:pPr>
    </w:p>
    <w:p w14:paraId="1B1A6EB7" w14:textId="77777777" w:rsidR="00A434A4" w:rsidRPr="00A434A4" w:rsidRDefault="00A434A4" w:rsidP="00A434A4">
      <w:pPr>
        <w:rPr>
          <w:rFonts w:eastAsia="Calibri" w:cs="Tahoma"/>
          <w:color w:val="000000"/>
          <w:szCs w:val="18"/>
        </w:rPr>
      </w:pPr>
    </w:p>
    <w:p w14:paraId="60162CF5" w14:textId="5ACF22D2" w:rsidR="00092F30" w:rsidRPr="00322128" w:rsidRDefault="00A560B6" w:rsidP="00092F30">
      <w:pPr>
        <w:pStyle w:val="Heading2"/>
        <w:ind w:left="0"/>
        <w:rPr>
          <w:rFonts w:ascii="Tahoma" w:hAnsi="Tahoma" w:cs="Tahoma"/>
          <w:color w:val="FA6500"/>
          <w:sz w:val="22"/>
          <w:szCs w:val="22"/>
        </w:rPr>
      </w:pPr>
      <w:bookmarkStart w:id="1552" w:name="_Toc378666654"/>
      <w:bookmarkStart w:id="1553" w:name="Srv_104WinMultipointSvr2011CAL"/>
      <w:bookmarkStart w:id="1554" w:name="Srv_108WinMultipointSvr2011CAL"/>
      <w:bookmarkStart w:id="1555" w:name="Srv_112WinMultipointSvr2011CAL"/>
      <w:r>
        <w:rPr>
          <w:rFonts w:ascii="Tahoma" w:hAnsi="Tahoma" w:cs="Tahoma"/>
          <w:caps/>
          <w:color w:val="FA6500"/>
          <w:sz w:val="22"/>
          <w:szCs w:val="22"/>
          <w:vertAlign w:val="superscript"/>
          <w:lang w:val="en-US"/>
        </w:rPr>
        <w:t>10</w:t>
      </w:r>
      <w:r w:rsidR="00564FA8">
        <w:rPr>
          <w:rFonts w:ascii="Tahoma" w:hAnsi="Tahoma" w:cs="Tahoma"/>
          <w:caps/>
          <w:color w:val="FA6500"/>
          <w:sz w:val="22"/>
          <w:szCs w:val="22"/>
          <w:vertAlign w:val="superscript"/>
          <w:lang w:val="en-US"/>
        </w:rPr>
        <w:t>9</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551"/>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552"/>
    </w:p>
    <w:bookmarkEnd w:id="1553"/>
    <w:bookmarkEnd w:id="1554"/>
    <w:bookmarkEnd w:id="1555"/>
    <w:p w14:paraId="4DC7A1F9" w14:textId="77777777" w:rsidR="00092F30" w:rsidRDefault="00092F30" w:rsidP="00092F30">
      <w:pPr>
        <w:ind w:firstLine="360"/>
        <w:rPr>
          <w:rFonts w:eastAsia="Calibri" w:cs="Tahoma"/>
          <w:color w:val="000000"/>
          <w:szCs w:val="18"/>
        </w:rPr>
      </w:pPr>
    </w:p>
    <w:p w14:paraId="7E9DA7AB"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1363FA4" w14:textId="77777777" w:rsidR="00A434A4" w:rsidRDefault="00A434A4" w:rsidP="00A434A4">
      <w:pPr>
        <w:rPr>
          <w:rFonts w:eastAsia="Calibri" w:cs="Tahoma"/>
          <w:color w:val="000000"/>
          <w:szCs w:val="18"/>
        </w:rPr>
      </w:pPr>
    </w:p>
    <w:p w14:paraId="19341514" w14:textId="77777777" w:rsidR="00A434A4" w:rsidRDefault="00A434A4" w:rsidP="00A434A4">
      <w:pPr>
        <w:rPr>
          <w:rFonts w:eastAsia="Calibri" w:cs="Tahoma"/>
          <w:color w:val="000000"/>
          <w:szCs w:val="18"/>
        </w:rPr>
      </w:pPr>
    </w:p>
    <w:p w14:paraId="7E1950F7" w14:textId="2E17F97B" w:rsidR="00023FE7" w:rsidRDefault="00A560B6" w:rsidP="00EF2279">
      <w:pPr>
        <w:pStyle w:val="Heading3"/>
        <w:ind w:left="360" w:hanging="360"/>
        <w:rPr>
          <w:rFonts w:ascii="Tahoma" w:hAnsi="Tahoma"/>
          <w:color w:val="F66400"/>
          <w:sz w:val="22"/>
        </w:rPr>
      </w:pPr>
      <w:bookmarkStart w:id="1556" w:name="_108_Windows_Server"/>
      <w:bookmarkStart w:id="1557" w:name="_Toc336338369"/>
      <w:bookmarkStart w:id="1558" w:name="_Toc378666655"/>
      <w:bookmarkStart w:id="1559" w:name="Srv_97WinSvr08HighPerfCompandHyperV"/>
      <w:bookmarkStart w:id="1560" w:name="Srv_98WinSvr08HighPerfCompandHyperV"/>
      <w:bookmarkStart w:id="1561" w:name="Srv_110WinSvr08R2HPC"/>
      <w:bookmarkStart w:id="1562" w:name="Srv_114WinSvr08R2HPC"/>
      <w:bookmarkEnd w:id="1556"/>
      <w:r>
        <w:rPr>
          <w:rFonts w:ascii="Tahoma" w:hAnsi="Tahoma"/>
          <w:caps/>
          <w:color w:val="F66400"/>
          <w:sz w:val="22"/>
          <w:vertAlign w:val="superscript"/>
          <w:lang w:val="en-US"/>
        </w:rPr>
        <w:t>1</w:t>
      </w:r>
      <w:r w:rsidR="00564FA8">
        <w:rPr>
          <w:rFonts w:ascii="Tahoma" w:hAnsi="Tahoma"/>
          <w:caps/>
          <w:color w:val="F66400"/>
          <w:sz w:val="22"/>
          <w:vertAlign w:val="superscript"/>
          <w:lang w:val="en-US"/>
        </w:rPr>
        <w:t>1</w:t>
      </w:r>
      <w:r>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557"/>
      <w:bookmarkEnd w:id="1558"/>
      <w:r w:rsidR="00023FE7">
        <w:rPr>
          <w:rStyle w:val="Heading3Char"/>
          <w:rFonts w:ascii="Tahoma" w:hAnsi="Tahoma"/>
          <w:b/>
          <w:color w:val="F66400"/>
          <w:sz w:val="22"/>
        </w:rPr>
        <w:t xml:space="preserve"> </w:t>
      </w:r>
    </w:p>
    <w:bookmarkEnd w:id="1559"/>
    <w:bookmarkEnd w:id="1560"/>
    <w:bookmarkEnd w:id="1561"/>
    <w:bookmarkEnd w:id="1562"/>
    <w:p w14:paraId="2C4421FC" w14:textId="77777777" w:rsidR="00023FE7" w:rsidRDefault="00023FE7" w:rsidP="00A434A4">
      <w:pPr>
        <w:rPr>
          <w:rFonts w:cs="Tahoma"/>
          <w:bCs/>
          <w:color w:val="000000"/>
          <w:szCs w:val="18"/>
          <w:u w:val="single"/>
        </w:rPr>
      </w:pPr>
    </w:p>
    <w:p w14:paraId="4CD8815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28E784D5" w14:textId="2319B92F"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w:t>
      </w:r>
      <w:r w:rsidR="006A507B">
        <w:rPr>
          <w:color w:val="000000"/>
        </w:rPr>
        <w:t>Licensing</w:t>
      </w:r>
      <w:r w:rsidRPr="00A06EB6">
        <w:rPr>
          <w:color w:val="000000"/>
        </w:rPr>
        <w:t xml:space="preserve">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54DFB41F" w14:textId="77777777" w:rsidR="00A434A4" w:rsidRPr="00A06EB6" w:rsidRDefault="00A434A4" w:rsidP="00A434A4">
      <w:pPr>
        <w:ind w:left="720"/>
        <w:rPr>
          <w:rFonts w:eastAsia="Calibri" w:cs="Tahoma"/>
          <w:szCs w:val="18"/>
        </w:rPr>
      </w:pPr>
    </w:p>
    <w:p w14:paraId="250DF3D0"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234F314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30224BE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2EC6D854" w14:textId="77777777" w:rsidR="001978C7" w:rsidRPr="00A06EB6" w:rsidRDefault="001978C7" w:rsidP="00346F4B">
      <w:pPr>
        <w:numPr>
          <w:ilvl w:val="0"/>
          <w:numId w:val="56"/>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1D65C836" w14:textId="40C9CEE5"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64BE9436" w14:textId="77777777" w:rsidR="001978C7" w:rsidRPr="00A434A4" w:rsidRDefault="001978C7"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E48B83A" w14:textId="77777777" w:rsidR="00A434A4" w:rsidRPr="00A06EB6" w:rsidRDefault="00A434A4" w:rsidP="00A434A4">
      <w:pPr>
        <w:contextualSpacing/>
        <w:rPr>
          <w:rFonts w:eastAsia="Calibri" w:cs="Tahoma"/>
          <w:szCs w:val="18"/>
        </w:rPr>
      </w:pPr>
    </w:p>
    <w:p w14:paraId="46D07664"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465AB4C4"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63" w:name="Srv_1120WinSvr08R2Enterprise"/>
    </w:p>
    <w:p w14:paraId="20D5A643" w14:textId="77777777" w:rsidR="008C2FF8" w:rsidRDefault="008C2FF8" w:rsidP="008C2FF8">
      <w:pPr>
        <w:contextualSpacing/>
        <w:rPr>
          <w:rFonts w:eastAsia="Calibri" w:cs="Tahoma"/>
          <w:szCs w:val="18"/>
        </w:rPr>
      </w:pPr>
    </w:p>
    <w:p w14:paraId="3F5810C3" w14:textId="77777777" w:rsidR="002512D3" w:rsidRDefault="002512D3">
      <w:pPr>
        <w:rPr>
          <w:b/>
          <w:caps/>
          <w:color w:val="F66400"/>
          <w:sz w:val="22"/>
          <w:szCs w:val="20"/>
          <w:vertAlign w:val="superscript"/>
          <w:lang w:eastAsia="x-none"/>
        </w:rPr>
      </w:pPr>
      <w:bookmarkStart w:id="1564" w:name="_97_Windows_Server"/>
      <w:bookmarkStart w:id="1565" w:name="_98_Windows_Server"/>
      <w:bookmarkStart w:id="1566" w:name="_Toc336338370"/>
      <w:bookmarkStart w:id="1567" w:name="Srv_116WinSvr08R2Enterprise"/>
      <w:bookmarkStart w:id="1568" w:name="Srv_100WinSvr08R2Enterprise"/>
      <w:bookmarkEnd w:id="1564"/>
      <w:bookmarkEnd w:id="1565"/>
    </w:p>
    <w:p w14:paraId="3087DA10" w14:textId="6697DC19" w:rsidR="006D0B36" w:rsidRDefault="00A560B6" w:rsidP="007B35CE">
      <w:pPr>
        <w:pStyle w:val="Heading3"/>
        <w:keepNext/>
        <w:ind w:left="360" w:hanging="360"/>
        <w:rPr>
          <w:rFonts w:ascii="Tahoma" w:hAnsi="Tahoma"/>
          <w:color w:val="F66400"/>
          <w:sz w:val="22"/>
        </w:rPr>
      </w:pPr>
      <w:bookmarkStart w:id="1569" w:name="_109_Windows_Server"/>
      <w:bookmarkStart w:id="1570" w:name="_Toc378666656"/>
      <w:bookmarkEnd w:id="1569"/>
      <w:r>
        <w:rPr>
          <w:rFonts w:ascii="Tahoma" w:hAnsi="Tahoma"/>
          <w:caps/>
          <w:color w:val="F66400"/>
          <w:sz w:val="22"/>
          <w:vertAlign w:val="superscript"/>
          <w:lang w:val="en-US"/>
        </w:rPr>
        <w:t>1</w:t>
      </w:r>
      <w:r w:rsidR="00913588">
        <w:rPr>
          <w:rFonts w:ascii="Tahoma" w:hAnsi="Tahoma"/>
          <w:caps/>
          <w:color w:val="F66400"/>
          <w:sz w:val="22"/>
          <w:vertAlign w:val="superscript"/>
          <w:lang w:val="en-US"/>
        </w:rPr>
        <w:t>1</w:t>
      </w:r>
      <w:r w:rsidR="00564FA8">
        <w:rPr>
          <w:rFonts w:ascii="Tahoma" w:hAnsi="Tahoma"/>
          <w:caps/>
          <w:color w:val="F66400"/>
          <w:sz w:val="22"/>
          <w:vertAlign w:val="superscript"/>
          <w:lang w:val="en-US"/>
        </w:rPr>
        <w:t>1</w:t>
      </w:r>
      <w:r>
        <w:rPr>
          <w:rFonts w:ascii="Tahoma" w:hAnsi="Tahoma"/>
          <w:color w:val="F66400"/>
          <w:sz w:val="22"/>
        </w:rPr>
        <w:t xml:space="preserve"> </w:t>
      </w:r>
      <w:r w:rsidR="006D0B36">
        <w:rPr>
          <w:rFonts w:ascii="Tahoma" w:hAnsi="Tahoma"/>
          <w:color w:val="F66400"/>
          <w:sz w:val="22"/>
        </w:rPr>
        <w:t>Windows Server 2008 R2 Enterprise</w:t>
      </w:r>
      <w:bookmarkEnd w:id="1566"/>
      <w:bookmarkEnd w:id="1570"/>
      <w:r w:rsidR="006D0B36">
        <w:rPr>
          <w:rFonts w:ascii="Tahoma" w:hAnsi="Tahoma"/>
          <w:color w:val="F66400"/>
          <w:sz w:val="22"/>
        </w:rPr>
        <w:t xml:space="preserve"> </w:t>
      </w:r>
      <w:bookmarkEnd w:id="1567"/>
    </w:p>
    <w:bookmarkEnd w:id="1563"/>
    <w:bookmarkEnd w:id="1568"/>
    <w:p w14:paraId="66C56DC1" w14:textId="77777777" w:rsidR="00156AE7" w:rsidRDefault="00156AE7" w:rsidP="008C2FF8">
      <w:pPr>
        <w:ind w:left="900"/>
        <w:rPr>
          <w:b/>
          <w:color w:val="000000"/>
        </w:rPr>
      </w:pPr>
    </w:p>
    <w:p w14:paraId="3F106C11"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740E91AD" w14:textId="2CE214E5" w:rsidR="00156AE7" w:rsidRDefault="00156AE7" w:rsidP="008C2FF8">
      <w:pPr>
        <w:ind w:left="720"/>
        <w:rPr>
          <w:rFonts w:eastAsia="Calibri" w:cs="Tahoma"/>
          <w:szCs w:val="18"/>
        </w:rPr>
      </w:pPr>
      <w:r w:rsidRPr="00A06EB6">
        <w:rPr>
          <w:color w:val="000000"/>
        </w:rPr>
        <w:t xml:space="preserve">Windows Server 2008 R2 will be the last version of Windows Server Enterprise.  Volume </w:t>
      </w:r>
      <w:r w:rsidR="006A507B">
        <w:rPr>
          <w:color w:val="000000"/>
        </w:rPr>
        <w:t>Licensing</w:t>
      </w:r>
      <w:r w:rsidRPr="00A06EB6">
        <w:rPr>
          <w:color w:val="000000"/>
        </w:rPr>
        <w:t xml:space="preserve">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6DF7A151" w14:textId="77777777" w:rsidR="00171927" w:rsidRPr="00A06EB6" w:rsidRDefault="00171927" w:rsidP="00171927">
      <w:pPr>
        <w:spacing w:after="60"/>
        <w:ind w:left="720"/>
        <w:rPr>
          <w:rFonts w:eastAsia="Calibri" w:cs="Tahoma"/>
          <w:szCs w:val="18"/>
        </w:rPr>
      </w:pPr>
    </w:p>
    <w:p w14:paraId="4FF489D9"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Two Windows Server 2012 Standard licenses, OR</w:t>
      </w:r>
    </w:p>
    <w:p w14:paraId="7359398C"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4101A965"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7CC5324"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49E88E8"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0F71DCD"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233EFC25" w14:textId="19130262"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w:t>
      </w:r>
      <w:r w:rsidR="00E16F91">
        <w:rPr>
          <w:rFonts w:eastAsia="Calibri" w:cs="Tahoma"/>
          <w:szCs w:val="18"/>
        </w:rPr>
        <w:t>Enrollment for Education Solutions</w:t>
      </w:r>
      <w:r w:rsidR="00E16F91" w:rsidRPr="00171927">
        <w:rPr>
          <w:rFonts w:eastAsia="Calibri" w:cs="Tahoma"/>
          <w:szCs w:val="18"/>
        </w:rPr>
        <w:t xml:space="preserve"> </w:t>
      </w:r>
      <w:r w:rsidRPr="00171927">
        <w:rPr>
          <w:rFonts w:eastAsia="Calibri" w:cs="Tahoma"/>
          <w:szCs w:val="18"/>
        </w:rPr>
        <w:t xml:space="preserve">customer’s scheduled true-up process are also Qualifying Licenses for purposes of the foregoing license grant.  </w:t>
      </w:r>
    </w:p>
    <w:p w14:paraId="425BD389"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57CF07AC" w14:textId="77777777" w:rsidR="00047339" w:rsidRPr="00171927" w:rsidRDefault="00047339" w:rsidP="00171927">
      <w:pPr>
        <w:pStyle w:val="EndnoteText"/>
        <w:ind w:left="0"/>
        <w:rPr>
          <w:rFonts w:ascii="Tahoma" w:hAnsi="Tahoma" w:cs="Tahoma"/>
          <w:sz w:val="18"/>
          <w:lang w:val="en-US"/>
        </w:rPr>
      </w:pPr>
    </w:p>
    <w:p w14:paraId="3C662C00" w14:textId="77777777" w:rsidR="00171927" w:rsidRPr="00171927" w:rsidRDefault="00171927" w:rsidP="00171927">
      <w:pPr>
        <w:pStyle w:val="EndnoteText"/>
        <w:ind w:left="0"/>
        <w:rPr>
          <w:rFonts w:ascii="Tahoma" w:hAnsi="Tahoma" w:cs="Tahoma"/>
          <w:sz w:val="18"/>
          <w:lang w:val="en-US"/>
        </w:rPr>
      </w:pPr>
    </w:p>
    <w:p w14:paraId="79E48A55" w14:textId="77777777" w:rsidR="00DD0569" w:rsidRDefault="00DD0569">
      <w:pPr>
        <w:rPr>
          <w:b/>
          <w:caps/>
          <w:color w:val="F66400"/>
          <w:sz w:val="22"/>
          <w:szCs w:val="20"/>
          <w:vertAlign w:val="superscript"/>
          <w:lang w:eastAsia="x-none"/>
        </w:rPr>
      </w:pPr>
      <w:bookmarkStart w:id="1571" w:name="_110_Windows_Server_1"/>
      <w:bookmarkStart w:id="1572" w:name="Srv_1102WinSvr08R2Itanium"/>
      <w:bookmarkStart w:id="1573" w:name="_Toc336338371"/>
      <w:bookmarkStart w:id="1574" w:name="Srv_1132WinSvr08R2Itanium"/>
      <w:bookmarkStart w:id="1575" w:name="Srv_117WinSvr08R2Itanium"/>
      <w:bookmarkStart w:id="1576" w:name="Srv_98WinSvr08StdandHyperV"/>
      <w:bookmarkStart w:id="1577" w:name="Srv_99WinSvr08StdandHyperV"/>
      <w:bookmarkEnd w:id="1571"/>
      <w:r>
        <w:rPr>
          <w:caps/>
          <w:color w:val="F66400"/>
          <w:sz w:val="22"/>
          <w:vertAlign w:val="superscript"/>
        </w:rPr>
        <w:br w:type="page"/>
      </w:r>
    </w:p>
    <w:p w14:paraId="36B2BFA9" w14:textId="05945211" w:rsidR="00EF1978" w:rsidRPr="00A9151E" w:rsidRDefault="00A560B6" w:rsidP="00A9151E">
      <w:pPr>
        <w:pStyle w:val="Heading3"/>
        <w:keepNext/>
        <w:ind w:left="360" w:hanging="360"/>
        <w:rPr>
          <w:b w:val="0"/>
          <w:caps/>
          <w:vertAlign w:val="superscript"/>
          <w:lang w:val="en-US"/>
        </w:rPr>
      </w:pPr>
      <w:bookmarkStart w:id="1578" w:name="_Toc378666657"/>
      <w:r w:rsidRPr="00A9151E">
        <w:rPr>
          <w:rFonts w:ascii="Tahoma" w:hAnsi="Tahoma"/>
          <w:caps/>
          <w:color w:val="F66400"/>
          <w:sz w:val="22"/>
          <w:vertAlign w:val="superscript"/>
          <w:lang w:val="en-US"/>
        </w:rPr>
        <w:t>1</w:t>
      </w:r>
      <w:r w:rsidR="00913588">
        <w:rPr>
          <w:rFonts w:ascii="Tahoma" w:hAnsi="Tahoma"/>
          <w:caps/>
          <w:color w:val="F66400"/>
          <w:sz w:val="22"/>
          <w:vertAlign w:val="superscript"/>
          <w:lang w:val="en-US"/>
        </w:rPr>
        <w:t>1</w:t>
      </w:r>
      <w:r w:rsidR="00564FA8">
        <w:rPr>
          <w:rFonts w:ascii="Tahoma" w:hAnsi="Tahoma"/>
          <w:caps/>
          <w:color w:val="F66400"/>
          <w:sz w:val="22"/>
          <w:vertAlign w:val="superscript"/>
          <w:lang w:val="en-US"/>
        </w:rPr>
        <w:t>2</w:t>
      </w:r>
      <w:r w:rsidRPr="00A9151E">
        <w:rPr>
          <w:b w:val="0"/>
          <w:caps/>
          <w:vertAlign w:val="superscript"/>
          <w:lang w:val="en-US"/>
        </w:rPr>
        <w:t xml:space="preserve"> </w:t>
      </w:r>
      <w:r w:rsidR="00EF1978" w:rsidRPr="00A9151E">
        <w:rPr>
          <w:rFonts w:ascii="Tahoma" w:hAnsi="Tahoma"/>
          <w:color w:val="F66400"/>
          <w:sz w:val="22"/>
        </w:rPr>
        <w:t>Windows Server 2008 R2 for Itanium Based Systems</w:t>
      </w:r>
      <w:bookmarkEnd w:id="1572"/>
      <w:bookmarkEnd w:id="1573"/>
      <w:bookmarkEnd w:id="1578"/>
    </w:p>
    <w:bookmarkEnd w:id="1574"/>
    <w:bookmarkEnd w:id="1575"/>
    <w:p w14:paraId="026F9110" w14:textId="77777777" w:rsidR="00376D4B" w:rsidRDefault="00376D4B" w:rsidP="007E3162">
      <w:pPr>
        <w:ind w:left="360"/>
        <w:rPr>
          <w:b/>
          <w:color w:val="000000"/>
        </w:rPr>
      </w:pPr>
    </w:p>
    <w:p w14:paraId="0D1CBE0D"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22B3A4C9" w14:textId="7848605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w:t>
      </w:r>
      <w:r w:rsidR="006A507B">
        <w:rPr>
          <w:color w:val="000000"/>
        </w:rPr>
        <w:t>Licensing</w:t>
      </w:r>
      <w:r w:rsidRPr="00A06EB6">
        <w:rPr>
          <w:color w:val="000000"/>
        </w:rPr>
        <w:t xml:space="preserve">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60C575FF" w14:textId="77777777" w:rsidR="007E3162" w:rsidRPr="00A06EB6" w:rsidRDefault="007E3162" w:rsidP="007E3162">
      <w:pPr>
        <w:ind w:left="720"/>
        <w:rPr>
          <w:rFonts w:eastAsia="Calibri" w:cs="Tahoma"/>
          <w:szCs w:val="18"/>
        </w:rPr>
      </w:pPr>
    </w:p>
    <w:p w14:paraId="124C9111" w14:textId="77777777" w:rsidR="006533DF" w:rsidRPr="006533DF" w:rsidRDefault="006533DF" w:rsidP="00346F4B">
      <w:pPr>
        <w:numPr>
          <w:ilvl w:val="0"/>
          <w:numId w:val="56"/>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1E65F7AB"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48DB2154"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199A74ED"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558460AB" w14:textId="3B6EB630"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27D5F47" w14:textId="77777777" w:rsidR="006533DF" w:rsidRPr="00697E59" w:rsidRDefault="006533DF" w:rsidP="00346F4B">
      <w:pPr>
        <w:numPr>
          <w:ilvl w:val="0"/>
          <w:numId w:val="56"/>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2EBD1ADC" w14:textId="77777777" w:rsidR="00D63C1B" w:rsidRDefault="00D63C1B" w:rsidP="007E3162">
      <w:pPr>
        <w:rPr>
          <w:color w:val="000000"/>
        </w:rPr>
      </w:pPr>
      <w:bookmarkStart w:id="1579" w:name="_117_Windows_Server"/>
      <w:bookmarkEnd w:id="1576"/>
      <w:bookmarkEnd w:id="1577"/>
      <w:bookmarkEnd w:id="1579"/>
    </w:p>
    <w:p w14:paraId="27BC2B43" w14:textId="77777777" w:rsidR="00586FCE" w:rsidRDefault="00586FCE" w:rsidP="00EF2279">
      <w:pPr>
        <w:rPr>
          <w:color w:val="000000"/>
        </w:rPr>
      </w:pPr>
    </w:p>
    <w:p w14:paraId="78D46BCC" w14:textId="261D0EF9" w:rsidR="00FE1A01" w:rsidRDefault="00A560B6" w:rsidP="00EF2279">
      <w:pPr>
        <w:pStyle w:val="Heading3"/>
        <w:rPr>
          <w:rFonts w:ascii="Tahoma" w:hAnsi="Tahoma"/>
          <w:color w:val="F66400"/>
          <w:sz w:val="22"/>
        </w:rPr>
      </w:pPr>
      <w:bookmarkStart w:id="1580" w:name="_116_Windows_Server"/>
      <w:bookmarkStart w:id="1581" w:name="_111_Windows_Server"/>
      <w:bookmarkStart w:id="1582" w:name="_Toc336338372"/>
      <w:bookmarkStart w:id="1583" w:name="_Toc378666658"/>
      <w:bookmarkStart w:id="1584" w:name="Srv_101Win2008RemoteCALandExtConn"/>
      <w:bookmarkStart w:id="1585" w:name="Srv_115Win2008RemoteCALandExtConn"/>
      <w:bookmarkStart w:id="1586" w:name="Srv_119Win2008RemoteCALandExtConn"/>
      <w:bookmarkStart w:id="1587" w:name="Srv_101WindowsSvr2008RemoteDesktop"/>
      <w:bookmarkEnd w:id="1580"/>
      <w:bookmarkEnd w:id="1581"/>
      <w:r>
        <w:rPr>
          <w:rStyle w:val="Heading3Char"/>
          <w:rFonts w:ascii="Tahoma" w:hAnsi="Tahoma"/>
          <w:b/>
          <w:caps/>
          <w:color w:val="F66400"/>
          <w:sz w:val="22"/>
          <w:vertAlign w:val="superscript"/>
          <w:lang w:val="en-US"/>
        </w:rPr>
        <w:t>11</w:t>
      </w:r>
      <w:r w:rsidR="00564FA8">
        <w:rPr>
          <w:rStyle w:val="Heading3Char"/>
          <w:rFonts w:ascii="Tahoma" w:hAnsi="Tahoma"/>
          <w:b/>
          <w:caps/>
          <w:color w:val="F66400"/>
          <w:sz w:val="22"/>
          <w:vertAlign w:val="superscript"/>
          <w:lang w:val="en-US"/>
        </w:rPr>
        <w:t>3</w:t>
      </w:r>
      <w:r>
        <w:rPr>
          <w:rStyle w:val="Heading3Char"/>
          <w:rFonts w:ascii="Tahoma" w:hAnsi="Tahoma"/>
          <w:b/>
          <w:caps/>
          <w:color w:val="F66400"/>
          <w:sz w:val="22"/>
          <w:vertAlign w:val="superscript"/>
          <w:lang w:val="en-US"/>
        </w:rPr>
        <w:t xml:space="preserve">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82"/>
      <w:bookmarkEnd w:id="1583"/>
    </w:p>
    <w:p w14:paraId="083875BC" w14:textId="77777777" w:rsidR="00FE1A01" w:rsidRDefault="00FE1A01" w:rsidP="002A01C2">
      <w:pPr>
        <w:rPr>
          <w:rFonts w:cs="Tahoma"/>
          <w:szCs w:val="18"/>
        </w:rPr>
      </w:pPr>
    </w:p>
    <w:p w14:paraId="79097440" w14:textId="21502469" w:rsidR="00FE1A01" w:rsidRDefault="00FE1A01" w:rsidP="002A01C2">
      <w:pPr>
        <w:ind w:left="720"/>
        <w:rPr>
          <w:rFonts w:cs="Tahoma"/>
          <w:szCs w:val="18"/>
        </w:rPr>
      </w:pPr>
      <w:r w:rsidRPr="00376D4B">
        <w:rPr>
          <w:rFonts w:cs="Tahoma"/>
          <w:szCs w:val="18"/>
        </w:rPr>
        <w:t xml:space="preserve">Windows Server 2012 CAL </w:t>
      </w:r>
      <w:r w:rsidR="00A83EBB">
        <w:rPr>
          <w:rFonts w:cs="Tahoma"/>
          <w:szCs w:val="18"/>
        </w:rPr>
        <w:t>can be used to access Windows Server 2012 R2</w:t>
      </w:r>
      <w:r w:rsidRPr="00376D4B">
        <w:rPr>
          <w:rFonts w:cs="Tahoma"/>
          <w:szCs w:val="18"/>
        </w:rPr>
        <w:t>.</w:t>
      </w:r>
    </w:p>
    <w:p w14:paraId="7ABDBBF9" w14:textId="77777777" w:rsidR="002A01C2" w:rsidRPr="00376D4B" w:rsidRDefault="002A01C2" w:rsidP="002A01C2">
      <w:pPr>
        <w:ind w:left="720"/>
        <w:rPr>
          <w:rFonts w:cs="Tahoma"/>
          <w:color w:val="000000"/>
          <w:szCs w:val="18"/>
        </w:rPr>
      </w:pPr>
    </w:p>
    <w:p w14:paraId="5BE1420E" w14:textId="4A21FAF8" w:rsidR="002A01C2" w:rsidRPr="002A01C2" w:rsidRDefault="00FE1A01" w:rsidP="002A01C2">
      <w:pPr>
        <w:spacing w:after="60"/>
        <w:ind w:left="720"/>
        <w:rPr>
          <w:rFonts w:eastAsia="Calibri" w:cs="Tahoma"/>
          <w:szCs w:val="18"/>
        </w:rPr>
      </w:pPr>
      <w:r w:rsidRPr="002A01C2">
        <w:rPr>
          <w:rFonts w:eastAsia="Calibri" w:cs="Tahoma"/>
          <w:b/>
          <w:szCs w:val="18"/>
        </w:rPr>
        <w:t xml:space="preserve">Using Windows Server 2012 </w:t>
      </w:r>
      <w:r w:rsidR="00A83EBB">
        <w:rPr>
          <w:rFonts w:eastAsia="Calibri" w:cs="Tahoma"/>
          <w:b/>
          <w:szCs w:val="18"/>
        </w:rPr>
        <w:t xml:space="preserve">R2 </w:t>
      </w:r>
      <w:r w:rsidRPr="002A01C2">
        <w:rPr>
          <w:rFonts w:eastAsia="Calibri" w:cs="Tahoma"/>
          <w:b/>
          <w:szCs w:val="18"/>
        </w:rPr>
        <w:t>as a Web Server</w:t>
      </w:r>
    </w:p>
    <w:p w14:paraId="6BB00400" w14:textId="14A5E2D3" w:rsidR="00FE1A01" w:rsidRPr="00376D4B" w:rsidRDefault="00FE1A01" w:rsidP="002A01C2">
      <w:pPr>
        <w:ind w:left="720"/>
        <w:rPr>
          <w:rFonts w:cs="Tahoma"/>
          <w:color w:val="000000"/>
          <w:szCs w:val="18"/>
        </w:rPr>
      </w:pPr>
      <w:r w:rsidRPr="00376D4B">
        <w:rPr>
          <w:rFonts w:cs="Tahoma"/>
          <w:color w:val="000000"/>
          <w:szCs w:val="18"/>
        </w:rPr>
        <w:t>When Windows Server 2012</w:t>
      </w:r>
      <w:r w:rsidR="00A83EBB">
        <w:rPr>
          <w:rFonts w:cs="Tahoma"/>
          <w:color w:val="000000"/>
          <w:szCs w:val="18"/>
        </w:rPr>
        <w:t xml:space="preserve"> R2</w:t>
      </w:r>
      <w:r w:rsidRPr="00376D4B">
        <w:rPr>
          <w:rFonts w:cs="Tahoma"/>
          <w:color w:val="000000"/>
          <w:szCs w:val="18"/>
        </w:rPr>
        <w:t xml:space="preserve"> Standard or Datacenter is used as a Web Server you do not need CALs to access the software. A “Web Workload” means</w:t>
      </w:r>
      <w:r w:rsidR="006707A3" w:rsidRPr="00376D4B">
        <w:rPr>
          <w:rFonts w:cs="Tahoma"/>
          <w:color w:val="000000"/>
          <w:szCs w:val="18"/>
        </w:rPr>
        <w:t>:</w:t>
      </w:r>
    </w:p>
    <w:p w14:paraId="5A9669F0" w14:textId="77777777" w:rsidR="002A01C2" w:rsidRDefault="002A01C2" w:rsidP="002A01C2">
      <w:pPr>
        <w:pStyle w:val="PURBody-Indented"/>
        <w:spacing w:after="0"/>
        <w:ind w:left="720"/>
        <w:rPr>
          <w:rFonts w:ascii="Tahoma" w:hAnsi="Tahoma" w:cs="Tahoma"/>
          <w:b/>
          <w:bCs/>
          <w:sz w:val="18"/>
          <w:szCs w:val="18"/>
        </w:rPr>
      </w:pPr>
    </w:p>
    <w:p w14:paraId="576AF26E"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3CE3426C"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578089D" w14:textId="77777777" w:rsidR="002A01C2" w:rsidRDefault="002A01C2" w:rsidP="002A01C2">
      <w:pPr>
        <w:pStyle w:val="PURBody-Indented"/>
        <w:spacing w:after="0"/>
        <w:ind w:firstLine="450"/>
        <w:rPr>
          <w:rFonts w:ascii="Tahoma" w:hAnsi="Tahoma" w:cs="Tahoma"/>
          <w:sz w:val="18"/>
          <w:szCs w:val="18"/>
        </w:rPr>
      </w:pPr>
    </w:p>
    <w:p w14:paraId="18EF7802"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35DB99B4" w14:textId="77777777" w:rsidR="002A01C2" w:rsidRPr="00376D4B" w:rsidRDefault="002A01C2" w:rsidP="002A01C2">
      <w:pPr>
        <w:pStyle w:val="PURBody-Indented"/>
        <w:spacing w:after="0"/>
        <w:ind w:firstLine="450"/>
        <w:rPr>
          <w:rFonts w:ascii="Tahoma" w:hAnsi="Tahoma" w:cs="Tahoma"/>
          <w:sz w:val="18"/>
          <w:szCs w:val="18"/>
        </w:rPr>
      </w:pPr>
    </w:p>
    <w:p w14:paraId="44A451FA"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6EE9B783"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173218AD"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26749B5F" w14:textId="7033366A" w:rsidR="00F1020A" w:rsidRDefault="00F1020A">
      <w:pPr>
        <w:rPr>
          <w:rFonts w:eastAsia="Calibri" w:cs="Tahoma"/>
          <w:b/>
          <w:szCs w:val="18"/>
        </w:rPr>
      </w:pPr>
    </w:p>
    <w:p w14:paraId="4CC34746" w14:textId="3AFB6D41"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w:t>
      </w:r>
      <w:r w:rsidR="00A83EBB">
        <w:rPr>
          <w:rFonts w:eastAsia="Calibri" w:cs="Tahoma"/>
          <w:b/>
          <w:szCs w:val="18"/>
        </w:rPr>
        <w:t xml:space="preserve"> R2</w:t>
      </w:r>
      <w:r w:rsidRPr="002A01C2">
        <w:rPr>
          <w:rFonts w:eastAsia="Calibri" w:cs="Tahoma"/>
          <w:b/>
          <w:szCs w:val="18"/>
        </w:rPr>
        <w:t xml:space="preserve"> for H</w:t>
      </w:r>
      <w:r w:rsidR="002A01C2" w:rsidRPr="002A01C2">
        <w:rPr>
          <w:rFonts w:eastAsia="Calibri" w:cs="Tahoma"/>
          <w:b/>
          <w:szCs w:val="18"/>
        </w:rPr>
        <w:t>igh Performance Computing (HPC)</w:t>
      </w:r>
    </w:p>
    <w:p w14:paraId="7A92288F" w14:textId="5A9B1DB8" w:rsidR="00376D4B" w:rsidRPr="00BA1490" w:rsidRDefault="00FE1A01" w:rsidP="002A01C2">
      <w:pPr>
        <w:ind w:left="720"/>
      </w:pPr>
      <w:r w:rsidRPr="00A06EB6">
        <w:rPr>
          <w:color w:val="000000"/>
        </w:rPr>
        <w:t>When Windows Server 2012</w:t>
      </w:r>
      <w:r w:rsidR="00A83EBB">
        <w:rPr>
          <w:color w:val="000000"/>
        </w:rPr>
        <w:t xml:space="preserve"> R2</w:t>
      </w:r>
      <w:r w:rsidRPr="00A06EB6">
        <w:rPr>
          <w:color w:val="000000"/>
        </w:rPr>
        <w:t xml:space="preserve">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84"/>
      <w:bookmarkEnd w:id="1585"/>
      <w:bookmarkEnd w:id="1586"/>
    </w:p>
    <w:p w14:paraId="542AF7E0" w14:textId="77777777" w:rsidR="00376D4B" w:rsidRDefault="00376D4B" w:rsidP="002A01C2">
      <w:pPr>
        <w:pStyle w:val="ListParagraph"/>
        <w:ind w:left="0"/>
        <w:contextualSpacing w:val="0"/>
        <w:rPr>
          <w:rFonts w:ascii="Tahoma" w:hAnsi="Tahoma" w:cs="Tahoma"/>
          <w:color w:val="000000"/>
          <w:sz w:val="18"/>
          <w:szCs w:val="18"/>
          <w:lang w:val="en-US"/>
        </w:rPr>
      </w:pPr>
    </w:p>
    <w:p w14:paraId="0F742505" w14:textId="77777777" w:rsidR="00F745E1" w:rsidRDefault="00F745E1" w:rsidP="002A01C2">
      <w:pPr>
        <w:rPr>
          <w:rFonts w:cs="Tahoma"/>
          <w:color w:val="000000"/>
          <w:szCs w:val="18"/>
        </w:rPr>
      </w:pPr>
    </w:p>
    <w:p w14:paraId="75BCDFB8" w14:textId="43D43428" w:rsidR="00F745E1" w:rsidRDefault="00A560B6" w:rsidP="00F745E1">
      <w:pPr>
        <w:pStyle w:val="Heading3"/>
        <w:ind w:left="360" w:hanging="360"/>
        <w:rPr>
          <w:rFonts w:ascii="Tahoma" w:hAnsi="Tahoma"/>
          <w:color w:val="F66400"/>
          <w:sz w:val="22"/>
        </w:rPr>
      </w:pPr>
      <w:bookmarkStart w:id="1588" w:name="_114_Windows_Server"/>
      <w:bookmarkStart w:id="1589" w:name="_112_Windows_Server"/>
      <w:bookmarkStart w:id="1590" w:name="_Toc336338373"/>
      <w:bookmarkStart w:id="1591" w:name="_Toc378666659"/>
      <w:bookmarkStart w:id="1592" w:name="Srv_111WinSvr08R2Datacenter"/>
      <w:bookmarkStart w:id="1593" w:name="Srv_115WinSvr08R2Datacenter"/>
      <w:bookmarkEnd w:id="1588"/>
      <w:bookmarkEnd w:id="1589"/>
      <w:r>
        <w:rPr>
          <w:rFonts w:ascii="Tahoma" w:hAnsi="Tahoma"/>
          <w:caps/>
          <w:color w:val="F66400"/>
          <w:sz w:val="22"/>
          <w:vertAlign w:val="superscript"/>
          <w:lang w:val="en-US"/>
        </w:rPr>
        <w:t>11</w:t>
      </w:r>
      <w:r w:rsidR="00564FA8">
        <w:rPr>
          <w:rFonts w:ascii="Tahoma" w:hAnsi="Tahoma"/>
          <w:caps/>
          <w:color w:val="F66400"/>
          <w:sz w:val="22"/>
          <w:vertAlign w:val="superscript"/>
          <w:lang w:val="en-US"/>
        </w:rPr>
        <w:t>4</w:t>
      </w:r>
      <w:r>
        <w:rPr>
          <w:rFonts w:ascii="Tahoma" w:hAnsi="Tahoma"/>
          <w:caps/>
          <w:color w:val="F66400"/>
          <w:sz w:val="22"/>
          <w:vertAlign w:val="superscript"/>
          <w:lang w:val="en-US"/>
        </w:rPr>
        <w:t xml:space="preserve"> </w:t>
      </w:r>
      <w:r w:rsidR="00F745E1">
        <w:rPr>
          <w:rFonts w:ascii="Tahoma" w:hAnsi="Tahoma"/>
          <w:color w:val="F66400"/>
          <w:sz w:val="22"/>
        </w:rPr>
        <w:t xml:space="preserve">Windows Server </w:t>
      </w:r>
      <w:r w:rsidR="00A83EBB">
        <w:rPr>
          <w:rFonts w:ascii="Tahoma" w:hAnsi="Tahoma"/>
          <w:color w:val="F66400"/>
          <w:sz w:val="22"/>
        </w:rPr>
        <w:t>20</w:t>
      </w:r>
      <w:r w:rsidR="00A83EBB">
        <w:rPr>
          <w:rFonts w:ascii="Tahoma" w:hAnsi="Tahoma"/>
          <w:color w:val="F66400"/>
          <w:sz w:val="22"/>
          <w:lang w:val="en-US"/>
        </w:rPr>
        <w:t>12</w:t>
      </w:r>
      <w:r w:rsidR="00A83EBB">
        <w:rPr>
          <w:rFonts w:ascii="Tahoma" w:hAnsi="Tahoma"/>
          <w:color w:val="F66400"/>
          <w:sz w:val="22"/>
        </w:rPr>
        <w:t xml:space="preserve"> </w:t>
      </w:r>
      <w:r w:rsidR="00F745E1">
        <w:rPr>
          <w:rFonts w:ascii="Tahoma" w:hAnsi="Tahoma"/>
          <w:color w:val="F66400"/>
          <w:sz w:val="22"/>
        </w:rPr>
        <w:t>R2 Datacenter</w:t>
      </w:r>
      <w:bookmarkEnd w:id="1590"/>
      <w:bookmarkEnd w:id="1591"/>
      <w:r w:rsidR="00F745E1">
        <w:rPr>
          <w:rFonts w:ascii="Tahoma" w:hAnsi="Tahoma"/>
          <w:color w:val="F66400"/>
          <w:sz w:val="22"/>
        </w:rPr>
        <w:t xml:space="preserve"> </w:t>
      </w:r>
    </w:p>
    <w:bookmarkEnd w:id="1592"/>
    <w:bookmarkEnd w:id="1593"/>
    <w:p w14:paraId="60463DB4" w14:textId="53D062A0" w:rsidR="00A83EBB" w:rsidRPr="00A83EBB" w:rsidRDefault="00A83EBB" w:rsidP="00A83EBB">
      <w:pPr>
        <w:spacing w:afterLines="60" w:after="144"/>
        <w:ind w:left="720"/>
        <w:rPr>
          <w:color w:val="000000"/>
        </w:rPr>
      </w:pPr>
      <w:r w:rsidRPr="00A83EBB">
        <w:rPr>
          <w:color w:val="000000"/>
        </w:rPr>
        <w:t xml:space="preserve">Windows Server 2012 R2 Datacenter is the next version of Windows Server 2012 Datacenter. Each Windows Server 2012 R2 Datacenter license covers up to two physical processors. </w:t>
      </w:r>
    </w:p>
    <w:p w14:paraId="01BA12A3"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Windows Server 2012 CALs will be able to use them with Windows Server 2012 R2 Datacenter.</w:t>
      </w:r>
    </w:p>
    <w:p w14:paraId="5A69AE70" w14:textId="77777777" w:rsidR="00A83EBB" w:rsidRPr="00A06EB6" w:rsidRDefault="00A83EBB" w:rsidP="004F2A4E">
      <w:pPr>
        <w:numPr>
          <w:ilvl w:val="0"/>
          <w:numId w:val="52"/>
        </w:numPr>
        <w:ind w:left="1440" w:hanging="274"/>
        <w:rPr>
          <w:rFonts w:eastAsia="Calibri" w:cs="Tahoma"/>
          <w:szCs w:val="18"/>
        </w:rPr>
      </w:pPr>
      <w:r w:rsidRPr="00A06EB6">
        <w:rPr>
          <w:color w:val="000000"/>
        </w:rPr>
        <w:t xml:space="preserve">Windows Server 2008 R2 Datacenter customers </w:t>
      </w:r>
      <w:r>
        <w:rPr>
          <w:color w:val="000000"/>
        </w:rPr>
        <w:t>that had Software Assurance coverage for</w:t>
      </w:r>
      <w:r w:rsidRPr="00A06EB6">
        <w:rPr>
          <w:color w:val="000000"/>
        </w:rPr>
        <w:t xml:space="preserve"> Windows Server Datacenter on September 1, 2012 </w:t>
      </w:r>
      <w:r>
        <w:rPr>
          <w:color w:val="000000"/>
        </w:rPr>
        <w:t>may be eligible to upgrade to version 2012 under special terms</w:t>
      </w:r>
      <w:r>
        <w:rPr>
          <w:rFonts w:eastAsia="Calibri" w:cs="Tahoma"/>
          <w:szCs w:val="18"/>
        </w:rPr>
        <w:t>.  Please see the October 2013 Product List for more details.</w:t>
      </w:r>
      <w:r w:rsidRPr="00A06EB6">
        <w:rPr>
          <w:rFonts w:eastAsia="Calibri" w:cs="Tahoma"/>
          <w:szCs w:val="18"/>
        </w:rPr>
        <w:t xml:space="preserve"> </w:t>
      </w:r>
    </w:p>
    <w:p w14:paraId="5B5AFC8C" w14:textId="01F14CDB" w:rsidR="00BF7C75" w:rsidRDefault="00A83EBB" w:rsidP="004F2A4E">
      <w:pPr>
        <w:pStyle w:val="ListParagraph"/>
        <w:ind w:left="0"/>
        <w:contextualSpacing w:val="0"/>
        <w:rPr>
          <w:rFonts w:ascii="Tahoma" w:hAnsi="Tahoma" w:cs="Tahoma"/>
          <w:color w:val="000000"/>
          <w:sz w:val="18"/>
          <w:szCs w:val="18"/>
          <w:lang w:val="en-US"/>
        </w:rPr>
      </w:pPr>
      <w:r w:rsidRPr="00A06EB6" w:rsidDel="00A83EBB">
        <w:rPr>
          <w:b/>
          <w:color w:val="000000"/>
        </w:rPr>
        <w:t xml:space="preserve"> </w:t>
      </w:r>
    </w:p>
    <w:p w14:paraId="4C97608C" w14:textId="77777777" w:rsidR="002A01C2" w:rsidRDefault="002A01C2" w:rsidP="004F2A4E">
      <w:pPr>
        <w:pStyle w:val="ListParagraph"/>
        <w:ind w:left="0"/>
        <w:contextualSpacing w:val="0"/>
        <w:rPr>
          <w:rFonts w:ascii="Tahoma" w:hAnsi="Tahoma" w:cs="Tahoma"/>
          <w:color w:val="000000"/>
          <w:sz w:val="18"/>
          <w:szCs w:val="18"/>
          <w:lang w:val="en-US"/>
        </w:rPr>
      </w:pPr>
    </w:p>
    <w:p w14:paraId="665FC4F5" w14:textId="3EE1CA3B" w:rsidR="00F745E1" w:rsidRPr="00515631" w:rsidRDefault="00A560B6" w:rsidP="00F745E1">
      <w:pPr>
        <w:pStyle w:val="Heading3"/>
        <w:rPr>
          <w:b w:val="0"/>
        </w:rPr>
      </w:pPr>
      <w:bookmarkStart w:id="1594" w:name="_118_Windows_Server"/>
      <w:bookmarkStart w:id="1595" w:name="_110_Windows_Server"/>
      <w:bookmarkStart w:id="1596" w:name="_113_Windows_Server"/>
      <w:bookmarkStart w:id="1597" w:name="_Toc336338374"/>
      <w:bookmarkStart w:id="1598" w:name="_Toc378666660"/>
      <w:bookmarkStart w:id="1599" w:name="Srv_102WindowsSvr08R2Std"/>
      <w:bookmarkStart w:id="1600" w:name="Srv_114WindowsSvr08R2Std"/>
      <w:bookmarkStart w:id="1601" w:name="Srv_118WindowsSvr08R2Std"/>
      <w:bookmarkStart w:id="1602" w:name="Srv_99WindowsSvr08R2ItaniumSys"/>
      <w:bookmarkStart w:id="1603" w:name="Srv_100WindowsSvr08R2ItaniumSys"/>
      <w:bookmarkEnd w:id="1594"/>
      <w:bookmarkEnd w:id="1595"/>
      <w:bookmarkEnd w:id="1596"/>
      <w:r>
        <w:rPr>
          <w:rStyle w:val="Heading3Char"/>
          <w:rFonts w:ascii="Tahoma" w:hAnsi="Tahoma"/>
          <w:b/>
          <w:caps/>
          <w:color w:val="F66400"/>
          <w:sz w:val="22"/>
          <w:vertAlign w:val="superscript"/>
          <w:lang w:val="en-US"/>
        </w:rPr>
        <w:t>11</w:t>
      </w:r>
      <w:r w:rsidR="00564FA8">
        <w:rPr>
          <w:rStyle w:val="Heading3Char"/>
          <w:rFonts w:ascii="Tahoma" w:hAnsi="Tahoma"/>
          <w:b/>
          <w:caps/>
          <w:color w:val="F66400"/>
          <w:sz w:val="22"/>
          <w:vertAlign w:val="superscript"/>
          <w:lang w:val="en-US"/>
        </w:rPr>
        <w:t>5</w:t>
      </w:r>
      <w:r>
        <w:rPr>
          <w:rStyle w:val="Heading3Char"/>
          <w:rFonts w:ascii="Tahoma" w:hAnsi="Tahoma"/>
          <w:b/>
          <w:caps/>
          <w:color w:val="F66400"/>
          <w:sz w:val="22"/>
          <w:vertAlign w:val="superscript"/>
          <w:lang w:val="en-US"/>
        </w:rPr>
        <w:t xml:space="preserve"> </w:t>
      </w:r>
      <w:r w:rsidR="00F745E1" w:rsidRPr="00515631">
        <w:rPr>
          <w:rStyle w:val="Heading3Char"/>
          <w:rFonts w:ascii="Tahoma" w:hAnsi="Tahoma"/>
          <w:b/>
          <w:color w:val="F66400"/>
          <w:sz w:val="22"/>
        </w:rPr>
        <w:t xml:space="preserve">Windows Server </w:t>
      </w:r>
      <w:r w:rsidR="00A83EBB" w:rsidRPr="00515631">
        <w:rPr>
          <w:rStyle w:val="Heading3Char"/>
          <w:rFonts w:ascii="Tahoma" w:hAnsi="Tahoma"/>
          <w:b/>
          <w:color w:val="F66400"/>
          <w:sz w:val="22"/>
        </w:rPr>
        <w:t>20</w:t>
      </w:r>
      <w:r w:rsidR="00A83EBB">
        <w:rPr>
          <w:rStyle w:val="Heading3Char"/>
          <w:rFonts w:ascii="Tahoma" w:hAnsi="Tahoma"/>
          <w:b/>
          <w:color w:val="F66400"/>
          <w:sz w:val="22"/>
          <w:lang w:val="en-US"/>
        </w:rPr>
        <w:t>12</w:t>
      </w:r>
      <w:r w:rsidR="00A83EBB" w:rsidRPr="00515631">
        <w:rPr>
          <w:rStyle w:val="Heading3Char"/>
          <w:rFonts w:ascii="Tahoma" w:hAnsi="Tahoma"/>
          <w:b/>
          <w:color w:val="F66400"/>
          <w:sz w:val="22"/>
        </w:rPr>
        <w:t xml:space="preserve"> </w:t>
      </w:r>
      <w:r w:rsidR="00F745E1" w:rsidRPr="00515631">
        <w:rPr>
          <w:rStyle w:val="Heading3Char"/>
          <w:rFonts w:ascii="Tahoma" w:hAnsi="Tahoma"/>
          <w:b/>
          <w:color w:val="F66400"/>
          <w:sz w:val="22"/>
        </w:rPr>
        <w:t>R2 Standard</w:t>
      </w:r>
      <w:bookmarkEnd w:id="1597"/>
      <w:bookmarkEnd w:id="1598"/>
      <w:r w:rsidR="00F745E1" w:rsidRPr="00515631">
        <w:rPr>
          <w:rStyle w:val="Heading3Char"/>
          <w:rFonts w:ascii="Tahoma" w:hAnsi="Tahoma"/>
          <w:b/>
          <w:color w:val="F66400"/>
          <w:sz w:val="22"/>
        </w:rPr>
        <w:t xml:space="preserve"> </w:t>
      </w:r>
    </w:p>
    <w:bookmarkEnd w:id="1599"/>
    <w:bookmarkEnd w:id="1600"/>
    <w:bookmarkEnd w:id="1601"/>
    <w:p w14:paraId="0313CCA4" w14:textId="77777777" w:rsidR="00376D4B" w:rsidRDefault="00376D4B" w:rsidP="002A01C2">
      <w:pPr>
        <w:tabs>
          <w:tab w:val="left" w:pos="360"/>
        </w:tabs>
        <w:ind w:left="360"/>
        <w:rPr>
          <w:b/>
          <w:color w:val="000000"/>
        </w:rPr>
      </w:pPr>
    </w:p>
    <w:p w14:paraId="219DB6BC" w14:textId="77777777" w:rsidR="00A83EBB" w:rsidRPr="00A1629F" w:rsidRDefault="00A83EBB" w:rsidP="00A83EBB">
      <w:pPr>
        <w:numPr>
          <w:ilvl w:val="0"/>
          <w:numId w:val="52"/>
        </w:numPr>
        <w:spacing w:afterLines="60" w:after="144"/>
        <w:ind w:left="1440" w:hanging="274"/>
        <w:rPr>
          <w:rFonts w:eastAsia="Calibri" w:cs="Tahoma"/>
          <w:szCs w:val="18"/>
        </w:rPr>
      </w:pPr>
      <w:r>
        <w:rPr>
          <w:rFonts w:eastAsia="Calibri" w:cs="Tahoma"/>
          <w:szCs w:val="18"/>
        </w:rPr>
        <w:t>Windows Server 2012 R2 Standard is the next version of Windows Server 2012 Standard.</w:t>
      </w:r>
    </w:p>
    <w:p w14:paraId="2D099028"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a Windows Server 2012 CAL will be able to use it with Windows Server 2012 R2 Standard.</w:t>
      </w:r>
    </w:p>
    <w:p w14:paraId="1779C5D6" w14:textId="77777777" w:rsidR="00A83EBB" w:rsidRDefault="00A83EBB" w:rsidP="004F2A4E">
      <w:pPr>
        <w:numPr>
          <w:ilvl w:val="0"/>
          <w:numId w:val="52"/>
        </w:numPr>
        <w:ind w:left="1440" w:hanging="274"/>
        <w:rPr>
          <w:rFonts w:eastAsia="Calibri" w:cs="Tahoma"/>
          <w:szCs w:val="18"/>
        </w:rPr>
      </w:pPr>
      <w:r w:rsidRPr="00A06EB6">
        <w:rPr>
          <w:color w:val="000000"/>
        </w:rPr>
        <w:t>W</w:t>
      </w:r>
      <w:r>
        <w:rPr>
          <w:color w:val="000000"/>
        </w:rPr>
        <w:t>indows Server 2008 R2 Standard</w:t>
      </w:r>
      <w:r w:rsidRPr="00A06EB6">
        <w:rPr>
          <w:color w:val="000000"/>
        </w:rPr>
        <w:t xml:space="preserve"> customers </w:t>
      </w:r>
      <w:r>
        <w:rPr>
          <w:color w:val="000000"/>
        </w:rPr>
        <w:t>that had Software Assurance coverage for</w:t>
      </w:r>
      <w:r w:rsidRPr="00A06EB6">
        <w:rPr>
          <w:color w:val="000000"/>
        </w:rPr>
        <w:t xml:space="preserve"> Windows Server </w:t>
      </w:r>
      <w:r>
        <w:rPr>
          <w:color w:val="000000"/>
        </w:rPr>
        <w:t>Standard</w:t>
      </w:r>
      <w:r w:rsidRPr="00A06EB6">
        <w:rPr>
          <w:color w:val="000000"/>
        </w:rPr>
        <w:t xml:space="preserve"> on September 1, 2012 </w:t>
      </w:r>
      <w:r>
        <w:rPr>
          <w:color w:val="000000"/>
        </w:rPr>
        <w:t>may be eligible to upgrade to version 2012 under special terms</w:t>
      </w:r>
      <w:r>
        <w:rPr>
          <w:rFonts w:eastAsia="Calibri" w:cs="Tahoma"/>
          <w:szCs w:val="18"/>
        </w:rPr>
        <w:t>.  Please see the October 2013 Product List for more details.</w:t>
      </w:r>
    </w:p>
    <w:p w14:paraId="75397DC0" w14:textId="31F4AE9A" w:rsidR="00816F76" w:rsidRDefault="00A83EBB" w:rsidP="004F2A4E">
      <w:pPr>
        <w:rPr>
          <w:lang w:eastAsia="x-none"/>
        </w:rPr>
      </w:pPr>
      <w:r w:rsidRPr="00A06EB6" w:rsidDel="00A83EBB">
        <w:rPr>
          <w:b/>
          <w:color w:val="000000"/>
        </w:rPr>
        <w:t xml:space="preserve"> </w:t>
      </w:r>
      <w:bookmarkStart w:id="1604" w:name="_119_Windows_Web"/>
      <w:bookmarkStart w:id="1605" w:name="_111_Windows_Web"/>
      <w:bookmarkStart w:id="1606" w:name="_114_Windows_Web"/>
      <w:bookmarkStart w:id="1607" w:name="Srv_111WinSmallBizSVR2011Addon"/>
      <w:bookmarkStart w:id="1608" w:name="Srv_116WinSmallBizSVR2011Addon"/>
      <w:bookmarkStart w:id="1609" w:name="Srv_120WinSmallBizSVR2011Addon"/>
      <w:bookmarkEnd w:id="1587"/>
      <w:bookmarkEnd w:id="1602"/>
      <w:bookmarkEnd w:id="1603"/>
      <w:bookmarkEnd w:id="1604"/>
      <w:bookmarkEnd w:id="1605"/>
      <w:bookmarkEnd w:id="1606"/>
    </w:p>
    <w:p w14:paraId="399A3758" w14:textId="77777777" w:rsidR="002512D3" w:rsidRDefault="002512D3" w:rsidP="004F2A4E">
      <w:pPr>
        <w:rPr>
          <w:rFonts w:cs="Tahoma"/>
          <w:b/>
          <w:caps/>
          <w:color w:val="F8701C"/>
          <w:sz w:val="22"/>
          <w:vertAlign w:val="superscript"/>
          <w:lang w:eastAsia="x-none"/>
        </w:rPr>
      </w:pPr>
      <w:bookmarkStart w:id="1610" w:name="_Toc336338376"/>
    </w:p>
    <w:p w14:paraId="6C4A09E7" w14:textId="77182241" w:rsidR="00532ABF" w:rsidRPr="00706E33" w:rsidRDefault="00A560B6" w:rsidP="007B35CE">
      <w:pPr>
        <w:pStyle w:val="Heading2"/>
        <w:keepNext/>
        <w:ind w:hanging="720"/>
        <w:rPr>
          <w:rFonts w:ascii="Tahoma" w:hAnsi="Tahoma" w:cs="Tahoma"/>
          <w:color w:val="F8701C"/>
          <w:sz w:val="22"/>
          <w:szCs w:val="22"/>
        </w:rPr>
      </w:pPr>
      <w:bookmarkStart w:id="1611" w:name="_112_Windows_Small_1"/>
      <w:bookmarkStart w:id="1612" w:name="_115_Windows_Small"/>
      <w:bookmarkStart w:id="1613" w:name="_Toc378666661"/>
      <w:bookmarkEnd w:id="1611"/>
      <w:bookmarkEnd w:id="1612"/>
      <w:r>
        <w:rPr>
          <w:rFonts w:ascii="Tahoma" w:hAnsi="Tahoma" w:cs="Tahoma"/>
          <w:caps/>
          <w:color w:val="F8701C"/>
          <w:sz w:val="22"/>
          <w:szCs w:val="22"/>
          <w:vertAlign w:val="superscript"/>
          <w:lang w:val="en-US"/>
        </w:rPr>
        <w:t>11</w:t>
      </w:r>
      <w:r w:rsidR="00564FA8">
        <w:rPr>
          <w:rFonts w:ascii="Tahoma" w:hAnsi="Tahoma" w:cs="Tahoma"/>
          <w:caps/>
          <w:color w:val="F8701C"/>
          <w:sz w:val="22"/>
          <w:szCs w:val="22"/>
          <w:vertAlign w:val="superscript"/>
          <w:lang w:val="en-US"/>
        </w:rPr>
        <w:t>6</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610"/>
      <w:bookmarkEnd w:id="1613"/>
    </w:p>
    <w:bookmarkEnd w:id="1607"/>
    <w:bookmarkEnd w:id="1608"/>
    <w:bookmarkEnd w:id="1609"/>
    <w:p w14:paraId="6F6AC213" w14:textId="77777777" w:rsidR="00515A83" w:rsidRDefault="00515A83" w:rsidP="007B35CE">
      <w:pPr>
        <w:keepNext/>
        <w:ind w:left="907"/>
      </w:pPr>
    </w:p>
    <w:p w14:paraId="6DA4471D"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5249193F" w14:textId="77777777" w:rsidR="00532ABF" w:rsidRPr="00532ABF" w:rsidRDefault="00532ABF" w:rsidP="00376D4B">
      <w:pPr>
        <w:ind w:left="720"/>
      </w:pPr>
    </w:p>
    <w:p w14:paraId="595A6D83"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7D281C71" w14:textId="77777777" w:rsidR="00532ABF" w:rsidRPr="00532ABF" w:rsidRDefault="00532ABF" w:rsidP="00376D4B">
      <w:pPr>
        <w:ind w:left="720"/>
      </w:pPr>
    </w:p>
    <w:p w14:paraId="06D823CC" w14:textId="424BDD7A" w:rsidR="00532ABF" w:rsidRDefault="00532ABF" w:rsidP="00376D4B">
      <w:pPr>
        <w:ind w:left="720"/>
      </w:pPr>
      <w:r w:rsidRPr="00532ABF">
        <w:t xml:space="preserve">The right to use software under this offer expires when the right to use software under the qualifying licenses expires.  A customer’s use of software under this offer is subject to the terms and conditions of the customer’s </w:t>
      </w:r>
      <w:r w:rsidR="00C41189">
        <w:t>V</w:t>
      </w:r>
      <w:r w:rsidRPr="00532ABF">
        <w:t xml:space="preserve">olume </w:t>
      </w:r>
      <w:r w:rsidR="00C41189">
        <w:t>L</w:t>
      </w:r>
      <w:r w:rsidR="006A507B">
        <w:t>icens</w:t>
      </w:r>
      <w:r w:rsidR="00C41189">
        <w:t>ing</w:t>
      </w:r>
      <w:r w:rsidRPr="00532ABF">
        <w:t xml:space="preserve">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2CE20F9E" w14:textId="77777777" w:rsidR="00296B89" w:rsidRDefault="00296B89" w:rsidP="00EF2279">
      <w:pPr>
        <w:ind w:left="900"/>
      </w:pPr>
    </w:p>
    <w:p w14:paraId="3E00C3D3" w14:textId="77777777" w:rsidR="00D16723" w:rsidRDefault="00D16723">
      <w:pPr>
        <w:rPr>
          <w:lang w:eastAsia="ja-JP"/>
        </w:rPr>
      </w:pPr>
      <w:bookmarkStart w:id="1614" w:name="_119_Windows_Small"/>
      <w:bookmarkStart w:id="1615" w:name="_100_SBS_2008"/>
      <w:bookmarkStart w:id="1616" w:name="_101_SBS_2008"/>
      <w:bookmarkStart w:id="1617" w:name="_105_SBS_2008"/>
      <w:bookmarkStart w:id="1618" w:name="_125_Windows_Web"/>
      <w:bookmarkEnd w:id="1614"/>
      <w:bookmarkEnd w:id="1615"/>
      <w:bookmarkEnd w:id="1616"/>
      <w:bookmarkEnd w:id="1617"/>
      <w:bookmarkEnd w:id="1618"/>
    </w:p>
    <w:p w14:paraId="29935CC2" w14:textId="77777777" w:rsidR="00DD0569" w:rsidRDefault="00DD0569">
      <w:pPr>
        <w:rPr>
          <w:rFonts w:cs="Tahoma"/>
          <w:b/>
          <w:caps/>
          <w:color w:val="FF6D09"/>
          <w:sz w:val="22"/>
          <w:szCs w:val="20"/>
          <w:vertAlign w:val="superscript"/>
          <w:lang w:eastAsia="x-none"/>
        </w:rPr>
      </w:pPr>
      <w:bookmarkStart w:id="1619" w:name="_Toc336338377"/>
      <w:bookmarkStart w:id="1620" w:name="_Toc357669625"/>
      <w:bookmarkStart w:id="1621" w:name="Srv_117WinSmallBizSVR2011Addon"/>
      <w:bookmarkStart w:id="1622" w:name="Srv_121WinSmallBizSVR2011Addon"/>
      <w:r>
        <w:rPr>
          <w:rFonts w:cs="Tahoma"/>
          <w:caps/>
          <w:color w:val="FF6D09"/>
          <w:sz w:val="22"/>
          <w:vertAlign w:val="superscript"/>
        </w:rPr>
        <w:br w:type="page"/>
      </w:r>
    </w:p>
    <w:p w14:paraId="268B300E" w14:textId="31248465" w:rsidR="00C066B5" w:rsidRPr="00C06255" w:rsidRDefault="00C066B5" w:rsidP="00C066B5">
      <w:pPr>
        <w:pStyle w:val="Heading3"/>
        <w:rPr>
          <w:rFonts w:ascii="Tahoma" w:hAnsi="Tahoma" w:cs="Tahoma"/>
          <w:color w:val="FF6D09"/>
          <w:sz w:val="22"/>
        </w:rPr>
      </w:pPr>
      <w:bookmarkStart w:id="1623" w:name="_Toc378666662"/>
      <w:r>
        <w:rPr>
          <w:rFonts w:ascii="Tahoma" w:hAnsi="Tahoma" w:cs="Tahoma"/>
          <w:caps/>
          <w:color w:val="FF6D09"/>
          <w:sz w:val="22"/>
          <w:vertAlign w:val="superscript"/>
          <w:lang w:val="en-US"/>
        </w:rPr>
        <w:t>11</w:t>
      </w:r>
      <w:r w:rsidR="00564FA8">
        <w:rPr>
          <w:rFonts w:ascii="Tahoma" w:hAnsi="Tahoma" w:cs="Tahoma"/>
          <w:caps/>
          <w:color w:val="FF6D09"/>
          <w:sz w:val="22"/>
          <w:vertAlign w:val="superscript"/>
          <w:lang w:val="en-US"/>
        </w:rPr>
        <w:t>7</w:t>
      </w:r>
      <w:r w:rsidRPr="00C06255">
        <w:rPr>
          <w:rFonts w:ascii="Tahoma" w:hAnsi="Tahoma" w:cs="Tahoma"/>
          <w:color w:val="FF6D09"/>
          <w:sz w:val="22"/>
        </w:rPr>
        <w:t xml:space="preserve"> Windows Small Business Server (SBS) 2011 Standard</w:t>
      </w:r>
      <w:bookmarkEnd w:id="1619"/>
      <w:bookmarkEnd w:id="1620"/>
      <w:bookmarkEnd w:id="1623"/>
    </w:p>
    <w:bookmarkEnd w:id="1621"/>
    <w:bookmarkEnd w:id="1622"/>
    <w:p w14:paraId="44BF48B3" w14:textId="77777777" w:rsidR="00C066B5" w:rsidRPr="00296B89" w:rsidRDefault="00C066B5" w:rsidP="00C066B5">
      <w:pPr>
        <w:ind w:left="900"/>
        <w:rPr>
          <w:rFonts w:cs="Tahoma"/>
          <w:szCs w:val="24"/>
          <w:lang w:val="x-none" w:eastAsia="x-none"/>
        </w:rPr>
      </w:pPr>
    </w:p>
    <w:p w14:paraId="7954DD08" w14:textId="77777777" w:rsidR="00C066B5" w:rsidRDefault="00C066B5" w:rsidP="00C066B5">
      <w:pPr>
        <w:spacing w:after="60"/>
        <w:ind w:left="720"/>
        <w:rPr>
          <w:b/>
          <w:color w:val="000000"/>
        </w:rPr>
      </w:pPr>
      <w:r>
        <w:rPr>
          <w:b/>
          <w:color w:val="000000"/>
        </w:rPr>
        <w:t>License grants associated with end of life of SBS 2011 Standard</w:t>
      </w:r>
    </w:p>
    <w:p w14:paraId="47B06C39" w14:textId="77777777" w:rsidR="00C066B5" w:rsidRDefault="00C066B5" w:rsidP="00C066B5">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two licenses for Windows Server Standard and one license for Exchange Server 2010 Standard, as shown in the table below. </w:t>
      </w:r>
    </w:p>
    <w:p w14:paraId="5634AB56" w14:textId="77777777" w:rsidR="00C066B5" w:rsidRDefault="00C066B5" w:rsidP="00C066B5">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C066B5" w:rsidRPr="000A5032" w14:paraId="60F2DB88"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D9DD9E9" w14:textId="77777777" w:rsidR="00C066B5" w:rsidRPr="000A5032" w:rsidRDefault="00C066B5" w:rsidP="00FC0808">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BBD870D" w14:textId="77777777" w:rsidR="00C066B5" w:rsidRPr="000A5032" w:rsidRDefault="00C066B5" w:rsidP="00FC0808">
            <w:pPr>
              <w:spacing w:after="200" w:line="276" w:lineRule="auto"/>
              <w:rPr>
                <w:rFonts w:eastAsia="Calibri" w:cs="Tahoma"/>
                <w:szCs w:val="18"/>
              </w:rPr>
            </w:pPr>
            <w:r w:rsidRPr="000A5032">
              <w:rPr>
                <w:b/>
                <w:color w:val="000000"/>
              </w:rPr>
              <w:t>License Grant</w:t>
            </w:r>
          </w:p>
        </w:tc>
      </w:tr>
      <w:tr w:rsidR="00C066B5" w:rsidRPr="000A5032" w14:paraId="149DD1D2"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FDCDA21"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6A90924"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2008 R2</w:t>
            </w:r>
            <w:r>
              <w:rPr>
                <w:rFonts w:eastAsia="Calibri" w:cs="Tahoma"/>
                <w:szCs w:val="18"/>
              </w:rPr>
              <w:t xml:space="preserve"> with Software Assurance</w:t>
            </w:r>
          </w:p>
          <w:p w14:paraId="0DD08C2A"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w:t>
            </w:r>
            <w:r>
              <w:rPr>
                <w:rFonts w:eastAsia="Calibri" w:cs="Tahoma"/>
                <w:szCs w:val="18"/>
              </w:rPr>
              <w:t xml:space="preserve"> with Software Assurance</w:t>
            </w:r>
          </w:p>
        </w:tc>
      </w:tr>
      <w:tr w:rsidR="00C066B5" w:rsidRPr="000A5032" w14:paraId="38F16946"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5871F5D"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BCADD7F"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2012 with Software Assurance</w:t>
            </w:r>
          </w:p>
          <w:p w14:paraId="20A01925"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 with Software Assurance</w:t>
            </w:r>
          </w:p>
        </w:tc>
      </w:tr>
    </w:tbl>
    <w:p w14:paraId="20606B30" w14:textId="77777777" w:rsidR="00C066B5" w:rsidRDefault="00C066B5" w:rsidP="00C066B5">
      <w:pPr>
        <w:spacing w:after="100" w:afterAutospacing="1" w:line="276" w:lineRule="auto"/>
        <w:ind w:left="720"/>
        <w:contextualSpacing/>
        <w:rPr>
          <w:rFonts w:eastAsia="Calibri" w:cs="Tahoma"/>
          <w:szCs w:val="18"/>
        </w:rPr>
      </w:pPr>
    </w:p>
    <w:p w14:paraId="2DFCD23A" w14:textId="77777777" w:rsidR="00C066B5" w:rsidRPr="00836655" w:rsidRDefault="00C066B5" w:rsidP="00C066B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As an exception, customers with Software Assurance on Qualifying Licenses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w:t>
      </w:r>
    </w:p>
    <w:p w14:paraId="5719C0FA" w14:textId="77777777" w:rsidR="00C066B5" w:rsidRDefault="00C066B5" w:rsidP="00C066B5">
      <w:pPr>
        <w:pStyle w:val="ListParagraph"/>
        <w:contextualSpacing w:val="0"/>
        <w:rPr>
          <w:rFonts w:ascii="Tahoma" w:eastAsia="Calibri" w:hAnsi="Tahoma" w:cs="Tahoma"/>
          <w:sz w:val="18"/>
          <w:szCs w:val="18"/>
          <w:lang w:val="en-US" w:eastAsia="en-US"/>
        </w:rPr>
      </w:pPr>
    </w:p>
    <w:p w14:paraId="120D22B8"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1CF9B5E7" w14:textId="77777777" w:rsidR="00C066B5" w:rsidRDefault="00C066B5" w:rsidP="00C066B5">
      <w:pPr>
        <w:pStyle w:val="ListParagraph"/>
        <w:contextualSpacing w:val="0"/>
        <w:rPr>
          <w:rFonts w:ascii="Tahoma" w:eastAsia="Calibri" w:hAnsi="Tahoma" w:cs="Tahoma"/>
          <w:sz w:val="18"/>
          <w:szCs w:val="18"/>
          <w:lang w:val="en-US" w:eastAsia="en-US"/>
        </w:rPr>
      </w:pPr>
    </w:p>
    <w:p w14:paraId="32C41637"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279517C5" w14:textId="77777777" w:rsidR="00C066B5" w:rsidRDefault="00C066B5" w:rsidP="00C066B5">
      <w:pPr>
        <w:pStyle w:val="ListParagraph"/>
        <w:contextualSpacing w:val="0"/>
        <w:rPr>
          <w:rFonts w:ascii="Tahoma" w:eastAsia="Calibri" w:hAnsi="Tahoma" w:cs="Tahoma"/>
          <w:sz w:val="18"/>
          <w:szCs w:val="18"/>
          <w:lang w:val="en-US" w:eastAsia="en-US"/>
        </w:rPr>
      </w:pPr>
    </w:p>
    <w:p w14:paraId="1DBDA79A"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2012 Standard and one license for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FD379EB"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2008 R2 Standard and one license for Exchange Server 2010 Standard for agreements expiring in July 2012.</w:t>
      </w:r>
    </w:p>
    <w:p w14:paraId="3EF8DDF9" w14:textId="77777777" w:rsidR="00C066B5" w:rsidRDefault="00C066B5" w:rsidP="00C066B5">
      <w:pPr>
        <w:ind w:left="720"/>
        <w:rPr>
          <w:rFonts w:eastAsia="Calibri" w:cs="Tahoma"/>
          <w:szCs w:val="18"/>
        </w:rPr>
      </w:pPr>
    </w:p>
    <w:p w14:paraId="6C687CBC" w14:textId="77777777" w:rsidR="00C066B5" w:rsidRDefault="00C066B5" w:rsidP="00C066B5">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7F862BFC" w14:textId="77777777" w:rsidR="00C066B5" w:rsidRDefault="00C066B5" w:rsidP="00C066B5">
      <w:pPr>
        <w:ind w:left="720"/>
        <w:rPr>
          <w:color w:val="000000"/>
        </w:rPr>
      </w:pPr>
    </w:p>
    <w:p w14:paraId="59524DC5" w14:textId="683B2345" w:rsidR="00C066B5" w:rsidRDefault="00C066B5" w:rsidP="00C066B5">
      <w:pPr>
        <w:ind w:left="720"/>
        <w:rPr>
          <w:rFonts w:cs="Tahoma"/>
          <w:bCs/>
          <w:color w:val="000000"/>
          <w:szCs w:val="18"/>
        </w:rPr>
      </w:pPr>
      <w:r>
        <w:rPr>
          <w:color w:val="000000"/>
        </w:rPr>
        <w:t xml:space="preserve">SBS 2011 Standard </w:t>
      </w:r>
      <w:r>
        <w:rPr>
          <w:rFonts w:cs="Tahoma"/>
          <w:bCs/>
          <w:color w:val="000000"/>
          <w:szCs w:val="18"/>
        </w:rPr>
        <w:t xml:space="preserve">licenses subsequently acquired under the same enrollment term as part of an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Licenses for purposes of the foregoing grant.</w:t>
      </w:r>
    </w:p>
    <w:p w14:paraId="4598C7AE" w14:textId="77777777" w:rsidR="00C066B5" w:rsidRDefault="00C066B5">
      <w:pPr>
        <w:rPr>
          <w:lang w:eastAsia="ja-JP"/>
        </w:rPr>
      </w:pPr>
    </w:p>
    <w:p w14:paraId="11312CAA" w14:textId="77777777" w:rsidR="00C066B5" w:rsidRDefault="00C066B5">
      <w:pPr>
        <w:rPr>
          <w:lang w:eastAsia="ja-JP"/>
        </w:rPr>
      </w:pPr>
    </w:p>
    <w:p w14:paraId="3E654261" w14:textId="2745A64C" w:rsidR="00E06578" w:rsidRPr="00956822" w:rsidRDefault="00A560B6" w:rsidP="00EF2279">
      <w:pPr>
        <w:pStyle w:val="Heading2"/>
        <w:ind w:left="0"/>
        <w:rPr>
          <w:rFonts w:ascii="Tahoma" w:hAnsi="Tahoma" w:cs="Tahoma"/>
          <w:color w:val="F8701C"/>
          <w:sz w:val="22"/>
          <w:szCs w:val="22"/>
          <w:lang w:val="en-US"/>
        </w:rPr>
      </w:pPr>
      <w:bookmarkStart w:id="1624" w:name="_122_Windows_Small"/>
      <w:bookmarkStart w:id="1625" w:name="_120_Windows_Small"/>
      <w:bookmarkStart w:id="1626" w:name="_110_Windows_Small"/>
      <w:bookmarkStart w:id="1627" w:name="_116_Windows_Small"/>
      <w:bookmarkStart w:id="1628" w:name="_Toc336338378"/>
      <w:bookmarkStart w:id="1629" w:name="_Toc378666663"/>
      <w:bookmarkEnd w:id="1624"/>
      <w:bookmarkEnd w:id="1625"/>
      <w:bookmarkEnd w:id="1626"/>
      <w:bookmarkEnd w:id="1627"/>
      <w:r>
        <w:rPr>
          <w:rFonts w:ascii="Tahoma" w:hAnsi="Tahoma" w:cs="Tahoma"/>
          <w:caps/>
          <w:color w:val="EE6000"/>
          <w:sz w:val="22"/>
          <w:szCs w:val="18"/>
          <w:vertAlign w:val="superscript"/>
          <w:lang w:val="en-US"/>
        </w:rPr>
        <w:t>11</w:t>
      </w:r>
      <w:r w:rsidR="00564FA8">
        <w:rPr>
          <w:rFonts w:ascii="Tahoma" w:hAnsi="Tahoma" w:cs="Tahoma"/>
          <w:caps/>
          <w:color w:val="EE6000"/>
          <w:sz w:val="22"/>
          <w:szCs w:val="18"/>
          <w:vertAlign w:val="superscript"/>
          <w:lang w:val="en-US"/>
        </w:rPr>
        <w:t>8</w:t>
      </w:r>
      <w:r>
        <w:rPr>
          <w:rFonts w:ascii="Tahoma" w:hAnsi="Tahoma" w:cs="Tahoma"/>
          <w:caps/>
          <w:color w:val="EE6000"/>
          <w:sz w:val="22"/>
          <w:szCs w:val="18"/>
          <w:vertAlign w:val="superscript"/>
          <w:lang w:val="en-US"/>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628"/>
      <w:bookmarkEnd w:id="1629"/>
    </w:p>
    <w:p w14:paraId="4DB05D14" w14:textId="77777777" w:rsidR="00E06578" w:rsidRDefault="00E06578" w:rsidP="000F0F4D">
      <w:pPr>
        <w:ind w:left="900"/>
      </w:pPr>
    </w:p>
    <w:p w14:paraId="01EF99F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5FF16593"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4AD2ACFE"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7815BA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36F08"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0748D2"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4C15E3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8A52A4B"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3547449"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69FDE3B7"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2E51D33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EC3E2A1"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BDA469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3FD3758F"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14204D15" w14:textId="77777777" w:rsidR="000F0F4D" w:rsidRDefault="000F0F4D" w:rsidP="000F0F4D">
      <w:pPr>
        <w:pStyle w:val="ListParagraph"/>
        <w:contextualSpacing w:val="0"/>
        <w:rPr>
          <w:rFonts w:ascii="Tahoma" w:eastAsia="Calibri" w:hAnsi="Tahoma" w:cs="Tahoma"/>
          <w:sz w:val="18"/>
          <w:szCs w:val="18"/>
          <w:lang w:val="en-US" w:eastAsia="en-US"/>
        </w:rPr>
      </w:pPr>
    </w:p>
    <w:p w14:paraId="3639D44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639183BA" w14:textId="77777777" w:rsidR="000F0F4D" w:rsidRDefault="000F0F4D" w:rsidP="000F0F4D">
      <w:pPr>
        <w:pStyle w:val="ListParagraph"/>
        <w:contextualSpacing w:val="0"/>
        <w:rPr>
          <w:rFonts w:ascii="Tahoma" w:eastAsia="Calibri" w:hAnsi="Tahoma" w:cs="Tahoma"/>
          <w:sz w:val="18"/>
          <w:szCs w:val="18"/>
          <w:lang w:val="en-US" w:eastAsia="en-US"/>
        </w:rPr>
      </w:pPr>
    </w:p>
    <w:p w14:paraId="607771E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187FE6B7" w14:textId="77777777" w:rsidR="004F5AF3" w:rsidRDefault="004F5AF3" w:rsidP="004F5AF3">
      <w:pPr>
        <w:ind w:left="720"/>
        <w:rPr>
          <w:rFonts w:eastAsia="Calibri" w:cs="Tahoma"/>
          <w:szCs w:val="18"/>
        </w:rPr>
      </w:pPr>
    </w:p>
    <w:p w14:paraId="7DC2B97E" w14:textId="77777777" w:rsidR="004F5AF3" w:rsidRDefault="004F5AF3" w:rsidP="004F5AF3">
      <w:pPr>
        <w:ind w:left="720"/>
        <w:rPr>
          <w:rFonts w:eastAsia="Calibri" w:cs="Tahoma"/>
          <w:szCs w:val="18"/>
        </w:rPr>
      </w:pPr>
      <w:r>
        <w:rPr>
          <w:rFonts w:eastAsia="Calibri" w:cs="Tahoma"/>
          <w:szCs w:val="18"/>
        </w:rPr>
        <w:t>Upon their use of the Windows Server CAL and Exchange Server 2010 Standard CAL under this grant, customers’ existing SBS 2011 CAL Suite Qualifying CALs will no longer be valid.</w:t>
      </w:r>
    </w:p>
    <w:p w14:paraId="61598402" w14:textId="77777777" w:rsidR="000F0F4D" w:rsidRDefault="000F0F4D" w:rsidP="000F0F4D">
      <w:pPr>
        <w:pStyle w:val="ListParagraph"/>
        <w:contextualSpacing w:val="0"/>
        <w:rPr>
          <w:rFonts w:ascii="Tahoma" w:eastAsia="Calibri" w:hAnsi="Tahoma" w:cs="Tahoma"/>
          <w:sz w:val="18"/>
          <w:szCs w:val="18"/>
          <w:lang w:val="en-US" w:eastAsia="en-US"/>
        </w:rPr>
      </w:pPr>
    </w:p>
    <w:p w14:paraId="422A1971" w14:textId="74121375"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w:t>
      </w:r>
      <w:r w:rsidR="004F5AF3">
        <w:rPr>
          <w:rFonts w:ascii="Tahoma" w:eastAsia="Calibri" w:hAnsi="Tahoma" w:cs="Tahoma"/>
          <w:sz w:val="18"/>
          <w:szCs w:val="18"/>
          <w:lang w:val="en-US" w:eastAsia="en-US"/>
        </w:rPr>
        <w:t>y</w:t>
      </w:r>
      <w:r>
        <w:rPr>
          <w:rFonts w:ascii="Tahoma" w:eastAsia="Calibri" w:hAnsi="Tahoma" w:cs="Tahoma"/>
          <w:sz w:val="18"/>
          <w:szCs w:val="18"/>
          <w:lang w:val="en-US" w:eastAsia="en-US"/>
        </w:rPr>
        <w:t xml:space="preserve">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r w:rsidR="004F5AF3">
        <w:rPr>
          <w:rFonts w:ascii="Tahoma" w:eastAsia="Calibri" w:hAnsi="Tahoma" w:cs="Tahoma"/>
          <w:sz w:val="18"/>
          <w:szCs w:val="18"/>
          <w:lang w:val="en-US" w:eastAsia="en-US"/>
        </w:rPr>
        <w:t xml:space="preserve"> one Core CAL Suite.</w:t>
      </w:r>
    </w:p>
    <w:p w14:paraId="7AA32E16" w14:textId="77777777" w:rsidR="000F0F4D" w:rsidRDefault="000F0F4D" w:rsidP="000F0F4D">
      <w:pPr>
        <w:ind w:left="720"/>
        <w:rPr>
          <w:color w:val="000000"/>
        </w:rPr>
      </w:pPr>
    </w:p>
    <w:p w14:paraId="612BF874" w14:textId="3FC4FD7C" w:rsidR="00836655" w:rsidRDefault="00836655" w:rsidP="000F0F4D">
      <w:pPr>
        <w:ind w:left="720"/>
        <w:rPr>
          <w:rFonts w:eastAsia="Calibri" w:cs="Tahoma"/>
          <w:szCs w:val="18"/>
        </w:rPr>
      </w:pPr>
      <w:r>
        <w:rPr>
          <w:color w:val="000000"/>
        </w:rPr>
        <w:t>SBS 2011 CAL</w:t>
      </w:r>
      <w:r w:rsidR="001B7CC3">
        <w:rPr>
          <w:color w:val="000000"/>
        </w:rPr>
        <w:t xml:space="preserve"> Suite</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EE75AB8" w14:textId="77777777" w:rsidR="009B1D83" w:rsidRDefault="009B1D83" w:rsidP="000F0F4D">
      <w:pPr>
        <w:ind w:left="900"/>
      </w:pPr>
    </w:p>
    <w:p w14:paraId="6ADE7322" w14:textId="77777777" w:rsidR="00C066B5" w:rsidRDefault="00C066B5" w:rsidP="000F0F4D">
      <w:pPr>
        <w:ind w:left="900"/>
      </w:pPr>
    </w:p>
    <w:p w14:paraId="0D2546C1" w14:textId="68550EE9" w:rsidR="00C066B5" w:rsidRPr="006A10F4" w:rsidRDefault="00C066B5" w:rsidP="00C066B5">
      <w:pPr>
        <w:pStyle w:val="Heading2"/>
        <w:ind w:hanging="720"/>
        <w:rPr>
          <w:rFonts w:ascii="Tahoma" w:hAnsi="Tahoma" w:cs="Tahoma"/>
          <w:color w:val="EE6000"/>
          <w:sz w:val="22"/>
          <w:szCs w:val="18"/>
        </w:rPr>
      </w:pPr>
      <w:bookmarkStart w:id="1630" w:name="Srv_122WinSmallBizSVR2011Addon"/>
      <w:bookmarkStart w:id="1631" w:name="_Toc336338379"/>
      <w:bookmarkStart w:id="1632" w:name="_Toc357669627"/>
      <w:bookmarkStart w:id="1633" w:name="_Toc378666664"/>
      <w:bookmarkStart w:id="1634" w:name="Srv_112WinSmallBizSVR2011Addon"/>
      <w:bookmarkStart w:id="1635" w:name="Srv_118WinSmallBizSVR2011Addon"/>
      <w:r>
        <w:rPr>
          <w:rFonts w:ascii="Tahoma" w:hAnsi="Tahoma" w:cs="Tahoma"/>
          <w:caps/>
          <w:color w:val="EE6000"/>
          <w:sz w:val="22"/>
          <w:szCs w:val="18"/>
          <w:vertAlign w:val="superscript"/>
          <w:lang w:val="en-US"/>
        </w:rPr>
        <w:t>11</w:t>
      </w:r>
      <w:r w:rsidR="00564FA8">
        <w:rPr>
          <w:rFonts w:ascii="Tahoma" w:hAnsi="Tahoma" w:cs="Tahoma"/>
          <w:caps/>
          <w:color w:val="EE6000"/>
          <w:sz w:val="22"/>
          <w:szCs w:val="18"/>
          <w:vertAlign w:val="superscript"/>
          <w:lang w:val="en-US"/>
        </w:rPr>
        <w:t>9</w:t>
      </w:r>
      <w:r>
        <w:rPr>
          <w:rFonts w:ascii="Tahoma" w:hAnsi="Tahoma" w:cs="Tahoma"/>
          <w:caps/>
          <w:color w:val="EE6000"/>
          <w:sz w:val="22"/>
          <w:szCs w:val="18"/>
          <w:vertAlign w:val="superscript"/>
          <w:lang w:val="en-US"/>
        </w:rPr>
        <w:t xml:space="preserve"> </w:t>
      </w:r>
      <w:r w:rsidRPr="006A10F4">
        <w:rPr>
          <w:rFonts w:ascii="Tahoma" w:hAnsi="Tahoma" w:cs="Tahoma"/>
          <w:color w:val="EE6000"/>
          <w:sz w:val="22"/>
          <w:szCs w:val="18"/>
        </w:rPr>
        <w:t>Windows Small Business Server (SBS) 2011 Premium Add-on</w:t>
      </w:r>
      <w:bookmarkEnd w:id="1630"/>
      <w:bookmarkEnd w:id="1631"/>
      <w:bookmarkEnd w:id="1632"/>
      <w:bookmarkEnd w:id="1633"/>
    </w:p>
    <w:bookmarkEnd w:id="1634"/>
    <w:bookmarkEnd w:id="1635"/>
    <w:p w14:paraId="6A181D2C" w14:textId="77777777" w:rsidR="00C066B5" w:rsidRPr="00532ABF" w:rsidRDefault="00C066B5" w:rsidP="00C066B5">
      <w:pPr>
        <w:ind w:left="900"/>
        <w:rPr>
          <w:rFonts w:cs="Tahoma"/>
          <w:szCs w:val="24"/>
          <w:lang w:val="x-none" w:eastAsia="x-none"/>
        </w:rPr>
      </w:pPr>
    </w:p>
    <w:p w14:paraId="3A2410A1" w14:textId="77777777" w:rsidR="00C066B5" w:rsidRDefault="00C066B5" w:rsidP="00C066B5">
      <w:pPr>
        <w:spacing w:after="60"/>
        <w:ind w:left="720"/>
        <w:rPr>
          <w:b/>
          <w:color w:val="000000"/>
        </w:rPr>
      </w:pPr>
      <w:r>
        <w:rPr>
          <w:b/>
          <w:color w:val="000000"/>
        </w:rPr>
        <w:t>License grants associated with end of life of SBS 2011 Premium Add-on</w:t>
      </w:r>
    </w:p>
    <w:p w14:paraId="149EBCB1" w14:textId="77777777" w:rsidR="00C066B5" w:rsidRDefault="00C066B5" w:rsidP="00C066B5">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license the customer has, the customer will be deemed to be granted one license each for Windows Server and SQL Server 2012 (licensed under the Server/CAL model), as shown in the table below. </w:t>
      </w:r>
    </w:p>
    <w:p w14:paraId="28B9A1BA" w14:textId="77777777" w:rsidR="00C066B5" w:rsidRDefault="00C066B5" w:rsidP="00C066B5">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C066B5" w:rsidRPr="000A5032" w14:paraId="77862C44"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7E24B9" w14:textId="77777777" w:rsidR="00C066B5" w:rsidRPr="000A5032" w:rsidRDefault="00C066B5" w:rsidP="00FC0808">
            <w:pPr>
              <w:keepNext/>
              <w:spacing w:after="200" w:line="276" w:lineRule="auto"/>
              <w:rPr>
                <w:rFonts w:eastAsia="Calibri" w:cs="Tahoma"/>
                <w:szCs w:val="18"/>
              </w:rPr>
            </w:pPr>
            <w:r w:rsidRPr="000A5032">
              <w:rPr>
                <w:b/>
                <w:color w:val="000000"/>
              </w:rPr>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653CA57" w14:textId="77777777" w:rsidR="00C066B5" w:rsidRPr="000A5032" w:rsidRDefault="00C066B5" w:rsidP="00FC0808">
            <w:pPr>
              <w:keepNext/>
              <w:spacing w:after="200" w:line="276" w:lineRule="auto"/>
              <w:rPr>
                <w:rFonts w:eastAsia="Calibri" w:cs="Tahoma"/>
                <w:szCs w:val="18"/>
              </w:rPr>
            </w:pPr>
            <w:r w:rsidRPr="000A5032">
              <w:rPr>
                <w:b/>
                <w:color w:val="000000"/>
              </w:rPr>
              <w:t>License Grant</w:t>
            </w:r>
          </w:p>
        </w:tc>
      </w:tr>
      <w:tr w:rsidR="00C066B5" w:rsidRPr="000A5032" w14:paraId="7B98E66F"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715D2389"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1D294245"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Windows Server 2008 R2 </w:t>
            </w:r>
          </w:p>
          <w:p w14:paraId="52E02283"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SQL Server 2012 </w:t>
            </w:r>
          </w:p>
        </w:tc>
      </w:tr>
      <w:tr w:rsidR="00C066B5" w:rsidRPr="000A5032" w14:paraId="099F3229"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33CD3147"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61E83B7F" w14:textId="77777777" w:rsidR="00C066B5" w:rsidRPr="000A5032" w:rsidRDefault="00C066B5" w:rsidP="00FC0808">
            <w:pPr>
              <w:keepNext/>
              <w:spacing w:line="276" w:lineRule="auto"/>
              <w:rPr>
                <w:rFonts w:eastAsia="Calibri" w:cs="Tahoma"/>
                <w:szCs w:val="18"/>
              </w:rPr>
            </w:pPr>
            <w:r w:rsidRPr="000A5032">
              <w:rPr>
                <w:rFonts w:eastAsia="Calibri" w:cs="Tahoma"/>
                <w:szCs w:val="18"/>
              </w:rPr>
              <w:t>Windows Server 2012 with Software Assurance</w:t>
            </w:r>
          </w:p>
          <w:p w14:paraId="253F54A6" w14:textId="77777777" w:rsidR="00C066B5" w:rsidRPr="000A5032" w:rsidRDefault="00C066B5" w:rsidP="00FC0808">
            <w:pPr>
              <w:keepNext/>
              <w:spacing w:line="276" w:lineRule="auto"/>
              <w:rPr>
                <w:rFonts w:eastAsia="Calibri" w:cs="Tahoma"/>
                <w:szCs w:val="18"/>
              </w:rPr>
            </w:pPr>
            <w:r w:rsidRPr="000A5032">
              <w:rPr>
                <w:rFonts w:eastAsia="Calibri" w:cs="Tahoma"/>
                <w:szCs w:val="18"/>
              </w:rPr>
              <w:t>SQL Server 2012 with Software Assurance</w:t>
            </w:r>
          </w:p>
        </w:tc>
      </w:tr>
    </w:tbl>
    <w:p w14:paraId="3B53F7CE" w14:textId="77777777" w:rsidR="00C066B5" w:rsidRDefault="00C066B5" w:rsidP="00C066B5">
      <w:pPr>
        <w:pStyle w:val="ListParagraph"/>
        <w:spacing w:after="100" w:afterAutospacing="1"/>
        <w:rPr>
          <w:rFonts w:ascii="Tahoma" w:eastAsia="Calibri" w:hAnsi="Tahoma" w:cs="Tahoma"/>
          <w:sz w:val="18"/>
          <w:szCs w:val="18"/>
          <w:lang w:val="en-US" w:eastAsia="en-US"/>
        </w:rPr>
      </w:pPr>
    </w:p>
    <w:p w14:paraId="1F567A6C"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53A339E1" w14:textId="77777777" w:rsidR="00C066B5" w:rsidRDefault="00C066B5" w:rsidP="00C066B5">
      <w:pPr>
        <w:pStyle w:val="ListParagraph"/>
        <w:contextualSpacing w:val="0"/>
        <w:rPr>
          <w:rFonts w:ascii="Tahoma" w:eastAsia="Calibri" w:hAnsi="Tahoma" w:cs="Tahoma"/>
          <w:sz w:val="18"/>
          <w:szCs w:val="18"/>
          <w:lang w:val="en-US" w:eastAsia="en-US"/>
        </w:rPr>
      </w:pPr>
    </w:p>
    <w:p w14:paraId="37F052DE" w14:textId="77777777" w:rsidR="00C066B5" w:rsidRDefault="00C066B5" w:rsidP="00C066B5">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19A7D83B" w14:textId="77777777" w:rsidR="00C066B5" w:rsidRDefault="00C066B5" w:rsidP="00C066B5">
      <w:pPr>
        <w:spacing w:line="276" w:lineRule="auto"/>
        <w:ind w:left="720"/>
        <w:rPr>
          <w:rFonts w:eastAsia="Calibri" w:cs="Tahoma"/>
          <w:szCs w:val="18"/>
        </w:rPr>
      </w:pPr>
    </w:p>
    <w:p w14:paraId="571F1125"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5DE19DBE" w14:textId="77777777" w:rsidR="00C066B5" w:rsidRDefault="00C066B5" w:rsidP="00C066B5">
      <w:pPr>
        <w:pStyle w:val="ListParagraph"/>
        <w:contextualSpacing w:val="0"/>
        <w:rPr>
          <w:rFonts w:ascii="Tahoma" w:eastAsia="Calibri" w:hAnsi="Tahoma" w:cs="Tahoma"/>
          <w:sz w:val="18"/>
          <w:szCs w:val="18"/>
          <w:lang w:val="en-US" w:eastAsia="en-US"/>
        </w:rPr>
      </w:pPr>
    </w:p>
    <w:p w14:paraId="336D720B"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8BCD8AE" w14:textId="77777777" w:rsidR="00C066B5" w:rsidRDefault="00C066B5" w:rsidP="00C066B5">
      <w:pPr>
        <w:pStyle w:val="ListParagraph"/>
        <w:contextualSpacing w:val="0"/>
        <w:rPr>
          <w:rFonts w:ascii="Tahoma" w:eastAsia="Calibri" w:hAnsi="Tahoma" w:cs="Tahoma"/>
          <w:sz w:val="18"/>
          <w:szCs w:val="18"/>
          <w:lang w:val="en-US" w:eastAsia="en-US"/>
        </w:rPr>
      </w:pPr>
    </w:p>
    <w:p w14:paraId="4FD14607"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2A786AF0"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68AB3E58" w14:textId="77777777" w:rsidR="00C066B5" w:rsidRDefault="00C066B5" w:rsidP="00C066B5">
      <w:pPr>
        <w:spacing w:line="276" w:lineRule="auto"/>
        <w:ind w:left="720"/>
        <w:rPr>
          <w:rFonts w:eastAsia="Calibri" w:cs="Tahoma"/>
          <w:szCs w:val="18"/>
        </w:rPr>
      </w:pPr>
    </w:p>
    <w:p w14:paraId="0C83A8EA" w14:textId="77777777" w:rsidR="00C066B5" w:rsidRDefault="00C066B5" w:rsidP="00C066B5">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31F3BE8C" w14:textId="77777777" w:rsidR="00C066B5" w:rsidRDefault="00C066B5" w:rsidP="00C066B5">
      <w:pPr>
        <w:spacing w:line="276" w:lineRule="auto"/>
        <w:ind w:left="720"/>
        <w:rPr>
          <w:rFonts w:eastAsia="Calibri" w:cs="Tahoma"/>
          <w:szCs w:val="18"/>
        </w:rPr>
      </w:pPr>
    </w:p>
    <w:p w14:paraId="6EE1DAC5" w14:textId="033D5BB6" w:rsidR="00C066B5" w:rsidRDefault="00C066B5" w:rsidP="00C066B5">
      <w:pPr>
        <w:spacing w:line="276" w:lineRule="auto"/>
        <w:ind w:left="720"/>
        <w:rPr>
          <w:rFonts w:eastAsia="Calibri" w:cs="Tahoma"/>
          <w:szCs w:val="18"/>
        </w:rPr>
      </w:pPr>
      <w:r>
        <w:rPr>
          <w:rFonts w:eastAsia="Calibri" w:cs="Tahoma"/>
          <w:szCs w:val="18"/>
        </w:rPr>
        <w:t xml:space="preserve">SBS 2011 Premium Add-on licenses subsequently acquired under the same enrollment term as part of an Open Value Subscription or </w:t>
      </w:r>
      <w:r w:rsidR="00E16F91">
        <w:rPr>
          <w:rFonts w:eastAsia="Calibri" w:cs="Tahoma"/>
          <w:szCs w:val="18"/>
        </w:rPr>
        <w:t xml:space="preserve">Enrollment for Education Solutions </w:t>
      </w:r>
      <w:r>
        <w:rPr>
          <w:rFonts w:eastAsia="Calibri" w:cs="Tahoma"/>
          <w:szCs w:val="18"/>
        </w:rPr>
        <w:t>customer’s scheduled true-up process are also Qualifying Licenses for purposes of the foregoing grant.</w:t>
      </w:r>
    </w:p>
    <w:p w14:paraId="72F3C6FA" w14:textId="77777777" w:rsidR="00C066B5" w:rsidRDefault="00C066B5" w:rsidP="000F0F4D">
      <w:pPr>
        <w:ind w:left="900"/>
      </w:pPr>
    </w:p>
    <w:p w14:paraId="6992B691" w14:textId="77777777" w:rsidR="00C066B5" w:rsidRPr="00532ABF" w:rsidRDefault="00C066B5" w:rsidP="000F0F4D">
      <w:pPr>
        <w:ind w:left="900"/>
      </w:pPr>
    </w:p>
    <w:p w14:paraId="3454D9DD" w14:textId="6C5D8343" w:rsidR="00E06578" w:rsidRPr="00D33D1E" w:rsidRDefault="00A560B6" w:rsidP="00EF2279">
      <w:pPr>
        <w:pStyle w:val="Heading2"/>
        <w:ind w:left="0"/>
        <w:rPr>
          <w:rFonts w:ascii="Tahoma" w:hAnsi="Tahoma" w:cs="Tahoma"/>
          <w:color w:val="F8701C"/>
          <w:sz w:val="22"/>
          <w:szCs w:val="22"/>
        </w:rPr>
      </w:pPr>
      <w:bookmarkStart w:id="1636" w:name="_124_Windows_Small"/>
      <w:bookmarkStart w:id="1637" w:name="_112_Windows_Small"/>
      <w:bookmarkStart w:id="1638" w:name="_117_Windows_Small"/>
      <w:bookmarkStart w:id="1639" w:name="_Toc336338380"/>
      <w:bookmarkStart w:id="1640" w:name="_Toc378666665"/>
      <w:bookmarkEnd w:id="1636"/>
      <w:bookmarkEnd w:id="1637"/>
      <w:bookmarkEnd w:id="1638"/>
      <w:r>
        <w:rPr>
          <w:rFonts w:ascii="Tahoma" w:hAnsi="Tahoma" w:cs="Tahoma"/>
          <w:caps/>
          <w:color w:val="EE6000"/>
          <w:sz w:val="22"/>
          <w:szCs w:val="18"/>
          <w:vertAlign w:val="superscript"/>
          <w:lang w:val="en-US"/>
        </w:rPr>
        <w:t>1</w:t>
      </w:r>
      <w:r w:rsidR="00564FA8">
        <w:rPr>
          <w:rFonts w:ascii="Tahoma" w:hAnsi="Tahoma" w:cs="Tahoma"/>
          <w:caps/>
          <w:color w:val="EE6000"/>
          <w:sz w:val="22"/>
          <w:szCs w:val="18"/>
          <w:vertAlign w:val="superscript"/>
          <w:lang w:val="en-US"/>
        </w:rPr>
        <w:t>20</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639"/>
      <w:bookmarkEnd w:id="1640"/>
    </w:p>
    <w:p w14:paraId="3636C748" w14:textId="77777777" w:rsidR="00E06578" w:rsidRPr="00D33D1E" w:rsidRDefault="00E06578" w:rsidP="00910113">
      <w:pPr>
        <w:ind w:left="720"/>
        <w:rPr>
          <w:rFonts w:eastAsia="Calibri" w:cs="Tahoma"/>
          <w:szCs w:val="18"/>
        </w:rPr>
      </w:pPr>
    </w:p>
    <w:p w14:paraId="6E87E062"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6DB7F786"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w:t>
      </w:r>
      <w:r w:rsidR="00301E95">
        <w:rPr>
          <w:rFonts w:eastAsia="Calibri" w:cs="Tahoma"/>
          <w:szCs w:val="18"/>
        </w:rPr>
        <w:t>license</w:t>
      </w:r>
      <w:r>
        <w:rPr>
          <w:rFonts w:eastAsia="Calibri" w:cs="Tahoma"/>
          <w:szCs w:val="18"/>
        </w:rPr>
        <w:t xml:space="preserve"> the customer has, the customer will be deemed to be granted one CAL each for Windows Server and SQL Server 2012 (licensed under the Server/CAL model), as shown in the table below. </w:t>
      </w:r>
    </w:p>
    <w:p w14:paraId="459FCD7C" w14:textId="77777777" w:rsidR="00836655" w:rsidRDefault="00836655" w:rsidP="00910113">
      <w:pPr>
        <w:ind w:left="720"/>
        <w:rPr>
          <w:rFonts w:eastAsia="Calibri" w:cs="Tahoma"/>
          <w:szCs w:val="18"/>
        </w:rPr>
      </w:pPr>
    </w:p>
    <w:p w14:paraId="1E9AE6FD"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0E2589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9C42B0"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0B73E6C"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112F333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66DDB98"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F8E3EC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1F0B57A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38C746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CD3EC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EEBBD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77A96652"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4FEC9B06" w14:textId="77777777" w:rsidR="00836655" w:rsidRDefault="00836655" w:rsidP="00910113">
      <w:pPr>
        <w:rPr>
          <w:rFonts w:eastAsia="Calibri" w:cs="Tahoma"/>
          <w:szCs w:val="18"/>
        </w:rPr>
      </w:pPr>
      <w:r>
        <w:rPr>
          <w:rFonts w:eastAsia="Calibri" w:cs="Tahoma"/>
          <w:szCs w:val="18"/>
        </w:rPr>
        <w:t xml:space="preserve"> </w:t>
      </w:r>
    </w:p>
    <w:p w14:paraId="4304128A" w14:textId="47D1471A"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w:t>
      </w:r>
      <w:r w:rsidR="001A7C63">
        <w:rPr>
          <w:rFonts w:ascii="Tahoma" w:eastAsia="Calibri" w:hAnsi="Tahoma" w:cs="Tahoma"/>
          <w:sz w:val="18"/>
          <w:szCs w:val="18"/>
          <w:lang w:val="en-US" w:eastAsia="en-US"/>
        </w:rPr>
        <w:t xml:space="preserve"> </w:t>
      </w:r>
      <w:r>
        <w:rPr>
          <w:rFonts w:ascii="Tahoma" w:eastAsia="Calibri" w:hAnsi="Tahoma" w:cs="Tahoma"/>
          <w:sz w:val="18"/>
          <w:szCs w:val="18"/>
          <w:lang w:val="en-US" w:eastAsia="en-US"/>
        </w:rPr>
        <w:t>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481E6A" w14:textId="77777777" w:rsidR="00910113" w:rsidRDefault="00910113" w:rsidP="00910113">
      <w:pPr>
        <w:pStyle w:val="ListParagraph"/>
        <w:contextualSpacing w:val="0"/>
        <w:rPr>
          <w:rFonts w:ascii="Tahoma" w:eastAsia="Calibri" w:hAnsi="Tahoma" w:cs="Tahoma"/>
          <w:sz w:val="18"/>
          <w:szCs w:val="18"/>
          <w:lang w:val="en-US" w:eastAsia="en-US"/>
        </w:rPr>
      </w:pPr>
    </w:p>
    <w:p w14:paraId="7FC379A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183DCD8C" w14:textId="77777777" w:rsidR="004F5AF3" w:rsidRPr="004F5AF3" w:rsidRDefault="004F5AF3" w:rsidP="004F5AF3">
      <w:pPr>
        <w:rPr>
          <w:rFonts w:eastAsia="Calibri" w:cs="Tahoma"/>
          <w:szCs w:val="18"/>
        </w:rPr>
      </w:pPr>
    </w:p>
    <w:p w14:paraId="16033CD8" w14:textId="77777777" w:rsidR="004F5AF3" w:rsidRDefault="004F5AF3" w:rsidP="004F5AF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091F283B" w14:textId="77777777" w:rsidR="00910113" w:rsidRDefault="00910113" w:rsidP="00910113">
      <w:pPr>
        <w:pStyle w:val="ListParagraph"/>
        <w:contextualSpacing w:val="0"/>
        <w:rPr>
          <w:rFonts w:ascii="Tahoma" w:eastAsia="Calibri" w:hAnsi="Tahoma" w:cs="Tahoma"/>
          <w:sz w:val="18"/>
          <w:szCs w:val="18"/>
          <w:lang w:val="en-US" w:eastAsia="en-US"/>
        </w:rPr>
      </w:pPr>
    </w:p>
    <w:p w14:paraId="0B571F33" w14:textId="38EBAE43"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r w:rsidR="004F5AF3">
        <w:rPr>
          <w:rFonts w:ascii="Tahoma" w:eastAsia="Calibri" w:hAnsi="Tahoma" w:cs="Tahoma"/>
          <w:sz w:val="18"/>
          <w:szCs w:val="18"/>
          <w:lang w:val="en-US" w:eastAsia="en-US"/>
        </w:rPr>
        <w:t xml:space="preserve"> one CAL for SQL Server</w:t>
      </w:r>
      <w:r>
        <w:rPr>
          <w:rFonts w:ascii="Tahoma" w:eastAsia="Calibri" w:hAnsi="Tahoma" w:cs="Tahoma"/>
          <w:sz w:val="18"/>
          <w:szCs w:val="18"/>
          <w:lang w:val="en-US" w:eastAsia="en-US"/>
        </w:rPr>
        <w:t>:</w:t>
      </w:r>
    </w:p>
    <w:p w14:paraId="5F094A54" w14:textId="77777777" w:rsidR="00910113" w:rsidRPr="00910113" w:rsidRDefault="00910113" w:rsidP="00910113">
      <w:pPr>
        <w:ind w:left="720"/>
        <w:rPr>
          <w:rFonts w:eastAsia="Calibri" w:cs="Tahoma"/>
          <w:szCs w:val="18"/>
        </w:rPr>
      </w:pPr>
    </w:p>
    <w:p w14:paraId="027568EA" w14:textId="63F40A8A"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D4677CD" w14:textId="77777777" w:rsidR="00836655" w:rsidRDefault="00836655" w:rsidP="00910113"/>
    <w:p w14:paraId="436EE66A" w14:textId="77777777" w:rsidR="00836655" w:rsidRPr="007A094C" w:rsidRDefault="00836655" w:rsidP="00910113">
      <w:pPr>
        <w:widowControl w:val="0"/>
        <w:jc w:val="both"/>
      </w:pPr>
      <w:bookmarkStart w:id="1641" w:name="_123_Windows_Azure"/>
      <w:bookmarkEnd w:id="1641"/>
    </w:p>
    <w:p w14:paraId="108A537E" w14:textId="7AA7D1D7" w:rsidR="00836655" w:rsidRDefault="00A560B6" w:rsidP="007B35CE">
      <w:pPr>
        <w:pStyle w:val="Heading2"/>
        <w:keepNext/>
        <w:ind w:left="0"/>
        <w:rPr>
          <w:rFonts w:ascii="Tahoma" w:hAnsi="Tahoma" w:cs="Tahoma"/>
          <w:color w:val="F8701C"/>
          <w:sz w:val="22"/>
          <w:szCs w:val="22"/>
          <w:lang w:val="en-US"/>
        </w:rPr>
      </w:pPr>
      <w:bookmarkStart w:id="1642" w:name="_124_Windows_Small_1"/>
      <w:bookmarkStart w:id="1643" w:name="_114_Windows_Small"/>
      <w:bookmarkStart w:id="1644" w:name="_118_Windows_Small"/>
      <w:bookmarkStart w:id="1645" w:name="_Toc336338381"/>
      <w:bookmarkStart w:id="1646" w:name="_Toc378666666"/>
      <w:bookmarkEnd w:id="1642"/>
      <w:bookmarkEnd w:id="1643"/>
      <w:bookmarkEnd w:id="1644"/>
      <w:r>
        <w:rPr>
          <w:rFonts w:ascii="Tahoma" w:hAnsi="Tahoma" w:cs="Tahoma"/>
          <w:color w:val="F8701C"/>
          <w:sz w:val="22"/>
          <w:szCs w:val="22"/>
          <w:vertAlign w:val="superscript"/>
          <w:lang w:val="en-US"/>
        </w:rPr>
        <w:t>1</w:t>
      </w:r>
      <w:r w:rsidR="00913588">
        <w:rPr>
          <w:rFonts w:ascii="Tahoma" w:hAnsi="Tahoma" w:cs="Tahoma"/>
          <w:color w:val="F8701C"/>
          <w:sz w:val="22"/>
          <w:szCs w:val="22"/>
          <w:vertAlign w:val="superscript"/>
          <w:lang w:val="en-US"/>
        </w:rPr>
        <w:t>2</w:t>
      </w:r>
      <w:r w:rsidR="00564FA8">
        <w:rPr>
          <w:rFonts w:ascii="Tahoma" w:hAnsi="Tahoma" w:cs="Tahoma"/>
          <w:color w:val="F8701C"/>
          <w:sz w:val="22"/>
          <w:szCs w:val="22"/>
          <w:vertAlign w:val="superscript"/>
          <w:lang w:val="en-US"/>
        </w:rPr>
        <w:t>1</w:t>
      </w:r>
      <w:r>
        <w:rPr>
          <w:rFonts w:ascii="Tahoma" w:hAnsi="Tahoma" w:cs="Tahoma"/>
          <w:color w:val="F8701C"/>
          <w:sz w:val="22"/>
          <w:szCs w:val="22"/>
          <w:vertAlign w:val="superscript"/>
          <w:lang w:val="en-US"/>
        </w:rPr>
        <w:t xml:space="preserve">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645"/>
      <w:bookmarkEnd w:id="1646"/>
    </w:p>
    <w:p w14:paraId="25B1BA3A" w14:textId="77777777" w:rsidR="003C1BA8" w:rsidRDefault="003C1BA8" w:rsidP="007B35CE">
      <w:pPr>
        <w:keepNext/>
        <w:rPr>
          <w:lang w:eastAsia="x-none"/>
        </w:rPr>
      </w:pPr>
    </w:p>
    <w:p w14:paraId="2E42186A"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38AF7014" w14:textId="07FC8C00" w:rsidR="00836655" w:rsidRPr="00326F85" w:rsidRDefault="00836655" w:rsidP="00910113">
      <w:pPr>
        <w:ind w:left="720"/>
      </w:pPr>
      <w:r w:rsidRPr="00326F85">
        <w:t xml:space="preserve">Windows SBS 2011 Essentials will be the last version of Windows SBS Essentials. Volume </w:t>
      </w:r>
      <w:r w:rsidR="006A507B">
        <w:t>Licensing</w:t>
      </w:r>
      <w:r w:rsidRPr="00326F85">
        <w:t xml:space="preserve">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4F5AF3">
        <w:t>upgrade to and use Windows Server 2012 Essentials software in place of SBS Essentials</w:t>
      </w:r>
      <w:r w:rsidRPr="00326F85">
        <w:t xml:space="preserve">.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w:t>
      </w:r>
      <w:r w:rsidR="005F2D59">
        <w:t>V</w:t>
      </w:r>
      <w:r w:rsidR="006A507B">
        <w:t xml:space="preserve">olume </w:t>
      </w:r>
      <w:r w:rsidR="005F2D59">
        <w:t>L</w:t>
      </w:r>
      <w:r w:rsidR="006A507B">
        <w:t>icense</w:t>
      </w:r>
      <w:r w:rsidRPr="00326F85">
        <w:t xml:space="preserve"> agreements.</w:t>
      </w:r>
    </w:p>
    <w:p w14:paraId="3D6B7360" w14:textId="77777777" w:rsidR="00836655" w:rsidRPr="00326F85" w:rsidRDefault="00836655" w:rsidP="00910113">
      <w:pPr>
        <w:ind w:left="720"/>
      </w:pPr>
    </w:p>
    <w:p w14:paraId="5E3607FC" w14:textId="77777777" w:rsidR="00836655" w:rsidRPr="00326F85" w:rsidRDefault="00836655" w:rsidP="00910113">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59DD2DC8" w14:textId="77777777" w:rsidR="00836655" w:rsidRPr="00326F85" w:rsidRDefault="00836655" w:rsidP="00910113">
      <w:pPr>
        <w:ind w:left="720"/>
      </w:pPr>
    </w:p>
    <w:p w14:paraId="15322654"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3FF521BB" w14:textId="77777777" w:rsidR="00836655" w:rsidRPr="00326F85" w:rsidRDefault="00836655" w:rsidP="00910113">
      <w:pPr>
        <w:ind w:left="720"/>
      </w:pPr>
    </w:p>
    <w:p w14:paraId="3A1BEC22" w14:textId="24453D88" w:rsidR="00836655" w:rsidRDefault="00836655" w:rsidP="00D16723">
      <w:pPr>
        <w:ind w:left="720"/>
      </w:pPr>
      <w:r w:rsidRPr="00326F85">
        <w:t xml:space="preserve">SBS Essentials licenses subsequently acquired under the same enrollment term as part of an Open Value Subscription or </w:t>
      </w:r>
      <w:r w:rsidR="00E16F91">
        <w:t>Enrollment for Education Solutions</w:t>
      </w:r>
      <w:r w:rsidR="00E16F91" w:rsidRPr="00326F85">
        <w:t xml:space="preserve"> </w:t>
      </w:r>
      <w:r w:rsidRPr="00326F85">
        <w:t>customer’s scheduled true-up process are also Qualifying Licenses for purposes of the foregoing grant.</w:t>
      </w:r>
    </w:p>
    <w:p w14:paraId="7963A596" w14:textId="77777777" w:rsidR="00C066B5" w:rsidRDefault="00C066B5" w:rsidP="00D16723">
      <w:pPr>
        <w:ind w:left="720"/>
      </w:pPr>
    </w:p>
    <w:p w14:paraId="7ED4609A" w14:textId="77777777" w:rsidR="00C066B5" w:rsidRDefault="00C066B5" w:rsidP="00D16723">
      <w:pPr>
        <w:ind w:left="720"/>
      </w:pPr>
    </w:p>
    <w:p w14:paraId="68159E45" w14:textId="133DAC70" w:rsidR="00C066B5" w:rsidRPr="00A06EB6" w:rsidRDefault="00C066B5" w:rsidP="00C066B5">
      <w:pPr>
        <w:pStyle w:val="Heading3"/>
        <w:rPr>
          <w:rFonts w:ascii="Tahoma" w:hAnsi="Tahoma"/>
          <w:color w:val="F66400"/>
          <w:sz w:val="22"/>
          <w:lang w:val="en-US"/>
        </w:rPr>
      </w:pPr>
      <w:bookmarkStart w:id="1647" w:name="_Toc378666667"/>
      <w:r>
        <w:rPr>
          <w:rFonts w:ascii="Tahoma" w:hAnsi="Tahoma" w:cs="Tahoma"/>
          <w:caps/>
          <w:color w:val="EE6000"/>
          <w:sz w:val="22"/>
          <w:szCs w:val="18"/>
          <w:vertAlign w:val="superscript"/>
          <w:lang w:val="en-US"/>
        </w:rPr>
        <w:t>1</w:t>
      </w:r>
      <w:r w:rsidR="00913588">
        <w:rPr>
          <w:rFonts w:ascii="Tahoma" w:hAnsi="Tahoma" w:cs="Tahoma"/>
          <w:caps/>
          <w:color w:val="EE6000"/>
          <w:sz w:val="22"/>
          <w:szCs w:val="18"/>
          <w:vertAlign w:val="superscript"/>
          <w:lang w:val="en-US"/>
        </w:rPr>
        <w:t>2</w:t>
      </w:r>
      <w:r w:rsidR="00564FA8">
        <w:rPr>
          <w:rFonts w:ascii="Tahoma" w:hAnsi="Tahoma" w:cs="Tahoma"/>
          <w:caps/>
          <w:color w:val="EE6000"/>
          <w:sz w:val="22"/>
          <w:szCs w:val="18"/>
          <w:vertAlign w:val="superscript"/>
          <w:lang w:val="en-US"/>
        </w:rPr>
        <w:t>2</w:t>
      </w:r>
      <w:r w:rsidRPr="006A10F4">
        <w:rPr>
          <w:rFonts w:ascii="Tahoma" w:hAnsi="Tahoma" w:cs="Tahoma"/>
          <w:color w:val="EE6000"/>
          <w:sz w:val="22"/>
          <w:szCs w:val="18"/>
        </w:rPr>
        <w:t xml:space="preserve"> </w:t>
      </w:r>
      <w:r w:rsidRPr="00A06EB6">
        <w:rPr>
          <w:rFonts w:ascii="Tahoma" w:hAnsi="Tahoma"/>
          <w:color w:val="F66400"/>
          <w:sz w:val="22"/>
          <w:lang w:val="en-US"/>
        </w:rPr>
        <w:t>Windows Web Serv</w:t>
      </w:r>
      <w:r w:rsidRPr="00A06EB6">
        <w:rPr>
          <w:rFonts w:ascii="Tahoma" w:hAnsi="Tahoma"/>
          <w:color w:val="F66400"/>
          <w:sz w:val="22"/>
        </w:rPr>
        <w:t>er</w:t>
      </w:r>
      <w:r w:rsidRPr="00A06EB6">
        <w:rPr>
          <w:rFonts w:ascii="Tahoma" w:hAnsi="Tahoma"/>
          <w:color w:val="F66400"/>
          <w:sz w:val="22"/>
          <w:vertAlign w:val="superscript"/>
        </w:rPr>
        <w:t>®</w:t>
      </w:r>
      <w:r w:rsidRPr="00A06EB6">
        <w:rPr>
          <w:rFonts w:ascii="Tahoma" w:hAnsi="Tahoma"/>
          <w:color w:val="F66400"/>
          <w:sz w:val="22"/>
        </w:rPr>
        <w:t xml:space="preserve"> 2008 </w:t>
      </w:r>
      <w:r w:rsidRPr="00A06EB6">
        <w:rPr>
          <w:rFonts w:ascii="Tahoma" w:hAnsi="Tahoma"/>
          <w:color w:val="F66400"/>
          <w:sz w:val="22"/>
          <w:lang w:val="en-US"/>
        </w:rPr>
        <w:t>R2</w:t>
      </w:r>
      <w:bookmarkEnd w:id="1647"/>
    </w:p>
    <w:p w14:paraId="2065B361" w14:textId="77777777" w:rsidR="00C066B5" w:rsidRPr="00A06EB6" w:rsidRDefault="00C066B5" w:rsidP="00C066B5">
      <w:pPr>
        <w:rPr>
          <w:lang w:eastAsia="x-none"/>
        </w:rPr>
      </w:pPr>
    </w:p>
    <w:p w14:paraId="789F62CE" w14:textId="77777777" w:rsidR="00C066B5" w:rsidRDefault="00C066B5" w:rsidP="00C066B5">
      <w:pPr>
        <w:tabs>
          <w:tab w:val="left" w:pos="720"/>
        </w:tabs>
        <w:spacing w:after="60"/>
        <w:ind w:left="720"/>
        <w:rPr>
          <w:b/>
          <w:color w:val="000000"/>
        </w:rPr>
      </w:pPr>
      <w:r w:rsidRPr="00A06EB6">
        <w:rPr>
          <w:b/>
          <w:color w:val="000000"/>
        </w:rPr>
        <w:t>License grants associated with en</w:t>
      </w:r>
      <w:r>
        <w:rPr>
          <w:b/>
          <w:color w:val="000000"/>
        </w:rPr>
        <w:t>d of life of Windows Web Server</w:t>
      </w:r>
    </w:p>
    <w:p w14:paraId="159E7F7C" w14:textId="77777777" w:rsidR="00C066B5" w:rsidRDefault="00C066B5" w:rsidP="00C066B5">
      <w:pPr>
        <w:tabs>
          <w:tab w:val="left" w:pos="720"/>
        </w:tabs>
        <w:ind w:left="720"/>
        <w:rPr>
          <w:rFonts w:eastAsia="Calibri" w:cs="Tahoma"/>
          <w:szCs w:val="18"/>
        </w:rPr>
      </w:pPr>
      <w:r w:rsidRPr="00A06EB6">
        <w:rPr>
          <w:color w:val="000000"/>
        </w:rPr>
        <w:t xml:space="preserve">Windows Server 2008 R2 will be the last version of Windows Web Server. Volume </w:t>
      </w:r>
      <w:r>
        <w:rPr>
          <w:color w:val="000000"/>
        </w:rPr>
        <w:t>Licensing</w:t>
      </w:r>
      <w:r w:rsidRPr="00A06EB6">
        <w:rPr>
          <w:color w:val="000000"/>
        </w:rPr>
        <w:t xml:space="preserve"> customers with active Software Assurance for Windows Web Server 2008 R2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C8D7B41" w14:textId="77777777" w:rsidR="00C066B5" w:rsidRPr="00A06EB6" w:rsidRDefault="00C066B5" w:rsidP="00C066B5">
      <w:pPr>
        <w:tabs>
          <w:tab w:val="left" w:pos="720"/>
        </w:tabs>
        <w:ind w:left="720"/>
        <w:rPr>
          <w:rFonts w:eastAsia="Calibri" w:cs="Tahoma"/>
          <w:szCs w:val="18"/>
        </w:rPr>
      </w:pPr>
    </w:p>
    <w:p w14:paraId="5ABE6A31"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55FCC41F"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5CFCCFCC"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69BCAC95"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635CA6A" w14:textId="0F565C62"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8A308C4" w14:textId="77777777" w:rsidR="00C066B5" w:rsidRPr="00CE7FAD" w:rsidRDefault="00C066B5" w:rsidP="00C066B5">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1943341" w14:textId="77777777" w:rsidR="00C066B5" w:rsidRPr="00A06EB6" w:rsidRDefault="00C066B5" w:rsidP="00C066B5">
      <w:pPr>
        <w:ind w:left="1440"/>
        <w:rPr>
          <w:rFonts w:eastAsia="Calibri" w:cs="Tahoma"/>
          <w:szCs w:val="18"/>
        </w:rPr>
      </w:pPr>
    </w:p>
    <w:p w14:paraId="2D7EF53E" w14:textId="6F8F54EB" w:rsidR="00C066B5" w:rsidRDefault="00C066B5" w:rsidP="00C066B5">
      <w:pPr>
        <w:spacing w:after="60"/>
        <w:ind w:left="720"/>
        <w:rPr>
          <w:rFonts w:eastAsia="Calibri" w:cs="Tahoma"/>
          <w:b/>
          <w:szCs w:val="18"/>
        </w:rPr>
      </w:pPr>
      <w:r w:rsidRPr="00A06EB6">
        <w:rPr>
          <w:rFonts w:eastAsia="Calibri" w:cs="Tahoma"/>
          <w:b/>
          <w:szCs w:val="18"/>
        </w:rPr>
        <w:t>Additional information on using Windows Server 2012</w:t>
      </w:r>
      <w:r w:rsidR="00A83EBB">
        <w:rPr>
          <w:rFonts w:eastAsia="Calibri" w:cs="Tahoma"/>
          <w:b/>
          <w:szCs w:val="18"/>
        </w:rPr>
        <w:t xml:space="preserve"> or Windows Server 2012 R2</w:t>
      </w:r>
      <w:r w:rsidRPr="00A06EB6">
        <w:rPr>
          <w:rFonts w:eastAsia="Calibri" w:cs="Tahoma"/>
          <w:b/>
          <w:szCs w:val="18"/>
        </w:rPr>
        <w:t xml:space="preserve"> as a Web S</w:t>
      </w:r>
      <w:r>
        <w:rPr>
          <w:rFonts w:eastAsia="Calibri" w:cs="Tahoma"/>
          <w:b/>
          <w:szCs w:val="18"/>
        </w:rPr>
        <w:t>erver</w:t>
      </w:r>
    </w:p>
    <w:p w14:paraId="7A9320F1" w14:textId="36DF796D" w:rsidR="00C066B5" w:rsidRPr="00A06EB6" w:rsidRDefault="00C066B5" w:rsidP="00C066B5">
      <w:pPr>
        <w:ind w:left="720"/>
        <w:rPr>
          <w:rFonts w:eastAsia="Calibri" w:cs="Tahoma"/>
          <w:szCs w:val="18"/>
        </w:rPr>
      </w:pPr>
      <w:r w:rsidRPr="00A06EB6">
        <w:rPr>
          <w:rFonts w:eastAsia="Calibri" w:cs="Tahoma"/>
          <w:szCs w:val="18"/>
        </w:rPr>
        <w:t>When Windows Server 2012 Standard or Datacenter</w:t>
      </w:r>
      <w:r w:rsidR="00A83EBB">
        <w:rPr>
          <w:rFonts w:eastAsia="Calibri" w:cs="Tahoma"/>
          <w:szCs w:val="18"/>
        </w:rPr>
        <w:t xml:space="preserve"> or Windows Server 2012 R2 Standard or Datacenter</w:t>
      </w:r>
      <w:r w:rsidRPr="00A06EB6">
        <w:rPr>
          <w:rFonts w:eastAsia="Calibri" w:cs="Tahoma"/>
          <w:szCs w:val="18"/>
        </w:rPr>
        <w:t xml:space="preserve">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E6E49E4" w14:textId="77777777" w:rsidR="00C066B5" w:rsidRPr="002E57CF" w:rsidRDefault="00C066B5" w:rsidP="00D16723">
      <w:pPr>
        <w:ind w:left="720"/>
        <w:rPr>
          <w:lang w:eastAsia="x-none"/>
        </w:rPr>
      </w:pPr>
    </w:p>
    <w:sectPr w:rsidR="00C066B5" w:rsidRPr="002E57CF" w:rsidSect="00B40674">
      <w:footerReference w:type="default" r:id="rId52"/>
      <w:headerReference w:type="first" r:id="rId53"/>
      <w:footerReference w:type="first" r:id="rId54"/>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755A5" w14:textId="77777777" w:rsidR="00A804B8" w:rsidRDefault="00A804B8">
      <w:r>
        <w:separator/>
      </w:r>
    </w:p>
  </w:endnote>
  <w:endnote w:type="continuationSeparator" w:id="0">
    <w:p w14:paraId="7FEC9C6C" w14:textId="77777777" w:rsidR="00A804B8" w:rsidRDefault="00A804B8">
      <w:r>
        <w:continuationSeparator/>
      </w:r>
    </w:p>
  </w:endnote>
  <w:endnote w:type="continuationNotice" w:id="1">
    <w:p w14:paraId="4BE69D68" w14:textId="77777777" w:rsidR="00A804B8" w:rsidRDefault="00A80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409D2" w14:textId="677B23C5" w:rsidR="00A804B8" w:rsidRDefault="00A804B8">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188</w:t>
    </w:r>
    <w:r>
      <w:rPr>
        <w:noProof/>
      </w:rPr>
      <w:fldChar w:fldCharType="end"/>
    </w:r>
    <w:r>
      <w:rPr>
        <w:rFonts w:ascii="Trebuchet MS" w:hAnsi="Trebuchet MS"/>
        <w:color w:val="808080"/>
        <w:sz w:val="14"/>
      </w:rPr>
      <w:t xml:space="preserve"> Published April 2009</w:t>
    </w:r>
  </w:p>
  <w:p w14:paraId="0DC97B2F" w14:textId="77777777" w:rsidR="00A804B8" w:rsidRDefault="00A804B8">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DCC" w14:textId="400ABEA7" w:rsidR="00A804B8" w:rsidRDefault="00A804B8"/>
  <w:p w14:paraId="3B74D597" w14:textId="5F5B43C5" w:rsidR="00A804B8" w:rsidRPr="009D7C8E" w:rsidRDefault="00A804B8"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AA5092">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AA5092">
      <w:rPr>
        <w:noProof/>
      </w:rPr>
      <w:t>188</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February </w:t>
    </w:r>
    <w:r>
      <w:rPr>
        <w:rFonts w:ascii="Trebuchet MS" w:hAnsi="Trebuchet MS"/>
        <w:color w:val="808080"/>
        <w:sz w:val="14"/>
      </w:rPr>
      <w:t>201</w:t>
    </w:r>
    <w:r>
      <w:rPr>
        <w:rFonts w:ascii="Trebuchet MS" w:hAnsi="Trebuchet MS"/>
        <w:color w:val="808080"/>
        <w:sz w:val="14"/>
        <w:lang w:val="en-US"/>
      </w:rPr>
      <w:t>4</w:t>
    </w:r>
  </w:p>
  <w:p w14:paraId="0C32CA77" w14:textId="77777777" w:rsidR="00A804B8" w:rsidRDefault="00A804B8">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52C7" w14:textId="4B43D427" w:rsidR="00A804B8" w:rsidRPr="009D7C8E" w:rsidRDefault="00A804B8"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AA5092">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AA5092">
      <w:rPr>
        <w:noProof/>
      </w:rPr>
      <w:t>188</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February </w:t>
    </w:r>
    <w:r>
      <w:rPr>
        <w:rFonts w:ascii="Trebuchet MS" w:hAnsi="Trebuchet MS"/>
        <w:color w:val="808080"/>
        <w:sz w:val="14"/>
      </w:rPr>
      <w:t>201</w:t>
    </w:r>
    <w:r>
      <w:rPr>
        <w:rFonts w:ascii="Trebuchet MS" w:hAnsi="Trebuchet MS"/>
        <w:color w:val="808080"/>
        <w:sz w:val="14"/>
        <w:lang w:val="en-US"/>
      </w:rPr>
      <w:t>4</w:t>
    </w:r>
  </w:p>
  <w:p w14:paraId="43F48771" w14:textId="77777777" w:rsidR="00A804B8" w:rsidRDefault="00A804B8">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89BE" w14:textId="77777777" w:rsidR="00A804B8" w:rsidRDefault="00A804B8"/>
  <w:p w14:paraId="6457FF49" w14:textId="7A182649" w:rsidR="00A804B8" w:rsidRDefault="00A804B8">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188</w:t>
    </w:r>
    <w:r>
      <w:rPr>
        <w:noProof/>
      </w:rPr>
      <w:fldChar w:fldCharType="end"/>
    </w:r>
    <w:r>
      <w:rPr>
        <w:rFonts w:ascii="Trebuchet MS" w:hAnsi="Trebuchet MS"/>
        <w:color w:val="808080"/>
        <w:sz w:val="14"/>
      </w:rPr>
      <w:t xml:space="preserve"> Published May 2009</w:t>
    </w:r>
  </w:p>
  <w:p w14:paraId="1EE97561" w14:textId="77777777" w:rsidR="00A804B8" w:rsidRDefault="00A804B8">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3D510" w14:textId="77777777" w:rsidR="00A804B8" w:rsidRDefault="00A804B8">
      <w:r>
        <w:separator/>
      </w:r>
    </w:p>
  </w:footnote>
  <w:footnote w:type="continuationSeparator" w:id="0">
    <w:p w14:paraId="06736460" w14:textId="77777777" w:rsidR="00A804B8" w:rsidRDefault="00A804B8">
      <w:r>
        <w:continuationSeparator/>
      </w:r>
    </w:p>
  </w:footnote>
  <w:footnote w:type="continuationNotice" w:id="1">
    <w:p w14:paraId="56FBEC5B" w14:textId="77777777" w:rsidR="00A804B8" w:rsidRDefault="00A804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3F3D" w14:textId="77777777" w:rsidR="00A804B8" w:rsidRDefault="00A804B8">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8240" behindDoc="0" locked="0" layoutInCell="0" allowOverlap="1" wp14:anchorId="2D78FA68" wp14:editId="152B3A5B">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4BB" w14:textId="77777777" w:rsidR="00A804B8" w:rsidRDefault="00A804B8">
                          <w:r>
                            <w:rPr>
                              <w:noProof/>
                            </w:rPr>
                            <w:drawing>
                              <wp:inline distT="0" distB="0" distL="0" distR="0" wp14:anchorId="21999979" wp14:editId="1CA17959">
                                <wp:extent cx="1911985" cy="510540"/>
                                <wp:effectExtent l="0" t="0" r="0" b="3810"/>
                                <wp:docPr id="112"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FA68"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3AD64BB" w14:textId="77777777" w:rsidR="00A804B8" w:rsidRDefault="00A804B8">
                    <w:r>
                      <w:rPr>
                        <w:noProof/>
                      </w:rPr>
                      <w:drawing>
                        <wp:inline distT="0" distB="0" distL="0" distR="0" wp14:anchorId="21999979" wp14:editId="1CA17959">
                          <wp:extent cx="1911985" cy="510540"/>
                          <wp:effectExtent l="0" t="0" r="0" b="3810"/>
                          <wp:docPr id="112"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52FEAFB2" w14:textId="77777777" w:rsidR="00A804B8" w:rsidRDefault="00A804B8">
    <w:r>
      <w:rPr>
        <w:noProof/>
      </w:rPr>
      <mc:AlternateContent>
        <mc:Choice Requires="wps">
          <w:drawing>
            <wp:anchor distT="0" distB="0" distL="114300" distR="114300" simplePos="0" relativeHeight="251658241" behindDoc="0" locked="0" layoutInCell="0" allowOverlap="1" wp14:anchorId="366A6EFB" wp14:editId="2C30565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27454" id="Line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991" w14:textId="77777777" w:rsidR="00A804B8" w:rsidRDefault="00A804B8" w:rsidP="00290FC1">
    <w:pPr>
      <w:ind w:rightChars="185" w:right="333"/>
    </w:pPr>
  </w:p>
  <w:p w14:paraId="67311B9C" w14:textId="77777777" w:rsidR="00A804B8" w:rsidRDefault="00A804B8" w:rsidP="00290FC1">
    <w:pPr>
      <w:ind w:rightChars="185" w:right="333"/>
    </w:pPr>
  </w:p>
  <w:p w14:paraId="61FD2B01" w14:textId="77777777" w:rsidR="00A804B8" w:rsidRDefault="00A804B8" w:rsidP="00290FC1">
    <w:pPr>
      <w:ind w:rightChars="185" w:right="333"/>
    </w:pPr>
    <w:r>
      <w:rPr>
        <w:noProof/>
      </w:rPr>
      <w:drawing>
        <wp:anchor distT="0" distB="0" distL="114300" distR="114300" simplePos="0" relativeHeight="251658242" behindDoc="0" locked="0" layoutInCell="1" allowOverlap="1" wp14:anchorId="556C5809" wp14:editId="387A3FB7">
          <wp:simplePos x="0" y="0"/>
          <wp:positionH relativeFrom="margin">
            <wp:align>center</wp:align>
          </wp:positionH>
          <wp:positionV relativeFrom="paragraph">
            <wp:posOffset>15240</wp:posOffset>
          </wp:positionV>
          <wp:extent cx="5734050" cy="561975"/>
          <wp:effectExtent l="0" t="0" r="0" b="9525"/>
          <wp:wrapNone/>
          <wp:docPr id="111"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48679E74" w14:textId="77777777" w:rsidR="00A804B8" w:rsidRDefault="00A804B8">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F44F" w14:textId="77777777" w:rsidR="00A804B8" w:rsidRDefault="00A804B8" w:rsidP="00F8080D">
    <w:pPr>
      <w:ind w:rightChars="185" w:right="333"/>
    </w:pPr>
  </w:p>
  <w:p w14:paraId="1620791B" w14:textId="77777777" w:rsidR="00A804B8" w:rsidRDefault="00A804B8">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0E54A8"/>
    <w:multiLevelType w:val="hybridMultilevel"/>
    <w:tmpl w:val="5F4C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100A7244"/>
    <w:multiLevelType w:val="hybridMultilevel"/>
    <w:tmpl w:val="F2B81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40D755A"/>
    <w:multiLevelType w:val="multilevel"/>
    <w:tmpl w:val="C328561A"/>
    <w:lvl w:ilvl="0">
      <w:start w:val="1"/>
      <w:numFmt w:val="lowerLetter"/>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50B0B26"/>
    <w:multiLevelType w:val="hybridMultilevel"/>
    <w:tmpl w:val="AC0CB6A8"/>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0">
    <w:nsid w:val="17F24134"/>
    <w:multiLevelType w:val="hybridMultilevel"/>
    <w:tmpl w:val="6456A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5">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8">
    <w:nsid w:val="21FC0006"/>
    <w:multiLevelType w:val="hybridMultilevel"/>
    <w:tmpl w:val="47B20F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0">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1">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3">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2C0446D3"/>
    <w:multiLevelType w:val="hybridMultilevel"/>
    <w:tmpl w:val="C342546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nsid w:val="2F9821DB"/>
    <w:multiLevelType w:val="multilevel"/>
    <w:tmpl w:val="E20EEB6E"/>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nsid w:val="2FAE75D2"/>
    <w:multiLevelType w:val="hybridMultilevel"/>
    <w:tmpl w:val="A91A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30E74D6D"/>
    <w:multiLevelType w:val="hybridMultilevel"/>
    <w:tmpl w:val="120EE1C2"/>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30E61E8"/>
    <w:multiLevelType w:val="hybridMultilevel"/>
    <w:tmpl w:val="A12CBECC"/>
    <w:lvl w:ilvl="0" w:tplc="A54E29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1">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4">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E353A66"/>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F8A623C"/>
    <w:multiLevelType w:val="hybridMultilevel"/>
    <w:tmpl w:val="D5F6E6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9">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2">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5">
    <w:nsid w:val="45CA1477"/>
    <w:multiLevelType w:val="hybridMultilevel"/>
    <w:tmpl w:val="B224907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6">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7">
    <w:nsid w:val="479D0982"/>
    <w:multiLevelType w:val="hybridMultilevel"/>
    <w:tmpl w:val="4E7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9">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0">
    <w:nsid w:val="48E70778"/>
    <w:multiLevelType w:val="hybridMultilevel"/>
    <w:tmpl w:val="72EE7AFE"/>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2">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84">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6">
    <w:nsid w:val="50D40E2E"/>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9">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46E5471"/>
    <w:multiLevelType w:val="hybridMultilevel"/>
    <w:tmpl w:val="EFF8C1CE"/>
    <w:lvl w:ilvl="0" w:tplc="0409000F">
      <w:start w:val="1"/>
      <w:numFmt w:val="decimal"/>
      <w:lvlText w:val="%1."/>
      <w:lvlJc w:val="left"/>
      <w:pPr>
        <w:ind w:left="360" w:hanging="360"/>
      </w:pPr>
    </w:lvl>
    <w:lvl w:ilvl="1" w:tplc="A9605C92">
      <w:start w:val="1"/>
      <w:numFmt w:val="lowerLetter"/>
      <w:lvlText w:val="%2."/>
      <w:lvlJc w:val="left"/>
      <w:pPr>
        <w:ind w:left="171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2">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58FF7176"/>
    <w:multiLevelType w:val="hybridMultilevel"/>
    <w:tmpl w:val="E522DC24"/>
    <w:lvl w:ilvl="0" w:tplc="D902DDBC">
      <w:start w:val="1"/>
      <w:numFmt w:val="bullet"/>
      <w:lvlText w:val=""/>
      <w:lvlJc w:val="left"/>
      <w:pPr>
        <w:ind w:left="1440" w:hanging="360"/>
      </w:pPr>
      <w:rPr>
        <w:rFonts w:ascii="Webdings" w:hAnsi="Webdings" w:hint="default"/>
        <w:b w:val="0"/>
        <w:i w:val="0"/>
        <w:color w:val="FF66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7">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1">
    <w:nsid w:val="5DCE6C60"/>
    <w:multiLevelType w:val="hybridMultilevel"/>
    <w:tmpl w:val="1C6008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2">
    <w:nsid w:val="5DFB3544"/>
    <w:multiLevelType w:val="multilevel"/>
    <w:tmpl w:val="4F5A7E4A"/>
    <w:lvl w:ilvl="0">
      <w:start w:val="1"/>
      <w:numFmt w:val="decimal"/>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6">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7">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0">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2">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3">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4">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5">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1">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24">
    <w:nsid w:val="732A64D7"/>
    <w:multiLevelType w:val="hybridMultilevel"/>
    <w:tmpl w:val="A09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75EA50C0"/>
    <w:multiLevelType w:val="hybridMultilevel"/>
    <w:tmpl w:val="4BA4637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8">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1">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2">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5">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6">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8">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1">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5"/>
  </w:num>
  <w:num w:numId="2">
    <w:abstractNumId w:val="37"/>
  </w:num>
  <w:num w:numId="3">
    <w:abstractNumId w:val="123"/>
  </w:num>
  <w:num w:numId="4">
    <w:abstractNumId w:val="1"/>
  </w:num>
  <w:num w:numId="5">
    <w:abstractNumId w:val="12"/>
  </w:num>
  <w:num w:numId="6">
    <w:abstractNumId w:val="134"/>
  </w:num>
  <w:num w:numId="7">
    <w:abstractNumId w:val="0"/>
  </w:num>
  <w:num w:numId="8">
    <w:abstractNumId w:val="127"/>
  </w:num>
  <w:num w:numId="9">
    <w:abstractNumId w:val="66"/>
  </w:num>
  <w:num w:numId="10">
    <w:abstractNumId w:val="141"/>
  </w:num>
  <w:num w:numId="11">
    <w:abstractNumId w:val="132"/>
  </w:num>
  <w:num w:numId="12">
    <w:abstractNumId w:val="11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5"/>
  </w:num>
  <w:num w:numId="14">
    <w:abstractNumId w:val="78"/>
  </w:num>
  <w:num w:numId="15">
    <w:abstractNumId w:val="22"/>
  </w:num>
  <w:num w:numId="16">
    <w:abstractNumId w:val="29"/>
  </w:num>
  <w:num w:numId="17">
    <w:abstractNumId w:val="125"/>
  </w:num>
  <w:num w:numId="18">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2"/>
  </w:num>
  <w:num w:numId="20">
    <w:abstractNumId w:val="49"/>
  </w:num>
  <w:num w:numId="21">
    <w:abstractNumId w:val="79"/>
  </w:num>
  <w:num w:numId="22">
    <w:abstractNumId w:val="107"/>
  </w:num>
  <w:num w:numId="23">
    <w:abstractNumId w:val="45"/>
  </w:num>
  <w:num w:numId="24">
    <w:abstractNumId w:val="60"/>
  </w:num>
  <w:num w:numId="25">
    <w:abstractNumId w:val="58"/>
  </w:num>
  <w:num w:numId="26">
    <w:abstractNumId w:val="41"/>
  </w:num>
  <w:num w:numId="27">
    <w:abstractNumId w:val="8"/>
  </w:num>
  <w:num w:numId="28">
    <w:abstractNumId w:val="112"/>
  </w:num>
  <w:num w:numId="29">
    <w:abstractNumId w:val="110"/>
  </w:num>
  <w:num w:numId="30">
    <w:abstractNumId w:val="88"/>
  </w:num>
  <w:num w:numId="31">
    <w:abstractNumId w:val="46"/>
  </w:num>
  <w:num w:numId="32">
    <w:abstractNumId w:val="137"/>
  </w:num>
  <w:num w:numId="33">
    <w:abstractNumId w:val="130"/>
  </w:num>
  <w:num w:numId="34">
    <w:abstractNumId w:val="120"/>
  </w:num>
  <w:num w:numId="35">
    <w:abstractNumId w:val="7"/>
  </w:num>
  <w:num w:numId="36">
    <w:abstractNumId w:val="105"/>
  </w:num>
  <w:num w:numId="37">
    <w:abstractNumId w:val="16"/>
  </w:num>
  <w:num w:numId="38">
    <w:abstractNumId w:val="39"/>
  </w:num>
  <w:num w:numId="39">
    <w:abstractNumId w:val="48"/>
  </w:num>
  <w:num w:numId="40">
    <w:abstractNumId w:val="25"/>
  </w:num>
  <w:num w:numId="41">
    <w:abstractNumId w:val="34"/>
  </w:num>
  <w:num w:numId="42">
    <w:abstractNumId w:val="87"/>
  </w:num>
  <w:num w:numId="43">
    <w:abstractNumId w:val="32"/>
  </w:num>
  <w:num w:numId="44">
    <w:abstractNumId w:val="84"/>
  </w:num>
  <w:num w:numId="45">
    <w:abstractNumId w:val="129"/>
  </w:num>
  <w:num w:numId="46">
    <w:abstractNumId w:val="119"/>
  </w:num>
  <w:num w:numId="47">
    <w:abstractNumId w:val="111"/>
  </w:num>
  <w:num w:numId="48">
    <w:abstractNumId w:val="44"/>
  </w:num>
  <w:num w:numId="49">
    <w:abstractNumId w:val="90"/>
  </w:num>
  <w:num w:numId="50">
    <w:abstractNumId w:val="35"/>
  </w:num>
  <w:num w:numId="51">
    <w:abstractNumId w:val="18"/>
  </w:num>
  <w:num w:numId="52">
    <w:abstractNumId w:val="64"/>
  </w:num>
  <w:num w:numId="53">
    <w:abstractNumId w:val="33"/>
  </w:num>
  <w:num w:numId="54">
    <w:abstractNumId w:val="98"/>
  </w:num>
  <w:num w:numId="55">
    <w:abstractNumId w:val="2"/>
  </w:num>
  <w:num w:numId="56">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7"/>
  </w:num>
  <w:num w:numId="58">
    <w:abstractNumId w:val="43"/>
  </w:num>
  <w:num w:numId="59">
    <w:abstractNumId w:val="59"/>
  </w:num>
  <w:num w:numId="60">
    <w:abstractNumId w:val="114"/>
  </w:num>
  <w:num w:numId="61">
    <w:abstractNumId w:val="27"/>
  </w:num>
  <w:num w:numId="62">
    <w:abstractNumId w:val="9"/>
  </w:num>
  <w:num w:numId="63">
    <w:abstractNumId w:val="21"/>
  </w:num>
  <w:num w:numId="64">
    <w:abstractNumId w:val="138"/>
  </w:num>
  <w:num w:numId="65">
    <w:abstractNumId w:val="76"/>
  </w:num>
  <w:num w:numId="66">
    <w:abstractNumId w:val="118"/>
  </w:num>
  <w:num w:numId="67">
    <w:abstractNumId w:val="70"/>
  </w:num>
  <w:num w:numId="68">
    <w:abstractNumId w:val="55"/>
  </w:num>
  <w:num w:numId="69">
    <w:abstractNumId w:val="103"/>
  </w:num>
  <w:num w:numId="70">
    <w:abstractNumId w:val="100"/>
  </w:num>
  <w:num w:numId="71">
    <w:abstractNumId w:val="10"/>
  </w:num>
  <w:num w:numId="72">
    <w:abstractNumId w:val="96"/>
  </w:num>
  <w:num w:numId="73">
    <w:abstractNumId w:val="113"/>
  </w:num>
  <w:num w:numId="74">
    <w:abstractNumId w:val="117"/>
  </w:num>
  <w:num w:numId="75">
    <w:abstractNumId w:val="85"/>
  </w:num>
  <w:num w:numId="76">
    <w:abstractNumId w:val="106"/>
  </w:num>
  <w:num w:numId="77">
    <w:abstractNumId w:val="81"/>
  </w:num>
  <w:num w:numId="78">
    <w:abstractNumId w:val="136"/>
  </w:num>
  <w:num w:numId="79">
    <w:abstractNumId w:val="72"/>
  </w:num>
  <w:num w:numId="80">
    <w:abstractNumId w:val="82"/>
  </w:num>
  <w:num w:numId="81">
    <w:abstractNumId w:val="17"/>
  </w:num>
  <w:num w:numId="82">
    <w:abstractNumId w:val="61"/>
  </w:num>
  <w:num w:numId="83">
    <w:abstractNumId w:val="15"/>
  </w:num>
  <w:num w:numId="84">
    <w:abstractNumId w:val="42"/>
  </w:num>
  <w:num w:numId="85">
    <w:abstractNumId w:val="131"/>
  </w:num>
  <w:num w:numId="86">
    <w:abstractNumId w:val="71"/>
  </w:num>
  <w:num w:numId="87">
    <w:abstractNumId w:val="36"/>
  </w:num>
  <w:num w:numId="88">
    <w:abstractNumId w:val="89"/>
  </w:num>
  <w:num w:numId="89">
    <w:abstractNumId w:val="52"/>
  </w:num>
  <w:num w:numId="90">
    <w:abstractNumId w:val="19"/>
  </w:num>
  <w:num w:numId="91">
    <w:abstractNumId w:val="57"/>
  </w:num>
  <w:num w:numId="92">
    <w:abstractNumId w:val="140"/>
  </w:num>
  <w:num w:numId="93">
    <w:abstractNumId w:val="139"/>
  </w:num>
  <w:num w:numId="94">
    <w:abstractNumId w:val="63"/>
  </w:num>
  <w:num w:numId="95">
    <w:abstractNumId w:val="74"/>
  </w:num>
  <w:num w:numId="96">
    <w:abstractNumId w:val="3"/>
  </w:num>
  <w:num w:numId="97">
    <w:abstractNumId w:val="99"/>
  </w:num>
  <w:num w:numId="98">
    <w:abstractNumId w:val="31"/>
  </w:num>
  <w:num w:numId="99">
    <w:abstractNumId w:val="128"/>
  </w:num>
  <w:num w:numId="100">
    <w:abstractNumId w:val="109"/>
  </w:num>
  <w:num w:numId="101">
    <w:abstractNumId w:val="5"/>
  </w:num>
  <w:num w:numId="102">
    <w:abstractNumId w:val="137"/>
  </w:num>
  <w:num w:numId="103">
    <w:abstractNumId w:val="93"/>
  </w:num>
  <w:num w:numId="104">
    <w:abstractNumId w:val="69"/>
  </w:num>
  <w:num w:numId="105">
    <w:abstractNumId w:val="4"/>
  </w:num>
  <w:num w:numId="106">
    <w:abstractNumId w:val="56"/>
  </w:num>
  <w:num w:numId="107">
    <w:abstractNumId w:val="73"/>
  </w:num>
  <w:num w:numId="108">
    <w:abstractNumId w:val="92"/>
  </w:num>
  <w:num w:numId="109">
    <w:abstractNumId w:val="115"/>
  </w:num>
  <w:num w:numId="110">
    <w:abstractNumId w:val="20"/>
  </w:num>
  <w:num w:numId="111">
    <w:abstractNumId w:val="108"/>
  </w:num>
  <w:num w:numId="112">
    <w:abstractNumId w:val="121"/>
  </w:num>
  <w:num w:numId="113">
    <w:abstractNumId w:val="14"/>
  </w:num>
  <w:num w:numId="114">
    <w:abstractNumId w:val="116"/>
  </w:num>
  <w:num w:numId="115">
    <w:abstractNumId w:val="40"/>
  </w:num>
  <w:num w:numId="116">
    <w:abstractNumId w:val="133"/>
  </w:num>
  <w:num w:numId="117">
    <w:abstractNumId w:val="95"/>
  </w:num>
  <w:num w:numId="118">
    <w:abstractNumId w:val="6"/>
  </w:num>
  <w:num w:numId="119">
    <w:abstractNumId w:val="13"/>
  </w:num>
  <w:num w:numId="120">
    <w:abstractNumId w:val="104"/>
  </w:num>
  <w:num w:numId="121">
    <w:abstractNumId w:val="24"/>
  </w:num>
  <w:num w:numId="122">
    <w:abstractNumId w:val="83"/>
  </w:num>
  <w:num w:numId="123">
    <w:abstractNumId w:val="62"/>
  </w:num>
  <w:num w:numId="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5"/>
    <w:lvlOverride w:ilvl="0"/>
    <w:lvlOverride w:ilvl="1">
      <w:startOverride w:val="1"/>
    </w:lvlOverride>
    <w:lvlOverride w:ilvl="2"/>
    <w:lvlOverride w:ilvl="3"/>
    <w:lvlOverride w:ilvl="4"/>
    <w:lvlOverride w:ilvl="5"/>
    <w:lvlOverride w:ilvl="6"/>
    <w:lvlOverride w:ilvl="7"/>
    <w:lvlOverride w:ilvl="8"/>
  </w:num>
  <w:num w:numId="127">
    <w:abstractNumId w:val="80"/>
  </w:num>
  <w:num w:numId="128">
    <w:abstractNumId w:val="53"/>
  </w:num>
  <w:num w:numId="129">
    <w:abstractNumId w:val="91"/>
  </w:num>
  <w:num w:numId="130">
    <w:abstractNumId w:val="126"/>
  </w:num>
  <w:num w:numId="131">
    <w:abstractNumId w:val="68"/>
  </w:num>
  <w:num w:numId="132">
    <w:abstractNumId w:val="26"/>
  </w:num>
  <w:num w:numId="133">
    <w:abstractNumId w:val="102"/>
  </w:num>
  <w:num w:numId="134">
    <w:abstractNumId w:val="101"/>
  </w:num>
  <w:num w:numId="135">
    <w:abstractNumId w:val="67"/>
  </w:num>
  <w:num w:numId="136">
    <w:abstractNumId w:val="86"/>
  </w:num>
  <w:num w:numId="137">
    <w:abstractNumId w:val="54"/>
  </w:num>
  <w:num w:numId="138">
    <w:abstractNumId w:val="50"/>
  </w:num>
  <w:num w:numId="139">
    <w:abstractNumId w:val="51"/>
  </w:num>
  <w:num w:numId="140">
    <w:abstractNumId w:val="30"/>
  </w:num>
  <w:num w:numId="141">
    <w:abstractNumId w:val="94"/>
  </w:num>
  <w:num w:numId="142">
    <w:abstractNumId w:val="75"/>
  </w:num>
  <w:num w:numId="143">
    <w:abstractNumId w:val="124"/>
  </w:num>
  <w:num w:numId="144">
    <w:abstractNumId w:val="23"/>
  </w:num>
  <w:num w:numId="145">
    <w:abstractNumId w:val="77"/>
  </w:num>
  <w:num w:numId="146">
    <w:abstractNumId w:val="11"/>
  </w:num>
  <w:num w:numId="1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ocumentProtection w:edit="readOnly" w:formatting="1" w:enforcement="1" w:cryptProviderType="rsaAES" w:cryptAlgorithmClass="hash" w:cryptAlgorithmType="typeAny" w:cryptAlgorithmSid="14" w:cryptSpinCount="100000" w:hash="DEsQlhmSxylbgXX7810jYBnS6W8Ig7FtM5yxvs8vQZOpcIac4hXw0sQDMSOHPDhxvMCrfLihmyBnyfAyFE27Zg==" w:salt="SeuzzL+O2uUeRAMOWsMs1Q=="/>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1A"/>
    <w:rsid w:val="0000059A"/>
    <w:rsid w:val="00000F2B"/>
    <w:rsid w:val="00001517"/>
    <w:rsid w:val="00001A9A"/>
    <w:rsid w:val="00002C0B"/>
    <w:rsid w:val="00003078"/>
    <w:rsid w:val="00003601"/>
    <w:rsid w:val="00003D41"/>
    <w:rsid w:val="00004568"/>
    <w:rsid w:val="00004998"/>
    <w:rsid w:val="00004F98"/>
    <w:rsid w:val="0000615E"/>
    <w:rsid w:val="00006372"/>
    <w:rsid w:val="00007875"/>
    <w:rsid w:val="000100BC"/>
    <w:rsid w:val="00010442"/>
    <w:rsid w:val="000114ED"/>
    <w:rsid w:val="00011E31"/>
    <w:rsid w:val="00012D48"/>
    <w:rsid w:val="00013F1B"/>
    <w:rsid w:val="00014083"/>
    <w:rsid w:val="000148B4"/>
    <w:rsid w:val="00014EAD"/>
    <w:rsid w:val="000150D5"/>
    <w:rsid w:val="000158EE"/>
    <w:rsid w:val="00015A25"/>
    <w:rsid w:val="0002020C"/>
    <w:rsid w:val="00021544"/>
    <w:rsid w:val="000225E7"/>
    <w:rsid w:val="00022FBE"/>
    <w:rsid w:val="000232D9"/>
    <w:rsid w:val="00023FE7"/>
    <w:rsid w:val="00024C3C"/>
    <w:rsid w:val="00024DF4"/>
    <w:rsid w:val="00024FB1"/>
    <w:rsid w:val="00025419"/>
    <w:rsid w:val="00026546"/>
    <w:rsid w:val="0003011A"/>
    <w:rsid w:val="0003031D"/>
    <w:rsid w:val="000306B4"/>
    <w:rsid w:val="00031547"/>
    <w:rsid w:val="00031ABF"/>
    <w:rsid w:val="00032193"/>
    <w:rsid w:val="00032263"/>
    <w:rsid w:val="000334F1"/>
    <w:rsid w:val="0003388B"/>
    <w:rsid w:val="00033B0F"/>
    <w:rsid w:val="00033D02"/>
    <w:rsid w:val="000345A0"/>
    <w:rsid w:val="000347DA"/>
    <w:rsid w:val="00035663"/>
    <w:rsid w:val="00036150"/>
    <w:rsid w:val="000365B0"/>
    <w:rsid w:val="00036A4A"/>
    <w:rsid w:val="00036B96"/>
    <w:rsid w:val="00037C05"/>
    <w:rsid w:val="0004051B"/>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0F9B"/>
    <w:rsid w:val="0005132C"/>
    <w:rsid w:val="00051AA6"/>
    <w:rsid w:val="0005221F"/>
    <w:rsid w:val="00052441"/>
    <w:rsid w:val="00052BF4"/>
    <w:rsid w:val="00052DA2"/>
    <w:rsid w:val="00053F31"/>
    <w:rsid w:val="00054811"/>
    <w:rsid w:val="000553EE"/>
    <w:rsid w:val="0005574D"/>
    <w:rsid w:val="00055EFD"/>
    <w:rsid w:val="00056DDF"/>
    <w:rsid w:val="00056E58"/>
    <w:rsid w:val="00060047"/>
    <w:rsid w:val="00060238"/>
    <w:rsid w:val="00060959"/>
    <w:rsid w:val="00061A45"/>
    <w:rsid w:val="00061A6E"/>
    <w:rsid w:val="000626C8"/>
    <w:rsid w:val="0006338A"/>
    <w:rsid w:val="00063577"/>
    <w:rsid w:val="00064E3B"/>
    <w:rsid w:val="000658AA"/>
    <w:rsid w:val="00066528"/>
    <w:rsid w:val="00067AB1"/>
    <w:rsid w:val="00070945"/>
    <w:rsid w:val="0007160C"/>
    <w:rsid w:val="00071922"/>
    <w:rsid w:val="0007218F"/>
    <w:rsid w:val="000731D9"/>
    <w:rsid w:val="00073E15"/>
    <w:rsid w:val="0007499D"/>
    <w:rsid w:val="00074BB0"/>
    <w:rsid w:val="00074E4E"/>
    <w:rsid w:val="0007557E"/>
    <w:rsid w:val="000756F1"/>
    <w:rsid w:val="0007693E"/>
    <w:rsid w:val="00076947"/>
    <w:rsid w:val="00076CB4"/>
    <w:rsid w:val="000773D2"/>
    <w:rsid w:val="00077BAC"/>
    <w:rsid w:val="00077CE5"/>
    <w:rsid w:val="0008036A"/>
    <w:rsid w:val="00080982"/>
    <w:rsid w:val="00080B33"/>
    <w:rsid w:val="00081064"/>
    <w:rsid w:val="000814CC"/>
    <w:rsid w:val="00081AEC"/>
    <w:rsid w:val="00081C19"/>
    <w:rsid w:val="00082458"/>
    <w:rsid w:val="00082CBC"/>
    <w:rsid w:val="0008414D"/>
    <w:rsid w:val="000841C9"/>
    <w:rsid w:val="0008452D"/>
    <w:rsid w:val="00084B9E"/>
    <w:rsid w:val="00085002"/>
    <w:rsid w:val="00085C3C"/>
    <w:rsid w:val="00087380"/>
    <w:rsid w:val="000907C7"/>
    <w:rsid w:val="000908B0"/>
    <w:rsid w:val="00090A32"/>
    <w:rsid w:val="0009153E"/>
    <w:rsid w:val="00091558"/>
    <w:rsid w:val="000916C1"/>
    <w:rsid w:val="000916C5"/>
    <w:rsid w:val="00092855"/>
    <w:rsid w:val="00092E9E"/>
    <w:rsid w:val="00092F30"/>
    <w:rsid w:val="000937BB"/>
    <w:rsid w:val="00094035"/>
    <w:rsid w:val="000945E1"/>
    <w:rsid w:val="000956ED"/>
    <w:rsid w:val="00096CB5"/>
    <w:rsid w:val="00097B90"/>
    <w:rsid w:val="00097C8C"/>
    <w:rsid w:val="000A0435"/>
    <w:rsid w:val="000A090F"/>
    <w:rsid w:val="000A0D35"/>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2451"/>
    <w:rsid w:val="000B2DFF"/>
    <w:rsid w:val="000B326B"/>
    <w:rsid w:val="000B3EED"/>
    <w:rsid w:val="000B4C49"/>
    <w:rsid w:val="000B4E0C"/>
    <w:rsid w:val="000B536E"/>
    <w:rsid w:val="000B5A31"/>
    <w:rsid w:val="000B5EFD"/>
    <w:rsid w:val="000B668F"/>
    <w:rsid w:val="000B6DE0"/>
    <w:rsid w:val="000B7662"/>
    <w:rsid w:val="000B780A"/>
    <w:rsid w:val="000C03F3"/>
    <w:rsid w:val="000C0FBE"/>
    <w:rsid w:val="000C185F"/>
    <w:rsid w:val="000C2842"/>
    <w:rsid w:val="000C2964"/>
    <w:rsid w:val="000C32C3"/>
    <w:rsid w:val="000C3CB1"/>
    <w:rsid w:val="000C4911"/>
    <w:rsid w:val="000C622E"/>
    <w:rsid w:val="000C676D"/>
    <w:rsid w:val="000C6865"/>
    <w:rsid w:val="000C6A47"/>
    <w:rsid w:val="000C6C07"/>
    <w:rsid w:val="000C6DBC"/>
    <w:rsid w:val="000C72FC"/>
    <w:rsid w:val="000C79A2"/>
    <w:rsid w:val="000C7C7E"/>
    <w:rsid w:val="000D0038"/>
    <w:rsid w:val="000D158E"/>
    <w:rsid w:val="000D17D6"/>
    <w:rsid w:val="000D2804"/>
    <w:rsid w:val="000D399F"/>
    <w:rsid w:val="000D4008"/>
    <w:rsid w:val="000D454E"/>
    <w:rsid w:val="000D4ECA"/>
    <w:rsid w:val="000D5E2F"/>
    <w:rsid w:val="000D5F24"/>
    <w:rsid w:val="000D747C"/>
    <w:rsid w:val="000D76F0"/>
    <w:rsid w:val="000D77DE"/>
    <w:rsid w:val="000E04C0"/>
    <w:rsid w:val="000E0C44"/>
    <w:rsid w:val="000E1409"/>
    <w:rsid w:val="000E1C1F"/>
    <w:rsid w:val="000E260B"/>
    <w:rsid w:val="000E28CE"/>
    <w:rsid w:val="000E29CF"/>
    <w:rsid w:val="000E3AE4"/>
    <w:rsid w:val="000E485A"/>
    <w:rsid w:val="000E5145"/>
    <w:rsid w:val="000E6103"/>
    <w:rsid w:val="000E658A"/>
    <w:rsid w:val="000E6728"/>
    <w:rsid w:val="000E6B57"/>
    <w:rsid w:val="000E6E21"/>
    <w:rsid w:val="000F0642"/>
    <w:rsid w:val="000F0F4D"/>
    <w:rsid w:val="000F11BD"/>
    <w:rsid w:val="000F1BE7"/>
    <w:rsid w:val="000F1ECA"/>
    <w:rsid w:val="000F200C"/>
    <w:rsid w:val="000F4095"/>
    <w:rsid w:val="000F4E3B"/>
    <w:rsid w:val="000F51BC"/>
    <w:rsid w:val="000F59F6"/>
    <w:rsid w:val="000F6E5D"/>
    <w:rsid w:val="000F76E5"/>
    <w:rsid w:val="000F798B"/>
    <w:rsid w:val="00101859"/>
    <w:rsid w:val="00101CDD"/>
    <w:rsid w:val="00102035"/>
    <w:rsid w:val="00102195"/>
    <w:rsid w:val="001026FD"/>
    <w:rsid w:val="001039B4"/>
    <w:rsid w:val="00103AD5"/>
    <w:rsid w:val="00103B11"/>
    <w:rsid w:val="00104195"/>
    <w:rsid w:val="00104475"/>
    <w:rsid w:val="00104DE2"/>
    <w:rsid w:val="001051D1"/>
    <w:rsid w:val="001062A0"/>
    <w:rsid w:val="00106361"/>
    <w:rsid w:val="001063EC"/>
    <w:rsid w:val="00107AFE"/>
    <w:rsid w:val="001106F5"/>
    <w:rsid w:val="00110AFB"/>
    <w:rsid w:val="00110E1D"/>
    <w:rsid w:val="001123CB"/>
    <w:rsid w:val="001126E7"/>
    <w:rsid w:val="00112BE6"/>
    <w:rsid w:val="0011332E"/>
    <w:rsid w:val="001134F8"/>
    <w:rsid w:val="00113634"/>
    <w:rsid w:val="00113665"/>
    <w:rsid w:val="001136F4"/>
    <w:rsid w:val="00113EC1"/>
    <w:rsid w:val="001140EF"/>
    <w:rsid w:val="001154B5"/>
    <w:rsid w:val="00116222"/>
    <w:rsid w:val="00116978"/>
    <w:rsid w:val="00116EDC"/>
    <w:rsid w:val="00117112"/>
    <w:rsid w:val="00117255"/>
    <w:rsid w:val="001178E8"/>
    <w:rsid w:val="00117B4A"/>
    <w:rsid w:val="00120E91"/>
    <w:rsid w:val="00122092"/>
    <w:rsid w:val="00122483"/>
    <w:rsid w:val="00123558"/>
    <w:rsid w:val="001253FF"/>
    <w:rsid w:val="00125604"/>
    <w:rsid w:val="00125610"/>
    <w:rsid w:val="00126292"/>
    <w:rsid w:val="001265B4"/>
    <w:rsid w:val="001265DF"/>
    <w:rsid w:val="001279BA"/>
    <w:rsid w:val="00127FA7"/>
    <w:rsid w:val="00130278"/>
    <w:rsid w:val="0013031A"/>
    <w:rsid w:val="00131042"/>
    <w:rsid w:val="001310D5"/>
    <w:rsid w:val="001319AE"/>
    <w:rsid w:val="001323B9"/>
    <w:rsid w:val="001327D3"/>
    <w:rsid w:val="00132E08"/>
    <w:rsid w:val="00133069"/>
    <w:rsid w:val="0013361B"/>
    <w:rsid w:val="00133A4B"/>
    <w:rsid w:val="00133C80"/>
    <w:rsid w:val="00134960"/>
    <w:rsid w:val="00135D5F"/>
    <w:rsid w:val="001363A0"/>
    <w:rsid w:val="00136585"/>
    <w:rsid w:val="0013786B"/>
    <w:rsid w:val="00140080"/>
    <w:rsid w:val="00140178"/>
    <w:rsid w:val="001409EF"/>
    <w:rsid w:val="00140B67"/>
    <w:rsid w:val="001414E7"/>
    <w:rsid w:val="00141DA5"/>
    <w:rsid w:val="001422CD"/>
    <w:rsid w:val="00142FC4"/>
    <w:rsid w:val="0014313B"/>
    <w:rsid w:val="001432C4"/>
    <w:rsid w:val="00143512"/>
    <w:rsid w:val="00143CF6"/>
    <w:rsid w:val="00145507"/>
    <w:rsid w:val="00145E67"/>
    <w:rsid w:val="00145EAD"/>
    <w:rsid w:val="0014632E"/>
    <w:rsid w:val="00146FC7"/>
    <w:rsid w:val="001472CD"/>
    <w:rsid w:val="001475EA"/>
    <w:rsid w:val="00151496"/>
    <w:rsid w:val="00152361"/>
    <w:rsid w:val="00152E1B"/>
    <w:rsid w:val="00152FCC"/>
    <w:rsid w:val="001538D0"/>
    <w:rsid w:val="00154676"/>
    <w:rsid w:val="00155B9B"/>
    <w:rsid w:val="00155ECD"/>
    <w:rsid w:val="00156AE7"/>
    <w:rsid w:val="00156B3C"/>
    <w:rsid w:val="0016067A"/>
    <w:rsid w:val="00160C27"/>
    <w:rsid w:val="00162A93"/>
    <w:rsid w:val="00162ADA"/>
    <w:rsid w:val="00163658"/>
    <w:rsid w:val="00163848"/>
    <w:rsid w:val="00164103"/>
    <w:rsid w:val="001641EC"/>
    <w:rsid w:val="00164CEB"/>
    <w:rsid w:val="0016502C"/>
    <w:rsid w:val="001652F4"/>
    <w:rsid w:val="00165736"/>
    <w:rsid w:val="001665D9"/>
    <w:rsid w:val="00166F21"/>
    <w:rsid w:val="00167B61"/>
    <w:rsid w:val="00170085"/>
    <w:rsid w:val="001704C2"/>
    <w:rsid w:val="0017091C"/>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4AD"/>
    <w:rsid w:val="00175615"/>
    <w:rsid w:val="001758DD"/>
    <w:rsid w:val="00175CDF"/>
    <w:rsid w:val="00175FBE"/>
    <w:rsid w:val="001760D6"/>
    <w:rsid w:val="00176237"/>
    <w:rsid w:val="00176313"/>
    <w:rsid w:val="00177824"/>
    <w:rsid w:val="00177D4C"/>
    <w:rsid w:val="00180075"/>
    <w:rsid w:val="00180358"/>
    <w:rsid w:val="00180424"/>
    <w:rsid w:val="0018059D"/>
    <w:rsid w:val="00180E25"/>
    <w:rsid w:val="00180F86"/>
    <w:rsid w:val="001812AF"/>
    <w:rsid w:val="00181545"/>
    <w:rsid w:val="00181EAB"/>
    <w:rsid w:val="001820B4"/>
    <w:rsid w:val="00183E7C"/>
    <w:rsid w:val="0018541C"/>
    <w:rsid w:val="001858AD"/>
    <w:rsid w:val="001866F1"/>
    <w:rsid w:val="00186EDB"/>
    <w:rsid w:val="00186F02"/>
    <w:rsid w:val="001870C2"/>
    <w:rsid w:val="00187499"/>
    <w:rsid w:val="00187AF7"/>
    <w:rsid w:val="00190F66"/>
    <w:rsid w:val="00192764"/>
    <w:rsid w:val="00192935"/>
    <w:rsid w:val="00192C6E"/>
    <w:rsid w:val="001933C6"/>
    <w:rsid w:val="0019370F"/>
    <w:rsid w:val="00193F9C"/>
    <w:rsid w:val="00194002"/>
    <w:rsid w:val="0019497E"/>
    <w:rsid w:val="00194DAF"/>
    <w:rsid w:val="00196024"/>
    <w:rsid w:val="00196176"/>
    <w:rsid w:val="00196F45"/>
    <w:rsid w:val="0019770C"/>
    <w:rsid w:val="0019788A"/>
    <w:rsid w:val="001978C7"/>
    <w:rsid w:val="001979E9"/>
    <w:rsid w:val="001A2663"/>
    <w:rsid w:val="001A3069"/>
    <w:rsid w:val="001A3367"/>
    <w:rsid w:val="001A5D12"/>
    <w:rsid w:val="001A5DFA"/>
    <w:rsid w:val="001A63C6"/>
    <w:rsid w:val="001A7C63"/>
    <w:rsid w:val="001B035A"/>
    <w:rsid w:val="001B0B76"/>
    <w:rsid w:val="001B15A5"/>
    <w:rsid w:val="001B1DB9"/>
    <w:rsid w:val="001B1F6A"/>
    <w:rsid w:val="001B3397"/>
    <w:rsid w:val="001B413E"/>
    <w:rsid w:val="001B4E4D"/>
    <w:rsid w:val="001B4F17"/>
    <w:rsid w:val="001B6FC8"/>
    <w:rsid w:val="001B7453"/>
    <w:rsid w:val="001B7889"/>
    <w:rsid w:val="001B7CC3"/>
    <w:rsid w:val="001B7E60"/>
    <w:rsid w:val="001C032E"/>
    <w:rsid w:val="001C076E"/>
    <w:rsid w:val="001C0B01"/>
    <w:rsid w:val="001C123D"/>
    <w:rsid w:val="001C1727"/>
    <w:rsid w:val="001C17FF"/>
    <w:rsid w:val="001C1CB1"/>
    <w:rsid w:val="001C20C9"/>
    <w:rsid w:val="001C310B"/>
    <w:rsid w:val="001C369B"/>
    <w:rsid w:val="001C38D4"/>
    <w:rsid w:val="001C3A4A"/>
    <w:rsid w:val="001C451E"/>
    <w:rsid w:val="001C4AC1"/>
    <w:rsid w:val="001C5084"/>
    <w:rsid w:val="001C55B1"/>
    <w:rsid w:val="001C5F2F"/>
    <w:rsid w:val="001C600A"/>
    <w:rsid w:val="001C61C9"/>
    <w:rsid w:val="001C67C8"/>
    <w:rsid w:val="001C6D08"/>
    <w:rsid w:val="001C776C"/>
    <w:rsid w:val="001C7F24"/>
    <w:rsid w:val="001D0A5E"/>
    <w:rsid w:val="001D0D87"/>
    <w:rsid w:val="001D100C"/>
    <w:rsid w:val="001D1F41"/>
    <w:rsid w:val="001D1FFD"/>
    <w:rsid w:val="001D214E"/>
    <w:rsid w:val="001D2CFE"/>
    <w:rsid w:val="001D3F04"/>
    <w:rsid w:val="001D4103"/>
    <w:rsid w:val="001D4FDC"/>
    <w:rsid w:val="001D5585"/>
    <w:rsid w:val="001D5998"/>
    <w:rsid w:val="001D6143"/>
    <w:rsid w:val="001D63BA"/>
    <w:rsid w:val="001D63C2"/>
    <w:rsid w:val="001D6B0C"/>
    <w:rsid w:val="001D7A2C"/>
    <w:rsid w:val="001D7CCF"/>
    <w:rsid w:val="001D7FAC"/>
    <w:rsid w:val="001E0933"/>
    <w:rsid w:val="001E2538"/>
    <w:rsid w:val="001E2E9C"/>
    <w:rsid w:val="001E3257"/>
    <w:rsid w:val="001E3357"/>
    <w:rsid w:val="001E385C"/>
    <w:rsid w:val="001E397B"/>
    <w:rsid w:val="001E3F07"/>
    <w:rsid w:val="001E3F7D"/>
    <w:rsid w:val="001E4504"/>
    <w:rsid w:val="001E49BB"/>
    <w:rsid w:val="001E4FB3"/>
    <w:rsid w:val="001E5519"/>
    <w:rsid w:val="001E6281"/>
    <w:rsid w:val="001E68E2"/>
    <w:rsid w:val="001E6946"/>
    <w:rsid w:val="001E6B57"/>
    <w:rsid w:val="001E7990"/>
    <w:rsid w:val="001E79DE"/>
    <w:rsid w:val="001E7B2F"/>
    <w:rsid w:val="001E7C5F"/>
    <w:rsid w:val="001F09EE"/>
    <w:rsid w:val="001F3114"/>
    <w:rsid w:val="001F45C4"/>
    <w:rsid w:val="001F52D2"/>
    <w:rsid w:val="001F63D6"/>
    <w:rsid w:val="001F67F9"/>
    <w:rsid w:val="001F71F2"/>
    <w:rsid w:val="0020051A"/>
    <w:rsid w:val="00200E1A"/>
    <w:rsid w:val="00201361"/>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47C1"/>
    <w:rsid w:val="002150B5"/>
    <w:rsid w:val="00215176"/>
    <w:rsid w:val="002153AF"/>
    <w:rsid w:val="00215BB0"/>
    <w:rsid w:val="002160EB"/>
    <w:rsid w:val="0021637C"/>
    <w:rsid w:val="00216779"/>
    <w:rsid w:val="002169A8"/>
    <w:rsid w:val="00216BFE"/>
    <w:rsid w:val="002171BB"/>
    <w:rsid w:val="002171C3"/>
    <w:rsid w:val="0021735C"/>
    <w:rsid w:val="002202DB"/>
    <w:rsid w:val="002213E6"/>
    <w:rsid w:val="00221971"/>
    <w:rsid w:val="00221A57"/>
    <w:rsid w:val="00222404"/>
    <w:rsid w:val="00222641"/>
    <w:rsid w:val="00222B90"/>
    <w:rsid w:val="0022394B"/>
    <w:rsid w:val="00223A77"/>
    <w:rsid w:val="0022500A"/>
    <w:rsid w:val="002253A3"/>
    <w:rsid w:val="00226CF6"/>
    <w:rsid w:val="00226DE5"/>
    <w:rsid w:val="00226E5F"/>
    <w:rsid w:val="002278A3"/>
    <w:rsid w:val="00230134"/>
    <w:rsid w:val="002302BA"/>
    <w:rsid w:val="00230C60"/>
    <w:rsid w:val="00230E01"/>
    <w:rsid w:val="00230E06"/>
    <w:rsid w:val="00231EAF"/>
    <w:rsid w:val="00232756"/>
    <w:rsid w:val="00232775"/>
    <w:rsid w:val="00232DA9"/>
    <w:rsid w:val="002333B5"/>
    <w:rsid w:val="00233A1E"/>
    <w:rsid w:val="00233B9E"/>
    <w:rsid w:val="0023411E"/>
    <w:rsid w:val="002347F5"/>
    <w:rsid w:val="002367D3"/>
    <w:rsid w:val="00237686"/>
    <w:rsid w:val="00237C63"/>
    <w:rsid w:val="00241434"/>
    <w:rsid w:val="00241602"/>
    <w:rsid w:val="00241674"/>
    <w:rsid w:val="00241885"/>
    <w:rsid w:val="00242218"/>
    <w:rsid w:val="002425DA"/>
    <w:rsid w:val="00242B11"/>
    <w:rsid w:val="002435BA"/>
    <w:rsid w:val="00243B33"/>
    <w:rsid w:val="00243E0C"/>
    <w:rsid w:val="00244608"/>
    <w:rsid w:val="00244E57"/>
    <w:rsid w:val="0024509C"/>
    <w:rsid w:val="00245448"/>
    <w:rsid w:val="002460AD"/>
    <w:rsid w:val="00246341"/>
    <w:rsid w:val="002463ED"/>
    <w:rsid w:val="00246B25"/>
    <w:rsid w:val="00246BBF"/>
    <w:rsid w:val="00246DB2"/>
    <w:rsid w:val="00247A55"/>
    <w:rsid w:val="00247DA2"/>
    <w:rsid w:val="0025016C"/>
    <w:rsid w:val="0025087E"/>
    <w:rsid w:val="00251243"/>
    <w:rsid w:val="0025128E"/>
    <w:rsid w:val="002512D3"/>
    <w:rsid w:val="00252230"/>
    <w:rsid w:val="00252E73"/>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1A2C"/>
    <w:rsid w:val="002620FA"/>
    <w:rsid w:val="00262672"/>
    <w:rsid w:val="00263B62"/>
    <w:rsid w:val="00264630"/>
    <w:rsid w:val="002653EB"/>
    <w:rsid w:val="0026584E"/>
    <w:rsid w:val="00265AC3"/>
    <w:rsid w:val="0026606F"/>
    <w:rsid w:val="00266AF5"/>
    <w:rsid w:val="00266F0E"/>
    <w:rsid w:val="0026723A"/>
    <w:rsid w:val="00267755"/>
    <w:rsid w:val="002677F5"/>
    <w:rsid w:val="0027028A"/>
    <w:rsid w:val="00270612"/>
    <w:rsid w:val="00270641"/>
    <w:rsid w:val="00270850"/>
    <w:rsid w:val="00270EBE"/>
    <w:rsid w:val="00270F92"/>
    <w:rsid w:val="00271E9A"/>
    <w:rsid w:val="00272869"/>
    <w:rsid w:val="00272E63"/>
    <w:rsid w:val="00273685"/>
    <w:rsid w:val="00273C3F"/>
    <w:rsid w:val="00273EB9"/>
    <w:rsid w:val="00274069"/>
    <w:rsid w:val="002751F6"/>
    <w:rsid w:val="00276586"/>
    <w:rsid w:val="002765CF"/>
    <w:rsid w:val="00276C4D"/>
    <w:rsid w:val="00277145"/>
    <w:rsid w:val="0028033C"/>
    <w:rsid w:val="002808DD"/>
    <w:rsid w:val="00280A25"/>
    <w:rsid w:val="00281082"/>
    <w:rsid w:val="00281B6E"/>
    <w:rsid w:val="0028230A"/>
    <w:rsid w:val="00283A4E"/>
    <w:rsid w:val="002849A2"/>
    <w:rsid w:val="002854D4"/>
    <w:rsid w:val="00285547"/>
    <w:rsid w:val="0028591B"/>
    <w:rsid w:val="00285E3D"/>
    <w:rsid w:val="00285EE8"/>
    <w:rsid w:val="002868EB"/>
    <w:rsid w:val="00287571"/>
    <w:rsid w:val="00287725"/>
    <w:rsid w:val="00287758"/>
    <w:rsid w:val="00287C64"/>
    <w:rsid w:val="00290203"/>
    <w:rsid w:val="00290BBF"/>
    <w:rsid w:val="00290FC1"/>
    <w:rsid w:val="002914A1"/>
    <w:rsid w:val="002917A6"/>
    <w:rsid w:val="00292088"/>
    <w:rsid w:val="0029223A"/>
    <w:rsid w:val="0029286E"/>
    <w:rsid w:val="00292C42"/>
    <w:rsid w:val="00292C57"/>
    <w:rsid w:val="00292E78"/>
    <w:rsid w:val="002932AB"/>
    <w:rsid w:val="00293B24"/>
    <w:rsid w:val="002956DE"/>
    <w:rsid w:val="00296925"/>
    <w:rsid w:val="00296B89"/>
    <w:rsid w:val="00297035"/>
    <w:rsid w:val="00297F37"/>
    <w:rsid w:val="00297FA5"/>
    <w:rsid w:val="002A01C2"/>
    <w:rsid w:val="002A0D4F"/>
    <w:rsid w:val="002A1564"/>
    <w:rsid w:val="002A1F73"/>
    <w:rsid w:val="002A2824"/>
    <w:rsid w:val="002A3022"/>
    <w:rsid w:val="002A3AE6"/>
    <w:rsid w:val="002A4105"/>
    <w:rsid w:val="002A4AA5"/>
    <w:rsid w:val="002A4C2F"/>
    <w:rsid w:val="002A4C9D"/>
    <w:rsid w:val="002A5CC2"/>
    <w:rsid w:val="002A6416"/>
    <w:rsid w:val="002A6E97"/>
    <w:rsid w:val="002A7214"/>
    <w:rsid w:val="002A732F"/>
    <w:rsid w:val="002A760F"/>
    <w:rsid w:val="002A77B9"/>
    <w:rsid w:val="002B131B"/>
    <w:rsid w:val="002B1778"/>
    <w:rsid w:val="002B1F45"/>
    <w:rsid w:val="002B202E"/>
    <w:rsid w:val="002B2A1D"/>
    <w:rsid w:val="002B2F57"/>
    <w:rsid w:val="002B327C"/>
    <w:rsid w:val="002B4A9E"/>
    <w:rsid w:val="002B4E5D"/>
    <w:rsid w:val="002B547C"/>
    <w:rsid w:val="002B5C31"/>
    <w:rsid w:val="002B60CA"/>
    <w:rsid w:val="002B7094"/>
    <w:rsid w:val="002B75CB"/>
    <w:rsid w:val="002C0225"/>
    <w:rsid w:val="002C0CE1"/>
    <w:rsid w:val="002C1048"/>
    <w:rsid w:val="002C1899"/>
    <w:rsid w:val="002C1A50"/>
    <w:rsid w:val="002C3AB1"/>
    <w:rsid w:val="002C3D8E"/>
    <w:rsid w:val="002C4982"/>
    <w:rsid w:val="002C4BA9"/>
    <w:rsid w:val="002C509B"/>
    <w:rsid w:val="002C5316"/>
    <w:rsid w:val="002C5924"/>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1E42"/>
    <w:rsid w:val="002D25C8"/>
    <w:rsid w:val="002D2868"/>
    <w:rsid w:val="002D29C7"/>
    <w:rsid w:val="002D2B17"/>
    <w:rsid w:val="002D2F62"/>
    <w:rsid w:val="002D32B4"/>
    <w:rsid w:val="002D35ED"/>
    <w:rsid w:val="002D3790"/>
    <w:rsid w:val="002D44E5"/>
    <w:rsid w:val="002D4631"/>
    <w:rsid w:val="002D49FA"/>
    <w:rsid w:val="002D4B5C"/>
    <w:rsid w:val="002D4F11"/>
    <w:rsid w:val="002D506A"/>
    <w:rsid w:val="002D5129"/>
    <w:rsid w:val="002D69ED"/>
    <w:rsid w:val="002D6DBC"/>
    <w:rsid w:val="002D7A4B"/>
    <w:rsid w:val="002D7B73"/>
    <w:rsid w:val="002E0D98"/>
    <w:rsid w:val="002E125F"/>
    <w:rsid w:val="002E2254"/>
    <w:rsid w:val="002E2A3F"/>
    <w:rsid w:val="002E2ABD"/>
    <w:rsid w:val="002E4298"/>
    <w:rsid w:val="002E57CF"/>
    <w:rsid w:val="002E593F"/>
    <w:rsid w:val="002E59B1"/>
    <w:rsid w:val="002E5D03"/>
    <w:rsid w:val="002E5D6D"/>
    <w:rsid w:val="002E5E33"/>
    <w:rsid w:val="002E5F5A"/>
    <w:rsid w:val="002E6007"/>
    <w:rsid w:val="002E7045"/>
    <w:rsid w:val="002F0729"/>
    <w:rsid w:val="002F0DD0"/>
    <w:rsid w:val="002F2102"/>
    <w:rsid w:val="002F2267"/>
    <w:rsid w:val="002F2346"/>
    <w:rsid w:val="002F3152"/>
    <w:rsid w:val="002F357B"/>
    <w:rsid w:val="002F3836"/>
    <w:rsid w:val="002F39A5"/>
    <w:rsid w:val="002F4C73"/>
    <w:rsid w:val="002F4C7C"/>
    <w:rsid w:val="002F529F"/>
    <w:rsid w:val="002F5899"/>
    <w:rsid w:val="002F6A24"/>
    <w:rsid w:val="002F7203"/>
    <w:rsid w:val="002F72EC"/>
    <w:rsid w:val="002F7FB8"/>
    <w:rsid w:val="003009F1"/>
    <w:rsid w:val="00301E95"/>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2D72"/>
    <w:rsid w:val="0031394C"/>
    <w:rsid w:val="00313B0C"/>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34A7"/>
    <w:rsid w:val="00324479"/>
    <w:rsid w:val="0032469E"/>
    <w:rsid w:val="00325BA0"/>
    <w:rsid w:val="00325E60"/>
    <w:rsid w:val="00326833"/>
    <w:rsid w:val="00326BBD"/>
    <w:rsid w:val="00326C6A"/>
    <w:rsid w:val="00326EF7"/>
    <w:rsid w:val="00326F85"/>
    <w:rsid w:val="00330CD4"/>
    <w:rsid w:val="00331198"/>
    <w:rsid w:val="0033167A"/>
    <w:rsid w:val="00333A0E"/>
    <w:rsid w:val="00333F5B"/>
    <w:rsid w:val="003347D9"/>
    <w:rsid w:val="00334E27"/>
    <w:rsid w:val="00335046"/>
    <w:rsid w:val="0033513B"/>
    <w:rsid w:val="00335DFB"/>
    <w:rsid w:val="00336BCA"/>
    <w:rsid w:val="0033725C"/>
    <w:rsid w:val="0034016E"/>
    <w:rsid w:val="00340532"/>
    <w:rsid w:val="00341566"/>
    <w:rsid w:val="003418C5"/>
    <w:rsid w:val="0034219A"/>
    <w:rsid w:val="00342491"/>
    <w:rsid w:val="00342DA2"/>
    <w:rsid w:val="0034327C"/>
    <w:rsid w:val="003434E6"/>
    <w:rsid w:val="00343704"/>
    <w:rsid w:val="00343766"/>
    <w:rsid w:val="00343942"/>
    <w:rsid w:val="00343FB1"/>
    <w:rsid w:val="003440F5"/>
    <w:rsid w:val="003444EE"/>
    <w:rsid w:val="00345408"/>
    <w:rsid w:val="003459B2"/>
    <w:rsid w:val="0034661A"/>
    <w:rsid w:val="00346961"/>
    <w:rsid w:val="00346E96"/>
    <w:rsid w:val="00346F4B"/>
    <w:rsid w:val="003479E5"/>
    <w:rsid w:val="00350DD3"/>
    <w:rsid w:val="00350EC9"/>
    <w:rsid w:val="00351735"/>
    <w:rsid w:val="00352135"/>
    <w:rsid w:val="00352A3A"/>
    <w:rsid w:val="00352C7B"/>
    <w:rsid w:val="00352CAD"/>
    <w:rsid w:val="0035314F"/>
    <w:rsid w:val="003537B9"/>
    <w:rsid w:val="00353C5E"/>
    <w:rsid w:val="003540FA"/>
    <w:rsid w:val="00354AE9"/>
    <w:rsid w:val="00354DAE"/>
    <w:rsid w:val="00356611"/>
    <w:rsid w:val="00356FF4"/>
    <w:rsid w:val="003573CD"/>
    <w:rsid w:val="00360354"/>
    <w:rsid w:val="0036063B"/>
    <w:rsid w:val="00360EB5"/>
    <w:rsid w:val="00361638"/>
    <w:rsid w:val="00361D7F"/>
    <w:rsid w:val="003623C3"/>
    <w:rsid w:val="00362445"/>
    <w:rsid w:val="0036280B"/>
    <w:rsid w:val="00363AFF"/>
    <w:rsid w:val="003649D6"/>
    <w:rsid w:val="00365312"/>
    <w:rsid w:val="0036588D"/>
    <w:rsid w:val="00365BAB"/>
    <w:rsid w:val="00365DF7"/>
    <w:rsid w:val="00366502"/>
    <w:rsid w:val="0036654E"/>
    <w:rsid w:val="00366B48"/>
    <w:rsid w:val="0036768F"/>
    <w:rsid w:val="003678D7"/>
    <w:rsid w:val="00367AD0"/>
    <w:rsid w:val="00367CCF"/>
    <w:rsid w:val="00367D38"/>
    <w:rsid w:val="00370049"/>
    <w:rsid w:val="0037031E"/>
    <w:rsid w:val="0037071B"/>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50F8"/>
    <w:rsid w:val="00376971"/>
    <w:rsid w:val="00376D4B"/>
    <w:rsid w:val="003778C4"/>
    <w:rsid w:val="00380363"/>
    <w:rsid w:val="00380B94"/>
    <w:rsid w:val="0038120B"/>
    <w:rsid w:val="00381B33"/>
    <w:rsid w:val="00381F2E"/>
    <w:rsid w:val="0038336A"/>
    <w:rsid w:val="00383917"/>
    <w:rsid w:val="00384940"/>
    <w:rsid w:val="00384B84"/>
    <w:rsid w:val="003856C2"/>
    <w:rsid w:val="00385965"/>
    <w:rsid w:val="00385C82"/>
    <w:rsid w:val="00386BEC"/>
    <w:rsid w:val="00387529"/>
    <w:rsid w:val="003878D1"/>
    <w:rsid w:val="00390C51"/>
    <w:rsid w:val="00391057"/>
    <w:rsid w:val="00391582"/>
    <w:rsid w:val="00391808"/>
    <w:rsid w:val="00391D38"/>
    <w:rsid w:val="003929D1"/>
    <w:rsid w:val="00392C7E"/>
    <w:rsid w:val="00393979"/>
    <w:rsid w:val="00393D1D"/>
    <w:rsid w:val="00394278"/>
    <w:rsid w:val="003949A0"/>
    <w:rsid w:val="00394D2B"/>
    <w:rsid w:val="00394D71"/>
    <w:rsid w:val="003959F5"/>
    <w:rsid w:val="003967CE"/>
    <w:rsid w:val="003971A9"/>
    <w:rsid w:val="0039729F"/>
    <w:rsid w:val="003979B4"/>
    <w:rsid w:val="003A00BC"/>
    <w:rsid w:val="003A018B"/>
    <w:rsid w:val="003A0416"/>
    <w:rsid w:val="003A1126"/>
    <w:rsid w:val="003A1942"/>
    <w:rsid w:val="003A1B3A"/>
    <w:rsid w:val="003A1CA4"/>
    <w:rsid w:val="003A31B1"/>
    <w:rsid w:val="003A3231"/>
    <w:rsid w:val="003A458C"/>
    <w:rsid w:val="003A49DB"/>
    <w:rsid w:val="003A49FF"/>
    <w:rsid w:val="003A5169"/>
    <w:rsid w:val="003A51E7"/>
    <w:rsid w:val="003A5ABA"/>
    <w:rsid w:val="003A5C76"/>
    <w:rsid w:val="003A6F89"/>
    <w:rsid w:val="003A70F2"/>
    <w:rsid w:val="003B0C77"/>
    <w:rsid w:val="003B0EE7"/>
    <w:rsid w:val="003B2A44"/>
    <w:rsid w:val="003B31D9"/>
    <w:rsid w:val="003B51F2"/>
    <w:rsid w:val="003B5406"/>
    <w:rsid w:val="003B662E"/>
    <w:rsid w:val="003B6B28"/>
    <w:rsid w:val="003B700F"/>
    <w:rsid w:val="003B7853"/>
    <w:rsid w:val="003B7B3B"/>
    <w:rsid w:val="003C0F0E"/>
    <w:rsid w:val="003C1510"/>
    <w:rsid w:val="003C1BA8"/>
    <w:rsid w:val="003C206D"/>
    <w:rsid w:val="003C207C"/>
    <w:rsid w:val="003C23A4"/>
    <w:rsid w:val="003C26B0"/>
    <w:rsid w:val="003C2D30"/>
    <w:rsid w:val="003C30E5"/>
    <w:rsid w:val="003C3A72"/>
    <w:rsid w:val="003C494C"/>
    <w:rsid w:val="003C56F1"/>
    <w:rsid w:val="003C5AFC"/>
    <w:rsid w:val="003C5DC1"/>
    <w:rsid w:val="003C5E0F"/>
    <w:rsid w:val="003C5E74"/>
    <w:rsid w:val="003C62DA"/>
    <w:rsid w:val="003C64D1"/>
    <w:rsid w:val="003C65F4"/>
    <w:rsid w:val="003C6BA5"/>
    <w:rsid w:val="003C75C8"/>
    <w:rsid w:val="003D0252"/>
    <w:rsid w:val="003D1150"/>
    <w:rsid w:val="003D1247"/>
    <w:rsid w:val="003D1E74"/>
    <w:rsid w:val="003D2CC8"/>
    <w:rsid w:val="003D2E23"/>
    <w:rsid w:val="003D30FE"/>
    <w:rsid w:val="003D4F46"/>
    <w:rsid w:val="003D5C46"/>
    <w:rsid w:val="003D6FBE"/>
    <w:rsid w:val="003D78E6"/>
    <w:rsid w:val="003E03F4"/>
    <w:rsid w:val="003E12EE"/>
    <w:rsid w:val="003E2151"/>
    <w:rsid w:val="003E2317"/>
    <w:rsid w:val="003E3FAF"/>
    <w:rsid w:val="003E450D"/>
    <w:rsid w:val="003E4B2F"/>
    <w:rsid w:val="003E5902"/>
    <w:rsid w:val="003E59A4"/>
    <w:rsid w:val="003E606C"/>
    <w:rsid w:val="003F1A34"/>
    <w:rsid w:val="003F1CB9"/>
    <w:rsid w:val="003F2CC6"/>
    <w:rsid w:val="003F3395"/>
    <w:rsid w:val="003F4204"/>
    <w:rsid w:val="003F46E2"/>
    <w:rsid w:val="003F47CB"/>
    <w:rsid w:val="003F518F"/>
    <w:rsid w:val="003F5594"/>
    <w:rsid w:val="003F704E"/>
    <w:rsid w:val="003F74CA"/>
    <w:rsid w:val="003F775B"/>
    <w:rsid w:val="004000C7"/>
    <w:rsid w:val="004001C8"/>
    <w:rsid w:val="00402C7A"/>
    <w:rsid w:val="00403042"/>
    <w:rsid w:val="004030D1"/>
    <w:rsid w:val="004031C2"/>
    <w:rsid w:val="0040483A"/>
    <w:rsid w:val="00404F05"/>
    <w:rsid w:val="004055B8"/>
    <w:rsid w:val="00405AFC"/>
    <w:rsid w:val="0040633A"/>
    <w:rsid w:val="0040640C"/>
    <w:rsid w:val="004069A4"/>
    <w:rsid w:val="00406C4D"/>
    <w:rsid w:val="00406CB0"/>
    <w:rsid w:val="0040728D"/>
    <w:rsid w:val="0040741A"/>
    <w:rsid w:val="0041078A"/>
    <w:rsid w:val="0041209A"/>
    <w:rsid w:val="004127FF"/>
    <w:rsid w:val="00412AB4"/>
    <w:rsid w:val="00413D8A"/>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32"/>
    <w:rsid w:val="004239C6"/>
    <w:rsid w:val="00424658"/>
    <w:rsid w:val="00425511"/>
    <w:rsid w:val="00426DA7"/>
    <w:rsid w:val="00427571"/>
    <w:rsid w:val="00427B69"/>
    <w:rsid w:val="00430C3B"/>
    <w:rsid w:val="0043109C"/>
    <w:rsid w:val="0043190C"/>
    <w:rsid w:val="00431BC1"/>
    <w:rsid w:val="004320D3"/>
    <w:rsid w:val="004323B9"/>
    <w:rsid w:val="0043242A"/>
    <w:rsid w:val="00432BCE"/>
    <w:rsid w:val="0043356D"/>
    <w:rsid w:val="00433F5F"/>
    <w:rsid w:val="004342E4"/>
    <w:rsid w:val="00435602"/>
    <w:rsid w:val="0043570B"/>
    <w:rsid w:val="00435C04"/>
    <w:rsid w:val="00435C70"/>
    <w:rsid w:val="00436016"/>
    <w:rsid w:val="00436DB5"/>
    <w:rsid w:val="0043735F"/>
    <w:rsid w:val="004376EF"/>
    <w:rsid w:val="004400D1"/>
    <w:rsid w:val="004403C3"/>
    <w:rsid w:val="00440467"/>
    <w:rsid w:val="00441451"/>
    <w:rsid w:val="00442076"/>
    <w:rsid w:val="00442B9E"/>
    <w:rsid w:val="004441AA"/>
    <w:rsid w:val="00444705"/>
    <w:rsid w:val="00444DBD"/>
    <w:rsid w:val="004459F7"/>
    <w:rsid w:val="00445EDB"/>
    <w:rsid w:val="0044693F"/>
    <w:rsid w:val="0044720D"/>
    <w:rsid w:val="004475DC"/>
    <w:rsid w:val="004479EA"/>
    <w:rsid w:val="00447A83"/>
    <w:rsid w:val="00447EFD"/>
    <w:rsid w:val="004501E3"/>
    <w:rsid w:val="004503B5"/>
    <w:rsid w:val="00450E9B"/>
    <w:rsid w:val="00450ECC"/>
    <w:rsid w:val="00451119"/>
    <w:rsid w:val="004534A2"/>
    <w:rsid w:val="00453CAC"/>
    <w:rsid w:val="00453E57"/>
    <w:rsid w:val="00454646"/>
    <w:rsid w:val="0045507F"/>
    <w:rsid w:val="0045538F"/>
    <w:rsid w:val="0045566F"/>
    <w:rsid w:val="00455914"/>
    <w:rsid w:val="00455EBA"/>
    <w:rsid w:val="00456002"/>
    <w:rsid w:val="004562D0"/>
    <w:rsid w:val="0045693C"/>
    <w:rsid w:val="00456DA0"/>
    <w:rsid w:val="004574E9"/>
    <w:rsid w:val="00457812"/>
    <w:rsid w:val="00460103"/>
    <w:rsid w:val="00460F50"/>
    <w:rsid w:val="00461127"/>
    <w:rsid w:val="00461CA9"/>
    <w:rsid w:val="00461DCE"/>
    <w:rsid w:val="00462493"/>
    <w:rsid w:val="004627EA"/>
    <w:rsid w:val="004640EC"/>
    <w:rsid w:val="004641BD"/>
    <w:rsid w:val="004641FD"/>
    <w:rsid w:val="004648B5"/>
    <w:rsid w:val="00465757"/>
    <w:rsid w:val="00465ECA"/>
    <w:rsid w:val="004668D9"/>
    <w:rsid w:val="00466D83"/>
    <w:rsid w:val="0047054A"/>
    <w:rsid w:val="004705FE"/>
    <w:rsid w:val="004710F7"/>
    <w:rsid w:val="004718AA"/>
    <w:rsid w:val="00471E00"/>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29AF"/>
    <w:rsid w:val="00482DE6"/>
    <w:rsid w:val="00483440"/>
    <w:rsid w:val="00483643"/>
    <w:rsid w:val="004839BE"/>
    <w:rsid w:val="00483B3D"/>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2CF"/>
    <w:rsid w:val="00495319"/>
    <w:rsid w:val="00495425"/>
    <w:rsid w:val="00495E53"/>
    <w:rsid w:val="00496B43"/>
    <w:rsid w:val="00496B5E"/>
    <w:rsid w:val="0049721F"/>
    <w:rsid w:val="00497ADA"/>
    <w:rsid w:val="00497C1A"/>
    <w:rsid w:val="00497FE7"/>
    <w:rsid w:val="004A2541"/>
    <w:rsid w:val="004A2FC2"/>
    <w:rsid w:val="004A3509"/>
    <w:rsid w:val="004A485C"/>
    <w:rsid w:val="004A4D28"/>
    <w:rsid w:val="004A7161"/>
    <w:rsid w:val="004B1508"/>
    <w:rsid w:val="004B18A8"/>
    <w:rsid w:val="004B1F7C"/>
    <w:rsid w:val="004B24A1"/>
    <w:rsid w:val="004B26A3"/>
    <w:rsid w:val="004B2B65"/>
    <w:rsid w:val="004B2EFF"/>
    <w:rsid w:val="004B345D"/>
    <w:rsid w:val="004B3534"/>
    <w:rsid w:val="004B39F3"/>
    <w:rsid w:val="004B45C9"/>
    <w:rsid w:val="004B4A25"/>
    <w:rsid w:val="004B4C79"/>
    <w:rsid w:val="004B4FB2"/>
    <w:rsid w:val="004B52C0"/>
    <w:rsid w:val="004B53C5"/>
    <w:rsid w:val="004B54F7"/>
    <w:rsid w:val="004B6AE3"/>
    <w:rsid w:val="004B6D8C"/>
    <w:rsid w:val="004B6FB5"/>
    <w:rsid w:val="004C02A6"/>
    <w:rsid w:val="004C044B"/>
    <w:rsid w:val="004C0807"/>
    <w:rsid w:val="004C0863"/>
    <w:rsid w:val="004C08A3"/>
    <w:rsid w:val="004C1BE9"/>
    <w:rsid w:val="004C2C8D"/>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0EB0"/>
    <w:rsid w:val="004D12E0"/>
    <w:rsid w:val="004D199A"/>
    <w:rsid w:val="004D2744"/>
    <w:rsid w:val="004D2B62"/>
    <w:rsid w:val="004D2DE9"/>
    <w:rsid w:val="004D35C8"/>
    <w:rsid w:val="004D4540"/>
    <w:rsid w:val="004D4D43"/>
    <w:rsid w:val="004D5959"/>
    <w:rsid w:val="004D6031"/>
    <w:rsid w:val="004D6777"/>
    <w:rsid w:val="004D6A4B"/>
    <w:rsid w:val="004D700D"/>
    <w:rsid w:val="004D7614"/>
    <w:rsid w:val="004D7623"/>
    <w:rsid w:val="004D776B"/>
    <w:rsid w:val="004D7976"/>
    <w:rsid w:val="004E0773"/>
    <w:rsid w:val="004E0852"/>
    <w:rsid w:val="004E12B8"/>
    <w:rsid w:val="004E1FF6"/>
    <w:rsid w:val="004E203F"/>
    <w:rsid w:val="004E292A"/>
    <w:rsid w:val="004E3869"/>
    <w:rsid w:val="004E39EB"/>
    <w:rsid w:val="004E47C0"/>
    <w:rsid w:val="004E500E"/>
    <w:rsid w:val="004E51E2"/>
    <w:rsid w:val="004E53C5"/>
    <w:rsid w:val="004E5CA1"/>
    <w:rsid w:val="004E5F2F"/>
    <w:rsid w:val="004E6530"/>
    <w:rsid w:val="004E68DB"/>
    <w:rsid w:val="004E6EA8"/>
    <w:rsid w:val="004E71FA"/>
    <w:rsid w:val="004F0CAE"/>
    <w:rsid w:val="004F0EC1"/>
    <w:rsid w:val="004F1404"/>
    <w:rsid w:val="004F2028"/>
    <w:rsid w:val="004F235C"/>
    <w:rsid w:val="004F2699"/>
    <w:rsid w:val="004F2A4E"/>
    <w:rsid w:val="004F2A57"/>
    <w:rsid w:val="004F2AF3"/>
    <w:rsid w:val="004F3ACA"/>
    <w:rsid w:val="004F4191"/>
    <w:rsid w:val="004F477D"/>
    <w:rsid w:val="004F4C82"/>
    <w:rsid w:val="004F4E1C"/>
    <w:rsid w:val="004F4E3E"/>
    <w:rsid w:val="004F4F12"/>
    <w:rsid w:val="004F5490"/>
    <w:rsid w:val="004F5AF3"/>
    <w:rsid w:val="004F5F68"/>
    <w:rsid w:val="004F614B"/>
    <w:rsid w:val="004F61DE"/>
    <w:rsid w:val="004F64BC"/>
    <w:rsid w:val="004F685B"/>
    <w:rsid w:val="004F6DBA"/>
    <w:rsid w:val="004F746C"/>
    <w:rsid w:val="00500078"/>
    <w:rsid w:val="005005BD"/>
    <w:rsid w:val="00500991"/>
    <w:rsid w:val="00500C5B"/>
    <w:rsid w:val="00500CD4"/>
    <w:rsid w:val="00500F34"/>
    <w:rsid w:val="0050116B"/>
    <w:rsid w:val="00501264"/>
    <w:rsid w:val="00501629"/>
    <w:rsid w:val="00502827"/>
    <w:rsid w:val="00502B35"/>
    <w:rsid w:val="00505148"/>
    <w:rsid w:val="00505713"/>
    <w:rsid w:val="00506100"/>
    <w:rsid w:val="0050647F"/>
    <w:rsid w:val="00506F04"/>
    <w:rsid w:val="005072B0"/>
    <w:rsid w:val="0051046C"/>
    <w:rsid w:val="005108D1"/>
    <w:rsid w:val="00510F6B"/>
    <w:rsid w:val="00511357"/>
    <w:rsid w:val="00513265"/>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45"/>
    <w:rsid w:val="0051768A"/>
    <w:rsid w:val="00517CA2"/>
    <w:rsid w:val="00520AA4"/>
    <w:rsid w:val="0052392B"/>
    <w:rsid w:val="0052396A"/>
    <w:rsid w:val="00523BAF"/>
    <w:rsid w:val="005242EC"/>
    <w:rsid w:val="00524896"/>
    <w:rsid w:val="00524E8F"/>
    <w:rsid w:val="00526303"/>
    <w:rsid w:val="005263D9"/>
    <w:rsid w:val="00526480"/>
    <w:rsid w:val="00526ADC"/>
    <w:rsid w:val="005272FA"/>
    <w:rsid w:val="00527D48"/>
    <w:rsid w:val="00527E76"/>
    <w:rsid w:val="0053106B"/>
    <w:rsid w:val="005312F5"/>
    <w:rsid w:val="00532266"/>
    <w:rsid w:val="00532ABF"/>
    <w:rsid w:val="00532DA7"/>
    <w:rsid w:val="005339E8"/>
    <w:rsid w:val="0053437B"/>
    <w:rsid w:val="005347E9"/>
    <w:rsid w:val="0053527A"/>
    <w:rsid w:val="00535341"/>
    <w:rsid w:val="00536261"/>
    <w:rsid w:val="00536751"/>
    <w:rsid w:val="00536D3F"/>
    <w:rsid w:val="00536DE4"/>
    <w:rsid w:val="0053721D"/>
    <w:rsid w:val="0053725A"/>
    <w:rsid w:val="00537B64"/>
    <w:rsid w:val="005403C8"/>
    <w:rsid w:val="00540A41"/>
    <w:rsid w:val="00540AE3"/>
    <w:rsid w:val="00540BCE"/>
    <w:rsid w:val="00541611"/>
    <w:rsid w:val="00541898"/>
    <w:rsid w:val="00541ED5"/>
    <w:rsid w:val="005427B6"/>
    <w:rsid w:val="0054317D"/>
    <w:rsid w:val="00543542"/>
    <w:rsid w:val="00543693"/>
    <w:rsid w:val="00543AD9"/>
    <w:rsid w:val="005447B0"/>
    <w:rsid w:val="00544D50"/>
    <w:rsid w:val="0054507B"/>
    <w:rsid w:val="00545EC6"/>
    <w:rsid w:val="0054609D"/>
    <w:rsid w:val="00546475"/>
    <w:rsid w:val="00546749"/>
    <w:rsid w:val="00547FE0"/>
    <w:rsid w:val="005500D9"/>
    <w:rsid w:val="00551367"/>
    <w:rsid w:val="00551705"/>
    <w:rsid w:val="00551EAB"/>
    <w:rsid w:val="0055283C"/>
    <w:rsid w:val="00553066"/>
    <w:rsid w:val="0055371B"/>
    <w:rsid w:val="0055378E"/>
    <w:rsid w:val="00553E7E"/>
    <w:rsid w:val="0055442E"/>
    <w:rsid w:val="0055452D"/>
    <w:rsid w:val="00554A35"/>
    <w:rsid w:val="00554A7E"/>
    <w:rsid w:val="0055558B"/>
    <w:rsid w:val="00555986"/>
    <w:rsid w:val="0055611F"/>
    <w:rsid w:val="00556199"/>
    <w:rsid w:val="00556BD3"/>
    <w:rsid w:val="0055736D"/>
    <w:rsid w:val="005579B8"/>
    <w:rsid w:val="00560523"/>
    <w:rsid w:val="00560A10"/>
    <w:rsid w:val="005614CA"/>
    <w:rsid w:val="005626ED"/>
    <w:rsid w:val="00562901"/>
    <w:rsid w:val="00562D59"/>
    <w:rsid w:val="005634CD"/>
    <w:rsid w:val="00563625"/>
    <w:rsid w:val="00563853"/>
    <w:rsid w:val="00564246"/>
    <w:rsid w:val="005648A8"/>
    <w:rsid w:val="00564FA8"/>
    <w:rsid w:val="00565005"/>
    <w:rsid w:val="005658ED"/>
    <w:rsid w:val="0056594B"/>
    <w:rsid w:val="005679CA"/>
    <w:rsid w:val="0057005F"/>
    <w:rsid w:val="005708F0"/>
    <w:rsid w:val="0057135E"/>
    <w:rsid w:val="0057194A"/>
    <w:rsid w:val="005720DF"/>
    <w:rsid w:val="00572128"/>
    <w:rsid w:val="005735B6"/>
    <w:rsid w:val="00573A2D"/>
    <w:rsid w:val="00573BA8"/>
    <w:rsid w:val="00573F9E"/>
    <w:rsid w:val="0057497D"/>
    <w:rsid w:val="0057503E"/>
    <w:rsid w:val="00575BBE"/>
    <w:rsid w:val="005763B4"/>
    <w:rsid w:val="00576B12"/>
    <w:rsid w:val="00577519"/>
    <w:rsid w:val="0058158C"/>
    <w:rsid w:val="00582176"/>
    <w:rsid w:val="00582313"/>
    <w:rsid w:val="0058242F"/>
    <w:rsid w:val="00582D5A"/>
    <w:rsid w:val="00582F72"/>
    <w:rsid w:val="0058377E"/>
    <w:rsid w:val="005837D7"/>
    <w:rsid w:val="00583DEA"/>
    <w:rsid w:val="00585151"/>
    <w:rsid w:val="0058566A"/>
    <w:rsid w:val="00585899"/>
    <w:rsid w:val="0058590A"/>
    <w:rsid w:val="00586333"/>
    <w:rsid w:val="00586385"/>
    <w:rsid w:val="00586FCE"/>
    <w:rsid w:val="005873E5"/>
    <w:rsid w:val="00587D23"/>
    <w:rsid w:val="00587ECB"/>
    <w:rsid w:val="005910E9"/>
    <w:rsid w:val="00591CC6"/>
    <w:rsid w:val="00591D02"/>
    <w:rsid w:val="00592129"/>
    <w:rsid w:val="0059355A"/>
    <w:rsid w:val="005935A5"/>
    <w:rsid w:val="00593695"/>
    <w:rsid w:val="005937B6"/>
    <w:rsid w:val="00593CD7"/>
    <w:rsid w:val="00593FBD"/>
    <w:rsid w:val="00594055"/>
    <w:rsid w:val="00594271"/>
    <w:rsid w:val="00595A75"/>
    <w:rsid w:val="00595EB3"/>
    <w:rsid w:val="0059600B"/>
    <w:rsid w:val="00596386"/>
    <w:rsid w:val="00596F59"/>
    <w:rsid w:val="005974AE"/>
    <w:rsid w:val="005A141F"/>
    <w:rsid w:val="005A172B"/>
    <w:rsid w:val="005A1B25"/>
    <w:rsid w:val="005A22B1"/>
    <w:rsid w:val="005A23F4"/>
    <w:rsid w:val="005A2441"/>
    <w:rsid w:val="005A309E"/>
    <w:rsid w:val="005A36EF"/>
    <w:rsid w:val="005A3E25"/>
    <w:rsid w:val="005A4740"/>
    <w:rsid w:val="005A4AA2"/>
    <w:rsid w:val="005A4CB8"/>
    <w:rsid w:val="005A4D14"/>
    <w:rsid w:val="005A4D82"/>
    <w:rsid w:val="005A531A"/>
    <w:rsid w:val="005A5C92"/>
    <w:rsid w:val="005B0791"/>
    <w:rsid w:val="005B0A14"/>
    <w:rsid w:val="005B0F04"/>
    <w:rsid w:val="005B107E"/>
    <w:rsid w:val="005B1E56"/>
    <w:rsid w:val="005B297B"/>
    <w:rsid w:val="005B31F0"/>
    <w:rsid w:val="005B372B"/>
    <w:rsid w:val="005B387C"/>
    <w:rsid w:val="005B48E5"/>
    <w:rsid w:val="005B4D93"/>
    <w:rsid w:val="005B5E8D"/>
    <w:rsid w:val="005B6FFF"/>
    <w:rsid w:val="005B7493"/>
    <w:rsid w:val="005B7E3A"/>
    <w:rsid w:val="005C0183"/>
    <w:rsid w:val="005C06BC"/>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C7543"/>
    <w:rsid w:val="005D0FC6"/>
    <w:rsid w:val="005D1327"/>
    <w:rsid w:val="005D14F0"/>
    <w:rsid w:val="005D1A15"/>
    <w:rsid w:val="005D1AD1"/>
    <w:rsid w:val="005D1BAF"/>
    <w:rsid w:val="005D2031"/>
    <w:rsid w:val="005D204F"/>
    <w:rsid w:val="005D2680"/>
    <w:rsid w:val="005D2E88"/>
    <w:rsid w:val="005D2F0F"/>
    <w:rsid w:val="005D346C"/>
    <w:rsid w:val="005D38A7"/>
    <w:rsid w:val="005D399C"/>
    <w:rsid w:val="005D41CC"/>
    <w:rsid w:val="005D46BA"/>
    <w:rsid w:val="005D484B"/>
    <w:rsid w:val="005D4DAB"/>
    <w:rsid w:val="005D4F1F"/>
    <w:rsid w:val="005D54B5"/>
    <w:rsid w:val="005D5C95"/>
    <w:rsid w:val="005D6039"/>
    <w:rsid w:val="005D643D"/>
    <w:rsid w:val="005D6C1F"/>
    <w:rsid w:val="005D6E25"/>
    <w:rsid w:val="005D753D"/>
    <w:rsid w:val="005D777A"/>
    <w:rsid w:val="005D7F61"/>
    <w:rsid w:val="005E0391"/>
    <w:rsid w:val="005E047F"/>
    <w:rsid w:val="005E0743"/>
    <w:rsid w:val="005E0970"/>
    <w:rsid w:val="005E09A4"/>
    <w:rsid w:val="005E0CA4"/>
    <w:rsid w:val="005E0D68"/>
    <w:rsid w:val="005E1285"/>
    <w:rsid w:val="005E136C"/>
    <w:rsid w:val="005E13D7"/>
    <w:rsid w:val="005E3B5E"/>
    <w:rsid w:val="005E439B"/>
    <w:rsid w:val="005E4C78"/>
    <w:rsid w:val="005E4D82"/>
    <w:rsid w:val="005E5DE0"/>
    <w:rsid w:val="005E630E"/>
    <w:rsid w:val="005E706E"/>
    <w:rsid w:val="005E70EF"/>
    <w:rsid w:val="005E7F0D"/>
    <w:rsid w:val="005F0406"/>
    <w:rsid w:val="005F089F"/>
    <w:rsid w:val="005F2463"/>
    <w:rsid w:val="005F2D59"/>
    <w:rsid w:val="005F3056"/>
    <w:rsid w:val="005F3F78"/>
    <w:rsid w:val="005F4658"/>
    <w:rsid w:val="005F48CC"/>
    <w:rsid w:val="005F52C6"/>
    <w:rsid w:val="005F53B5"/>
    <w:rsid w:val="005F584F"/>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68C9"/>
    <w:rsid w:val="00607FE8"/>
    <w:rsid w:val="00610160"/>
    <w:rsid w:val="006104D7"/>
    <w:rsid w:val="00610A43"/>
    <w:rsid w:val="00611058"/>
    <w:rsid w:val="0061116C"/>
    <w:rsid w:val="006112C0"/>
    <w:rsid w:val="006119F4"/>
    <w:rsid w:val="006127A9"/>
    <w:rsid w:val="00612FCC"/>
    <w:rsid w:val="00613063"/>
    <w:rsid w:val="0061393F"/>
    <w:rsid w:val="00613966"/>
    <w:rsid w:val="00613BBB"/>
    <w:rsid w:val="00614DFC"/>
    <w:rsid w:val="0061605E"/>
    <w:rsid w:val="0061645A"/>
    <w:rsid w:val="0061752B"/>
    <w:rsid w:val="0062012A"/>
    <w:rsid w:val="00620185"/>
    <w:rsid w:val="00620472"/>
    <w:rsid w:val="00620E40"/>
    <w:rsid w:val="00620E8B"/>
    <w:rsid w:val="00620F59"/>
    <w:rsid w:val="00622DE2"/>
    <w:rsid w:val="0062436E"/>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ED6"/>
    <w:rsid w:val="00630FC8"/>
    <w:rsid w:val="0063120C"/>
    <w:rsid w:val="00631C23"/>
    <w:rsid w:val="00631D01"/>
    <w:rsid w:val="006325D8"/>
    <w:rsid w:val="00632973"/>
    <w:rsid w:val="00633357"/>
    <w:rsid w:val="006342D5"/>
    <w:rsid w:val="0063466C"/>
    <w:rsid w:val="00634905"/>
    <w:rsid w:val="00634E16"/>
    <w:rsid w:val="006352C4"/>
    <w:rsid w:val="00635A31"/>
    <w:rsid w:val="00635D8F"/>
    <w:rsid w:val="00635F6C"/>
    <w:rsid w:val="006362B0"/>
    <w:rsid w:val="00637914"/>
    <w:rsid w:val="006408AF"/>
    <w:rsid w:val="00640CE4"/>
    <w:rsid w:val="0064257F"/>
    <w:rsid w:val="00643249"/>
    <w:rsid w:val="00643573"/>
    <w:rsid w:val="00643D74"/>
    <w:rsid w:val="0064463E"/>
    <w:rsid w:val="00644FD3"/>
    <w:rsid w:val="00645FC1"/>
    <w:rsid w:val="00646484"/>
    <w:rsid w:val="0064651F"/>
    <w:rsid w:val="006468BB"/>
    <w:rsid w:val="00646E12"/>
    <w:rsid w:val="00647923"/>
    <w:rsid w:val="00647BB8"/>
    <w:rsid w:val="00647E1E"/>
    <w:rsid w:val="0065119A"/>
    <w:rsid w:val="00651709"/>
    <w:rsid w:val="0065196E"/>
    <w:rsid w:val="00652053"/>
    <w:rsid w:val="00652366"/>
    <w:rsid w:val="0065274B"/>
    <w:rsid w:val="006529B0"/>
    <w:rsid w:val="00652B0A"/>
    <w:rsid w:val="00652B91"/>
    <w:rsid w:val="006533DF"/>
    <w:rsid w:val="0065382D"/>
    <w:rsid w:val="00653A20"/>
    <w:rsid w:val="00653A42"/>
    <w:rsid w:val="00655039"/>
    <w:rsid w:val="00655FC5"/>
    <w:rsid w:val="006562FC"/>
    <w:rsid w:val="00656592"/>
    <w:rsid w:val="00656B16"/>
    <w:rsid w:val="006571B7"/>
    <w:rsid w:val="00657DCB"/>
    <w:rsid w:val="006615A9"/>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080E"/>
    <w:rsid w:val="006714D8"/>
    <w:rsid w:val="00671EA9"/>
    <w:rsid w:val="006721D5"/>
    <w:rsid w:val="006723FB"/>
    <w:rsid w:val="00672DE1"/>
    <w:rsid w:val="00672E44"/>
    <w:rsid w:val="00673183"/>
    <w:rsid w:val="006734A8"/>
    <w:rsid w:val="006735B2"/>
    <w:rsid w:val="006738F6"/>
    <w:rsid w:val="0067458B"/>
    <w:rsid w:val="00675017"/>
    <w:rsid w:val="0067535C"/>
    <w:rsid w:val="006754E7"/>
    <w:rsid w:val="00675BBE"/>
    <w:rsid w:val="0067627F"/>
    <w:rsid w:val="006765D4"/>
    <w:rsid w:val="00676723"/>
    <w:rsid w:val="006769C5"/>
    <w:rsid w:val="00677114"/>
    <w:rsid w:val="006771C8"/>
    <w:rsid w:val="0067725A"/>
    <w:rsid w:val="006776DF"/>
    <w:rsid w:val="00680715"/>
    <w:rsid w:val="0068103C"/>
    <w:rsid w:val="006829F7"/>
    <w:rsid w:val="00682E27"/>
    <w:rsid w:val="00683224"/>
    <w:rsid w:val="00684265"/>
    <w:rsid w:val="00684AF9"/>
    <w:rsid w:val="00684C4D"/>
    <w:rsid w:val="00684C60"/>
    <w:rsid w:val="00685009"/>
    <w:rsid w:val="00685107"/>
    <w:rsid w:val="00685775"/>
    <w:rsid w:val="00685A49"/>
    <w:rsid w:val="006860D2"/>
    <w:rsid w:val="006864A1"/>
    <w:rsid w:val="00686685"/>
    <w:rsid w:val="00686D5F"/>
    <w:rsid w:val="00687F64"/>
    <w:rsid w:val="006900D9"/>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4498"/>
    <w:rsid w:val="006A507B"/>
    <w:rsid w:val="006A59F4"/>
    <w:rsid w:val="006A5DAE"/>
    <w:rsid w:val="006A63D7"/>
    <w:rsid w:val="006A6EB4"/>
    <w:rsid w:val="006B0EC3"/>
    <w:rsid w:val="006B1423"/>
    <w:rsid w:val="006B19E5"/>
    <w:rsid w:val="006B1A76"/>
    <w:rsid w:val="006B1B97"/>
    <w:rsid w:val="006B1BAF"/>
    <w:rsid w:val="006B1F3F"/>
    <w:rsid w:val="006B263A"/>
    <w:rsid w:val="006B28B3"/>
    <w:rsid w:val="006B2B6C"/>
    <w:rsid w:val="006B304B"/>
    <w:rsid w:val="006B37C0"/>
    <w:rsid w:val="006B3EEA"/>
    <w:rsid w:val="006B4EC3"/>
    <w:rsid w:val="006B5174"/>
    <w:rsid w:val="006B5A36"/>
    <w:rsid w:val="006B605F"/>
    <w:rsid w:val="006B615D"/>
    <w:rsid w:val="006B65DF"/>
    <w:rsid w:val="006B6862"/>
    <w:rsid w:val="006B6D38"/>
    <w:rsid w:val="006B71CE"/>
    <w:rsid w:val="006B7291"/>
    <w:rsid w:val="006B777B"/>
    <w:rsid w:val="006B7B1D"/>
    <w:rsid w:val="006B7DEF"/>
    <w:rsid w:val="006B7FF7"/>
    <w:rsid w:val="006C08B2"/>
    <w:rsid w:val="006C174D"/>
    <w:rsid w:val="006C177D"/>
    <w:rsid w:val="006C212F"/>
    <w:rsid w:val="006C295D"/>
    <w:rsid w:val="006C2A69"/>
    <w:rsid w:val="006C2B58"/>
    <w:rsid w:val="006C3A1B"/>
    <w:rsid w:val="006C465D"/>
    <w:rsid w:val="006C4BAA"/>
    <w:rsid w:val="006C568B"/>
    <w:rsid w:val="006C5A0F"/>
    <w:rsid w:val="006C5A92"/>
    <w:rsid w:val="006C633E"/>
    <w:rsid w:val="006C73D7"/>
    <w:rsid w:val="006C7B24"/>
    <w:rsid w:val="006D022D"/>
    <w:rsid w:val="006D032B"/>
    <w:rsid w:val="006D0B36"/>
    <w:rsid w:val="006D12CB"/>
    <w:rsid w:val="006D1802"/>
    <w:rsid w:val="006D1AA6"/>
    <w:rsid w:val="006D207A"/>
    <w:rsid w:val="006D33A5"/>
    <w:rsid w:val="006D3457"/>
    <w:rsid w:val="006D356F"/>
    <w:rsid w:val="006D3AEC"/>
    <w:rsid w:val="006D440C"/>
    <w:rsid w:val="006D494D"/>
    <w:rsid w:val="006D4958"/>
    <w:rsid w:val="006D4ECD"/>
    <w:rsid w:val="006D4F1D"/>
    <w:rsid w:val="006D5161"/>
    <w:rsid w:val="006D58DB"/>
    <w:rsid w:val="006D5B20"/>
    <w:rsid w:val="006D6A83"/>
    <w:rsid w:val="006D6BED"/>
    <w:rsid w:val="006E1BCB"/>
    <w:rsid w:val="006E1CD2"/>
    <w:rsid w:val="006E28CC"/>
    <w:rsid w:val="006E4875"/>
    <w:rsid w:val="006E5645"/>
    <w:rsid w:val="006E5A58"/>
    <w:rsid w:val="006E62DA"/>
    <w:rsid w:val="006E7054"/>
    <w:rsid w:val="006E7166"/>
    <w:rsid w:val="006E7674"/>
    <w:rsid w:val="006E76E8"/>
    <w:rsid w:val="006E7D7A"/>
    <w:rsid w:val="006F0E0F"/>
    <w:rsid w:val="006F0EF5"/>
    <w:rsid w:val="006F19B0"/>
    <w:rsid w:val="006F201C"/>
    <w:rsid w:val="006F2217"/>
    <w:rsid w:val="006F2411"/>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5CC"/>
    <w:rsid w:val="00701735"/>
    <w:rsid w:val="007022C1"/>
    <w:rsid w:val="00702642"/>
    <w:rsid w:val="00702931"/>
    <w:rsid w:val="00702AEF"/>
    <w:rsid w:val="00703595"/>
    <w:rsid w:val="00703EB2"/>
    <w:rsid w:val="007045C0"/>
    <w:rsid w:val="00704723"/>
    <w:rsid w:val="0070485B"/>
    <w:rsid w:val="007049D1"/>
    <w:rsid w:val="00704B3A"/>
    <w:rsid w:val="007064CF"/>
    <w:rsid w:val="00706E33"/>
    <w:rsid w:val="0070705D"/>
    <w:rsid w:val="00707A19"/>
    <w:rsid w:val="00707A4C"/>
    <w:rsid w:val="00707D44"/>
    <w:rsid w:val="00710279"/>
    <w:rsid w:val="00710584"/>
    <w:rsid w:val="0071258F"/>
    <w:rsid w:val="00713260"/>
    <w:rsid w:val="00713A6C"/>
    <w:rsid w:val="00714962"/>
    <w:rsid w:val="00714F49"/>
    <w:rsid w:val="007171EA"/>
    <w:rsid w:val="007177A5"/>
    <w:rsid w:val="00717B8D"/>
    <w:rsid w:val="0072020C"/>
    <w:rsid w:val="007208A6"/>
    <w:rsid w:val="007223F4"/>
    <w:rsid w:val="00722472"/>
    <w:rsid w:val="007224CE"/>
    <w:rsid w:val="00722522"/>
    <w:rsid w:val="00722743"/>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EA"/>
    <w:rsid w:val="00734CF4"/>
    <w:rsid w:val="0073502B"/>
    <w:rsid w:val="00735622"/>
    <w:rsid w:val="00736C73"/>
    <w:rsid w:val="00737427"/>
    <w:rsid w:val="00737831"/>
    <w:rsid w:val="00737AED"/>
    <w:rsid w:val="00737CFC"/>
    <w:rsid w:val="007403BA"/>
    <w:rsid w:val="00740A66"/>
    <w:rsid w:val="00740B19"/>
    <w:rsid w:val="00741B73"/>
    <w:rsid w:val="0074329C"/>
    <w:rsid w:val="00744F0F"/>
    <w:rsid w:val="00745179"/>
    <w:rsid w:val="007466F6"/>
    <w:rsid w:val="00746F8A"/>
    <w:rsid w:val="00747265"/>
    <w:rsid w:val="00747474"/>
    <w:rsid w:val="0075068E"/>
    <w:rsid w:val="00751573"/>
    <w:rsid w:val="007515DF"/>
    <w:rsid w:val="007516AC"/>
    <w:rsid w:val="00751F50"/>
    <w:rsid w:val="00752DFD"/>
    <w:rsid w:val="00752E78"/>
    <w:rsid w:val="00752EB2"/>
    <w:rsid w:val="0075377C"/>
    <w:rsid w:val="0075467E"/>
    <w:rsid w:val="00754E40"/>
    <w:rsid w:val="007555A9"/>
    <w:rsid w:val="00755633"/>
    <w:rsid w:val="007560E0"/>
    <w:rsid w:val="007564D3"/>
    <w:rsid w:val="00756566"/>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4F1D"/>
    <w:rsid w:val="00775255"/>
    <w:rsid w:val="00776244"/>
    <w:rsid w:val="00776E3B"/>
    <w:rsid w:val="007771A3"/>
    <w:rsid w:val="0077797F"/>
    <w:rsid w:val="00777FF7"/>
    <w:rsid w:val="00781A60"/>
    <w:rsid w:val="007826D0"/>
    <w:rsid w:val="0078325A"/>
    <w:rsid w:val="0078331B"/>
    <w:rsid w:val="00783E17"/>
    <w:rsid w:val="0078519A"/>
    <w:rsid w:val="007853A8"/>
    <w:rsid w:val="007854A8"/>
    <w:rsid w:val="007876AC"/>
    <w:rsid w:val="00787978"/>
    <w:rsid w:val="00790519"/>
    <w:rsid w:val="0079143A"/>
    <w:rsid w:val="00791D18"/>
    <w:rsid w:val="00792371"/>
    <w:rsid w:val="00792825"/>
    <w:rsid w:val="00792D1E"/>
    <w:rsid w:val="00793532"/>
    <w:rsid w:val="00793560"/>
    <w:rsid w:val="00793CBD"/>
    <w:rsid w:val="0079422B"/>
    <w:rsid w:val="0079439D"/>
    <w:rsid w:val="00794495"/>
    <w:rsid w:val="007948A2"/>
    <w:rsid w:val="007957CB"/>
    <w:rsid w:val="00795A88"/>
    <w:rsid w:val="00796355"/>
    <w:rsid w:val="00796FF5"/>
    <w:rsid w:val="00797AC9"/>
    <w:rsid w:val="00797D1C"/>
    <w:rsid w:val="007A0510"/>
    <w:rsid w:val="007A0919"/>
    <w:rsid w:val="007A100E"/>
    <w:rsid w:val="007A19C9"/>
    <w:rsid w:val="007A1F1C"/>
    <w:rsid w:val="007A2978"/>
    <w:rsid w:val="007A3101"/>
    <w:rsid w:val="007A33D7"/>
    <w:rsid w:val="007A34E3"/>
    <w:rsid w:val="007A4659"/>
    <w:rsid w:val="007A475E"/>
    <w:rsid w:val="007A4DCC"/>
    <w:rsid w:val="007A54A5"/>
    <w:rsid w:val="007A5DB8"/>
    <w:rsid w:val="007A5EAF"/>
    <w:rsid w:val="007A61F6"/>
    <w:rsid w:val="007A6691"/>
    <w:rsid w:val="007A714B"/>
    <w:rsid w:val="007A7316"/>
    <w:rsid w:val="007A73DF"/>
    <w:rsid w:val="007B0714"/>
    <w:rsid w:val="007B087F"/>
    <w:rsid w:val="007B0DDA"/>
    <w:rsid w:val="007B157C"/>
    <w:rsid w:val="007B1706"/>
    <w:rsid w:val="007B1734"/>
    <w:rsid w:val="007B1947"/>
    <w:rsid w:val="007B19D3"/>
    <w:rsid w:val="007B1AC7"/>
    <w:rsid w:val="007B2C93"/>
    <w:rsid w:val="007B301B"/>
    <w:rsid w:val="007B35CE"/>
    <w:rsid w:val="007B35CF"/>
    <w:rsid w:val="007B39DA"/>
    <w:rsid w:val="007B3BE9"/>
    <w:rsid w:val="007B3C86"/>
    <w:rsid w:val="007B3F15"/>
    <w:rsid w:val="007B4641"/>
    <w:rsid w:val="007B48BC"/>
    <w:rsid w:val="007B4CDB"/>
    <w:rsid w:val="007B553A"/>
    <w:rsid w:val="007B5652"/>
    <w:rsid w:val="007B675E"/>
    <w:rsid w:val="007B699C"/>
    <w:rsid w:val="007C05C1"/>
    <w:rsid w:val="007C0DA4"/>
    <w:rsid w:val="007C1213"/>
    <w:rsid w:val="007C1D14"/>
    <w:rsid w:val="007C2512"/>
    <w:rsid w:val="007C264B"/>
    <w:rsid w:val="007C26F4"/>
    <w:rsid w:val="007C2AD9"/>
    <w:rsid w:val="007C2D60"/>
    <w:rsid w:val="007C2F29"/>
    <w:rsid w:val="007C482A"/>
    <w:rsid w:val="007C49C5"/>
    <w:rsid w:val="007C4ADB"/>
    <w:rsid w:val="007C4B1E"/>
    <w:rsid w:val="007C578A"/>
    <w:rsid w:val="007C5840"/>
    <w:rsid w:val="007C597D"/>
    <w:rsid w:val="007C6582"/>
    <w:rsid w:val="007C6ABA"/>
    <w:rsid w:val="007C7643"/>
    <w:rsid w:val="007C7687"/>
    <w:rsid w:val="007C76EC"/>
    <w:rsid w:val="007C799F"/>
    <w:rsid w:val="007C7DB8"/>
    <w:rsid w:val="007D0AD4"/>
    <w:rsid w:val="007D181A"/>
    <w:rsid w:val="007D1966"/>
    <w:rsid w:val="007D1AEF"/>
    <w:rsid w:val="007D1CD1"/>
    <w:rsid w:val="007D2714"/>
    <w:rsid w:val="007D2EB5"/>
    <w:rsid w:val="007D3380"/>
    <w:rsid w:val="007D344A"/>
    <w:rsid w:val="007D402F"/>
    <w:rsid w:val="007D4770"/>
    <w:rsid w:val="007D516A"/>
    <w:rsid w:val="007D5647"/>
    <w:rsid w:val="007D5BA0"/>
    <w:rsid w:val="007D6208"/>
    <w:rsid w:val="007D77D8"/>
    <w:rsid w:val="007E0ACB"/>
    <w:rsid w:val="007E0CC6"/>
    <w:rsid w:val="007E1338"/>
    <w:rsid w:val="007E2DBF"/>
    <w:rsid w:val="007E2FDE"/>
    <w:rsid w:val="007E3162"/>
    <w:rsid w:val="007E36C8"/>
    <w:rsid w:val="007E3EED"/>
    <w:rsid w:val="007E4138"/>
    <w:rsid w:val="007E42BC"/>
    <w:rsid w:val="007E430D"/>
    <w:rsid w:val="007E4515"/>
    <w:rsid w:val="007E466C"/>
    <w:rsid w:val="007E66CC"/>
    <w:rsid w:val="007E710C"/>
    <w:rsid w:val="007E724F"/>
    <w:rsid w:val="007E75F9"/>
    <w:rsid w:val="007F16CE"/>
    <w:rsid w:val="007F36E5"/>
    <w:rsid w:val="007F430D"/>
    <w:rsid w:val="007F447D"/>
    <w:rsid w:val="007F52A9"/>
    <w:rsid w:val="007F53EA"/>
    <w:rsid w:val="007F54B6"/>
    <w:rsid w:val="007F574F"/>
    <w:rsid w:val="007F58DB"/>
    <w:rsid w:val="007F5C20"/>
    <w:rsid w:val="007F620E"/>
    <w:rsid w:val="007F6648"/>
    <w:rsid w:val="007F6692"/>
    <w:rsid w:val="007F769C"/>
    <w:rsid w:val="00803203"/>
    <w:rsid w:val="0080323A"/>
    <w:rsid w:val="0080380B"/>
    <w:rsid w:val="008045B0"/>
    <w:rsid w:val="0080462B"/>
    <w:rsid w:val="00804794"/>
    <w:rsid w:val="00804847"/>
    <w:rsid w:val="0080493D"/>
    <w:rsid w:val="008049CB"/>
    <w:rsid w:val="00805364"/>
    <w:rsid w:val="008057CC"/>
    <w:rsid w:val="00805A36"/>
    <w:rsid w:val="00806487"/>
    <w:rsid w:val="00806515"/>
    <w:rsid w:val="00806FEA"/>
    <w:rsid w:val="00807368"/>
    <w:rsid w:val="00807CBD"/>
    <w:rsid w:val="00807E94"/>
    <w:rsid w:val="00810479"/>
    <w:rsid w:val="00810A00"/>
    <w:rsid w:val="008112AA"/>
    <w:rsid w:val="00811920"/>
    <w:rsid w:val="00812672"/>
    <w:rsid w:val="00813519"/>
    <w:rsid w:val="00813D10"/>
    <w:rsid w:val="00813E1F"/>
    <w:rsid w:val="008140D8"/>
    <w:rsid w:val="00814DAA"/>
    <w:rsid w:val="0081523F"/>
    <w:rsid w:val="008156F0"/>
    <w:rsid w:val="00815976"/>
    <w:rsid w:val="00815CF7"/>
    <w:rsid w:val="00815D5C"/>
    <w:rsid w:val="00816DFF"/>
    <w:rsid w:val="00816F76"/>
    <w:rsid w:val="0082086A"/>
    <w:rsid w:val="00820B7B"/>
    <w:rsid w:val="008214E4"/>
    <w:rsid w:val="00821966"/>
    <w:rsid w:val="00822307"/>
    <w:rsid w:val="00822466"/>
    <w:rsid w:val="00822871"/>
    <w:rsid w:val="00822EAE"/>
    <w:rsid w:val="008230CB"/>
    <w:rsid w:val="008230F3"/>
    <w:rsid w:val="008233B3"/>
    <w:rsid w:val="00824025"/>
    <w:rsid w:val="0082414F"/>
    <w:rsid w:val="008241F4"/>
    <w:rsid w:val="00824201"/>
    <w:rsid w:val="00824A57"/>
    <w:rsid w:val="00825E55"/>
    <w:rsid w:val="00826291"/>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A28"/>
    <w:rsid w:val="00854CC2"/>
    <w:rsid w:val="0085569A"/>
    <w:rsid w:val="008558DC"/>
    <w:rsid w:val="00855B26"/>
    <w:rsid w:val="00855BA5"/>
    <w:rsid w:val="00856696"/>
    <w:rsid w:val="00856858"/>
    <w:rsid w:val="00856ABB"/>
    <w:rsid w:val="008570F4"/>
    <w:rsid w:val="008571B7"/>
    <w:rsid w:val="00857382"/>
    <w:rsid w:val="0085774C"/>
    <w:rsid w:val="00857CCB"/>
    <w:rsid w:val="00857EF7"/>
    <w:rsid w:val="00860903"/>
    <w:rsid w:val="00860B3A"/>
    <w:rsid w:val="00860CF0"/>
    <w:rsid w:val="0086142A"/>
    <w:rsid w:val="00861A33"/>
    <w:rsid w:val="00862623"/>
    <w:rsid w:val="00862ED4"/>
    <w:rsid w:val="0086350B"/>
    <w:rsid w:val="008638CF"/>
    <w:rsid w:val="00863AB3"/>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1AE2"/>
    <w:rsid w:val="00872F81"/>
    <w:rsid w:val="0087388A"/>
    <w:rsid w:val="008741E0"/>
    <w:rsid w:val="008744A3"/>
    <w:rsid w:val="00875F3B"/>
    <w:rsid w:val="00876599"/>
    <w:rsid w:val="008779BC"/>
    <w:rsid w:val="00877DF8"/>
    <w:rsid w:val="0088022F"/>
    <w:rsid w:val="008803E5"/>
    <w:rsid w:val="00880CA1"/>
    <w:rsid w:val="00881308"/>
    <w:rsid w:val="0088185F"/>
    <w:rsid w:val="00881897"/>
    <w:rsid w:val="0088192F"/>
    <w:rsid w:val="00881CA5"/>
    <w:rsid w:val="00881CAC"/>
    <w:rsid w:val="0088225B"/>
    <w:rsid w:val="00882B11"/>
    <w:rsid w:val="0088311C"/>
    <w:rsid w:val="008838ED"/>
    <w:rsid w:val="00883D1F"/>
    <w:rsid w:val="00884289"/>
    <w:rsid w:val="008843EF"/>
    <w:rsid w:val="00884478"/>
    <w:rsid w:val="0088525D"/>
    <w:rsid w:val="00885286"/>
    <w:rsid w:val="00885A48"/>
    <w:rsid w:val="008864C6"/>
    <w:rsid w:val="00886719"/>
    <w:rsid w:val="008904D2"/>
    <w:rsid w:val="00890A37"/>
    <w:rsid w:val="0089130D"/>
    <w:rsid w:val="008914B0"/>
    <w:rsid w:val="00891F36"/>
    <w:rsid w:val="008925CF"/>
    <w:rsid w:val="00892A1D"/>
    <w:rsid w:val="00892D47"/>
    <w:rsid w:val="008937F1"/>
    <w:rsid w:val="0089387B"/>
    <w:rsid w:val="00894479"/>
    <w:rsid w:val="00894563"/>
    <w:rsid w:val="0089552C"/>
    <w:rsid w:val="008959FD"/>
    <w:rsid w:val="00895F2D"/>
    <w:rsid w:val="008969EA"/>
    <w:rsid w:val="00897CAE"/>
    <w:rsid w:val="00897EF1"/>
    <w:rsid w:val="008A0671"/>
    <w:rsid w:val="008A085B"/>
    <w:rsid w:val="008A0F85"/>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AAD"/>
    <w:rsid w:val="008C0C2B"/>
    <w:rsid w:val="008C2C92"/>
    <w:rsid w:val="008C2FF8"/>
    <w:rsid w:val="008C3088"/>
    <w:rsid w:val="008C35F6"/>
    <w:rsid w:val="008C3BDD"/>
    <w:rsid w:val="008C3DFD"/>
    <w:rsid w:val="008C4052"/>
    <w:rsid w:val="008C441A"/>
    <w:rsid w:val="008C725D"/>
    <w:rsid w:val="008C782E"/>
    <w:rsid w:val="008D0051"/>
    <w:rsid w:val="008D15D0"/>
    <w:rsid w:val="008D1962"/>
    <w:rsid w:val="008D1E2D"/>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9E5"/>
    <w:rsid w:val="008F5F61"/>
    <w:rsid w:val="008F6AA2"/>
    <w:rsid w:val="008F752C"/>
    <w:rsid w:val="009011FD"/>
    <w:rsid w:val="00901E0D"/>
    <w:rsid w:val="00901EFE"/>
    <w:rsid w:val="00902862"/>
    <w:rsid w:val="00902C48"/>
    <w:rsid w:val="00902ECB"/>
    <w:rsid w:val="00904239"/>
    <w:rsid w:val="00904467"/>
    <w:rsid w:val="00904A23"/>
    <w:rsid w:val="00904B8D"/>
    <w:rsid w:val="009055B7"/>
    <w:rsid w:val="00905AE0"/>
    <w:rsid w:val="00905D4E"/>
    <w:rsid w:val="0090699E"/>
    <w:rsid w:val="00907139"/>
    <w:rsid w:val="009075F6"/>
    <w:rsid w:val="00910113"/>
    <w:rsid w:val="0091016D"/>
    <w:rsid w:val="009103C7"/>
    <w:rsid w:val="009107CB"/>
    <w:rsid w:val="00910A3F"/>
    <w:rsid w:val="009114A1"/>
    <w:rsid w:val="009115D6"/>
    <w:rsid w:val="0091160C"/>
    <w:rsid w:val="0091195E"/>
    <w:rsid w:val="00912205"/>
    <w:rsid w:val="009124DC"/>
    <w:rsid w:val="00912C18"/>
    <w:rsid w:val="00913588"/>
    <w:rsid w:val="00913A0A"/>
    <w:rsid w:val="00913B84"/>
    <w:rsid w:val="00913F3F"/>
    <w:rsid w:val="009141A3"/>
    <w:rsid w:val="009144B6"/>
    <w:rsid w:val="00914B25"/>
    <w:rsid w:val="00916499"/>
    <w:rsid w:val="00916E81"/>
    <w:rsid w:val="0091793D"/>
    <w:rsid w:val="00917E69"/>
    <w:rsid w:val="00920340"/>
    <w:rsid w:val="00920402"/>
    <w:rsid w:val="00920499"/>
    <w:rsid w:val="0092069E"/>
    <w:rsid w:val="009207CD"/>
    <w:rsid w:val="00920939"/>
    <w:rsid w:val="009210DE"/>
    <w:rsid w:val="00922683"/>
    <w:rsid w:val="009233CA"/>
    <w:rsid w:val="00924690"/>
    <w:rsid w:val="00924D0F"/>
    <w:rsid w:val="009252D9"/>
    <w:rsid w:val="0092546A"/>
    <w:rsid w:val="00925DBB"/>
    <w:rsid w:val="0092602C"/>
    <w:rsid w:val="00926069"/>
    <w:rsid w:val="00926DCD"/>
    <w:rsid w:val="0092732E"/>
    <w:rsid w:val="00927331"/>
    <w:rsid w:val="009275A3"/>
    <w:rsid w:val="00927BFF"/>
    <w:rsid w:val="00927C5F"/>
    <w:rsid w:val="00930055"/>
    <w:rsid w:val="0093046D"/>
    <w:rsid w:val="00931C0A"/>
    <w:rsid w:val="009329C1"/>
    <w:rsid w:val="00932DD0"/>
    <w:rsid w:val="0093301B"/>
    <w:rsid w:val="00933244"/>
    <w:rsid w:val="00933492"/>
    <w:rsid w:val="00933674"/>
    <w:rsid w:val="00933B31"/>
    <w:rsid w:val="00934640"/>
    <w:rsid w:val="009346B3"/>
    <w:rsid w:val="00934C9A"/>
    <w:rsid w:val="00936C19"/>
    <w:rsid w:val="009374D2"/>
    <w:rsid w:val="009407FE"/>
    <w:rsid w:val="0094112A"/>
    <w:rsid w:val="00942C57"/>
    <w:rsid w:val="009447FB"/>
    <w:rsid w:val="00944BDF"/>
    <w:rsid w:val="00944DAD"/>
    <w:rsid w:val="00944EE1"/>
    <w:rsid w:val="0094529C"/>
    <w:rsid w:val="0094574D"/>
    <w:rsid w:val="009464CE"/>
    <w:rsid w:val="00946D45"/>
    <w:rsid w:val="00947901"/>
    <w:rsid w:val="009504CA"/>
    <w:rsid w:val="00951490"/>
    <w:rsid w:val="00951852"/>
    <w:rsid w:val="009518B1"/>
    <w:rsid w:val="009526C0"/>
    <w:rsid w:val="00952A87"/>
    <w:rsid w:val="00952ABB"/>
    <w:rsid w:val="00953616"/>
    <w:rsid w:val="00953C63"/>
    <w:rsid w:val="00954586"/>
    <w:rsid w:val="00954BDD"/>
    <w:rsid w:val="00954BF1"/>
    <w:rsid w:val="00955003"/>
    <w:rsid w:val="00955424"/>
    <w:rsid w:val="00955685"/>
    <w:rsid w:val="00955DF1"/>
    <w:rsid w:val="0095607F"/>
    <w:rsid w:val="00956432"/>
    <w:rsid w:val="00956822"/>
    <w:rsid w:val="0095686B"/>
    <w:rsid w:val="00956A46"/>
    <w:rsid w:val="00956FAF"/>
    <w:rsid w:val="0095763C"/>
    <w:rsid w:val="009578A2"/>
    <w:rsid w:val="009579EF"/>
    <w:rsid w:val="00957DE8"/>
    <w:rsid w:val="009601DD"/>
    <w:rsid w:val="009608CB"/>
    <w:rsid w:val="00961088"/>
    <w:rsid w:val="00963238"/>
    <w:rsid w:val="009635AC"/>
    <w:rsid w:val="00965679"/>
    <w:rsid w:val="0096634F"/>
    <w:rsid w:val="00966401"/>
    <w:rsid w:val="009673FE"/>
    <w:rsid w:val="0096780A"/>
    <w:rsid w:val="00967B57"/>
    <w:rsid w:val="00967DC7"/>
    <w:rsid w:val="0097015A"/>
    <w:rsid w:val="00970586"/>
    <w:rsid w:val="0097063B"/>
    <w:rsid w:val="00970F6F"/>
    <w:rsid w:val="009714BB"/>
    <w:rsid w:val="00973712"/>
    <w:rsid w:val="00973A93"/>
    <w:rsid w:val="00974188"/>
    <w:rsid w:val="00974969"/>
    <w:rsid w:val="009763F8"/>
    <w:rsid w:val="00980240"/>
    <w:rsid w:val="0098068F"/>
    <w:rsid w:val="00981B58"/>
    <w:rsid w:val="00982A40"/>
    <w:rsid w:val="009832D3"/>
    <w:rsid w:val="0098395B"/>
    <w:rsid w:val="0098415A"/>
    <w:rsid w:val="009843D2"/>
    <w:rsid w:val="00984919"/>
    <w:rsid w:val="009870CB"/>
    <w:rsid w:val="009876E3"/>
    <w:rsid w:val="00987D07"/>
    <w:rsid w:val="009917CD"/>
    <w:rsid w:val="00991DD4"/>
    <w:rsid w:val="00992120"/>
    <w:rsid w:val="00992534"/>
    <w:rsid w:val="00993B81"/>
    <w:rsid w:val="0099402E"/>
    <w:rsid w:val="009943B7"/>
    <w:rsid w:val="00994C3B"/>
    <w:rsid w:val="009956B3"/>
    <w:rsid w:val="00996781"/>
    <w:rsid w:val="00997034"/>
    <w:rsid w:val="009970ED"/>
    <w:rsid w:val="0099746B"/>
    <w:rsid w:val="00997631"/>
    <w:rsid w:val="0099769C"/>
    <w:rsid w:val="00997972"/>
    <w:rsid w:val="00997D81"/>
    <w:rsid w:val="009A015E"/>
    <w:rsid w:val="009A14A4"/>
    <w:rsid w:val="009A2401"/>
    <w:rsid w:val="009A2885"/>
    <w:rsid w:val="009A2DF4"/>
    <w:rsid w:val="009A3284"/>
    <w:rsid w:val="009A3FB8"/>
    <w:rsid w:val="009A52A3"/>
    <w:rsid w:val="009A5491"/>
    <w:rsid w:val="009A5604"/>
    <w:rsid w:val="009A5D6F"/>
    <w:rsid w:val="009A63EF"/>
    <w:rsid w:val="009A65DC"/>
    <w:rsid w:val="009A727E"/>
    <w:rsid w:val="009B0A8C"/>
    <w:rsid w:val="009B12B7"/>
    <w:rsid w:val="009B1BFC"/>
    <w:rsid w:val="009B1D83"/>
    <w:rsid w:val="009B2474"/>
    <w:rsid w:val="009B2BF1"/>
    <w:rsid w:val="009B369E"/>
    <w:rsid w:val="009B3A14"/>
    <w:rsid w:val="009B3A44"/>
    <w:rsid w:val="009B3FA2"/>
    <w:rsid w:val="009B434E"/>
    <w:rsid w:val="009B47EB"/>
    <w:rsid w:val="009B4A6A"/>
    <w:rsid w:val="009B4EA5"/>
    <w:rsid w:val="009B6299"/>
    <w:rsid w:val="009B6439"/>
    <w:rsid w:val="009B78AB"/>
    <w:rsid w:val="009B7D12"/>
    <w:rsid w:val="009C015A"/>
    <w:rsid w:val="009C070D"/>
    <w:rsid w:val="009C0A44"/>
    <w:rsid w:val="009C0DC9"/>
    <w:rsid w:val="009C1BF6"/>
    <w:rsid w:val="009C2B6B"/>
    <w:rsid w:val="009C2D27"/>
    <w:rsid w:val="009C3006"/>
    <w:rsid w:val="009C3A55"/>
    <w:rsid w:val="009C3D6C"/>
    <w:rsid w:val="009C4345"/>
    <w:rsid w:val="009C5477"/>
    <w:rsid w:val="009C5495"/>
    <w:rsid w:val="009C5AA8"/>
    <w:rsid w:val="009C5D30"/>
    <w:rsid w:val="009C6D1C"/>
    <w:rsid w:val="009C7505"/>
    <w:rsid w:val="009C779A"/>
    <w:rsid w:val="009C7B23"/>
    <w:rsid w:val="009D184D"/>
    <w:rsid w:val="009D1C99"/>
    <w:rsid w:val="009D20A2"/>
    <w:rsid w:val="009D2697"/>
    <w:rsid w:val="009D26EE"/>
    <w:rsid w:val="009D2F88"/>
    <w:rsid w:val="009D3013"/>
    <w:rsid w:val="009D3144"/>
    <w:rsid w:val="009D367F"/>
    <w:rsid w:val="009D39C4"/>
    <w:rsid w:val="009D3F77"/>
    <w:rsid w:val="009D3FB6"/>
    <w:rsid w:val="009D43FB"/>
    <w:rsid w:val="009D4F59"/>
    <w:rsid w:val="009D5C93"/>
    <w:rsid w:val="009D6548"/>
    <w:rsid w:val="009D6A54"/>
    <w:rsid w:val="009D7C8E"/>
    <w:rsid w:val="009E0689"/>
    <w:rsid w:val="009E094A"/>
    <w:rsid w:val="009E0AB4"/>
    <w:rsid w:val="009E115F"/>
    <w:rsid w:val="009E1FC5"/>
    <w:rsid w:val="009E224B"/>
    <w:rsid w:val="009E22D0"/>
    <w:rsid w:val="009E2BDF"/>
    <w:rsid w:val="009E3221"/>
    <w:rsid w:val="009E3460"/>
    <w:rsid w:val="009E3486"/>
    <w:rsid w:val="009E35BC"/>
    <w:rsid w:val="009E3A4C"/>
    <w:rsid w:val="009E3F68"/>
    <w:rsid w:val="009E4001"/>
    <w:rsid w:val="009E44F4"/>
    <w:rsid w:val="009E4A3A"/>
    <w:rsid w:val="009E4FDD"/>
    <w:rsid w:val="009E535C"/>
    <w:rsid w:val="009E5BF9"/>
    <w:rsid w:val="009E5FF1"/>
    <w:rsid w:val="009E713F"/>
    <w:rsid w:val="009E71F7"/>
    <w:rsid w:val="009E77DA"/>
    <w:rsid w:val="009E7BA5"/>
    <w:rsid w:val="009F001E"/>
    <w:rsid w:val="009F0AB2"/>
    <w:rsid w:val="009F18E9"/>
    <w:rsid w:val="009F19FE"/>
    <w:rsid w:val="009F1A2B"/>
    <w:rsid w:val="009F207B"/>
    <w:rsid w:val="009F254F"/>
    <w:rsid w:val="009F3CA8"/>
    <w:rsid w:val="009F5AA6"/>
    <w:rsid w:val="009F5CDD"/>
    <w:rsid w:val="009F5F37"/>
    <w:rsid w:val="009F629E"/>
    <w:rsid w:val="009F670F"/>
    <w:rsid w:val="00A00733"/>
    <w:rsid w:val="00A00D42"/>
    <w:rsid w:val="00A01320"/>
    <w:rsid w:val="00A01B66"/>
    <w:rsid w:val="00A01D6B"/>
    <w:rsid w:val="00A0353B"/>
    <w:rsid w:val="00A043FC"/>
    <w:rsid w:val="00A04495"/>
    <w:rsid w:val="00A0550D"/>
    <w:rsid w:val="00A0581B"/>
    <w:rsid w:val="00A05A1C"/>
    <w:rsid w:val="00A0765A"/>
    <w:rsid w:val="00A0794D"/>
    <w:rsid w:val="00A10280"/>
    <w:rsid w:val="00A114EE"/>
    <w:rsid w:val="00A12176"/>
    <w:rsid w:val="00A13300"/>
    <w:rsid w:val="00A13BC3"/>
    <w:rsid w:val="00A13C98"/>
    <w:rsid w:val="00A13E82"/>
    <w:rsid w:val="00A14025"/>
    <w:rsid w:val="00A15092"/>
    <w:rsid w:val="00A15CF5"/>
    <w:rsid w:val="00A15E2F"/>
    <w:rsid w:val="00A16C45"/>
    <w:rsid w:val="00A1729A"/>
    <w:rsid w:val="00A17E03"/>
    <w:rsid w:val="00A2058E"/>
    <w:rsid w:val="00A206C8"/>
    <w:rsid w:val="00A2083B"/>
    <w:rsid w:val="00A20FA1"/>
    <w:rsid w:val="00A226F0"/>
    <w:rsid w:val="00A22C66"/>
    <w:rsid w:val="00A22E83"/>
    <w:rsid w:val="00A2524E"/>
    <w:rsid w:val="00A25D59"/>
    <w:rsid w:val="00A26614"/>
    <w:rsid w:val="00A2724A"/>
    <w:rsid w:val="00A30254"/>
    <w:rsid w:val="00A30C15"/>
    <w:rsid w:val="00A30F0B"/>
    <w:rsid w:val="00A3154F"/>
    <w:rsid w:val="00A315D0"/>
    <w:rsid w:val="00A31A6D"/>
    <w:rsid w:val="00A32052"/>
    <w:rsid w:val="00A32F15"/>
    <w:rsid w:val="00A32FE7"/>
    <w:rsid w:val="00A33112"/>
    <w:rsid w:val="00A33592"/>
    <w:rsid w:val="00A33C26"/>
    <w:rsid w:val="00A33CB0"/>
    <w:rsid w:val="00A33CF7"/>
    <w:rsid w:val="00A341D6"/>
    <w:rsid w:val="00A3706D"/>
    <w:rsid w:val="00A375DC"/>
    <w:rsid w:val="00A4054A"/>
    <w:rsid w:val="00A40838"/>
    <w:rsid w:val="00A40B43"/>
    <w:rsid w:val="00A4121E"/>
    <w:rsid w:val="00A41DC9"/>
    <w:rsid w:val="00A41DFC"/>
    <w:rsid w:val="00A424A3"/>
    <w:rsid w:val="00A42868"/>
    <w:rsid w:val="00A42F5B"/>
    <w:rsid w:val="00A42F94"/>
    <w:rsid w:val="00A431D5"/>
    <w:rsid w:val="00A434A4"/>
    <w:rsid w:val="00A43956"/>
    <w:rsid w:val="00A44342"/>
    <w:rsid w:val="00A446E2"/>
    <w:rsid w:val="00A44757"/>
    <w:rsid w:val="00A44CC0"/>
    <w:rsid w:val="00A45145"/>
    <w:rsid w:val="00A45174"/>
    <w:rsid w:val="00A45C68"/>
    <w:rsid w:val="00A45E13"/>
    <w:rsid w:val="00A46969"/>
    <w:rsid w:val="00A47403"/>
    <w:rsid w:val="00A47BFD"/>
    <w:rsid w:val="00A50530"/>
    <w:rsid w:val="00A5175F"/>
    <w:rsid w:val="00A51838"/>
    <w:rsid w:val="00A51C49"/>
    <w:rsid w:val="00A5282D"/>
    <w:rsid w:val="00A52FB2"/>
    <w:rsid w:val="00A53269"/>
    <w:rsid w:val="00A53298"/>
    <w:rsid w:val="00A541F8"/>
    <w:rsid w:val="00A543C5"/>
    <w:rsid w:val="00A55BA0"/>
    <w:rsid w:val="00A560B6"/>
    <w:rsid w:val="00A5626B"/>
    <w:rsid w:val="00A56348"/>
    <w:rsid w:val="00A5643F"/>
    <w:rsid w:val="00A56C99"/>
    <w:rsid w:val="00A578E0"/>
    <w:rsid w:val="00A57A73"/>
    <w:rsid w:val="00A61080"/>
    <w:rsid w:val="00A61336"/>
    <w:rsid w:val="00A6185F"/>
    <w:rsid w:val="00A61C5B"/>
    <w:rsid w:val="00A62049"/>
    <w:rsid w:val="00A62487"/>
    <w:rsid w:val="00A63863"/>
    <w:rsid w:val="00A63948"/>
    <w:rsid w:val="00A6404D"/>
    <w:rsid w:val="00A6493D"/>
    <w:rsid w:val="00A65414"/>
    <w:rsid w:val="00A65EC5"/>
    <w:rsid w:val="00A664E0"/>
    <w:rsid w:val="00A66614"/>
    <w:rsid w:val="00A66AB3"/>
    <w:rsid w:val="00A66B35"/>
    <w:rsid w:val="00A66B58"/>
    <w:rsid w:val="00A66BD2"/>
    <w:rsid w:val="00A66C7C"/>
    <w:rsid w:val="00A66EE2"/>
    <w:rsid w:val="00A673F7"/>
    <w:rsid w:val="00A677E9"/>
    <w:rsid w:val="00A7003F"/>
    <w:rsid w:val="00A70464"/>
    <w:rsid w:val="00A708D5"/>
    <w:rsid w:val="00A70EAE"/>
    <w:rsid w:val="00A71FCC"/>
    <w:rsid w:val="00A72466"/>
    <w:rsid w:val="00A72517"/>
    <w:rsid w:val="00A726EE"/>
    <w:rsid w:val="00A731E3"/>
    <w:rsid w:val="00A739D8"/>
    <w:rsid w:val="00A73BDB"/>
    <w:rsid w:val="00A73DBD"/>
    <w:rsid w:val="00A73E6D"/>
    <w:rsid w:val="00A742B7"/>
    <w:rsid w:val="00A745BC"/>
    <w:rsid w:val="00A750DC"/>
    <w:rsid w:val="00A75AEC"/>
    <w:rsid w:val="00A76038"/>
    <w:rsid w:val="00A768BD"/>
    <w:rsid w:val="00A76A85"/>
    <w:rsid w:val="00A76BC6"/>
    <w:rsid w:val="00A77957"/>
    <w:rsid w:val="00A77E50"/>
    <w:rsid w:val="00A804B8"/>
    <w:rsid w:val="00A8084C"/>
    <w:rsid w:val="00A80C48"/>
    <w:rsid w:val="00A81894"/>
    <w:rsid w:val="00A81E83"/>
    <w:rsid w:val="00A83600"/>
    <w:rsid w:val="00A83A52"/>
    <w:rsid w:val="00A83EBB"/>
    <w:rsid w:val="00A84DF7"/>
    <w:rsid w:val="00A8592B"/>
    <w:rsid w:val="00A8613A"/>
    <w:rsid w:val="00A86267"/>
    <w:rsid w:val="00A8629B"/>
    <w:rsid w:val="00A862BA"/>
    <w:rsid w:val="00A86677"/>
    <w:rsid w:val="00A867BC"/>
    <w:rsid w:val="00A86BEB"/>
    <w:rsid w:val="00A9013C"/>
    <w:rsid w:val="00A9099B"/>
    <w:rsid w:val="00A90B0F"/>
    <w:rsid w:val="00A9151E"/>
    <w:rsid w:val="00A936B5"/>
    <w:rsid w:val="00A954A1"/>
    <w:rsid w:val="00A96D60"/>
    <w:rsid w:val="00A97702"/>
    <w:rsid w:val="00AA018E"/>
    <w:rsid w:val="00AA0329"/>
    <w:rsid w:val="00AA1732"/>
    <w:rsid w:val="00AA1833"/>
    <w:rsid w:val="00AA19FE"/>
    <w:rsid w:val="00AA1E8E"/>
    <w:rsid w:val="00AA1F6D"/>
    <w:rsid w:val="00AA31F2"/>
    <w:rsid w:val="00AA3E39"/>
    <w:rsid w:val="00AA502B"/>
    <w:rsid w:val="00AA5092"/>
    <w:rsid w:val="00AA52F0"/>
    <w:rsid w:val="00AA69C5"/>
    <w:rsid w:val="00AA715A"/>
    <w:rsid w:val="00AA7D30"/>
    <w:rsid w:val="00AB0CCA"/>
    <w:rsid w:val="00AB0DD0"/>
    <w:rsid w:val="00AB0E4F"/>
    <w:rsid w:val="00AB24BD"/>
    <w:rsid w:val="00AB2D54"/>
    <w:rsid w:val="00AB31D6"/>
    <w:rsid w:val="00AB3E3F"/>
    <w:rsid w:val="00AB457B"/>
    <w:rsid w:val="00AB4C80"/>
    <w:rsid w:val="00AB4D9D"/>
    <w:rsid w:val="00AB50E6"/>
    <w:rsid w:val="00AB5138"/>
    <w:rsid w:val="00AB558A"/>
    <w:rsid w:val="00AB6D99"/>
    <w:rsid w:val="00AB7127"/>
    <w:rsid w:val="00AB73C1"/>
    <w:rsid w:val="00AB7AC2"/>
    <w:rsid w:val="00AC0ED2"/>
    <w:rsid w:val="00AC1997"/>
    <w:rsid w:val="00AC204F"/>
    <w:rsid w:val="00AC246A"/>
    <w:rsid w:val="00AC28C0"/>
    <w:rsid w:val="00AC2A24"/>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3A03"/>
    <w:rsid w:val="00AD481C"/>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68C0"/>
    <w:rsid w:val="00AE73AB"/>
    <w:rsid w:val="00AE7BC2"/>
    <w:rsid w:val="00AF0689"/>
    <w:rsid w:val="00AF1D88"/>
    <w:rsid w:val="00AF1FD9"/>
    <w:rsid w:val="00AF219D"/>
    <w:rsid w:val="00AF21CC"/>
    <w:rsid w:val="00AF2678"/>
    <w:rsid w:val="00AF2A7C"/>
    <w:rsid w:val="00AF3250"/>
    <w:rsid w:val="00AF38E8"/>
    <w:rsid w:val="00AF3928"/>
    <w:rsid w:val="00AF3B19"/>
    <w:rsid w:val="00AF43D7"/>
    <w:rsid w:val="00AF479B"/>
    <w:rsid w:val="00AF4B24"/>
    <w:rsid w:val="00AF4B30"/>
    <w:rsid w:val="00AF5338"/>
    <w:rsid w:val="00AF539A"/>
    <w:rsid w:val="00AF6526"/>
    <w:rsid w:val="00AF714C"/>
    <w:rsid w:val="00AF7294"/>
    <w:rsid w:val="00AF7309"/>
    <w:rsid w:val="00AF7323"/>
    <w:rsid w:val="00B0036E"/>
    <w:rsid w:val="00B003D1"/>
    <w:rsid w:val="00B00423"/>
    <w:rsid w:val="00B0058B"/>
    <w:rsid w:val="00B0065F"/>
    <w:rsid w:val="00B00B92"/>
    <w:rsid w:val="00B00C72"/>
    <w:rsid w:val="00B017B7"/>
    <w:rsid w:val="00B019E9"/>
    <w:rsid w:val="00B01A3F"/>
    <w:rsid w:val="00B025C3"/>
    <w:rsid w:val="00B02ADE"/>
    <w:rsid w:val="00B03653"/>
    <w:rsid w:val="00B04668"/>
    <w:rsid w:val="00B04741"/>
    <w:rsid w:val="00B04B55"/>
    <w:rsid w:val="00B04B81"/>
    <w:rsid w:val="00B04C01"/>
    <w:rsid w:val="00B057E6"/>
    <w:rsid w:val="00B05BA5"/>
    <w:rsid w:val="00B05E38"/>
    <w:rsid w:val="00B0650B"/>
    <w:rsid w:val="00B0658B"/>
    <w:rsid w:val="00B06AAC"/>
    <w:rsid w:val="00B06FB2"/>
    <w:rsid w:val="00B07E07"/>
    <w:rsid w:val="00B1054F"/>
    <w:rsid w:val="00B10635"/>
    <w:rsid w:val="00B10A0D"/>
    <w:rsid w:val="00B10F79"/>
    <w:rsid w:val="00B1148B"/>
    <w:rsid w:val="00B116F5"/>
    <w:rsid w:val="00B11997"/>
    <w:rsid w:val="00B1205D"/>
    <w:rsid w:val="00B12557"/>
    <w:rsid w:val="00B12996"/>
    <w:rsid w:val="00B13C35"/>
    <w:rsid w:val="00B13D5F"/>
    <w:rsid w:val="00B1475C"/>
    <w:rsid w:val="00B147AB"/>
    <w:rsid w:val="00B14C46"/>
    <w:rsid w:val="00B14DEC"/>
    <w:rsid w:val="00B1513C"/>
    <w:rsid w:val="00B16FF7"/>
    <w:rsid w:val="00B1779F"/>
    <w:rsid w:val="00B17BCD"/>
    <w:rsid w:val="00B17EFB"/>
    <w:rsid w:val="00B201E8"/>
    <w:rsid w:val="00B20EAC"/>
    <w:rsid w:val="00B20F02"/>
    <w:rsid w:val="00B215EA"/>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D0E"/>
    <w:rsid w:val="00B33F0B"/>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818"/>
    <w:rsid w:val="00B43C8E"/>
    <w:rsid w:val="00B4487A"/>
    <w:rsid w:val="00B4677F"/>
    <w:rsid w:val="00B47724"/>
    <w:rsid w:val="00B47893"/>
    <w:rsid w:val="00B47F06"/>
    <w:rsid w:val="00B5071D"/>
    <w:rsid w:val="00B50A5B"/>
    <w:rsid w:val="00B5223A"/>
    <w:rsid w:val="00B52890"/>
    <w:rsid w:val="00B52F10"/>
    <w:rsid w:val="00B53C3C"/>
    <w:rsid w:val="00B54C21"/>
    <w:rsid w:val="00B552C5"/>
    <w:rsid w:val="00B56BEB"/>
    <w:rsid w:val="00B56F1D"/>
    <w:rsid w:val="00B57278"/>
    <w:rsid w:val="00B57705"/>
    <w:rsid w:val="00B60D44"/>
    <w:rsid w:val="00B62865"/>
    <w:rsid w:val="00B63107"/>
    <w:rsid w:val="00B638ED"/>
    <w:rsid w:val="00B63DDB"/>
    <w:rsid w:val="00B644BE"/>
    <w:rsid w:val="00B64DC7"/>
    <w:rsid w:val="00B65274"/>
    <w:rsid w:val="00B65F04"/>
    <w:rsid w:val="00B65F35"/>
    <w:rsid w:val="00B660EF"/>
    <w:rsid w:val="00B663CE"/>
    <w:rsid w:val="00B66401"/>
    <w:rsid w:val="00B6650E"/>
    <w:rsid w:val="00B66574"/>
    <w:rsid w:val="00B66AC8"/>
    <w:rsid w:val="00B672EC"/>
    <w:rsid w:val="00B7048F"/>
    <w:rsid w:val="00B70B6E"/>
    <w:rsid w:val="00B72699"/>
    <w:rsid w:val="00B739A4"/>
    <w:rsid w:val="00B73A46"/>
    <w:rsid w:val="00B743D7"/>
    <w:rsid w:val="00B74FA2"/>
    <w:rsid w:val="00B75269"/>
    <w:rsid w:val="00B754AD"/>
    <w:rsid w:val="00B75885"/>
    <w:rsid w:val="00B75DEA"/>
    <w:rsid w:val="00B76713"/>
    <w:rsid w:val="00B76943"/>
    <w:rsid w:val="00B81259"/>
    <w:rsid w:val="00B82A66"/>
    <w:rsid w:val="00B82E11"/>
    <w:rsid w:val="00B83AEE"/>
    <w:rsid w:val="00B842EC"/>
    <w:rsid w:val="00B844A4"/>
    <w:rsid w:val="00B850B6"/>
    <w:rsid w:val="00B85D3C"/>
    <w:rsid w:val="00B86DF9"/>
    <w:rsid w:val="00B871D7"/>
    <w:rsid w:val="00B8786B"/>
    <w:rsid w:val="00B87B49"/>
    <w:rsid w:val="00B87CA3"/>
    <w:rsid w:val="00B902F6"/>
    <w:rsid w:val="00B909F2"/>
    <w:rsid w:val="00B90A64"/>
    <w:rsid w:val="00B91AB4"/>
    <w:rsid w:val="00B91CA3"/>
    <w:rsid w:val="00B92910"/>
    <w:rsid w:val="00B934F7"/>
    <w:rsid w:val="00B938A6"/>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29A7"/>
    <w:rsid w:val="00BA3004"/>
    <w:rsid w:val="00BA32A7"/>
    <w:rsid w:val="00BA3C13"/>
    <w:rsid w:val="00BA4512"/>
    <w:rsid w:val="00BA4C27"/>
    <w:rsid w:val="00BA5266"/>
    <w:rsid w:val="00BA68A6"/>
    <w:rsid w:val="00BA6EA8"/>
    <w:rsid w:val="00BA741C"/>
    <w:rsid w:val="00BA756F"/>
    <w:rsid w:val="00BA794E"/>
    <w:rsid w:val="00BA79B0"/>
    <w:rsid w:val="00BA7A56"/>
    <w:rsid w:val="00BB0250"/>
    <w:rsid w:val="00BB0C2F"/>
    <w:rsid w:val="00BB0E5C"/>
    <w:rsid w:val="00BB13BC"/>
    <w:rsid w:val="00BB205E"/>
    <w:rsid w:val="00BB2304"/>
    <w:rsid w:val="00BB2DDD"/>
    <w:rsid w:val="00BB31B0"/>
    <w:rsid w:val="00BB3BDF"/>
    <w:rsid w:val="00BB45D6"/>
    <w:rsid w:val="00BB4720"/>
    <w:rsid w:val="00BB4A94"/>
    <w:rsid w:val="00BB4AC1"/>
    <w:rsid w:val="00BB4AE8"/>
    <w:rsid w:val="00BB4D73"/>
    <w:rsid w:val="00BB516F"/>
    <w:rsid w:val="00BB54E8"/>
    <w:rsid w:val="00BB6A1F"/>
    <w:rsid w:val="00BB756B"/>
    <w:rsid w:val="00BB76DE"/>
    <w:rsid w:val="00BB7769"/>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19C4"/>
    <w:rsid w:val="00BD1A6A"/>
    <w:rsid w:val="00BD1B09"/>
    <w:rsid w:val="00BD1C97"/>
    <w:rsid w:val="00BD22EF"/>
    <w:rsid w:val="00BD2AB9"/>
    <w:rsid w:val="00BD2BE7"/>
    <w:rsid w:val="00BD372C"/>
    <w:rsid w:val="00BD376A"/>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1924"/>
    <w:rsid w:val="00BE230B"/>
    <w:rsid w:val="00BE248C"/>
    <w:rsid w:val="00BE2A7F"/>
    <w:rsid w:val="00BE2DEA"/>
    <w:rsid w:val="00BE2E58"/>
    <w:rsid w:val="00BE30E6"/>
    <w:rsid w:val="00BE3268"/>
    <w:rsid w:val="00BE332E"/>
    <w:rsid w:val="00BE3DEA"/>
    <w:rsid w:val="00BE3FBC"/>
    <w:rsid w:val="00BE3FD9"/>
    <w:rsid w:val="00BE4D27"/>
    <w:rsid w:val="00BE6271"/>
    <w:rsid w:val="00BE7645"/>
    <w:rsid w:val="00BE7A36"/>
    <w:rsid w:val="00BE7AC3"/>
    <w:rsid w:val="00BE7C01"/>
    <w:rsid w:val="00BF0FC3"/>
    <w:rsid w:val="00BF183D"/>
    <w:rsid w:val="00BF1889"/>
    <w:rsid w:val="00BF2FFA"/>
    <w:rsid w:val="00BF3086"/>
    <w:rsid w:val="00BF3612"/>
    <w:rsid w:val="00BF4B1C"/>
    <w:rsid w:val="00BF5C56"/>
    <w:rsid w:val="00BF63BF"/>
    <w:rsid w:val="00BF6761"/>
    <w:rsid w:val="00BF7447"/>
    <w:rsid w:val="00BF784B"/>
    <w:rsid w:val="00BF7986"/>
    <w:rsid w:val="00BF7A97"/>
    <w:rsid w:val="00BF7C75"/>
    <w:rsid w:val="00BF7FDE"/>
    <w:rsid w:val="00C012D7"/>
    <w:rsid w:val="00C018D5"/>
    <w:rsid w:val="00C031FA"/>
    <w:rsid w:val="00C03332"/>
    <w:rsid w:val="00C03555"/>
    <w:rsid w:val="00C036B8"/>
    <w:rsid w:val="00C03D8A"/>
    <w:rsid w:val="00C041C3"/>
    <w:rsid w:val="00C044A3"/>
    <w:rsid w:val="00C04EB6"/>
    <w:rsid w:val="00C06255"/>
    <w:rsid w:val="00C065C2"/>
    <w:rsid w:val="00C06646"/>
    <w:rsid w:val="00C066B5"/>
    <w:rsid w:val="00C066F9"/>
    <w:rsid w:val="00C06C70"/>
    <w:rsid w:val="00C06D40"/>
    <w:rsid w:val="00C07009"/>
    <w:rsid w:val="00C070D8"/>
    <w:rsid w:val="00C10AE3"/>
    <w:rsid w:val="00C10E55"/>
    <w:rsid w:val="00C10FB6"/>
    <w:rsid w:val="00C117E4"/>
    <w:rsid w:val="00C11978"/>
    <w:rsid w:val="00C12608"/>
    <w:rsid w:val="00C128E2"/>
    <w:rsid w:val="00C12D4C"/>
    <w:rsid w:val="00C1325C"/>
    <w:rsid w:val="00C134F1"/>
    <w:rsid w:val="00C14E34"/>
    <w:rsid w:val="00C151FB"/>
    <w:rsid w:val="00C15789"/>
    <w:rsid w:val="00C1697E"/>
    <w:rsid w:val="00C175DE"/>
    <w:rsid w:val="00C177EF"/>
    <w:rsid w:val="00C205D1"/>
    <w:rsid w:val="00C2130B"/>
    <w:rsid w:val="00C21BCF"/>
    <w:rsid w:val="00C21F5A"/>
    <w:rsid w:val="00C21FA0"/>
    <w:rsid w:val="00C22D58"/>
    <w:rsid w:val="00C231AB"/>
    <w:rsid w:val="00C24113"/>
    <w:rsid w:val="00C24A31"/>
    <w:rsid w:val="00C24CBE"/>
    <w:rsid w:val="00C24E47"/>
    <w:rsid w:val="00C265DB"/>
    <w:rsid w:val="00C2685A"/>
    <w:rsid w:val="00C269C5"/>
    <w:rsid w:val="00C26C63"/>
    <w:rsid w:val="00C26FB7"/>
    <w:rsid w:val="00C2711E"/>
    <w:rsid w:val="00C27278"/>
    <w:rsid w:val="00C3058D"/>
    <w:rsid w:val="00C31598"/>
    <w:rsid w:val="00C321B6"/>
    <w:rsid w:val="00C32EB9"/>
    <w:rsid w:val="00C32FD1"/>
    <w:rsid w:val="00C349AE"/>
    <w:rsid w:val="00C34B2E"/>
    <w:rsid w:val="00C353DE"/>
    <w:rsid w:val="00C358B7"/>
    <w:rsid w:val="00C3613B"/>
    <w:rsid w:val="00C3711E"/>
    <w:rsid w:val="00C37D62"/>
    <w:rsid w:val="00C37E9D"/>
    <w:rsid w:val="00C40168"/>
    <w:rsid w:val="00C40AEE"/>
    <w:rsid w:val="00C41189"/>
    <w:rsid w:val="00C4126C"/>
    <w:rsid w:val="00C41ACD"/>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0F"/>
    <w:rsid w:val="00C466C0"/>
    <w:rsid w:val="00C4684B"/>
    <w:rsid w:val="00C46DD9"/>
    <w:rsid w:val="00C5152A"/>
    <w:rsid w:val="00C5197C"/>
    <w:rsid w:val="00C51D6F"/>
    <w:rsid w:val="00C52FC6"/>
    <w:rsid w:val="00C530A9"/>
    <w:rsid w:val="00C5333C"/>
    <w:rsid w:val="00C53572"/>
    <w:rsid w:val="00C535B1"/>
    <w:rsid w:val="00C5411F"/>
    <w:rsid w:val="00C54835"/>
    <w:rsid w:val="00C562C9"/>
    <w:rsid w:val="00C56D67"/>
    <w:rsid w:val="00C571BD"/>
    <w:rsid w:val="00C572EF"/>
    <w:rsid w:val="00C574C9"/>
    <w:rsid w:val="00C579FB"/>
    <w:rsid w:val="00C57C12"/>
    <w:rsid w:val="00C57C5E"/>
    <w:rsid w:val="00C60100"/>
    <w:rsid w:val="00C625E6"/>
    <w:rsid w:val="00C6298B"/>
    <w:rsid w:val="00C6316E"/>
    <w:rsid w:val="00C632F6"/>
    <w:rsid w:val="00C6358E"/>
    <w:rsid w:val="00C646B3"/>
    <w:rsid w:val="00C64D48"/>
    <w:rsid w:val="00C65612"/>
    <w:rsid w:val="00C65D66"/>
    <w:rsid w:val="00C6721E"/>
    <w:rsid w:val="00C703E5"/>
    <w:rsid w:val="00C70C0C"/>
    <w:rsid w:val="00C71A7F"/>
    <w:rsid w:val="00C726E3"/>
    <w:rsid w:val="00C730A6"/>
    <w:rsid w:val="00C737B6"/>
    <w:rsid w:val="00C744BC"/>
    <w:rsid w:val="00C7634A"/>
    <w:rsid w:val="00C7675B"/>
    <w:rsid w:val="00C76773"/>
    <w:rsid w:val="00C778DB"/>
    <w:rsid w:val="00C77A88"/>
    <w:rsid w:val="00C80194"/>
    <w:rsid w:val="00C801C3"/>
    <w:rsid w:val="00C805A4"/>
    <w:rsid w:val="00C807CF"/>
    <w:rsid w:val="00C80AB8"/>
    <w:rsid w:val="00C81507"/>
    <w:rsid w:val="00C82136"/>
    <w:rsid w:val="00C831EC"/>
    <w:rsid w:val="00C834BB"/>
    <w:rsid w:val="00C845CA"/>
    <w:rsid w:val="00C8471C"/>
    <w:rsid w:val="00C85BA5"/>
    <w:rsid w:val="00C85BE8"/>
    <w:rsid w:val="00C85F7C"/>
    <w:rsid w:val="00C861CE"/>
    <w:rsid w:val="00C8706B"/>
    <w:rsid w:val="00C870E0"/>
    <w:rsid w:val="00C87808"/>
    <w:rsid w:val="00C8780F"/>
    <w:rsid w:val="00C9008A"/>
    <w:rsid w:val="00C90149"/>
    <w:rsid w:val="00C90612"/>
    <w:rsid w:val="00C9153C"/>
    <w:rsid w:val="00C91702"/>
    <w:rsid w:val="00C917F4"/>
    <w:rsid w:val="00C92960"/>
    <w:rsid w:val="00C92E03"/>
    <w:rsid w:val="00C9378D"/>
    <w:rsid w:val="00C938FF"/>
    <w:rsid w:val="00C95EE3"/>
    <w:rsid w:val="00C963D9"/>
    <w:rsid w:val="00C96860"/>
    <w:rsid w:val="00C96B16"/>
    <w:rsid w:val="00C96BAE"/>
    <w:rsid w:val="00C972FF"/>
    <w:rsid w:val="00C97DAD"/>
    <w:rsid w:val="00CA0E2D"/>
    <w:rsid w:val="00CA10F4"/>
    <w:rsid w:val="00CA12DC"/>
    <w:rsid w:val="00CA14C9"/>
    <w:rsid w:val="00CA2583"/>
    <w:rsid w:val="00CA2C96"/>
    <w:rsid w:val="00CA2F5A"/>
    <w:rsid w:val="00CA3884"/>
    <w:rsid w:val="00CA395A"/>
    <w:rsid w:val="00CA4488"/>
    <w:rsid w:val="00CA474E"/>
    <w:rsid w:val="00CA52FE"/>
    <w:rsid w:val="00CA5796"/>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28A"/>
    <w:rsid w:val="00CB2AFD"/>
    <w:rsid w:val="00CB2CE5"/>
    <w:rsid w:val="00CB4307"/>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0FD"/>
    <w:rsid w:val="00CD16CF"/>
    <w:rsid w:val="00CD2437"/>
    <w:rsid w:val="00CD27D4"/>
    <w:rsid w:val="00CD37F8"/>
    <w:rsid w:val="00CD4F9A"/>
    <w:rsid w:val="00CD6B77"/>
    <w:rsid w:val="00CD6BE6"/>
    <w:rsid w:val="00CD6ECF"/>
    <w:rsid w:val="00CD7EA6"/>
    <w:rsid w:val="00CE0167"/>
    <w:rsid w:val="00CE0756"/>
    <w:rsid w:val="00CE0C60"/>
    <w:rsid w:val="00CE1716"/>
    <w:rsid w:val="00CE2718"/>
    <w:rsid w:val="00CE2BD2"/>
    <w:rsid w:val="00CE2CE0"/>
    <w:rsid w:val="00CE3079"/>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4E4B"/>
    <w:rsid w:val="00CF7343"/>
    <w:rsid w:val="00CF7500"/>
    <w:rsid w:val="00D0068A"/>
    <w:rsid w:val="00D008DC"/>
    <w:rsid w:val="00D0148E"/>
    <w:rsid w:val="00D015CA"/>
    <w:rsid w:val="00D02999"/>
    <w:rsid w:val="00D02D7A"/>
    <w:rsid w:val="00D030F2"/>
    <w:rsid w:val="00D035AD"/>
    <w:rsid w:val="00D04131"/>
    <w:rsid w:val="00D050E2"/>
    <w:rsid w:val="00D05F45"/>
    <w:rsid w:val="00D06270"/>
    <w:rsid w:val="00D07248"/>
    <w:rsid w:val="00D07BCE"/>
    <w:rsid w:val="00D10A8A"/>
    <w:rsid w:val="00D11241"/>
    <w:rsid w:val="00D112A6"/>
    <w:rsid w:val="00D125D2"/>
    <w:rsid w:val="00D12DB0"/>
    <w:rsid w:val="00D13FD5"/>
    <w:rsid w:val="00D14532"/>
    <w:rsid w:val="00D15A8B"/>
    <w:rsid w:val="00D15BAA"/>
    <w:rsid w:val="00D1628A"/>
    <w:rsid w:val="00D16723"/>
    <w:rsid w:val="00D16C5F"/>
    <w:rsid w:val="00D16E82"/>
    <w:rsid w:val="00D16EA8"/>
    <w:rsid w:val="00D176ED"/>
    <w:rsid w:val="00D17A91"/>
    <w:rsid w:val="00D202A9"/>
    <w:rsid w:val="00D20F3D"/>
    <w:rsid w:val="00D214B4"/>
    <w:rsid w:val="00D219F2"/>
    <w:rsid w:val="00D21ACF"/>
    <w:rsid w:val="00D21E5F"/>
    <w:rsid w:val="00D238E0"/>
    <w:rsid w:val="00D238ED"/>
    <w:rsid w:val="00D23D62"/>
    <w:rsid w:val="00D2429E"/>
    <w:rsid w:val="00D246DF"/>
    <w:rsid w:val="00D24E3C"/>
    <w:rsid w:val="00D2651A"/>
    <w:rsid w:val="00D27C1C"/>
    <w:rsid w:val="00D308C4"/>
    <w:rsid w:val="00D30A4F"/>
    <w:rsid w:val="00D30D3F"/>
    <w:rsid w:val="00D31281"/>
    <w:rsid w:val="00D31591"/>
    <w:rsid w:val="00D3250D"/>
    <w:rsid w:val="00D3250F"/>
    <w:rsid w:val="00D33C13"/>
    <w:rsid w:val="00D33D18"/>
    <w:rsid w:val="00D33D44"/>
    <w:rsid w:val="00D343C8"/>
    <w:rsid w:val="00D353E6"/>
    <w:rsid w:val="00D35AC9"/>
    <w:rsid w:val="00D363C8"/>
    <w:rsid w:val="00D36B97"/>
    <w:rsid w:val="00D409E4"/>
    <w:rsid w:val="00D40DF3"/>
    <w:rsid w:val="00D4177D"/>
    <w:rsid w:val="00D41BCF"/>
    <w:rsid w:val="00D41D75"/>
    <w:rsid w:val="00D41E38"/>
    <w:rsid w:val="00D41F45"/>
    <w:rsid w:val="00D433AC"/>
    <w:rsid w:val="00D4456A"/>
    <w:rsid w:val="00D44FEE"/>
    <w:rsid w:val="00D45F18"/>
    <w:rsid w:val="00D47417"/>
    <w:rsid w:val="00D47CAA"/>
    <w:rsid w:val="00D511CC"/>
    <w:rsid w:val="00D513A8"/>
    <w:rsid w:val="00D52A7B"/>
    <w:rsid w:val="00D53652"/>
    <w:rsid w:val="00D54384"/>
    <w:rsid w:val="00D543E9"/>
    <w:rsid w:val="00D55040"/>
    <w:rsid w:val="00D55AB9"/>
    <w:rsid w:val="00D568ED"/>
    <w:rsid w:val="00D57009"/>
    <w:rsid w:val="00D572D6"/>
    <w:rsid w:val="00D574E8"/>
    <w:rsid w:val="00D578B9"/>
    <w:rsid w:val="00D57D2B"/>
    <w:rsid w:val="00D6156A"/>
    <w:rsid w:val="00D624B9"/>
    <w:rsid w:val="00D62592"/>
    <w:rsid w:val="00D62681"/>
    <w:rsid w:val="00D62701"/>
    <w:rsid w:val="00D629A3"/>
    <w:rsid w:val="00D62E98"/>
    <w:rsid w:val="00D62EFA"/>
    <w:rsid w:val="00D635E8"/>
    <w:rsid w:val="00D63733"/>
    <w:rsid w:val="00D63BF1"/>
    <w:rsid w:val="00D63C1B"/>
    <w:rsid w:val="00D643BE"/>
    <w:rsid w:val="00D64ECF"/>
    <w:rsid w:val="00D6538A"/>
    <w:rsid w:val="00D6552A"/>
    <w:rsid w:val="00D66335"/>
    <w:rsid w:val="00D66AFE"/>
    <w:rsid w:val="00D66F68"/>
    <w:rsid w:val="00D66FDE"/>
    <w:rsid w:val="00D670AC"/>
    <w:rsid w:val="00D70D2C"/>
    <w:rsid w:val="00D70F83"/>
    <w:rsid w:val="00D7167B"/>
    <w:rsid w:val="00D7273E"/>
    <w:rsid w:val="00D7292E"/>
    <w:rsid w:val="00D73853"/>
    <w:rsid w:val="00D739E6"/>
    <w:rsid w:val="00D74119"/>
    <w:rsid w:val="00D744FF"/>
    <w:rsid w:val="00D746A9"/>
    <w:rsid w:val="00D757A6"/>
    <w:rsid w:val="00D75F9F"/>
    <w:rsid w:val="00D76030"/>
    <w:rsid w:val="00D765A6"/>
    <w:rsid w:val="00D76795"/>
    <w:rsid w:val="00D8064F"/>
    <w:rsid w:val="00D80F2D"/>
    <w:rsid w:val="00D81474"/>
    <w:rsid w:val="00D814AB"/>
    <w:rsid w:val="00D81B96"/>
    <w:rsid w:val="00D81F79"/>
    <w:rsid w:val="00D821C0"/>
    <w:rsid w:val="00D822BE"/>
    <w:rsid w:val="00D824AF"/>
    <w:rsid w:val="00D824E9"/>
    <w:rsid w:val="00D82FA6"/>
    <w:rsid w:val="00D8428A"/>
    <w:rsid w:val="00D849C1"/>
    <w:rsid w:val="00D84F2C"/>
    <w:rsid w:val="00D8521B"/>
    <w:rsid w:val="00D85FDD"/>
    <w:rsid w:val="00D905EA"/>
    <w:rsid w:val="00D90B00"/>
    <w:rsid w:val="00D912E8"/>
    <w:rsid w:val="00D91350"/>
    <w:rsid w:val="00D9188C"/>
    <w:rsid w:val="00D9212F"/>
    <w:rsid w:val="00D922C3"/>
    <w:rsid w:val="00D93080"/>
    <w:rsid w:val="00D93CA3"/>
    <w:rsid w:val="00D94745"/>
    <w:rsid w:val="00D948A7"/>
    <w:rsid w:val="00D94BF5"/>
    <w:rsid w:val="00D95BF4"/>
    <w:rsid w:val="00D977B6"/>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1239"/>
    <w:rsid w:val="00DB2B7A"/>
    <w:rsid w:val="00DB2D1E"/>
    <w:rsid w:val="00DB2F89"/>
    <w:rsid w:val="00DB3794"/>
    <w:rsid w:val="00DB3ECB"/>
    <w:rsid w:val="00DB3FEA"/>
    <w:rsid w:val="00DB42FA"/>
    <w:rsid w:val="00DB46B9"/>
    <w:rsid w:val="00DB4827"/>
    <w:rsid w:val="00DB5A77"/>
    <w:rsid w:val="00DB6279"/>
    <w:rsid w:val="00DB6980"/>
    <w:rsid w:val="00DB7520"/>
    <w:rsid w:val="00DB7BD1"/>
    <w:rsid w:val="00DC00BC"/>
    <w:rsid w:val="00DC0853"/>
    <w:rsid w:val="00DC10DF"/>
    <w:rsid w:val="00DC1B1B"/>
    <w:rsid w:val="00DC2291"/>
    <w:rsid w:val="00DC3D78"/>
    <w:rsid w:val="00DC3E36"/>
    <w:rsid w:val="00DC414A"/>
    <w:rsid w:val="00DC4FA0"/>
    <w:rsid w:val="00DC4FEC"/>
    <w:rsid w:val="00DC5AE8"/>
    <w:rsid w:val="00DC6938"/>
    <w:rsid w:val="00DC712B"/>
    <w:rsid w:val="00DC7894"/>
    <w:rsid w:val="00DD0569"/>
    <w:rsid w:val="00DD0F58"/>
    <w:rsid w:val="00DD1054"/>
    <w:rsid w:val="00DD14E6"/>
    <w:rsid w:val="00DD290C"/>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20D"/>
    <w:rsid w:val="00DE5682"/>
    <w:rsid w:val="00DE6D2B"/>
    <w:rsid w:val="00DE73D4"/>
    <w:rsid w:val="00DE7811"/>
    <w:rsid w:val="00DF0C2E"/>
    <w:rsid w:val="00DF0E39"/>
    <w:rsid w:val="00DF118B"/>
    <w:rsid w:val="00DF15CA"/>
    <w:rsid w:val="00DF1738"/>
    <w:rsid w:val="00DF28F2"/>
    <w:rsid w:val="00DF2FC3"/>
    <w:rsid w:val="00DF3AED"/>
    <w:rsid w:val="00DF3CEE"/>
    <w:rsid w:val="00DF400D"/>
    <w:rsid w:val="00DF48E9"/>
    <w:rsid w:val="00DF4A8C"/>
    <w:rsid w:val="00DF4B04"/>
    <w:rsid w:val="00DF4EB7"/>
    <w:rsid w:val="00DF6F3F"/>
    <w:rsid w:val="00DF7888"/>
    <w:rsid w:val="00E01F4C"/>
    <w:rsid w:val="00E0310E"/>
    <w:rsid w:val="00E031A2"/>
    <w:rsid w:val="00E035D3"/>
    <w:rsid w:val="00E03856"/>
    <w:rsid w:val="00E03D87"/>
    <w:rsid w:val="00E03E2C"/>
    <w:rsid w:val="00E0507D"/>
    <w:rsid w:val="00E053A0"/>
    <w:rsid w:val="00E06050"/>
    <w:rsid w:val="00E06578"/>
    <w:rsid w:val="00E06FE8"/>
    <w:rsid w:val="00E0729E"/>
    <w:rsid w:val="00E072E8"/>
    <w:rsid w:val="00E07532"/>
    <w:rsid w:val="00E07BB2"/>
    <w:rsid w:val="00E106AF"/>
    <w:rsid w:val="00E10A4B"/>
    <w:rsid w:val="00E10FED"/>
    <w:rsid w:val="00E134AB"/>
    <w:rsid w:val="00E13599"/>
    <w:rsid w:val="00E14562"/>
    <w:rsid w:val="00E14FF2"/>
    <w:rsid w:val="00E154DF"/>
    <w:rsid w:val="00E156E8"/>
    <w:rsid w:val="00E161AF"/>
    <w:rsid w:val="00E16F91"/>
    <w:rsid w:val="00E17556"/>
    <w:rsid w:val="00E20102"/>
    <w:rsid w:val="00E20DB7"/>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A4B"/>
    <w:rsid w:val="00E33C07"/>
    <w:rsid w:val="00E345B7"/>
    <w:rsid w:val="00E34973"/>
    <w:rsid w:val="00E34B9D"/>
    <w:rsid w:val="00E357D3"/>
    <w:rsid w:val="00E35CB6"/>
    <w:rsid w:val="00E35CF5"/>
    <w:rsid w:val="00E35E95"/>
    <w:rsid w:val="00E362F4"/>
    <w:rsid w:val="00E37171"/>
    <w:rsid w:val="00E4006A"/>
    <w:rsid w:val="00E41068"/>
    <w:rsid w:val="00E41167"/>
    <w:rsid w:val="00E41259"/>
    <w:rsid w:val="00E42F02"/>
    <w:rsid w:val="00E431D1"/>
    <w:rsid w:val="00E43B83"/>
    <w:rsid w:val="00E44BAA"/>
    <w:rsid w:val="00E46F60"/>
    <w:rsid w:val="00E472E9"/>
    <w:rsid w:val="00E5029B"/>
    <w:rsid w:val="00E50460"/>
    <w:rsid w:val="00E508C1"/>
    <w:rsid w:val="00E52A26"/>
    <w:rsid w:val="00E52E72"/>
    <w:rsid w:val="00E5334D"/>
    <w:rsid w:val="00E534E4"/>
    <w:rsid w:val="00E53C35"/>
    <w:rsid w:val="00E53EFA"/>
    <w:rsid w:val="00E544B3"/>
    <w:rsid w:val="00E54987"/>
    <w:rsid w:val="00E55393"/>
    <w:rsid w:val="00E55475"/>
    <w:rsid w:val="00E5582D"/>
    <w:rsid w:val="00E564C0"/>
    <w:rsid w:val="00E56D21"/>
    <w:rsid w:val="00E579CD"/>
    <w:rsid w:val="00E600D3"/>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0E"/>
    <w:rsid w:val="00E710DF"/>
    <w:rsid w:val="00E7196C"/>
    <w:rsid w:val="00E71EB9"/>
    <w:rsid w:val="00E721EC"/>
    <w:rsid w:val="00E72607"/>
    <w:rsid w:val="00E72B93"/>
    <w:rsid w:val="00E72B9D"/>
    <w:rsid w:val="00E72E76"/>
    <w:rsid w:val="00E72E77"/>
    <w:rsid w:val="00E72EFE"/>
    <w:rsid w:val="00E7419A"/>
    <w:rsid w:val="00E74270"/>
    <w:rsid w:val="00E748B7"/>
    <w:rsid w:val="00E74E0D"/>
    <w:rsid w:val="00E7500D"/>
    <w:rsid w:val="00E7558B"/>
    <w:rsid w:val="00E75687"/>
    <w:rsid w:val="00E7620C"/>
    <w:rsid w:val="00E762F8"/>
    <w:rsid w:val="00E766EB"/>
    <w:rsid w:val="00E76AEF"/>
    <w:rsid w:val="00E77153"/>
    <w:rsid w:val="00E77288"/>
    <w:rsid w:val="00E7767D"/>
    <w:rsid w:val="00E7793A"/>
    <w:rsid w:val="00E77F1E"/>
    <w:rsid w:val="00E804FE"/>
    <w:rsid w:val="00E80675"/>
    <w:rsid w:val="00E8080C"/>
    <w:rsid w:val="00E80C25"/>
    <w:rsid w:val="00E80F06"/>
    <w:rsid w:val="00E8102F"/>
    <w:rsid w:val="00E8145C"/>
    <w:rsid w:val="00E81BC1"/>
    <w:rsid w:val="00E822D9"/>
    <w:rsid w:val="00E85257"/>
    <w:rsid w:val="00E85394"/>
    <w:rsid w:val="00E85A8C"/>
    <w:rsid w:val="00E86E33"/>
    <w:rsid w:val="00E87953"/>
    <w:rsid w:val="00E87D4D"/>
    <w:rsid w:val="00E90027"/>
    <w:rsid w:val="00E90485"/>
    <w:rsid w:val="00E906C1"/>
    <w:rsid w:val="00E90839"/>
    <w:rsid w:val="00E90B6F"/>
    <w:rsid w:val="00E917F5"/>
    <w:rsid w:val="00E92222"/>
    <w:rsid w:val="00E9231A"/>
    <w:rsid w:val="00E92A4A"/>
    <w:rsid w:val="00E9323B"/>
    <w:rsid w:val="00E93598"/>
    <w:rsid w:val="00E93A30"/>
    <w:rsid w:val="00E9432A"/>
    <w:rsid w:val="00E947A1"/>
    <w:rsid w:val="00E952D9"/>
    <w:rsid w:val="00E95AFA"/>
    <w:rsid w:val="00E97819"/>
    <w:rsid w:val="00EA0170"/>
    <w:rsid w:val="00EA0C12"/>
    <w:rsid w:val="00EA0C6C"/>
    <w:rsid w:val="00EA0F2B"/>
    <w:rsid w:val="00EA10D6"/>
    <w:rsid w:val="00EA13B8"/>
    <w:rsid w:val="00EA19D3"/>
    <w:rsid w:val="00EA1A1E"/>
    <w:rsid w:val="00EA1A71"/>
    <w:rsid w:val="00EA1A82"/>
    <w:rsid w:val="00EA1BE9"/>
    <w:rsid w:val="00EA2A32"/>
    <w:rsid w:val="00EA31A6"/>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A5F"/>
    <w:rsid w:val="00EB3E62"/>
    <w:rsid w:val="00EB4202"/>
    <w:rsid w:val="00EB42F3"/>
    <w:rsid w:val="00EB4DA8"/>
    <w:rsid w:val="00EB5877"/>
    <w:rsid w:val="00EB5B79"/>
    <w:rsid w:val="00EB5F77"/>
    <w:rsid w:val="00EB6203"/>
    <w:rsid w:val="00EB65CA"/>
    <w:rsid w:val="00EB6C66"/>
    <w:rsid w:val="00EC05F0"/>
    <w:rsid w:val="00EC16BB"/>
    <w:rsid w:val="00EC1C09"/>
    <w:rsid w:val="00EC1F23"/>
    <w:rsid w:val="00EC2E49"/>
    <w:rsid w:val="00EC36C8"/>
    <w:rsid w:val="00EC3F66"/>
    <w:rsid w:val="00EC4C52"/>
    <w:rsid w:val="00EC5B54"/>
    <w:rsid w:val="00EC5BFE"/>
    <w:rsid w:val="00EC5C9D"/>
    <w:rsid w:val="00EC699A"/>
    <w:rsid w:val="00EC6ACF"/>
    <w:rsid w:val="00EC6DA4"/>
    <w:rsid w:val="00EC71FB"/>
    <w:rsid w:val="00ED0F02"/>
    <w:rsid w:val="00ED12C0"/>
    <w:rsid w:val="00ED13E7"/>
    <w:rsid w:val="00ED1DE2"/>
    <w:rsid w:val="00ED1E1D"/>
    <w:rsid w:val="00ED2410"/>
    <w:rsid w:val="00ED3095"/>
    <w:rsid w:val="00ED3854"/>
    <w:rsid w:val="00ED3FD8"/>
    <w:rsid w:val="00ED40BF"/>
    <w:rsid w:val="00ED5504"/>
    <w:rsid w:val="00ED589D"/>
    <w:rsid w:val="00ED67C0"/>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1D71"/>
    <w:rsid w:val="00EF2279"/>
    <w:rsid w:val="00EF228F"/>
    <w:rsid w:val="00EF2E07"/>
    <w:rsid w:val="00EF2EE6"/>
    <w:rsid w:val="00EF4590"/>
    <w:rsid w:val="00EF49C7"/>
    <w:rsid w:val="00EF5637"/>
    <w:rsid w:val="00EF56BF"/>
    <w:rsid w:val="00EF69A0"/>
    <w:rsid w:val="00EF6A68"/>
    <w:rsid w:val="00EF6AE8"/>
    <w:rsid w:val="00EF762C"/>
    <w:rsid w:val="00EF7CDD"/>
    <w:rsid w:val="00EF7D7B"/>
    <w:rsid w:val="00EF7EF4"/>
    <w:rsid w:val="00F003C2"/>
    <w:rsid w:val="00F0154C"/>
    <w:rsid w:val="00F0182C"/>
    <w:rsid w:val="00F0242E"/>
    <w:rsid w:val="00F02E9F"/>
    <w:rsid w:val="00F039AC"/>
    <w:rsid w:val="00F043EA"/>
    <w:rsid w:val="00F05845"/>
    <w:rsid w:val="00F0652C"/>
    <w:rsid w:val="00F06EC5"/>
    <w:rsid w:val="00F07323"/>
    <w:rsid w:val="00F079FA"/>
    <w:rsid w:val="00F07ACA"/>
    <w:rsid w:val="00F1020A"/>
    <w:rsid w:val="00F10B26"/>
    <w:rsid w:val="00F11BEC"/>
    <w:rsid w:val="00F1314F"/>
    <w:rsid w:val="00F135DC"/>
    <w:rsid w:val="00F14B59"/>
    <w:rsid w:val="00F15585"/>
    <w:rsid w:val="00F20EA0"/>
    <w:rsid w:val="00F21F1B"/>
    <w:rsid w:val="00F227E2"/>
    <w:rsid w:val="00F22928"/>
    <w:rsid w:val="00F23A1B"/>
    <w:rsid w:val="00F23DD6"/>
    <w:rsid w:val="00F249BF"/>
    <w:rsid w:val="00F25A10"/>
    <w:rsid w:val="00F26A30"/>
    <w:rsid w:val="00F26AF3"/>
    <w:rsid w:val="00F27B29"/>
    <w:rsid w:val="00F30075"/>
    <w:rsid w:val="00F30F9F"/>
    <w:rsid w:val="00F321C8"/>
    <w:rsid w:val="00F3254C"/>
    <w:rsid w:val="00F33098"/>
    <w:rsid w:val="00F33969"/>
    <w:rsid w:val="00F34056"/>
    <w:rsid w:val="00F34253"/>
    <w:rsid w:val="00F3503A"/>
    <w:rsid w:val="00F3616A"/>
    <w:rsid w:val="00F36BF4"/>
    <w:rsid w:val="00F37A95"/>
    <w:rsid w:val="00F40608"/>
    <w:rsid w:val="00F406F4"/>
    <w:rsid w:val="00F40C90"/>
    <w:rsid w:val="00F410B5"/>
    <w:rsid w:val="00F411FE"/>
    <w:rsid w:val="00F41CAA"/>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0E"/>
    <w:rsid w:val="00F53459"/>
    <w:rsid w:val="00F53BF1"/>
    <w:rsid w:val="00F54777"/>
    <w:rsid w:val="00F54CE5"/>
    <w:rsid w:val="00F55792"/>
    <w:rsid w:val="00F567A4"/>
    <w:rsid w:val="00F56A44"/>
    <w:rsid w:val="00F56FC9"/>
    <w:rsid w:val="00F57514"/>
    <w:rsid w:val="00F57D44"/>
    <w:rsid w:val="00F611A6"/>
    <w:rsid w:val="00F613DA"/>
    <w:rsid w:val="00F61D29"/>
    <w:rsid w:val="00F6226C"/>
    <w:rsid w:val="00F6243F"/>
    <w:rsid w:val="00F62841"/>
    <w:rsid w:val="00F62B9E"/>
    <w:rsid w:val="00F62BB2"/>
    <w:rsid w:val="00F62BED"/>
    <w:rsid w:val="00F63129"/>
    <w:rsid w:val="00F6352F"/>
    <w:rsid w:val="00F643B6"/>
    <w:rsid w:val="00F645DA"/>
    <w:rsid w:val="00F64A35"/>
    <w:rsid w:val="00F64A8C"/>
    <w:rsid w:val="00F64C27"/>
    <w:rsid w:val="00F64DEA"/>
    <w:rsid w:val="00F6565C"/>
    <w:rsid w:val="00F65CCC"/>
    <w:rsid w:val="00F65D05"/>
    <w:rsid w:val="00F66FB0"/>
    <w:rsid w:val="00F67139"/>
    <w:rsid w:val="00F7005D"/>
    <w:rsid w:val="00F7027D"/>
    <w:rsid w:val="00F70479"/>
    <w:rsid w:val="00F705F6"/>
    <w:rsid w:val="00F710D6"/>
    <w:rsid w:val="00F71C84"/>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8080D"/>
    <w:rsid w:val="00F810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5EBA"/>
    <w:rsid w:val="00FA6250"/>
    <w:rsid w:val="00FA6395"/>
    <w:rsid w:val="00FA643D"/>
    <w:rsid w:val="00FA6CB9"/>
    <w:rsid w:val="00FA73F8"/>
    <w:rsid w:val="00FB03CE"/>
    <w:rsid w:val="00FB0BFB"/>
    <w:rsid w:val="00FB1E38"/>
    <w:rsid w:val="00FB2068"/>
    <w:rsid w:val="00FB28DC"/>
    <w:rsid w:val="00FB3ABC"/>
    <w:rsid w:val="00FB3CBC"/>
    <w:rsid w:val="00FB3DC2"/>
    <w:rsid w:val="00FB45A4"/>
    <w:rsid w:val="00FB57A5"/>
    <w:rsid w:val="00FB5B40"/>
    <w:rsid w:val="00FB76C4"/>
    <w:rsid w:val="00FC0808"/>
    <w:rsid w:val="00FC0957"/>
    <w:rsid w:val="00FC114C"/>
    <w:rsid w:val="00FC31B7"/>
    <w:rsid w:val="00FC36C8"/>
    <w:rsid w:val="00FC42ED"/>
    <w:rsid w:val="00FC4741"/>
    <w:rsid w:val="00FC5200"/>
    <w:rsid w:val="00FC52FF"/>
    <w:rsid w:val="00FC5ED5"/>
    <w:rsid w:val="00FC69DF"/>
    <w:rsid w:val="00FC71D1"/>
    <w:rsid w:val="00FC7674"/>
    <w:rsid w:val="00FC79F6"/>
    <w:rsid w:val="00FC7DE9"/>
    <w:rsid w:val="00FC7FF3"/>
    <w:rsid w:val="00FD00BE"/>
    <w:rsid w:val="00FD03DA"/>
    <w:rsid w:val="00FD0549"/>
    <w:rsid w:val="00FD093D"/>
    <w:rsid w:val="00FD1141"/>
    <w:rsid w:val="00FD27BC"/>
    <w:rsid w:val="00FD33A0"/>
    <w:rsid w:val="00FD33BD"/>
    <w:rsid w:val="00FD4210"/>
    <w:rsid w:val="00FD4919"/>
    <w:rsid w:val="00FD4ADE"/>
    <w:rsid w:val="00FD4E7E"/>
    <w:rsid w:val="00FD50C7"/>
    <w:rsid w:val="00FD553B"/>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E7FDD"/>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B8FC42"/>
  <w15:docId w15:val="{98E39210-56FB-43C2-A536-5024F1B4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B0065F"/>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065F"/>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51046C"/>
    <w:pPr>
      <w:keepNext/>
      <w:tabs>
        <w:tab w:val="right" w:leader="dot" w:pos="9360"/>
      </w:tabs>
      <w:spacing w:before="120"/>
      <w:ind w:right="-187"/>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locked/>
    <w:rsid w:val="00DA37BA"/>
    <w:rPr>
      <w:rFonts w:ascii="Trebuchet MS" w:hAnsi="Trebuchet MS" w:cs="Arial"/>
    </w:rPr>
  </w:style>
  <w:style w:type="paragraph" w:styleId="CommentText">
    <w:name w:val="annotation text"/>
    <w:basedOn w:val="Normal"/>
    <w:link w:val="CommentTextChar"/>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qFormat/>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qFormat/>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qFormat/>
    <w:rsid w:val="006707A3"/>
    <w:pPr>
      <w:spacing w:after="120" w:line="240" w:lineRule="exact"/>
      <w:ind w:left="540" w:hanging="360"/>
      <w:contextualSpacing/>
    </w:pPr>
    <w:rPr>
      <w:rFonts w:ascii="Calibri" w:hAnsi="Calibri"/>
      <w:sz w:val="20"/>
      <w:szCs w:val="20"/>
    </w:rPr>
  </w:style>
  <w:style w:type="paragraph" w:customStyle="1" w:styleId="PURBody">
    <w:name w:val="PUR Body"/>
    <w:link w:val="PURBodyChar"/>
    <w:qFormat/>
    <w:rsid w:val="00630ED6"/>
    <w:pPr>
      <w:spacing w:after="120"/>
    </w:pPr>
    <w:rPr>
      <w:rFonts w:ascii="Arial" w:eastAsiaTheme="minorHAnsi" w:hAnsi="Arial" w:cstheme="minorBidi"/>
      <w:sz w:val="18"/>
    </w:rPr>
  </w:style>
  <w:style w:type="character" w:customStyle="1" w:styleId="PURBodyChar">
    <w:name w:val="PUR Body Char"/>
    <w:basedOn w:val="DefaultParagraphFont"/>
    <w:link w:val="PURBody"/>
    <w:rsid w:val="00630ED6"/>
    <w:rPr>
      <w:rFonts w:ascii="Arial" w:eastAsiaTheme="minorHAnsi" w:hAnsi="Arial"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4229553">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5471967">
      <w:bodyDiv w:val="1"/>
      <w:marLeft w:val="0"/>
      <w:marRight w:val="0"/>
      <w:marTop w:val="0"/>
      <w:marBottom w:val="0"/>
      <w:divBdr>
        <w:top w:val="none" w:sz="0" w:space="0" w:color="auto"/>
        <w:left w:val="none" w:sz="0" w:space="0" w:color="auto"/>
        <w:bottom w:val="none" w:sz="0" w:space="0" w:color="auto"/>
        <w:right w:val="none" w:sz="0" w:space="0" w:color="auto"/>
      </w:divBdr>
      <w:divsChild>
        <w:div w:id="1141578447">
          <w:marLeft w:val="0"/>
          <w:marRight w:val="0"/>
          <w:marTop w:val="0"/>
          <w:marBottom w:val="0"/>
          <w:divBdr>
            <w:top w:val="none" w:sz="0" w:space="0" w:color="auto"/>
            <w:left w:val="none" w:sz="0" w:space="0" w:color="auto"/>
            <w:bottom w:val="none" w:sz="0" w:space="0" w:color="auto"/>
            <w:right w:val="none" w:sz="0" w:space="0" w:color="auto"/>
          </w:divBdr>
          <w:divsChild>
            <w:div w:id="38893922">
              <w:marLeft w:val="0"/>
              <w:marRight w:val="0"/>
              <w:marTop w:val="0"/>
              <w:marBottom w:val="0"/>
              <w:divBdr>
                <w:top w:val="none" w:sz="0" w:space="0" w:color="auto"/>
                <w:left w:val="none" w:sz="0" w:space="0" w:color="auto"/>
                <w:bottom w:val="none" w:sz="0" w:space="0" w:color="auto"/>
                <w:right w:val="none" w:sz="0" w:space="0" w:color="auto"/>
              </w:divBdr>
              <w:divsChild>
                <w:div w:id="148062399">
                  <w:marLeft w:val="0"/>
                  <w:marRight w:val="0"/>
                  <w:marTop w:val="0"/>
                  <w:marBottom w:val="0"/>
                  <w:divBdr>
                    <w:top w:val="none" w:sz="0" w:space="0" w:color="auto"/>
                    <w:left w:val="none" w:sz="0" w:space="0" w:color="auto"/>
                    <w:bottom w:val="none" w:sz="0" w:space="0" w:color="auto"/>
                    <w:right w:val="none" w:sz="0" w:space="0" w:color="auto"/>
                  </w:divBdr>
                  <w:divsChild>
                    <w:div w:id="1228420440">
                      <w:marLeft w:val="0"/>
                      <w:marRight w:val="0"/>
                      <w:marTop w:val="0"/>
                      <w:marBottom w:val="0"/>
                      <w:divBdr>
                        <w:top w:val="none" w:sz="0" w:space="0" w:color="auto"/>
                        <w:left w:val="none" w:sz="0" w:space="0" w:color="auto"/>
                        <w:bottom w:val="none" w:sz="0" w:space="0" w:color="auto"/>
                        <w:right w:val="none" w:sz="0" w:space="0" w:color="auto"/>
                      </w:divBdr>
                      <w:divsChild>
                        <w:div w:id="989559995">
                          <w:marLeft w:val="0"/>
                          <w:marRight w:val="0"/>
                          <w:marTop w:val="0"/>
                          <w:marBottom w:val="0"/>
                          <w:divBdr>
                            <w:top w:val="none" w:sz="0" w:space="0" w:color="auto"/>
                            <w:left w:val="none" w:sz="0" w:space="0" w:color="auto"/>
                            <w:bottom w:val="none" w:sz="0" w:space="0" w:color="auto"/>
                            <w:right w:val="none" w:sz="0" w:space="0" w:color="auto"/>
                          </w:divBdr>
                          <w:divsChild>
                            <w:div w:id="1857230167">
                              <w:marLeft w:val="0"/>
                              <w:marRight w:val="0"/>
                              <w:marTop w:val="0"/>
                              <w:marBottom w:val="0"/>
                              <w:divBdr>
                                <w:top w:val="none" w:sz="0" w:space="0" w:color="auto"/>
                                <w:left w:val="none" w:sz="0" w:space="0" w:color="auto"/>
                                <w:bottom w:val="none" w:sz="0" w:space="0" w:color="auto"/>
                                <w:right w:val="none" w:sz="0" w:space="0" w:color="auto"/>
                              </w:divBdr>
                              <w:divsChild>
                                <w:div w:id="1974677138">
                                  <w:marLeft w:val="0"/>
                                  <w:marRight w:val="0"/>
                                  <w:marTop w:val="0"/>
                                  <w:marBottom w:val="0"/>
                                  <w:divBdr>
                                    <w:top w:val="none" w:sz="0" w:space="0" w:color="auto"/>
                                    <w:left w:val="none" w:sz="0" w:space="0" w:color="auto"/>
                                    <w:bottom w:val="none" w:sz="0" w:space="0" w:color="auto"/>
                                    <w:right w:val="none" w:sz="0" w:space="0" w:color="auto"/>
                                  </w:divBdr>
                                  <w:divsChild>
                                    <w:div w:id="1364284308">
                                      <w:marLeft w:val="0"/>
                                      <w:marRight w:val="0"/>
                                      <w:marTop w:val="0"/>
                                      <w:marBottom w:val="0"/>
                                      <w:divBdr>
                                        <w:top w:val="none" w:sz="0" w:space="0" w:color="auto"/>
                                        <w:left w:val="none" w:sz="0" w:space="0" w:color="auto"/>
                                        <w:bottom w:val="none" w:sz="0" w:space="0" w:color="auto"/>
                                        <w:right w:val="none" w:sz="0" w:space="0" w:color="auto"/>
                                      </w:divBdr>
                                      <w:divsChild>
                                        <w:div w:id="805658976">
                                          <w:marLeft w:val="0"/>
                                          <w:marRight w:val="0"/>
                                          <w:marTop w:val="0"/>
                                          <w:marBottom w:val="0"/>
                                          <w:divBdr>
                                            <w:top w:val="none" w:sz="0" w:space="0" w:color="auto"/>
                                            <w:left w:val="none" w:sz="0" w:space="0" w:color="auto"/>
                                            <w:bottom w:val="none" w:sz="0" w:space="0" w:color="auto"/>
                                            <w:right w:val="none" w:sz="0" w:space="0" w:color="auto"/>
                                          </w:divBdr>
                                          <w:divsChild>
                                            <w:div w:id="1839154709">
                                              <w:marLeft w:val="0"/>
                                              <w:marRight w:val="0"/>
                                              <w:marTop w:val="0"/>
                                              <w:marBottom w:val="0"/>
                                              <w:divBdr>
                                                <w:top w:val="none" w:sz="0" w:space="0" w:color="auto"/>
                                                <w:left w:val="none" w:sz="0" w:space="0" w:color="auto"/>
                                                <w:bottom w:val="none" w:sz="0" w:space="0" w:color="auto"/>
                                                <w:right w:val="none" w:sz="0" w:space="0" w:color="auto"/>
                                              </w:divBdr>
                                              <w:divsChild>
                                                <w:div w:id="1931696624">
                                                  <w:marLeft w:val="0"/>
                                                  <w:marRight w:val="0"/>
                                                  <w:marTop w:val="0"/>
                                                  <w:marBottom w:val="0"/>
                                                  <w:divBdr>
                                                    <w:top w:val="none" w:sz="0" w:space="0" w:color="auto"/>
                                                    <w:left w:val="none" w:sz="0" w:space="0" w:color="auto"/>
                                                    <w:bottom w:val="none" w:sz="0" w:space="0" w:color="auto"/>
                                                    <w:right w:val="none" w:sz="0" w:space="0" w:color="auto"/>
                                                  </w:divBdr>
                                                  <w:divsChild>
                                                    <w:div w:id="986907254">
                                                      <w:marLeft w:val="0"/>
                                                      <w:marRight w:val="0"/>
                                                      <w:marTop w:val="0"/>
                                                      <w:marBottom w:val="0"/>
                                                      <w:divBdr>
                                                        <w:top w:val="none" w:sz="0" w:space="0" w:color="auto"/>
                                                        <w:left w:val="none" w:sz="0" w:space="0" w:color="auto"/>
                                                        <w:bottom w:val="none" w:sz="0" w:space="0" w:color="auto"/>
                                                        <w:right w:val="none" w:sz="0" w:space="0" w:color="auto"/>
                                                      </w:divBdr>
                                                      <w:divsChild>
                                                        <w:div w:id="542138389">
                                                          <w:marLeft w:val="0"/>
                                                          <w:marRight w:val="0"/>
                                                          <w:marTop w:val="0"/>
                                                          <w:marBottom w:val="0"/>
                                                          <w:divBdr>
                                                            <w:top w:val="none" w:sz="0" w:space="0" w:color="auto"/>
                                                            <w:left w:val="none" w:sz="0" w:space="0" w:color="auto"/>
                                                            <w:bottom w:val="none" w:sz="0" w:space="0" w:color="auto"/>
                                                            <w:right w:val="none" w:sz="0" w:space="0" w:color="auto"/>
                                                          </w:divBdr>
                                                          <w:divsChild>
                                                            <w:div w:id="2136950406">
                                                              <w:marLeft w:val="0"/>
                                                              <w:marRight w:val="0"/>
                                                              <w:marTop w:val="15"/>
                                                              <w:marBottom w:val="15"/>
                                                              <w:divBdr>
                                                                <w:top w:val="none" w:sz="0" w:space="0" w:color="auto"/>
                                                                <w:left w:val="none" w:sz="0" w:space="0" w:color="auto"/>
                                                                <w:bottom w:val="none" w:sz="0" w:space="0" w:color="auto"/>
                                                                <w:right w:val="none" w:sz="0" w:space="0" w:color="auto"/>
                                                              </w:divBdr>
                                                              <w:divsChild>
                                                                <w:div w:id="630475634">
                                                                  <w:marLeft w:val="0"/>
                                                                  <w:marRight w:val="0"/>
                                                                  <w:marTop w:val="0"/>
                                                                  <w:marBottom w:val="0"/>
                                                                  <w:divBdr>
                                                                    <w:top w:val="none" w:sz="0" w:space="0" w:color="auto"/>
                                                                    <w:left w:val="none" w:sz="0" w:space="0" w:color="auto"/>
                                                                    <w:bottom w:val="none" w:sz="0" w:space="0" w:color="auto"/>
                                                                    <w:right w:val="none" w:sz="0" w:space="0" w:color="auto"/>
                                                                  </w:divBdr>
                                                                  <w:divsChild>
                                                                    <w:div w:id="1122266871">
                                                                      <w:marLeft w:val="0"/>
                                                                      <w:marRight w:val="0"/>
                                                                      <w:marTop w:val="0"/>
                                                                      <w:marBottom w:val="0"/>
                                                                      <w:divBdr>
                                                                        <w:top w:val="none" w:sz="0" w:space="0" w:color="auto"/>
                                                                        <w:left w:val="none" w:sz="0" w:space="0" w:color="auto"/>
                                                                        <w:bottom w:val="none" w:sz="0" w:space="0" w:color="auto"/>
                                                                        <w:right w:val="none" w:sz="0" w:space="0" w:color="auto"/>
                                                                      </w:divBdr>
                                                                      <w:divsChild>
                                                                        <w:div w:id="824930053">
                                                                          <w:marLeft w:val="0"/>
                                                                          <w:marRight w:val="0"/>
                                                                          <w:marTop w:val="0"/>
                                                                          <w:marBottom w:val="0"/>
                                                                          <w:divBdr>
                                                                            <w:top w:val="none" w:sz="0" w:space="0" w:color="auto"/>
                                                                            <w:left w:val="none" w:sz="0" w:space="0" w:color="auto"/>
                                                                            <w:bottom w:val="none" w:sz="0" w:space="0" w:color="auto"/>
                                                                            <w:right w:val="none" w:sz="0" w:space="0" w:color="auto"/>
                                                                          </w:divBdr>
                                                                          <w:divsChild>
                                                                            <w:div w:id="1437747718">
                                                                              <w:marLeft w:val="0"/>
                                                                              <w:marRight w:val="0"/>
                                                                              <w:marTop w:val="0"/>
                                                                              <w:marBottom w:val="0"/>
                                                                              <w:divBdr>
                                                                                <w:top w:val="none" w:sz="0" w:space="0" w:color="auto"/>
                                                                                <w:left w:val="none" w:sz="0" w:space="0" w:color="auto"/>
                                                                                <w:bottom w:val="none" w:sz="0" w:space="0" w:color="auto"/>
                                                                                <w:right w:val="none" w:sz="0" w:space="0" w:color="auto"/>
                                                                              </w:divBdr>
                                                                              <w:divsChild>
                                                                                <w:div w:id="1265193451">
                                                                                  <w:marLeft w:val="0"/>
                                                                                  <w:marRight w:val="0"/>
                                                                                  <w:marTop w:val="0"/>
                                                                                  <w:marBottom w:val="0"/>
                                                                                  <w:divBdr>
                                                                                    <w:top w:val="none" w:sz="0" w:space="0" w:color="auto"/>
                                                                                    <w:left w:val="none" w:sz="0" w:space="0" w:color="auto"/>
                                                                                    <w:bottom w:val="none" w:sz="0" w:space="0" w:color="auto"/>
                                                                                    <w:right w:val="none" w:sz="0" w:space="0" w:color="auto"/>
                                                                                  </w:divBdr>
                                                                                  <w:divsChild>
                                                                                    <w:div w:id="20844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24587262">
      <w:bodyDiv w:val="1"/>
      <w:marLeft w:val="0"/>
      <w:marRight w:val="0"/>
      <w:marTop w:val="0"/>
      <w:marBottom w:val="0"/>
      <w:divBdr>
        <w:top w:val="none" w:sz="0" w:space="0" w:color="auto"/>
        <w:left w:val="none" w:sz="0" w:space="0" w:color="auto"/>
        <w:bottom w:val="none" w:sz="0" w:space="0" w:color="auto"/>
        <w:right w:val="none" w:sz="0" w:space="0" w:color="auto"/>
      </w:divBdr>
    </w:div>
    <w:div w:id="132523389">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71116778">
      <w:bodyDiv w:val="1"/>
      <w:marLeft w:val="0"/>
      <w:marRight w:val="0"/>
      <w:marTop w:val="0"/>
      <w:marBottom w:val="0"/>
      <w:divBdr>
        <w:top w:val="none" w:sz="0" w:space="0" w:color="auto"/>
        <w:left w:val="none" w:sz="0" w:space="0" w:color="auto"/>
        <w:bottom w:val="none" w:sz="0" w:space="0" w:color="auto"/>
        <w:right w:val="none" w:sz="0" w:space="0" w:color="auto"/>
      </w:divBdr>
    </w:div>
    <w:div w:id="177353008">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65523239">
      <w:bodyDiv w:val="1"/>
      <w:marLeft w:val="0"/>
      <w:marRight w:val="0"/>
      <w:marTop w:val="0"/>
      <w:marBottom w:val="0"/>
      <w:divBdr>
        <w:top w:val="none" w:sz="0" w:space="0" w:color="auto"/>
        <w:left w:val="none" w:sz="0" w:space="0" w:color="auto"/>
        <w:bottom w:val="none" w:sz="0" w:space="0" w:color="auto"/>
        <w:right w:val="none" w:sz="0" w:space="0" w:color="auto"/>
      </w:divBdr>
    </w:div>
    <w:div w:id="381517381">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458497729">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0623406">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2981561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4690266">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42428771">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898589795">
      <w:bodyDiv w:val="1"/>
      <w:marLeft w:val="0"/>
      <w:marRight w:val="0"/>
      <w:marTop w:val="0"/>
      <w:marBottom w:val="0"/>
      <w:divBdr>
        <w:top w:val="none" w:sz="0" w:space="0" w:color="auto"/>
        <w:left w:val="none" w:sz="0" w:space="0" w:color="auto"/>
        <w:bottom w:val="none" w:sz="0" w:space="0" w:color="auto"/>
        <w:right w:val="none" w:sz="0" w:space="0" w:color="auto"/>
      </w:divBdr>
      <w:divsChild>
        <w:div w:id="1434279857">
          <w:marLeft w:val="0"/>
          <w:marRight w:val="0"/>
          <w:marTop w:val="0"/>
          <w:marBottom w:val="0"/>
          <w:divBdr>
            <w:top w:val="none" w:sz="0" w:space="0" w:color="auto"/>
            <w:left w:val="none" w:sz="0" w:space="0" w:color="auto"/>
            <w:bottom w:val="none" w:sz="0" w:space="0" w:color="auto"/>
            <w:right w:val="none" w:sz="0" w:space="0" w:color="auto"/>
          </w:divBdr>
          <w:divsChild>
            <w:div w:id="636566638">
              <w:marLeft w:val="0"/>
              <w:marRight w:val="0"/>
              <w:marTop w:val="0"/>
              <w:marBottom w:val="0"/>
              <w:divBdr>
                <w:top w:val="none" w:sz="0" w:space="0" w:color="auto"/>
                <w:left w:val="none" w:sz="0" w:space="0" w:color="auto"/>
                <w:bottom w:val="none" w:sz="0" w:space="0" w:color="auto"/>
                <w:right w:val="none" w:sz="0" w:space="0" w:color="auto"/>
              </w:divBdr>
              <w:divsChild>
                <w:div w:id="1265504238">
                  <w:marLeft w:val="0"/>
                  <w:marRight w:val="0"/>
                  <w:marTop w:val="0"/>
                  <w:marBottom w:val="0"/>
                  <w:divBdr>
                    <w:top w:val="none" w:sz="0" w:space="0" w:color="auto"/>
                    <w:left w:val="none" w:sz="0" w:space="0" w:color="auto"/>
                    <w:bottom w:val="none" w:sz="0" w:space="0" w:color="auto"/>
                    <w:right w:val="none" w:sz="0" w:space="0" w:color="auto"/>
                  </w:divBdr>
                  <w:divsChild>
                    <w:div w:id="601307505">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445538614">
                              <w:marLeft w:val="0"/>
                              <w:marRight w:val="0"/>
                              <w:marTop w:val="0"/>
                              <w:marBottom w:val="0"/>
                              <w:divBdr>
                                <w:top w:val="none" w:sz="0" w:space="0" w:color="auto"/>
                                <w:left w:val="none" w:sz="0" w:space="0" w:color="auto"/>
                                <w:bottom w:val="none" w:sz="0" w:space="0" w:color="auto"/>
                                <w:right w:val="none" w:sz="0" w:space="0" w:color="auto"/>
                              </w:divBdr>
                              <w:divsChild>
                                <w:div w:id="707338265">
                                  <w:marLeft w:val="0"/>
                                  <w:marRight w:val="0"/>
                                  <w:marTop w:val="0"/>
                                  <w:marBottom w:val="0"/>
                                  <w:divBdr>
                                    <w:top w:val="none" w:sz="0" w:space="0" w:color="auto"/>
                                    <w:left w:val="none" w:sz="0" w:space="0" w:color="auto"/>
                                    <w:bottom w:val="none" w:sz="0" w:space="0" w:color="auto"/>
                                    <w:right w:val="none" w:sz="0" w:space="0" w:color="auto"/>
                                  </w:divBdr>
                                  <w:divsChild>
                                    <w:div w:id="1130634113">
                                      <w:marLeft w:val="0"/>
                                      <w:marRight w:val="0"/>
                                      <w:marTop w:val="0"/>
                                      <w:marBottom w:val="0"/>
                                      <w:divBdr>
                                        <w:top w:val="none" w:sz="0" w:space="0" w:color="auto"/>
                                        <w:left w:val="none" w:sz="0" w:space="0" w:color="auto"/>
                                        <w:bottom w:val="none" w:sz="0" w:space="0" w:color="auto"/>
                                        <w:right w:val="none" w:sz="0" w:space="0" w:color="auto"/>
                                      </w:divBdr>
                                      <w:divsChild>
                                        <w:div w:id="684404107">
                                          <w:marLeft w:val="0"/>
                                          <w:marRight w:val="0"/>
                                          <w:marTop w:val="0"/>
                                          <w:marBottom w:val="0"/>
                                          <w:divBdr>
                                            <w:top w:val="none" w:sz="0" w:space="0" w:color="auto"/>
                                            <w:left w:val="none" w:sz="0" w:space="0" w:color="auto"/>
                                            <w:bottom w:val="none" w:sz="0" w:space="0" w:color="auto"/>
                                            <w:right w:val="none" w:sz="0" w:space="0" w:color="auto"/>
                                          </w:divBdr>
                                          <w:divsChild>
                                            <w:div w:id="38669631">
                                              <w:marLeft w:val="0"/>
                                              <w:marRight w:val="0"/>
                                              <w:marTop w:val="0"/>
                                              <w:marBottom w:val="0"/>
                                              <w:divBdr>
                                                <w:top w:val="none" w:sz="0" w:space="0" w:color="auto"/>
                                                <w:left w:val="none" w:sz="0" w:space="0" w:color="auto"/>
                                                <w:bottom w:val="none" w:sz="0" w:space="0" w:color="auto"/>
                                                <w:right w:val="none" w:sz="0" w:space="0" w:color="auto"/>
                                              </w:divBdr>
                                              <w:divsChild>
                                                <w:div w:id="347562264">
                                                  <w:marLeft w:val="0"/>
                                                  <w:marRight w:val="0"/>
                                                  <w:marTop w:val="0"/>
                                                  <w:marBottom w:val="0"/>
                                                  <w:divBdr>
                                                    <w:top w:val="none" w:sz="0" w:space="0" w:color="auto"/>
                                                    <w:left w:val="none" w:sz="0" w:space="0" w:color="auto"/>
                                                    <w:bottom w:val="none" w:sz="0" w:space="0" w:color="auto"/>
                                                    <w:right w:val="none" w:sz="0" w:space="0" w:color="auto"/>
                                                  </w:divBdr>
                                                  <w:divsChild>
                                                    <w:div w:id="1848593897">
                                                      <w:marLeft w:val="0"/>
                                                      <w:marRight w:val="0"/>
                                                      <w:marTop w:val="0"/>
                                                      <w:marBottom w:val="0"/>
                                                      <w:divBdr>
                                                        <w:top w:val="none" w:sz="0" w:space="0" w:color="auto"/>
                                                        <w:left w:val="none" w:sz="0" w:space="0" w:color="auto"/>
                                                        <w:bottom w:val="none" w:sz="0" w:space="0" w:color="auto"/>
                                                        <w:right w:val="none" w:sz="0" w:space="0" w:color="auto"/>
                                                      </w:divBdr>
                                                      <w:divsChild>
                                                        <w:div w:id="569464777">
                                                          <w:marLeft w:val="0"/>
                                                          <w:marRight w:val="0"/>
                                                          <w:marTop w:val="0"/>
                                                          <w:marBottom w:val="0"/>
                                                          <w:divBdr>
                                                            <w:top w:val="none" w:sz="0" w:space="0" w:color="auto"/>
                                                            <w:left w:val="none" w:sz="0" w:space="0" w:color="auto"/>
                                                            <w:bottom w:val="none" w:sz="0" w:space="0" w:color="auto"/>
                                                            <w:right w:val="none" w:sz="0" w:space="0" w:color="auto"/>
                                                          </w:divBdr>
                                                          <w:divsChild>
                                                            <w:div w:id="379592196">
                                                              <w:marLeft w:val="0"/>
                                                              <w:marRight w:val="0"/>
                                                              <w:marTop w:val="15"/>
                                                              <w:marBottom w:val="15"/>
                                                              <w:divBdr>
                                                                <w:top w:val="none" w:sz="0" w:space="0" w:color="auto"/>
                                                                <w:left w:val="none" w:sz="0" w:space="0" w:color="auto"/>
                                                                <w:bottom w:val="none" w:sz="0" w:space="0" w:color="auto"/>
                                                                <w:right w:val="none" w:sz="0" w:space="0" w:color="auto"/>
                                                              </w:divBdr>
                                                              <w:divsChild>
                                                                <w:div w:id="470934">
                                                                  <w:marLeft w:val="0"/>
                                                                  <w:marRight w:val="0"/>
                                                                  <w:marTop w:val="0"/>
                                                                  <w:marBottom w:val="0"/>
                                                                  <w:divBdr>
                                                                    <w:top w:val="none" w:sz="0" w:space="0" w:color="auto"/>
                                                                    <w:left w:val="none" w:sz="0" w:space="0" w:color="auto"/>
                                                                    <w:bottom w:val="none" w:sz="0" w:space="0" w:color="auto"/>
                                                                    <w:right w:val="none" w:sz="0" w:space="0" w:color="auto"/>
                                                                  </w:divBdr>
                                                                  <w:divsChild>
                                                                    <w:div w:id="754396633">
                                                                      <w:marLeft w:val="0"/>
                                                                      <w:marRight w:val="0"/>
                                                                      <w:marTop w:val="0"/>
                                                                      <w:marBottom w:val="0"/>
                                                                      <w:divBdr>
                                                                        <w:top w:val="none" w:sz="0" w:space="0" w:color="auto"/>
                                                                        <w:left w:val="none" w:sz="0" w:space="0" w:color="auto"/>
                                                                        <w:bottom w:val="none" w:sz="0" w:space="0" w:color="auto"/>
                                                                        <w:right w:val="none" w:sz="0" w:space="0" w:color="auto"/>
                                                                      </w:divBdr>
                                                                      <w:divsChild>
                                                                        <w:div w:id="256670306">
                                                                          <w:marLeft w:val="0"/>
                                                                          <w:marRight w:val="0"/>
                                                                          <w:marTop w:val="0"/>
                                                                          <w:marBottom w:val="0"/>
                                                                          <w:divBdr>
                                                                            <w:top w:val="none" w:sz="0" w:space="0" w:color="auto"/>
                                                                            <w:left w:val="none" w:sz="0" w:space="0" w:color="auto"/>
                                                                            <w:bottom w:val="none" w:sz="0" w:space="0" w:color="auto"/>
                                                                            <w:right w:val="none" w:sz="0" w:space="0" w:color="auto"/>
                                                                          </w:divBdr>
                                                                          <w:divsChild>
                                                                            <w:div w:id="1148322339">
                                                                              <w:marLeft w:val="0"/>
                                                                              <w:marRight w:val="0"/>
                                                                              <w:marTop w:val="0"/>
                                                                              <w:marBottom w:val="0"/>
                                                                              <w:divBdr>
                                                                                <w:top w:val="none" w:sz="0" w:space="0" w:color="auto"/>
                                                                                <w:left w:val="none" w:sz="0" w:space="0" w:color="auto"/>
                                                                                <w:bottom w:val="none" w:sz="0" w:space="0" w:color="auto"/>
                                                                                <w:right w:val="none" w:sz="0" w:space="0" w:color="auto"/>
                                                                              </w:divBdr>
                                                                              <w:divsChild>
                                                                                <w:div w:id="1931810189">
                                                                                  <w:marLeft w:val="0"/>
                                                                                  <w:marRight w:val="0"/>
                                                                                  <w:marTop w:val="0"/>
                                                                                  <w:marBottom w:val="0"/>
                                                                                  <w:divBdr>
                                                                                    <w:top w:val="none" w:sz="0" w:space="0" w:color="auto"/>
                                                                                    <w:left w:val="none" w:sz="0" w:space="0" w:color="auto"/>
                                                                                    <w:bottom w:val="none" w:sz="0" w:space="0" w:color="auto"/>
                                                                                    <w:right w:val="none" w:sz="0" w:space="0" w:color="auto"/>
                                                                                  </w:divBdr>
                                                                                  <w:divsChild>
                                                                                    <w:div w:id="18002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958645">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085960459">
      <w:bodyDiv w:val="1"/>
      <w:marLeft w:val="0"/>
      <w:marRight w:val="0"/>
      <w:marTop w:val="0"/>
      <w:marBottom w:val="0"/>
      <w:divBdr>
        <w:top w:val="none" w:sz="0" w:space="0" w:color="auto"/>
        <w:left w:val="none" w:sz="0" w:space="0" w:color="auto"/>
        <w:bottom w:val="none" w:sz="0" w:space="0" w:color="auto"/>
        <w:right w:val="none" w:sz="0" w:space="0" w:color="auto"/>
      </w:divBdr>
      <w:divsChild>
        <w:div w:id="1483353750">
          <w:marLeft w:val="0"/>
          <w:marRight w:val="0"/>
          <w:marTop w:val="0"/>
          <w:marBottom w:val="0"/>
          <w:divBdr>
            <w:top w:val="none" w:sz="0" w:space="0" w:color="auto"/>
            <w:left w:val="none" w:sz="0" w:space="0" w:color="auto"/>
            <w:bottom w:val="none" w:sz="0" w:space="0" w:color="auto"/>
            <w:right w:val="none" w:sz="0" w:space="0" w:color="auto"/>
          </w:divBdr>
          <w:divsChild>
            <w:div w:id="2076392111">
              <w:marLeft w:val="0"/>
              <w:marRight w:val="0"/>
              <w:marTop w:val="0"/>
              <w:marBottom w:val="0"/>
              <w:divBdr>
                <w:top w:val="none" w:sz="0" w:space="0" w:color="auto"/>
                <w:left w:val="none" w:sz="0" w:space="0" w:color="auto"/>
                <w:bottom w:val="none" w:sz="0" w:space="0" w:color="auto"/>
                <w:right w:val="none" w:sz="0" w:space="0" w:color="auto"/>
              </w:divBdr>
              <w:divsChild>
                <w:div w:id="1676221739">
                  <w:marLeft w:val="0"/>
                  <w:marRight w:val="0"/>
                  <w:marTop w:val="0"/>
                  <w:marBottom w:val="0"/>
                  <w:divBdr>
                    <w:top w:val="none" w:sz="0" w:space="0" w:color="auto"/>
                    <w:left w:val="none" w:sz="0" w:space="0" w:color="auto"/>
                    <w:bottom w:val="none" w:sz="0" w:space="0" w:color="auto"/>
                    <w:right w:val="none" w:sz="0" w:space="0" w:color="auto"/>
                  </w:divBdr>
                  <w:divsChild>
                    <w:div w:id="506746922">
                      <w:marLeft w:val="0"/>
                      <w:marRight w:val="0"/>
                      <w:marTop w:val="0"/>
                      <w:marBottom w:val="0"/>
                      <w:divBdr>
                        <w:top w:val="none" w:sz="0" w:space="0" w:color="auto"/>
                        <w:left w:val="none" w:sz="0" w:space="0" w:color="auto"/>
                        <w:bottom w:val="none" w:sz="0" w:space="0" w:color="auto"/>
                        <w:right w:val="none" w:sz="0" w:space="0" w:color="auto"/>
                      </w:divBdr>
                      <w:divsChild>
                        <w:div w:id="1981572080">
                          <w:marLeft w:val="0"/>
                          <w:marRight w:val="0"/>
                          <w:marTop w:val="0"/>
                          <w:marBottom w:val="0"/>
                          <w:divBdr>
                            <w:top w:val="none" w:sz="0" w:space="0" w:color="auto"/>
                            <w:left w:val="none" w:sz="0" w:space="0" w:color="auto"/>
                            <w:bottom w:val="none" w:sz="0" w:space="0" w:color="auto"/>
                            <w:right w:val="none" w:sz="0" w:space="0" w:color="auto"/>
                          </w:divBdr>
                          <w:divsChild>
                            <w:div w:id="1286737317">
                              <w:marLeft w:val="0"/>
                              <w:marRight w:val="0"/>
                              <w:marTop w:val="0"/>
                              <w:marBottom w:val="0"/>
                              <w:divBdr>
                                <w:top w:val="none" w:sz="0" w:space="0" w:color="auto"/>
                                <w:left w:val="none" w:sz="0" w:space="0" w:color="auto"/>
                                <w:bottom w:val="none" w:sz="0" w:space="0" w:color="auto"/>
                                <w:right w:val="none" w:sz="0" w:space="0" w:color="auto"/>
                              </w:divBdr>
                              <w:divsChild>
                                <w:div w:id="2105763108">
                                  <w:marLeft w:val="0"/>
                                  <w:marRight w:val="0"/>
                                  <w:marTop w:val="0"/>
                                  <w:marBottom w:val="0"/>
                                  <w:divBdr>
                                    <w:top w:val="none" w:sz="0" w:space="0" w:color="auto"/>
                                    <w:left w:val="none" w:sz="0" w:space="0" w:color="auto"/>
                                    <w:bottom w:val="none" w:sz="0" w:space="0" w:color="auto"/>
                                    <w:right w:val="none" w:sz="0" w:space="0" w:color="auto"/>
                                  </w:divBdr>
                                  <w:divsChild>
                                    <w:div w:id="554003437">
                                      <w:marLeft w:val="0"/>
                                      <w:marRight w:val="0"/>
                                      <w:marTop w:val="0"/>
                                      <w:marBottom w:val="0"/>
                                      <w:divBdr>
                                        <w:top w:val="none" w:sz="0" w:space="0" w:color="auto"/>
                                        <w:left w:val="none" w:sz="0" w:space="0" w:color="auto"/>
                                        <w:bottom w:val="none" w:sz="0" w:space="0" w:color="auto"/>
                                        <w:right w:val="none" w:sz="0" w:space="0" w:color="auto"/>
                                      </w:divBdr>
                                      <w:divsChild>
                                        <w:div w:id="1241257814">
                                          <w:marLeft w:val="0"/>
                                          <w:marRight w:val="0"/>
                                          <w:marTop w:val="0"/>
                                          <w:marBottom w:val="0"/>
                                          <w:divBdr>
                                            <w:top w:val="none" w:sz="0" w:space="0" w:color="auto"/>
                                            <w:left w:val="none" w:sz="0" w:space="0" w:color="auto"/>
                                            <w:bottom w:val="none" w:sz="0" w:space="0" w:color="auto"/>
                                            <w:right w:val="none" w:sz="0" w:space="0" w:color="auto"/>
                                          </w:divBdr>
                                          <w:divsChild>
                                            <w:div w:id="1610745521">
                                              <w:marLeft w:val="0"/>
                                              <w:marRight w:val="0"/>
                                              <w:marTop w:val="0"/>
                                              <w:marBottom w:val="0"/>
                                              <w:divBdr>
                                                <w:top w:val="none" w:sz="0" w:space="0" w:color="auto"/>
                                                <w:left w:val="none" w:sz="0" w:space="0" w:color="auto"/>
                                                <w:bottom w:val="none" w:sz="0" w:space="0" w:color="auto"/>
                                                <w:right w:val="none" w:sz="0" w:space="0" w:color="auto"/>
                                              </w:divBdr>
                                              <w:divsChild>
                                                <w:div w:id="1952202932">
                                                  <w:marLeft w:val="0"/>
                                                  <w:marRight w:val="0"/>
                                                  <w:marTop w:val="0"/>
                                                  <w:marBottom w:val="0"/>
                                                  <w:divBdr>
                                                    <w:top w:val="none" w:sz="0" w:space="0" w:color="auto"/>
                                                    <w:left w:val="none" w:sz="0" w:space="0" w:color="auto"/>
                                                    <w:bottom w:val="none" w:sz="0" w:space="0" w:color="auto"/>
                                                    <w:right w:val="none" w:sz="0" w:space="0" w:color="auto"/>
                                                  </w:divBdr>
                                                  <w:divsChild>
                                                    <w:div w:id="1014696390">
                                                      <w:marLeft w:val="0"/>
                                                      <w:marRight w:val="0"/>
                                                      <w:marTop w:val="0"/>
                                                      <w:marBottom w:val="0"/>
                                                      <w:divBdr>
                                                        <w:top w:val="none" w:sz="0" w:space="0" w:color="auto"/>
                                                        <w:left w:val="none" w:sz="0" w:space="0" w:color="auto"/>
                                                        <w:bottom w:val="none" w:sz="0" w:space="0" w:color="auto"/>
                                                        <w:right w:val="none" w:sz="0" w:space="0" w:color="auto"/>
                                                      </w:divBdr>
                                                      <w:divsChild>
                                                        <w:div w:id="2027977608">
                                                          <w:marLeft w:val="0"/>
                                                          <w:marRight w:val="0"/>
                                                          <w:marTop w:val="0"/>
                                                          <w:marBottom w:val="0"/>
                                                          <w:divBdr>
                                                            <w:top w:val="none" w:sz="0" w:space="0" w:color="auto"/>
                                                            <w:left w:val="none" w:sz="0" w:space="0" w:color="auto"/>
                                                            <w:bottom w:val="none" w:sz="0" w:space="0" w:color="auto"/>
                                                            <w:right w:val="none" w:sz="0" w:space="0" w:color="auto"/>
                                                          </w:divBdr>
                                                          <w:divsChild>
                                                            <w:div w:id="1812017806">
                                                              <w:marLeft w:val="0"/>
                                                              <w:marRight w:val="0"/>
                                                              <w:marTop w:val="0"/>
                                                              <w:marBottom w:val="0"/>
                                                              <w:divBdr>
                                                                <w:top w:val="none" w:sz="0" w:space="0" w:color="auto"/>
                                                                <w:left w:val="none" w:sz="0" w:space="0" w:color="auto"/>
                                                                <w:bottom w:val="none" w:sz="0" w:space="0" w:color="auto"/>
                                                                <w:right w:val="none" w:sz="0" w:space="0" w:color="auto"/>
                                                              </w:divBdr>
                                                              <w:divsChild>
                                                                <w:div w:id="127208678">
                                                                  <w:marLeft w:val="0"/>
                                                                  <w:marRight w:val="0"/>
                                                                  <w:marTop w:val="0"/>
                                                                  <w:marBottom w:val="0"/>
                                                                  <w:divBdr>
                                                                    <w:top w:val="none" w:sz="0" w:space="0" w:color="auto"/>
                                                                    <w:left w:val="none" w:sz="0" w:space="0" w:color="auto"/>
                                                                    <w:bottom w:val="none" w:sz="0" w:space="0" w:color="auto"/>
                                                                    <w:right w:val="none" w:sz="0" w:space="0" w:color="auto"/>
                                                                  </w:divBdr>
                                                                  <w:divsChild>
                                                                    <w:div w:id="1524896842">
                                                                      <w:marLeft w:val="0"/>
                                                                      <w:marRight w:val="0"/>
                                                                      <w:marTop w:val="0"/>
                                                                      <w:marBottom w:val="0"/>
                                                                      <w:divBdr>
                                                                        <w:top w:val="none" w:sz="0" w:space="0" w:color="auto"/>
                                                                        <w:left w:val="none" w:sz="0" w:space="0" w:color="auto"/>
                                                                        <w:bottom w:val="none" w:sz="0" w:space="0" w:color="auto"/>
                                                                        <w:right w:val="none" w:sz="0" w:space="0" w:color="auto"/>
                                                                      </w:divBdr>
                                                                      <w:divsChild>
                                                                        <w:div w:id="1747461188">
                                                                          <w:marLeft w:val="0"/>
                                                                          <w:marRight w:val="0"/>
                                                                          <w:marTop w:val="0"/>
                                                                          <w:marBottom w:val="0"/>
                                                                          <w:divBdr>
                                                                            <w:top w:val="none" w:sz="0" w:space="0" w:color="auto"/>
                                                                            <w:left w:val="none" w:sz="0" w:space="0" w:color="auto"/>
                                                                            <w:bottom w:val="none" w:sz="0" w:space="0" w:color="auto"/>
                                                                            <w:right w:val="none" w:sz="0" w:space="0" w:color="auto"/>
                                                                          </w:divBdr>
                                                                          <w:divsChild>
                                                                            <w:div w:id="583686566">
                                                                              <w:marLeft w:val="0"/>
                                                                              <w:marRight w:val="0"/>
                                                                              <w:marTop w:val="0"/>
                                                                              <w:marBottom w:val="0"/>
                                                                              <w:divBdr>
                                                                                <w:top w:val="none" w:sz="0" w:space="0" w:color="auto"/>
                                                                                <w:left w:val="none" w:sz="0" w:space="0" w:color="auto"/>
                                                                                <w:bottom w:val="none" w:sz="0" w:space="0" w:color="auto"/>
                                                                                <w:right w:val="none" w:sz="0" w:space="0" w:color="auto"/>
                                                                              </w:divBdr>
                                                                              <w:divsChild>
                                                                                <w:div w:id="10520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29195630">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79411187">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391078236">
      <w:bodyDiv w:val="1"/>
      <w:marLeft w:val="0"/>
      <w:marRight w:val="0"/>
      <w:marTop w:val="0"/>
      <w:marBottom w:val="0"/>
      <w:divBdr>
        <w:top w:val="none" w:sz="0" w:space="0" w:color="auto"/>
        <w:left w:val="none" w:sz="0" w:space="0" w:color="auto"/>
        <w:bottom w:val="none" w:sz="0" w:space="0" w:color="auto"/>
        <w:right w:val="none" w:sz="0" w:space="0" w:color="auto"/>
      </w:divBdr>
    </w:div>
    <w:div w:id="1404644031">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35637265">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11352292">
      <w:bodyDiv w:val="1"/>
      <w:marLeft w:val="0"/>
      <w:marRight w:val="0"/>
      <w:marTop w:val="0"/>
      <w:marBottom w:val="0"/>
      <w:divBdr>
        <w:top w:val="none" w:sz="0" w:space="0" w:color="auto"/>
        <w:left w:val="none" w:sz="0" w:space="0" w:color="auto"/>
        <w:bottom w:val="none" w:sz="0" w:space="0" w:color="auto"/>
        <w:right w:val="none" w:sz="0" w:space="0" w:color="auto"/>
      </w:divBdr>
    </w:div>
    <w:div w:id="1620867617">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674915210">
      <w:bodyDiv w:val="1"/>
      <w:marLeft w:val="0"/>
      <w:marRight w:val="0"/>
      <w:marTop w:val="0"/>
      <w:marBottom w:val="0"/>
      <w:divBdr>
        <w:top w:val="none" w:sz="0" w:space="0" w:color="auto"/>
        <w:left w:val="none" w:sz="0" w:space="0" w:color="auto"/>
        <w:bottom w:val="none" w:sz="0" w:space="0" w:color="auto"/>
        <w:right w:val="none" w:sz="0" w:space="0" w:color="auto"/>
      </w:divBdr>
    </w:div>
    <w:div w:id="1711105801">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882209227">
      <w:bodyDiv w:val="1"/>
      <w:marLeft w:val="0"/>
      <w:marRight w:val="0"/>
      <w:marTop w:val="0"/>
      <w:marBottom w:val="0"/>
      <w:divBdr>
        <w:top w:val="none" w:sz="0" w:space="0" w:color="auto"/>
        <w:left w:val="none" w:sz="0" w:space="0" w:color="auto"/>
        <w:bottom w:val="none" w:sz="0" w:space="0" w:color="auto"/>
        <w:right w:val="none" w:sz="0" w:space="0" w:color="auto"/>
      </w:divBdr>
    </w:div>
    <w:div w:id="1904366928">
      <w:bodyDiv w:val="1"/>
      <w:marLeft w:val="0"/>
      <w:marRight w:val="0"/>
      <w:marTop w:val="0"/>
      <w:marBottom w:val="0"/>
      <w:divBdr>
        <w:top w:val="none" w:sz="0" w:space="0" w:color="auto"/>
        <w:left w:val="none" w:sz="0" w:space="0" w:color="auto"/>
        <w:bottom w:val="none" w:sz="0" w:space="0" w:color="auto"/>
        <w:right w:val="none" w:sz="0" w:space="0" w:color="auto"/>
      </w:divBdr>
    </w:div>
    <w:div w:id="1906798998">
      <w:bodyDiv w:val="1"/>
      <w:marLeft w:val="0"/>
      <w:marRight w:val="0"/>
      <w:marTop w:val="0"/>
      <w:marBottom w:val="0"/>
      <w:divBdr>
        <w:top w:val="none" w:sz="0" w:space="0" w:color="auto"/>
        <w:left w:val="none" w:sz="0" w:space="0" w:color="auto"/>
        <w:bottom w:val="none" w:sz="0" w:space="0" w:color="auto"/>
        <w:right w:val="none" w:sz="0" w:space="0" w:color="auto"/>
      </w:divBdr>
      <w:divsChild>
        <w:div w:id="732503852">
          <w:marLeft w:val="0"/>
          <w:marRight w:val="0"/>
          <w:marTop w:val="0"/>
          <w:marBottom w:val="0"/>
          <w:divBdr>
            <w:top w:val="none" w:sz="0" w:space="0" w:color="auto"/>
            <w:left w:val="none" w:sz="0" w:space="0" w:color="auto"/>
            <w:bottom w:val="none" w:sz="0" w:space="0" w:color="auto"/>
            <w:right w:val="none" w:sz="0" w:space="0" w:color="auto"/>
          </w:divBdr>
          <w:divsChild>
            <w:div w:id="1074932680">
              <w:marLeft w:val="0"/>
              <w:marRight w:val="0"/>
              <w:marTop w:val="0"/>
              <w:marBottom w:val="0"/>
              <w:divBdr>
                <w:top w:val="none" w:sz="0" w:space="0" w:color="auto"/>
                <w:left w:val="none" w:sz="0" w:space="0" w:color="auto"/>
                <w:bottom w:val="none" w:sz="0" w:space="0" w:color="auto"/>
                <w:right w:val="none" w:sz="0" w:space="0" w:color="auto"/>
              </w:divBdr>
              <w:divsChild>
                <w:div w:id="999426117">
                  <w:marLeft w:val="0"/>
                  <w:marRight w:val="0"/>
                  <w:marTop w:val="0"/>
                  <w:marBottom w:val="0"/>
                  <w:divBdr>
                    <w:top w:val="none" w:sz="0" w:space="0" w:color="auto"/>
                    <w:left w:val="none" w:sz="0" w:space="0" w:color="auto"/>
                    <w:bottom w:val="none" w:sz="0" w:space="0" w:color="auto"/>
                    <w:right w:val="none" w:sz="0" w:space="0" w:color="auto"/>
                  </w:divBdr>
                  <w:divsChild>
                    <w:div w:id="701245101">
                      <w:marLeft w:val="0"/>
                      <w:marRight w:val="0"/>
                      <w:marTop w:val="0"/>
                      <w:marBottom w:val="0"/>
                      <w:divBdr>
                        <w:top w:val="none" w:sz="0" w:space="0" w:color="auto"/>
                        <w:left w:val="none" w:sz="0" w:space="0" w:color="auto"/>
                        <w:bottom w:val="none" w:sz="0" w:space="0" w:color="auto"/>
                        <w:right w:val="none" w:sz="0" w:space="0" w:color="auto"/>
                      </w:divBdr>
                      <w:divsChild>
                        <w:div w:id="47581856">
                          <w:marLeft w:val="0"/>
                          <w:marRight w:val="0"/>
                          <w:marTop w:val="0"/>
                          <w:marBottom w:val="0"/>
                          <w:divBdr>
                            <w:top w:val="none" w:sz="0" w:space="0" w:color="auto"/>
                            <w:left w:val="none" w:sz="0" w:space="0" w:color="auto"/>
                            <w:bottom w:val="none" w:sz="0" w:space="0" w:color="auto"/>
                            <w:right w:val="none" w:sz="0" w:space="0" w:color="auto"/>
                          </w:divBdr>
                          <w:divsChild>
                            <w:div w:id="1325476410">
                              <w:marLeft w:val="0"/>
                              <w:marRight w:val="0"/>
                              <w:marTop w:val="0"/>
                              <w:marBottom w:val="0"/>
                              <w:divBdr>
                                <w:top w:val="none" w:sz="0" w:space="0" w:color="auto"/>
                                <w:left w:val="none" w:sz="0" w:space="0" w:color="auto"/>
                                <w:bottom w:val="none" w:sz="0" w:space="0" w:color="auto"/>
                                <w:right w:val="none" w:sz="0" w:space="0" w:color="auto"/>
                              </w:divBdr>
                              <w:divsChild>
                                <w:div w:id="1924336292">
                                  <w:marLeft w:val="0"/>
                                  <w:marRight w:val="0"/>
                                  <w:marTop w:val="0"/>
                                  <w:marBottom w:val="0"/>
                                  <w:divBdr>
                                    <w:top w:val="none" w:sz="0" w:space="0" w:color="auto"/>
                                    <w:left w:val="none" w:sz="0" w:space="0" w:color="auto"/>
                                    <w:bottom w:val="none" w:sz="0" w:space="0" w:color="auto"/>
                                    <w:right w:val="none" w:sz="0" w:space="0" w:color="auto"/>
                                  </w:divBdr>
                                  <w:divsChild>
                                    <w:div w:id="137458269">
                                      <w:marLeft w:val="0"/>
                                      <w:marRight w:val="0"/>
                                      <w:marTop w:val="0"/>
                                      <w:marBottom w:val="0"/>
                                      <w:divBdr>
                                        <w:top w:val="none" w:sz="0" w:space="0" w:color="auto"/>
                                        <w:left w:val="none" w:sz="0" w:space="0" w:color="auto"/>
                                        <w:bottom w:val="none" w:sz="0" w:space="0" w:color="auto"/>
                                        <w:right w:val="none" w:sz="0" w:space="0" w:color="auto"/>
                                      </w:divBdr>
                                      <w:divsChild>
                                        <w:div w:id="670983006">
                                          <w:marLeft w:val="0"/>
                                          <w:marRight w:val="0"/>
                                          <w:marTop w:val="0"/>
                                          <w:marBottom w:val="0"/>
                                          <w:divBdr>
                                            <w:top w:val="none" w:sz="0" w:space="0" w:color="auto"/>
                                            <w:left w:val="none" w:sz="0" w:space="0" w:color="auto"/>
                                            <w:bottom w:val="none" w:sz="0" w:space="0" w:color="auto"/>
                                            <w:right w:val="none" w:sz="0" w:space="0" w:color="auto"/>
                                          </w:divBdr>
                                          <w:divsChild>
                                            <w:div w:id="365181890">
                                              <w:marLeft w:val="0"/>
                                              <w:marRight w:val="0"/>
                                              <w:marTop w:val="0"/>
                                              <w:marBottom w:val="0"/>
                                              <w:divBdr>
                                                <w:top w:val="none" w:sz="0" w:space="0" w:color="auto"/>
                                                <w:left w:val="none" w:sz="0" w:space="0" w:color="auto"/>
                                                <w:bottom w:val="none" w:sz="0" w:space="0" w:color="auto"/>
                                                <w:right w:val="none" w:sz="0" w:space="0" w:color="auto"/>
                                              </w:divBdr>
                                              <w:divsChild>
                                                <w:div w:id="504638471">
                                                  <w:marLeft w:val="0"/>
                                                  <w:marRight w:val="0"/>
                                                  <w:marTop w:val="0"/>
                                                  <w:marBottom w:val="0"/>
                                                  <w:divBdr>
                                                    <w:top w:val="none" w:sz="0" w:space="0" w:color="auto"/>
                                                    <w:left w:val="none" w:sz="0" w:space="0" w:color="auto"/>
                                                    <w:bottom w:val="none" w:sz="0" w:space="0" w:color="auto"/>
                                                    <w:right w:val="none" w:sz="0" w:space="0" w:color="auto"/>
                                                  </w:divBdr>
                                                  <w:divsChild>
                                                    <w:div w:id="120657368">
                                                      <w:marLeft w:val="0"/>
                                                      <w:marRight w:val="0"/>
                                                      <w:marTop w:val="0"/>
                                                      <w:marBottom w:val="0"/>
                                                      <w:divBdr>
                                                        <w:top w:val="none" w:sz="0" w:space="0" w:color="auto"/>
                                                        <w:left w:val="none" w:sz="0" w:space="0" w:color="auto"/>
                                                        <w:bottom w:val="none" w:sz="0" w:space="0" w:color="auto"/>
                                                        <w:right w:val="none" w:sz="0" w:space="0" w:color="auto"/>
                                                      </w:divBdr>
                                                      <w:divsChild>
                                                        <w:div w:id="1175995040">
                                                          <w:marLeft w:val="0"/>
                                                          <w:marRight w:val="0"/>
                                                          <w:marTop w:val="0"/>
                                                          <w:marBottom w:val="0"/>
                                                          <w:divBdr>
                                                            <w:top w:val="none" w:sz="0" w:space="0" w:color="auto"/>
                                                            <w:left w:val="none" w:sz="0" w:space="0" w:color="auto"/>
                                                            <w:bottom w:val="none" w:sz="0" w:space="0" w:color="auto"/>
                                                            <w:right w:val="none" w:sz="0" w:space="0" w:color="auto"/>
                                                          </w:divBdr>
                                                          <w:divsChild>
                                                            <w:div w:id="229508148">
                                                              <w:marLeft w:val="0"/>
                                                              <w:marRight w:val="0"/>
                                                              <w:marTop w:val="0"/>
                                                              <w:marBottom w:val="0"/>
                                                              <w:divBdr>
                                                                <w:top w:val="none" w:sz="0" w:space="0" w:color="auto"/>
                                                                <w:left w:val="none" w:sz="0" w:space="0" w:color="auto"/>
                                                                <w:bottom w:val="none" w:sz="0" w:space="0" w:color="auto"/>
                                                                <w:right w:val="none" w:sz="0" w:space="0" w:color="auto"/>
                                                              </w:divBdr>
                                                              <w:divsChild>
                                                                <w:div w:id="30427225">
                                                                  <w:marLeft w:val="0"/>
                                                                  <w:marRight w:val="0"/>
                                                                  <w:marTop w:val="0"/>
                                                                  <w:marBottom w:val="0"/>
                                                                  <w:divBdr>
                                                                    <w:top w:val="none" w:sz="0" w:space="0" w:color="auto"/>
                                                                    <w:left w:val="none" w:sz="0" w:space="0" w:color="auto"/>
                                                                    <w:bottom w:val="none" w:sz="0" w:space="0" w:color="auto"/>
                                                                    <w:right w:val="none" w:sz="0" w:space="0" w:color="auto"/>
                                                                  </w:divBdr>
                                                                  <w:divsChild>
                                                                    <w:div w:id="997608798">
                                                                      <w:marLeft w:val="0"/>
                                                                      <w:marRight w:val="0"/>
                                                                      <w:marTop w:val="0"/>
                                                                      <w:marBottom w:val="0"/>
                                                                      <w:divBdr>
                                                                        <w:top w:val="none" w:sz="0" w:space="0" w:color="auto"/>
                                                                        <w:left w:val="none" w:sz="0" w:space="0" w:color="auto"/>
                                                                        <w:bottom w:val="none" w:sz="0" w:space="0" w:color="auto"/>
                                                                        <w:right w:val="none" w:sz="0" w:space="0" w:color="auto"/>
                                                                      </w:divBdr>
                                                                      <w:divsChild>
                                                                        <w:div w:id="1540700876">
                                                                          <w:marLeft w:val="0"/>
                                                                          <w:marRight w:val="0"/>
                                                                          <w:marTop w:val="0"/>
                                                                          <w:marBottom w:val="0"/>
                                                                          <w:divBdr>
                                                                            <w:top w:val="none" w:sz="0" w:space="0" w:color="auto"/>
                                                                            <w:left w:val="none" w:sz="0" w:space="0" w:color="auto"/>
                                                                            <w:bottom w:val="none" w:sz="0" w:space="0" w:color="auto"/>
                                                                            <w:right w:val="none" w:sz="0" w:space="0" w:color="auto"/>
                                                                          </w:divBdr>
                                                                          <w:divsChild>
                                                                            <w:div w:id="2054306422">
                                                                              <w:marLeft w:val="0"/>
                                                                              <w:marRight w:val="0"/>
                                                                              <w:marTop w:val="0"/>
                                                                              <w:marBottom w:val="0"/>
                                                                              <w:divBdr>
                                                                                <w:top w:val="none" w:sz="0" w:space="0" w:color="auto"/>
                                                                                <w:left w:val="none" w:sz="0" w:space="0" w:color="auto"/>
                                                                                <w:bottom w:val="none" w:sz="0" w:space="0" w:color="auto"/>
                                                                                <w:right w:val="none" w:sz="0" w:space="0" w:color="auto"/>
                                                                              </w:divBdr>
                                                                              <w:divsChild>
                                                                                <w:div w:id="9888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3753041">
      <w:bodyDiv w:val="1"/>
      <w:marLeft w:val="0"/>
      <w:marRight w:val="0"/>
      <w:marTop w:val="0"/>
      <w:marBottom w:val="0"/>
      <w:divBdr>
        <w:top w:val="none" w:sz="0" w:space="0" w:color="auto"/>
        <w:left w:val="none" w:sz="0" w:space="0" w:color="auto"/>
        <w:bottom w:val="none" w:sz="0" w:space="0" w:color="auto"/>
        <w:right w:val="none" w:sz="0" w:space="0" w:color="auto"/>
      </w:divBdr>
      <w:divsChild>
        <w:div w:id="78648017">
          <w:marLeft w:val="0"/>
          <w:marRight w:val="0"/>
          <w:marTop w:val="0"/>
          <w:marBottom w:val="0"/>
          <w:divBdr>
            <w:top w:val="none" w:sz="0" w:space="0" w:color="auto"/>
            <w:left w:val="none" w:sz="0" w:space="0" w:color="auto"/>
            <w:bottom w:val="none" w:sz="0" w:space="0" w:color="auto"/>
            <w:right w:val="none" w:sz="0" w:space="0" w:color="auto"/>
          </w:divBdr>
          <w:divsChild>
            <w:div w:id="1739554071">
              <w:marLeft w:val="0"/>
              <w:marRight w:val="0"/>
              <w:marTop w:val="0"/>
              <w:marBottom w:val="0"/>
              <w:divBdr>
                <w:top w:val="none" w:sz="0" w:space="0" w:color="auto"/>
                <w:left w:val="none" w:sz="0" w:space="0" w:color="auto"/>
                <w:bottom w:val="none" w:sz="0" w:space="0" w:color="auto"/>
                <w:right w:val="none" w:sz="0" w:space="0" w:color="auto"/>
              </w:divBdr>
              <w:divsChild>
                <w:div w:id="1206717053">
                  <w:marLeft w:val="0"/>
                  <w:marRight w:val="0"/>
                  <w:marTop w:val="0"/>
                  <w:marBottom w:val="0"/>
                  <w:divBdr>
                    <w:top w:val="none" w:sz="0" w:space="0" w:color="auto"/>
                    <w:left w:val="none" w:sz="0" w:space="0" w:color="auto"/>
                    <w:bottom w:val="none" w:sz="0" w:space="0" w:color="auto"/>
                    <w:right w:val="none" w:sz="0" w:space="0" w:color="auto"/>
                  </w:divBdr>
                  <w:divsChild>
                    <w:div w:id="850726077">
                      <w:marLeft w:val="0"/>
                      <w:marRight w:val="0"/>
                      <w:marTop w:val="0"/>
                      <w:marBottom w:val="0"/>
                      <w:divBdr>
                        <w:top w:val="none" w:sz="0" w:space="0" w:color="auto"/>
                        <w:left w:val="none" w:sz="0" w:space="0" w:color="auto"/>
                        <w:bottom w:val="none" w:sz="0" w:space="0" w:color="auto"/>
                        <w:right w:val="none" w:sz="0" w:space="0" w:color="auto"/>
                      </w:divBdr>
                      <w:divsChild>
                        <w:div w:id="378894626">
                          <w:marLeft w:val="0"/>
                          <w:marRight w:val="0"/>
                          <w:marTop w:val="0"/>
                          <w:marBottom w:val="0"/>
                          <w:divBdr>
                            <w:top w:val="none" w:sz="0" w:space="0" w:color="auto"/>
                            <w:left w:val="none" w:sz="0" w:space="0" w:color="auto"/>
                            <w:bottom w:val="none" w:sz="0" w:space="0" w:color="auto"/>
                            <w:right w:val="none" w:sz="0" w:space="0" w:color="auto"/>
                          </w:divBdr>
                          <w:divsChild>
                            <w:div w:id="489566238">
                              <w:marLeft w:val="0"/>
                              <w:marRight w:val="0"/>
                              <w:marTop w:val="0"/>
                              <w:marBottom w:val="0"/>
                              <w:divBdr>
                                <w:top w:val="none" w:sz="0" w:space="0" w:color="auto"/>
                                <w:left w:val="none" w:sz="0" w:space="0" w:color="auto"/>
                                <w:bottom w:val="none" w:sz="0" w:space="0" w:color="auto"/>
                                <w:right w:val="none" w:sz="0" w:space="0" w:color="auto"/>
                              </w:divBdr>
                              <w:divsChild>
                                <w:div w:id="1892810993">
                                  <w:marLeft w:val="0"/>
                                  <w:marRight w:val="0"/>
                                  <w:marTop w:val="0"/>
                                  <w:marBottom w:val="0"/>
                                  <w:divBdr>
                                    <w:top w:val="none" w:sz="0" w:space="0" w:color="auto"/>
                                    <w:left w:val="none" w:sz="0" w:space="0" w:color="auto"/>
                                    <w:bottom w:val="none" w:sz="0" w:space="0" w:color="auto"/>
                                    <w:right w:val="none" w:sz="0" w:space="0" w:color="auto"/>
                                  </w:divBdr>
                                  <w:divsChild>
                                    <w:div w:id="1736660934">
                                      <w:marLeft w:val="0"/>
                                      <w:marRight w:val="0"/>
                                      <w:marTop w:val="0"/>
                                      <w:marBottom w:val="0"/>
                                      <w:divBdr>
                                        <w:top w:val="none" w:sz="0" w:space="0" w:color="auto"/>
                                        <w:left w:val="none" w:sz="0" w:space="0" w:color="auto"/>
                                        <w:bottom w:val="none" w:sz="0" w:space="0" w:color="auto"/>
                                        <w:right w:val="none" w:sz="0" w:space="0" w:color="auto"/>
                                      </w:divBdr>
                                      <w:divsChild>
                                        <w:div w:id="685906982">
                                          <w:marLeft w:val="0"/>
                                          <w:marRight w:val="0"/>
                                          <w:marTop w:val="0"/>
                                          <w:marBottom w:val="0"/>
                                          <w:divBdr>
                                            <w:top w:val="none" w:sz="0" w:space="0" w:color="auto"/>
                                            <w:left w:val="none" w:sz="0" w:space="0" w:color="auto"/>
                                            <w:bottom w:val="none" w:sz="0" w:space="0" w:color="auto"/>
                                            <w:right w:val="none" w:sz="0" w:space="0" w:color="auto"/>
                                          </w:divBdr>
                                          <w:divsChild>
                                            <w:div w:id="74131626">
                                              <w:marLeft w:val="0"/>
                                              <w:marRight w:val="0"/>
                                              <w:marTop w:val="0"/>
                                              <w:marBottom w:val="0"/>
                                              <w:divBdr>
                                                <w:top w:val="none" w:sz="0" w:space="0" w:color="auto"/>
                                                <w:left w:val="none" w:sz="0" w:space="0" w:color="auto"/>
                                                <w:bottom w:val="none" w:sz="0" w:space="0" w:color="auto"/>
                                                <w:right w:val="none" w:sz="0" w:space="0" w:color="auto"/>
                                              </w:divBdr>
                                              <w:divsChild>
                                                <w:div w:id="20858958">
                                                  <w:marLeft w:val="0"/>
                                                  <w:marRight w:val="0"/>
                                                  <w:marTop w:val="0"/>
                                                  <w:marBottom w:val="0"/>
                                                  <w:divBdr>
                                                    <w:top w:val="none" w:sz="0" w:space="0" w:color="auto"/>
                                                    <w:left w:val="none" w:sz="0" w:space="0" w:color="auto"/>
                                                    <w:bottom w:val="none" w:sz="0" w:space="0" w:color="auto"/>
                                                    <w:right w:val="none" w:sz="0" w:space="0" w:color="auto"/>
                                                  </w:divBdr>
                                                  <w:divsChild>
                                                    <w:div w:id="617758688">
                                                      <w:marLeft w:val="0"/>
                                                      <w:marRight w:val="0"/>
                                                      <w:marTop w:val="0"/>
                                                      <w:marBottom w:val="0"/>
                                                      <w:divBdr>
                                                        <w:top w:val="none" w:sz="0" w:space="0" w:color="auto"/>
                                                        <w:left w:val="none" w:sz="0" w:space="0" w:color="auto"/>
                                                        <w:bottom w:val="none" w:sz="0" w:space="0" w:color="auto"/>
                                                        <w:right w:val="none" w:sz="0" w:space="0" w:color="auto"/>
                                                      </w:divBdr>
                                                      <w:divsChild>
                                                        <w:div w:id="491794970">
                                                          <w:marLeft w:val="0"/>
                                                          <w:marRight w:val="0"/>
                                                          <w:marTop w:val="0"/>
                                                          <w:marBottom w:val="0"/>
                                                          <w:divBdr>
                                                            <w:top w:val="none" w:sz="0" w:space="0" w:color="auto"/>
                                                            <w:left w:val="none" w:sz="0" w:space="0" w:color="auto"/>
                                                            <w:bottom w:val="none" w:sz="0" w:space="0" w:color="auto"/>
                                                            <w:right w:val="none" w:sz="0" w:space="0" w:color="auto"/>
                                                          </w:divBdr>
                                                          <w:divsChild>
                                                            <w:div w:id="510726356">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1141581588">
                                                                      <w:marLeft w:val="0"/>
                                                                      <w:marRight w:val="0"/>
                                                                      <w:marTop w:val="0"/>
                                                                      <w:marBottom w:val="0"/>
                                                                      <w:divBdr>
                                                                        <w:top w:val="none" w:sz="0" w:space="0" w:color="auto"/>
                                                                        <w:left w:val="none" w:sz="0" w:space="0" w:color="auto"/>
                                                                        <w:bottom w:val="none" w:sz="0" w:space="0" w:color="auto"/>
                                                                        <w:right w:val="none" w:sz="0" w:space="0" w:color="auto"/>
                                                                      </w:divBdr>
                                                                      <w:divsChild>
                                                                        <w:div w:id="432821636">
                                                                          <w:marLeft w:val="0"/>
                                                                          <w:marRight w:val="0"/>
                                                                          <w:marTop w:val="0"/>
                                                                          <w:marBottom w:val="0"/>
                                                                          <w:divBdr>
                                                                            <w:top w:val="none" w:sz="0" w:space="0" w:color="auto"/>
                                                                            <w:left w:val="none" w:sz="0" w:space="0" w:color="auto"/>
                                                                            <w:bottom w:val="none" w:sz="0" w:space="0" w:color="auto"/>
                                                                            <w:right w:val="none" w:sz="0" w:space="0" w:color="auto"/>
                                                                          </w:divBdr>
                                                                          <w:divsChild>
                                                                            <w:div w:id="98330301">
                                                                              <w:marLeft w:val="0"/>
                                                                              <w:marRight w:val="0"/>
                                                                              <w:marTop w:val="0"/>
                                                                              <w:marBottom w:val="0"/>
                                                                              <w:divBdr>
                                                                                <w:top w:val="none" w:sz="0" w:space="0" w:color="auto"/>
                                                                                <w:left w:val="none" w:sz="0" w:space="0" w:color="auto"/>
                                                                                <w:bottom w:val="none" w:sz="0" w:space="0" w:color="auto"/>
                                                                                <w:right w:val="none" w:sz="0" w:space="0" w:color="auto"/>
                                                                              </w:divBdr>
                                                                              <w:divsChild>
                                                                                <w:div w:id="3218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44679047">
      <w:bodyDiv w:val="1"/>
      <w:marLeft w:val="0"/>
      <w:marRight w:val="0"/>
      <w:marTop w:val="0"/>
      <w:marBottom w:val="0"/>
      <w:divBdr>
        <w:top w:val="none" w:sz="0" w:space="0" w:color="auto"/>
        <w:left w:val="none" w:sz="0" w:space="0" w:color="auto"/>
        <w:bottom w:val="none" w:sz="0" w:space="0" w:color="auto"/>
        <w:right w:val="none" w:sz="0" w:space="0" w:color="auto"/>
      </w:divBdr>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1983580070">
      <w:bodyDiv w:val="1"/>
      <w:marLeft w:val="0"/>
      <w:marRight w:val="0"/>
      <w:marTop w:val="0"/>
      <w:marBottom w:val="0"/>
      <w:divBdr>
        <w:top w:val="none" w:sz="0" w:space="0" w:color="auto"/>
        <w:left w:val="none" w:sz="0" w:space="0" w:color="auto"/>
        <w:bottom w:val="none" w:sz="0" w:space="0" w:color="auto"/>
        <w:right w:val="none" w:sz="0" w:space="0" w:color="auto"/>
      </w:divBdr>
    </w:div>
    <w:div w:id="2028094969">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094935318">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www.microsoft.com/resources/sharedsource/Licensing/Enterprise.mspx" TargetMode="External"/><Relationship Id="rId39" Type="http://schemas.openxmlformats.org/officeDocument/2006/relationships/hyperlink" Target="http://www.microsoftvolumelicensing.com/userights/PUR.aspx" TargetMode="External"/><Relationship Id="rId21" Type="http://schemas.openxmlformats.org/officeDocument/2006/relationships/hyperlink" Target="http://www.microsoft.com/licensing/contracts" TargetMode="External"/><Relationship Id="rId34" Type="http://schemas.openxmlformats.org/officeDocument/2006/relationships/hyperlink" Target="http://www.microsoft.com/products/exporting/basics.htm" TargetMode="External"/><Relationship Id="rId42" Type="http://schemas.openxmlformats.org/officeDocument/2006/relationships/hyperlink" Target="http://www.microsoft.com/education/pil/partnersinlearning.aspx" TargetMode="External"/><Relationship Id="rId47" Type="http://schemas.openxmlformats.org/officeDocument/2006/relationships/hyperlink" Target="http://www.microsoft.com/online/faq.aspx" TargetMode="External"/><Relationship Id="rId50" Type="http://schemas.openxmlformats.org/officeDocument/2006/relationships/image" Target="media/image6.png"/><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microsoft.com/spd" TargetMode="External"/><Relationship Id="rId33" Type="http://schemas.openxmlformats.org/officeDocument/2006/relationships/hyperlink" Target="http://www.windowsazure.com" TargetMode="External"/><Relationship Id="rId38" Type="http://schemas.openxmlformats.org/officeDocument/2006/relationships/hyperlink" Target="https://www.microsoft.com/licensing/servicecenter" TargetMode="External"/><Relationship Id="rId46" Type="http://schemas.openxmlformats.org/officeDocument/2006/relationships/hyperlink" Target="http://www.microsoft.com/sqlserver/en/us/get-sql-server/how-to-buy.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http://support.microsoft.com/lifecycle" TargetMode="External"/><Relationship Id="rId41" Type="http://schemas.openxmlformats.org/officeDocument/2006/relationships/hyperlink" Target="http://www.microsoftvolumelicensing.com/userights/PUR.aspx"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microsoft.com/licensing" TargetMode="External"/><Relationship Id="rId32" Type="http://schemas.openxmlformats.org/officeDocument/2006/relationships/hyperlink" Target="http://www.windowsazure.com/en-us/support/plans/" TargetMode="External"/><Relationship Id="rId37" Type="http://schemas.openxmlformats.org/officeDocument/2006/relationships/hyperlink" Target="http://www.microsoft.com/licensing/resources/vol/volumelicensekey/default.mspx" TargetMode="External"/><Relationship Id="rId40" Type="http://schemas.openxmlformats.org/officeDocument/2006/relationships/hyperlink" Target="http://www.microsoftvolumelicensing.com/userights/PUR.aspx" TargetMode="External"/><Relationship Id="rId45" Type="http://schemas.openxmlformats.org/officeDocument/2006/relationships/hyperlink" Target="https://www.bingmapsportal.com/"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microsoft.com/online/faq.aspx" TargetMode="External"/><Relationship Id="rId28" Type="http://schemas.openxmlformats.org/officeDocument/2006/relationships/hyperlink" Target="http://support.microsoft.com/common/international.aspx?rdpath=dm;en-us;lifecycle" TargetMode="External"/><Relationship Id="rId36" Type="http://schemas.openxmlformats.org/officeDocument/2006/relationships/hyperlink" Target="http://www.microsoft.com/licensing/resources/vol/numbers.mspx" TargetMode="External"/><Relationship Id="rId49" Type="http://schemas.openxmlformats.org/officeDocument/2006/relationships/hyperlink" Target="http://www.microsoft.com/en-us/dynamics/erp-buy-ax-software.aspx" TargetMode="Externa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microsoft.com/licensing" TargetMode="External"/><Relationship Id="rId44" Type="http://schemas.openxmlformats.org/officeDocument/2006/relationships/hyperlink" Target="http://www.microsoft.com/maps/support/"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microsoft.com/licensing" TargetMode="External"/><Relationship Id="rId27" Type="http://schemas.openxmlformats.org/officeDocument/2006/relationships/hyperlink" Target="http://support.microsoft.com/lifecycle" TargetMode="External"/><Relationship Id="rId30" Type="http://schemas.openxmlformats.org/officeDocument/2006/relationships/hyperlink" Target="http://www.microsoft.com/technet/subscription" TargetMode="External"/><Relationship Id="rId35" Type="http://schemas.openxmlformats.org/officeDocument/2006/relationships/hyperlink" Target="https://www.microsoft.com/licensing/servicecenter/default.aspx" TargetMode="External"/><Relationship Id="rId43" Type="http://schemas.openxmlformats.org/officeDocument/2006/relationships/hyperlink" Target="http://www.microsoft.com/licensing" TargetMode="External"/><Relationship Id="rId48" Type="http://schemas.openxmlformats.org/officeDocument/2006/relationships/hyperlink" Target="http://www.microsoft.com/online/faq.aspx"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7.png"/><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2d2656b80cc30f50b844146ea2f2ac8c">
  <xsd:schema xmlns:xsd="http://www.w3.org/2001/XMLSchema" xmlns:xs="http://www.w3.org/2001/XMLSchema" xmlns:p="http://schemas.microsoft.com/office/2006/metadata/properties" targetNamespace="http://schemas.microsoft.com/office/2006/metadata/properties" ma:root="true" ma:fieldsID="8715a76737ce66ae073f7f479b97861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2.xml><?xml version="1.0" encoding="utf-8"?>
<ds:datastoreItem xmlns:ds="http://schemas.openxmlformats.org/officeDocument/2006/customXml" ds:itemID="{B5640F9D-7434-42B2-9498-9FADAEC4D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CD8E0F-845F-439D-896F-F1F762AB6E9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B12C920-9B15-41E7-A9B6-ADE3B8BB089E}">
  <ds:schemaRefs>
    <ds:schemaRef ds:uri="http://schemas.openxmlformats.org/officeDocument/2006/bibliography"/>
  </ds:schemaRefs>
</ds:datastoreItem>
</file>

<file path=customXml/itemProps5.xml><?xml version="1.0" encoding="utf-8"?>
<ds:datastoreItem xmlns:ds="http://schemas.openxmlformats.org/officeDocument/2006/customXml" ds:itemID="{2D9BD397-DC9B-4BC9-A36A-FB6E68901268}">
  <ds:schemaRefs>
    <ds:schemaRef ds:uri="http://schemas.openxmlformats.org/officeDocument/2006/bibliography"/>
  </ds:schemaRefs>
</ds:datastoreItem>
</file>

<file path=customXml/itemProps6.xml><?xml version="1.0" encoding="utf-8"?>
<ds:datastoreItem xmlns:ds="http://schemas.openxmlformats.org/officeDocument/2006/customXml" ds:itemID="{4B991E1B-1306-4893-8BA6-B78B39E53EB2}">
  <ds:schemaRefs>
    <ds:schemaRef ds:uri="http://schemas.openxmlformats.org/officeDocument/2006/bibliography"/>
  </ds:schemaRefs>
</ds:datastoreItem>
</file>

<file path=customXml/itemProps7.xml><?xml version="1.0" encoding="utf-8"?>
<ds:datastoreItem xmlns:ds="http://schemas.openxmlformats.org/officeDocument/2006/customXml" ds:itemID="{93747AE6-7A7C-414E-9737-CC4BA708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87845</Words>
  <Characters>500723</Characters>
  <Application>Microsoft Office Word</Application>
  <DocSecurity>8</DocSecurity>
  <Lines>4172</Lines>
  <Paragraphs>1174</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587394</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subject/>
  <dc:creator>Microsoft</dc:creator>
  <cp:keywords/>
  <dc:description/>
  <cp:lastModifiedBy>Justin Kellogg</cp:lastModifiedBy>
  <cp:revision>2</cp:revision>
  <cp:lastPrinted>2014-01-15T19:26:00Z</cp:lastPrinted>
  <dcterms:created xsi:type="dcterms:W3CDTF">2014-01-31T23:33:00Z</dcterms:created>
  <dcterms:modified xsi:type="dcterms:W3CDTF">2014-01-31T23:33:00Z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